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1EC" w:rsidRPr="007E01EC" w:rsidRDefault="00EB6746" w:rsidP="000E58F1">
      <w:pPr>
        <w:pStyle w:val="NormalWeb"/>
        <w:shd w:val="clear" w:color="auto" w:fill="FFFFFF" w:themeFill="background1"/>
        <w:rPr>
          <w:rFonts w:ascii="Calibri" w:hAnsi="Calibri" w:cs="Calibri"/>
          <w:b/>
          <w:color w:val="000000"/>
          <w:shd w:val="clear" w:color="auto" w:fill="FFFF00"/>
          <w:lang w:val="en-US"/>
        </w:rPr>
      </w:pPr>
      <w:r>
        <w:rPr>
          <w:rFonts w:ascii="Calibri" w:hAnsi="Calibri" w:cs="Calibri"/>
          <w:b/>
          <w:color w:val="000000"/>
          <w:shd w:val="clear" w:color="auto" w:fill="FFFF00"/>
          <w:lang w:val="en-US"/>
        </w:rPr>
        <w:t>Mandatorily n</w:t>
      </w:r>
      <w:r w:rsidR="007E01EC" w:rsidRPr="000E58F1">
        <w:rPr>
          <w:rFonts w:ascii="Calibri" w:hAnsi="Calibri" w:cs="Calibri"/>
          <w:b/>
          <w:color w:val="000000"/>
          <w:shd w:val="clear" w:color="auto" w:fill="FFFF00"/>
          <w:lang w:val="en-US"/>
        </w:rPr>
        <w:t xml:space="preserve">ormative statement in chapter </w:t>
      </w:r>
      <w:proofErr w:type="gramStart"/>
      <w:r w:rsidR="007E01EC" w:rsidRPr="000E58F1">
        <w:rPr>
          <w:rFonts w:ascii="Calibri" w:hAnsi="Calibri" w:cs="Calibri"/>
          <w:b/>
          <w:color w:val="000000"/>
          <w:shd w:val="clear" w:color="auto" w:fill="FFFF00"/>
          <w:lang w:val="en-US"/>
        </w:rPr>
        <w:t xml:space="preserve">3 </w:t>
      </w:r>
      <w:r>
        <w:rPr>
          <w:rFonts w:ascii="Calibri" w:hAnsi="Calibri" w:cs="Calibri"/>
          <w:b/>
          <w:color w:val="000000"/>
          <w:shd w:val="clear" w:color="auto" w:fill="FFFF00"/>
          <w:lang w:val="en-US"/>
        </w:rPr>
        <w:t xml:space="preserve"> </w:t>
      </w:r>
      <w:r w:rsidR="00CA3CBA" w:rsidRPr="00CA3CBA">
        <w:rPr>
          <w:rFonts w:ascii="Calibri" w:hAnsi="Calibri" w:cs="Calibri"/>
          <w:b/>
          <w:color w:val="000000" w:themeColor="text1"/>
          <w:highlight w:val="green"/>
          <w:shd w:val="clear" w:color="auto" w:fill="FFFF00"/>
          <w:lang w:val="en-US"/>
        </w:rPr>
        <w:t>(</w:t>
      </w:r>
      <w:proofErr w:type="gramEnd"/>
      <w:r w:rsidR="00CA3CBA" w:rsidRPr="00CA3CBA">
        <w:rPr>
          <w:rFonts w:ascii="Calibri" w:hAnsi="Calibri" w:cs="Calibri"/>
          <w:b/>
          <w:color w:val="000000" w:themeColor="text1"/>
          <w:highlight w:val="green"/>
          <w:shd w:val="clear" w:color="auto" w:fill="FFFF00"/>
          <w:lang w:val="en-US"/>
        </w:rPr>
        <w:t>revised version)</w:t>
      </w:r>
      <w:r w:rsidR="007E01EC" w:rsidRPr="000E58F1">
        <w:rPr>
          <w:rFonts w:ascii="Calibri" w:hAnsi="Calibri" w:cs="Calibri"/>
          <w:b/>
          <w:color w:val="000000"/>
          <w:shd w:val="clear" w:color="auto" w:fill="FFFF00"/>
          <w:lang w:val="en-US"/>
        </w:rPr>
        <w:t>:</w:t>
      </w:r>
    </w:p>
    <w:p w:rsidR="007E01EC" w:rsidRDefault="007E01EC" w:rsidP="007E01EC">
      <w:pPr>
        <w:pStyle w:val="NormalWeb"/>
        <w:rPr>
          <w:rFonts w:ascii="Calibri" w:hAnsi="Calibri" w:cs="Calibri"/>
          <w:color w:val="000000"/>
          <w:shd w:val="clear" w:color="auto" w:fill="FFFF00"/>
          <w:lang w:val="en-US"/>
        </w:rPr>
      </w:pPr>
    </w:p>
    <w:p w:rsidR="007E01EC" w:rsidRDefault="007E01EC" w:rsidP="007E01EC">
      <w:pPr>
        <w:pStyle w:val="NormalWeb"/>
        <w:rPr>
          <w:rFonts w:ascii="Calibri" w:hAnsi="Calibri" w:cs="Calibri"/>
          <w:color w:val="000000"/>
          <w:shd w:val="clear" w:color="auto" w:fill="FFFF00"/>
          <w:lang w:val="en-US"/>
        </w:rPr>
      </w:pPr>
      <w:r w:rsidRPr="007E01EC">
        <w:rPr>
          <w:rFonts w:ascii="Calibri" w:hAnsi="Calibri" w:cs="Calibri"/>
          <w:color w:val="000000"/>
          <w:shd w:val="clear" w:color="auto" w:fill="FFFF00"/>
          <w:lang w:val="en-US"/>
        </w:rPr>
        <w:t>In any case, radiated volontary emissions (in allocated channels) and unvolontary emissions (from corresponding spurious) made by RF wireless transmitting devices of all types in the lunar or martian environment, which would  cause frequency overlaps with the lunar and martian communication orbit to surface bands of </w:t>
      </w:r>
      <w:r w:rsidRPr="007E01EC">
        <w:rPr>
          <w:rFonts w:ascii="Calibri" w:hAnsi="Calibri" w:cs="Calibri"/>
          <w:strike/>
          <w:color w:val="000000"/>
          <w:shd w:val="clear" w:color="auto" w:fill="FFFF00"/>
          <w:lang w:val="en-US"/>
        </w:rPr>
        <w:t>(1)</w:t>
      </w:r>
      <w:r w:rsidRPr="007E01EC">
        <w:rPr>
          <w:rFonts w:ascii="Calibri" w:hAnsi="Calibri" w:cs="Calibri"/>
          <w:color w:val="000000"/>
          <w:shd w:val="clear" w:color="auto" w:fill="FFFF00"/>
          <w:lang w:val="en-US"/>
        </w:rPr>
        <w:t> 2483.5-2500 MHz [33], [40]</w:t>
      </w:r>
      <w:r w:rsidRPr="007E01EC">
        <w:rPr>
          <w:rFonts w:ascii="Calibri" w:hAnsi="Calibri" w:cs="Calibri"/>
          <w:strike/>
          <w:color w:val="000000"/>
          <w:shd w:val="clear" w:color="auto" w:fill="FFFF00"/>
          <w:lang w:val="en-US"/>
        </w:rPr>
        <w:t>; or (2) </w:t>
      </w:r>
      <w:r w:rsidRPr="007E01EC">
        <w:rPr>
          <w:rFonts w:ascii="Calibri" w:hAnsi="Calibri" w:cs="Calibri"/>
          <w:b/>
          <w:bCs/>
          <w:strike/>
          <w:color w:val="000000"/>
          <w:shd w:val="clear" w:color="auto" w:fill="FFFF00"/>
          <w:lang w:val="en-US"/>
        </w:rPr>
        <w:t>a</w:t>
      </w:r>
      <w:r w:rsidRPr="007E01EC">
        <w:rPr>
          <w:rFonts w:ascii="Calibri" w:hAnsi="Calibri" w:cs="Calibri"/>
          <w:strike/>
          <w:color w:val="000000"/>
          <w:shd w:val="clear" w:color="auto" w:fill="FFFF00"/>
          <w:lang w:val="en-US"/>
        </w:rPr>
        <w:t> 3.5 MHz upper guard band between 2500 MHz and 2503.5 MHz; or (3)  as well as the 3.5 MHz lower guard band between 2480 MHz and 2483.5 MHz [33], [40],</w:t>
      </w:r>
      <w:r w:rsidRPr="007E01EC">
        <w:rPr>
          <w:rFonts w:ascii="Calibri" w:hAnsi="Calibri" w:cs="Calibri"/>
          <w:color w:val="000000"/>
          <w:shd w:val="clear" w:color="auto" w:fill="FFFF00"/>
          <w:lang w:val="en-US"/>
        </w:rPr>
        <w:t> shall not be permitted.</w:t>
      </w:r>
    </w:p>
    <w:p w:rsidR="000E58F1" w:rsidRDefault="000E58F1" w:rsidP="007E01EC">
      <w:pPr>
        <w:pStyle w:val="NormalWeb"/>
        <w:rPr>
          <w:rFonts w:ascii="Calibri" w:hAnsi="Calibri" w:cs="Calibri"/>
          <w:color w:val="000000"/>
          <w:shd w:val="clear" w:color="auto" w:fill="FFFF00"/>
          <w:lang w:val="en-US"/>
        </w:rPr>
      </w:pPr>
    </w:p>
    <w:p w:rsidR="000E58F1" w:rsidRDefault="000E58F1" w:rsidP="000E58F1">
      <w:pPr>
        <w:pStyle w:val="NormalWeb"/>
        <w:rPr>
          <w:rFonts w:ascii="Calibri" w:hAnsi="Calibri" w:cs="Calibri"/>
          <w:b/>
          <w:bCs/>
          <w:color w:val="0070C0"/>
          <w:shd w:val="clear" w:color="auto" w:fill="FFFF00"/>
          <w:lang w:val="en-US"/>
        </w:rPr>
      </w:pPr>
      <w:r w:rsidRPr="000E58F1">
        <w:rPr>
          <w:rFonts w:ascii="Calibri" w:hAnsi="Calibri" w:cs="Calibri"/>
          <w:color w:val="000000"/>
          <w:shd w:val="clear" w:color="auto" w:fill="FFFF00"/>
          <w:lang w:val="en-US"/>
        </w:rPr>
        <w:t xml:space="preserve">The related </w:t>
      </w:r>
      <w:proofErr w:type="gramStart"/>
      <w:r w:rsidRPr="000E58F1">
        <w:rPr>
          <w:rFonts w:ascii="Calibri" w:hAnsi="Calibri" w:cs="Calibri"/>
          <w:color w:val="000000"/>
          <w:shd w:val="clear" w:color="auto" w:fill="FFFF00"/>
          <w:lang w:val="en-US"/>
        </w:rPr>
        <w:t>SFCG  lower</w:t>
      </w:r>
      <w:proofErr w:type="gramEnd"/>
      <w:r w:rsidRPr="000E58F1">
        <w:rPr>
          <w:rFonts w:ascii="Calibri" w:hAnsi="Calibri" w:cs="Calibri"/>
          <w:color w:val="000000"/>
          <w:shd w:val="clear" w:color="auto" w:fill="FFFF00"/>
          <w:lang w:val="en-US"/>
        </w:rPr>
        <w:t xml:space="preserve"> guard band [33], [40] protecting this orbit to surface band shall not be overlaped. </w:t>
      </w:r>
      <w:r w:rsidR="0035237C">
        <w:rPr>
          <w:rFonts w:ascii="Calibri" w:hAnsi="Calibri" w:cs="Calibri"/>
          <w:color w:val="000000"/>
          <w:shd w:val="clear" w:color="auto" w:fill="FFFF00"/>
          <w:lang w:val="en-US"/>
        </w:rPr>
        <w:t>T</w:t>
      </w:r>
      <w:r w:rsidRPr="000E58F1">
        <w:rPr>
          <w:rFonts w:ascii="Calibri" w:hAnsi="Calibri" w:cs="Calibri"/>
          <w:color w:val="000000"/>
          <w:shd w:val="clear" w:color="auto" w:fill="FFFF00"/>
          <w:lang w:val="en-US"/>
        </w:rPr>
        <w:t>he Adopter should </w:t>
      </w:r>
      <w:r w:rsidR="00CA3CBA">
        <w:rPr>
          <w:rFonts w:ascii="Calibri" w:hAnsi="Calibri" w:cs="Calibri"/>
          <w:color w:val="000000"/>
          <w:shd w:val="clear" w:color="auto" w:fill="FFFF00"/>
          <w:lang w:val="en-US"/>
        </w:rPr>
        <w:t xml:space="preserve">also </w:t>
      </w:r>
      <w:r w:rsidR="003D4EEA">
        <w:rPr>
          <w:rFonts w:ascii="Calibri" w:hAnsi="Calibri" w:cs="Calibri"/>
          <w:b/>
          <w:bCs/>
          <w:color w:val="0070C0"/>
          <w:shd w:val="clear" w:color="auto" w:fill="FFFF00"/>
          <w:lang w:val="en-US"/>
        </w:rPr>
        <w:t>define an</w:t>
      </w:r>
      <w:r w:rsidRPr="000E58F1">
        <w:rPr>
          <w:rFonts w:ascii="Calibri" w:hAnsi="Calibri" w:cs="Calibri"/>
          <w:b/>
          <w:bCs/>
          <w:color w:val="0070C0"/>
          <w:shd w:val="clear" w:color="auto" w:fill="FFFF00"/>
          <w:lang w:val="en-US"/>
        </w:rPr>
        <w:t xml:space="preserve"> upper guard band</w:t>
      </w:r>
      <w:r w:rsidR="00CA3CBA">
        <w:rPr>
          <w:rFonts w:ascii="Calibri" w:hAnsi="Calibri" w:cs="Calibri"/>
          <w:b/>
          <w:bCs/>
          <w:color w:val="0070C0"/>
          <w:shd w:val="clear" w:color="auto" w:fill="FFFF00"/>
          <w:lang w:val="en-US"/>
        </w:rPr>
        <w:t xml:space="preserve"> to protect this orbit to surface band</w:t>
      </w:r>
      <w:r w:rsidRPr="000E58F1">
        <w:rPr>
          <w:rFonts w:ascii="Calibri" w:hAnsi="Calibri" w:cs="Calibri"/>
          <w:b/>
          <w:bCs/>
          <w:color w:val="0070C0"/>
          <w:shd w:val="clear" w:color="auto" w:fill="FFFF00"/>
          <w:lang w:val="en-US"/>
        </w:rPr>
        <w:t>.</w:t>
      </w:r>
    </w:p>
    <w:p w:rsidR="003D4EEA" w:rsidRDefault="003D4EEA" w:rsidP="000E58F1">
      <w:pPr>
        <w:pStyle w:val="NormalWeb"/>
        <w:rPr>
          <w:rFonts w:ascii="Calibri" w:hAnsi="Calibri" w:cs="Calibri"/>
          <w:b/>
          <w:bCs/>
          <w:color w:val="0070C0"/>
          <w:shd w:val="clear" w:color="auto" w:fill="FFFF00"/>
          <w:lang w:val="en-US"/>
        </w:rPr>
      </w:pPr>
    </w:p>
    <w:p w:rsidR="003D4EEA" w:rsidRPr="00E6116C" w:rsidRDefault="003D4EEA" w:rsidP="000E58F1">
      <w:pPr>
        <w:pStyle w:val="NormalWeb"/>
        <w:rPr>
          <w:rFonts w:ascii="Calibri" w:hAnsi="Calibri" w:cs="Calibri"/>
          <w:b/>
          <w:bCs/>
          <w:color w:val="0070C0"/>
          <w:shd w:val="clear" w:color="auto" w:fill="FFFF00"/>
          <w:lang w:val="en-US"/>
        </w:rPr>
      </w:pPr>
    </w:p>
    <w:p w:rsidR="003D4EEA" w:rsidRPr="00E6116C" w:rsidRDefault="003D4EEA" w:rsidP="003D4EEA">
      <w:pPr>
        <w:rPr>
          <w:b/>
          <w:lang w:val="en-US"/>
        </w:rPr>
      </w:pPr>
      <w:r w:rsidRPr="00E6116C">
        <w:rPr>
          <w:b/>
          <w:lang w:val="en-US"/>
        </w:rPr>
        <w:t>N</w:t>
      </w:r>
      <w:r w:rsidR="003D3E2E" w:rsidRPr="00E6116C">
        <w:rPr>
          <w:b/>
          <w:lang w:val="en-US"/>
        </w:rPr>
        <w:t xml:space="preserve">ota </w:t>
      </w:r>
      <w:r w:rsidRPr="00E6116C">
        <w:rPr>
          <w:b/>
          <w:lang w:val="en-US"/>
        </w:rPr>
        <w:t>B</w:t>
      </w:r>
      <w:r w:rsidR="003D3E2E" w:rsidRPr="00E6116C">
        <w:rPr>
          <w:b/>
          <w:lang w:val="en-US"/>
        </w:rPr>
        <w:t>ene</w:t>
      </w:r>
      <w:r w:rsidRPr="00E6116C">
        <w:rPr>
          <w:b/>
          <w:lang w:val="en-US"/>
        </w:rPr>
        <w:t xml:space="preserve">: CNES could accept the statement to be non normative </w:t>
      </w:r>
      <w:r w:rsidR="002F5AE1" w:rsidRPr="00E6116C">
        <w:rPr>
          <w:b/>
          <w:lang w:val="en-US"/>
        </w:rPr>
        <w:t xml:space="preserve">with 3.5 MHz guard bands, </w:t>
      </w:r>
      <w:r w:rsidRPr="00E6116C">
        <w:rPr>
          <w:b/>
          <w:lang w:val="en-US"/>
        </w:rPr>
        <w:t xml:space="preserve">if NASA and CSA write an E-mail to CNES saying that NASA and CSA will not overlap the 2480-2503.5 MHz lunar and martian SFCG band with lunar wireless </w:t>
      </w:r>
      <w:r w:rsidR="00D36C05" w:rsidRPr="00E6116C">
        <w:rPr>
          <w:b/>
          <w:lang w:val="en-US"/>
        </w:rPr>
        <w:t xml:space="preserve">free space </w:t>
      </w:r>
      <w:r w:rsidRPr="00E6116C">
        <w:rPr>
          <w:b/>
          <w:lang w:val="en-US"/>
        </w:rPr>
        <w:t>links, and will not promote such overlaping by third operators.</w:t>
      </w:r>
      <w:r w:rsidR="009F2BDB" w:rsidRPr="00E6116C">
        <w:rPr>
          <w:b/>
          <w:lang w:val="en-US"/>
        </w:rPr>
        <w:t xml:space="preserve"> Then, we would be more confident the CCSDS 883 red book would not create a</w:t>
      </w:r>
      <w:r w:rsidR="002F5AE1" w:rsidRPr="00E6116C">
        <w:rPr>
          <w:b/>
          <w:lang w:val="en-US"/>
        </w:rPr>
        <w:t>n important</w:t>
      </w:r>
      <w:r w:rsidR="009F2BDB" w:rsidRPr="00E6116C">
        <w:rPr>
          <w:b/>
          <w:lang w:val="en-US"/>
        </w:rPr>
        <w:t xml:space="preserve"> threat for Radio Astronomy o</w:t>
      </w:r>
      <w:r w:rsidR="002F5AE1" w:rsidRPr="00E6116C">
        <w:rPr>
          <w:b/>
          <w:lang w:val="en-US"/>
        </w:rPr>
        <w:t>n the Shielded Zone of the Moon, if this normative statement is not mentioned.</w:t>
      </w:r>
    </w:p>
    <w:p w:rsidR="003D4EEA" w:rsidRDefault="003D4EEA" w:rsidP="000E58F1">
      <w:pPr>
        <w:pStyle w:val="NormalWeb"/>
        <w:rPr>
          <w:rFonts w:ascii="Calibri" w:hAnsi="Calibri" w:cs="Calibri"/>
          <w:b/>
          <w:bCs/>
          <w:color w:val="0070C0"/>
          <w:shd w:val="clear" w:color="auto" w:fill="FFFF00"/>
          <w:lang w:val="en-US"/>
        </w:rPr>
      </w:pPr>
    </w:p>
    <w:p w:rsidR="003D4EEA" w:rsidRPr="000E58F1" w:rsidRDefault="003D4EEA" w:rsidP="000E58F1">
      <w:pPr>
        <w:pStyle w:val="NormalWeb"/>
        <w:rPr>
          <w:color w:val="201F1E"/>
          <w:lang w:val="en-US"/>
        </w:rPr>
      </w:pPr>
    </w:p>
    <w:p w:rsidR="00D36C05" w:rsidRPr="00D36C05" w:rsidRDefault="00D36C05" w:rsidP="00D36C05">
      <w:pPr>
        <w:pStyle w:val="NormalWeb"/>
        <w:rPr>
          <w:lang w:val="en-US"/>
        </w:rPr>
      </w:pPr>
      <w:r w:rsidRPr="00D36C05">
        <w:rPr>
          <w:lang w:val="en-US"/>
        </w:rPr>
        <w:t xml:space="preserve">[40] </w:t>
      </w:r>
      <w:r w:rsidRPr="00D36C05">
        <w:rPr>
          <w:i/>
          <w:iCs/>
          <w:lang w:val="en-US"/>
        </w:rPr>
        <w:t>Frequency assignment guidelines for communications in the Mars region</w:t>
      </w:r>
      <w:r w:rsidRPr="00D36C05">
        <w:rPr>
          <w:lang w:val="en-US"/>
        </w:rPr>
        <w:t xml:space="preserve">. Space Frequency Coordination Group. Recommendation SFCG 22-1R3. Reference [40] will become SFCG 22-1R4 </w:t>
      </w:r>
      <w:r w:rsidRPr="00D36C05">
        <w:rPr>
          <w:highlight w:val="yellow"/>
          <w:lang w:val="en-US"/>
        </w:rPr>
        <w:t>when this SFCG Recommendation is revised.</w:t>
      </w:r>
    </w:p>
    <w:p w:rsidR="000E58F1" w:rsidRPr="007E01EC" w:rsidRDefault="000E58F1" w:rsidP="007E01EC">
      <w:pPr>
        <w:pStyle w:val="NormalWeb"/>
        <w:rPr>
          <w:color w:val="201F1E"/>
          <w:lang w:val="en-US"/>
        </w:rPr>
      </w:pPr>
    </w:p>
    <w:p w:rsidR="00F33678" w:rsidRDefault="00F33678" w:rsidP="001F6057">
      <w:pPr>
        <w:rPr>
          <w:lang w:val="en-US"/>
        </w:rPr>
      </w:pPr>
    </w:p>
    <w:p w:rsidR="00E24EF3" w:rsidRDefault="002F5AE1" w:rsidP="001F6057">
      <w:pPr>
        <w:rPr>
          <w:lang w:val="en-US"/>
        </w:rPr>
      </w:pPr>
      <w:r>
        <w:rPr>
          <w:lang w:val="en-US"/>
        </w:rPr>
        <w:t>=================================================================================</w:t>
      </w:r>
    </w:p>
    <w:p w:rsidR="00E24EF3" w:rsidRDefault="00E24EF3" w:rsidP="001F6057">
      <w:pPr>
        <w:rPr>
          <w:lang w:val="en-US"/>
        </w:rPr>
      </w:pPr>
    </w:p>
    <w:p w:rsidR="003D3E2E" w:rsidRPr="003D3E2E" w:rsidRDefault="00E24EF3" w:rsidP="003D3E2E">
      <w:pPr>
        <w:pStyle w:val="NormalWeb"/>
        <w:rPr>
          <w:rFonts w:ascii="Arial" w:hAnsi="Arial" w:cs="Arial"/>
          <w:b/>
          <w:bCs/>
          <w:sz w:val="20"/>
          <w:szCs w:val="20"/>
          <w:lang w:val="en-US"/>
        </w:rPr>
      </w:pPr>
      <w:r w:rsidRPr="003D3E2E">
        <w:rPr>
          <w:rFonts w:ascii="Arial" w:hAnsi="Arial" w:cs="Arial"/>
          <w:b/>
          <w:bCs/>
          <w:sz w:val="20"/>
          <w:szCs w:val="20"/>
          <w:highlight w:val="yellow"/>
          <w:lang w:val="en-US"/>
        </w:rPr>
        <w:t>A requirement shall be added to section 3 to state that:</w:t>
      </w:r>
    </w:p>
    <w:p w:rsidR="003D3E2E" w:rsidRPr="003D3E2E" w:rsidRDefault="003D3E2E" w:rsidP="003D3E2E">
      <w:pPr>
        <w:pStyle w:val="NormalWeb"/>
        <w:rPr>
          <w:rFonts w:ascii="Arial" w:hAnsi="Arial" w:cs="Arial"/>
          <w:b/>
          <w:bCs/>
          <w:sz w:val="20"/>
          <w:szCs w:val="20"/>
          <w:lang w:val="en-US"/>
        </w:rPr>
      </w:pPr>
    </w:p>
    <w:p w:rsidR="00E24EF3" w:rsidRPr="003D3E2E" w:rsidRDefault="00E24EF3" w:rsidP="003D3E2E">
      <w:pPr>
        <w:pStyle w:val="NormalWeb"/>
        <w:rPr>
          <w:rFonts w:ascii="Arial" w:hAnsi="Arial" w:cs="Arial"/>
          <w:lang w:val="en-US"/>
        </w:rPr>
      </w:pPr>
      <w:r w:rsidRPr="003D3E2E">
        <w:rPr>
          <w:rFonts w:ascii="Arial" w:hAnsi="Arial" w:cs="Arial"/>
          <w:b/>
          <w:bCs/>
          <w:sz w:val="20"/>
          <w:szCs w:val="20"/>
          <w:lang w:val="en-US"/>
        </w:rPr>
        <w:t xml:space="preserve"> </w:t>
      </w:r>
      <w:r w:rsidRPr="003D3E2E">
        <w:rPr>
          <w:rFonts w:ascii="Arial" w:hAnsi="Arial" w:cs="Arial"/>
          <w:sz w:val="20"/>
          <w:szCs w:val="20"/>
          <w:lang w:val="en-US"/>
        </w:rPr>
        <w:t>"</w:t>
      </w:r>
      <w:r w:rsidRPr="003D3E2E">
        <w:rPr>
          <w:rFonts w:ascii="Arial" w:hAnsi="Arial" w:cs="Arial"/>
          <w:b/>
          <w:color w:val="0000FF"/>
          <w:sz w:val="22"/>
          <w:szCs w:val="22"/>
          <w:lang w:val="en-US"/>
        </w:rPr>
        <w:t>use of any frequency band</w:t>
      </w:r>
      <w:r w:rsidRPr="003D3E2E">
        <w:rPr>
          <w:rFonts w:ascii="Arial" w:hAnsi="Arial" w:cs="Arial"/>
          <w:sz w:val="20"/>
          <w:szCs w:val="20"/>
          <w:lang w:val="en-US"/>
        </w:rPr>
        <w:t>" shall be verified liaising with</w:t>
      </w:r>
      <w:r w:rsidR="003D3E2E">
        <w:rPr>
          <w:rFonts w:ascii="Arial" w:hAnsi="Arial" w:cs="Arial"/>
          <w:sz w:val="20"/>
          <w:szCs w:val="20"/>
          <w:lang w:val="en-US"/>
        </w:rPr>
        <w:t xml:space="preserve"> RFM WG before selecting any of non-SFCG wireless f</w:t>
      </w:r>
      <w:r w:rsidRPr="003D3E2E">
        <w:rPr>
          <w:rFonts w:ascii="Arial" w:hAnsi="Arial" w:cs="Arial"/>
          <w:sz w:val="20"/>
          <w:szCs w:val="20"/>
          <w:lang w:val="en-US"/>
        </w:rPr>
        <w:t>requency band with a NOTE remarking that</w:t>
      </w:r>
      <w:r w:rsidRPr="003D3E2E">
        <w:rPr>
          <w:rFonts w:ascii="Arial" w:hAnsi="Arial" w:cs="Arial"/>
          <w:lang w:val="en-US"/>
        </w:rPr>
        <w:t xml:space="preserve"> </w:t>
      </w:r>
      <w:r w:rsidRPr="003D3E2E">
        <w:rPr>
          <w:rFonts w:ascii="Arial" w:hAnsi="Arial" w:cs="Arial"/>
          <w:b/>
          <w:bCs/>
          <w:sz w:val="20"/>
          <w:szCs w:val="20"/>
          <w:lang w:val="en-US"/>
        </w:rPr>
        <w:t>"</w:t>
      </w:r>
      <w:r w:rsidRPr="003D3E2E">
        <w:rPr>
          <w:rFonts w:ascii="Arial" w:hAnsi="Arial" w:cs="Arial"/>
          <w:b/>
          <w:bCs/>
          <w:color w:val="0000FF"/>
          <w:sz w:val="22"/>
          <w:szCs w:val="22"/>
          <w:lang w:val="en-US"/>
        </w:rPr>
        <w:t xml:space="preserve">This recommended standard does not provide normative guidance in the frequency values of the permited bands to be </w:t>
      </w:r>
      <w:proofErr w:type="gramStart"/>
      <w:r w:rsidRPr="003D3E2E">
        <w:rPr>
          <w:rFonts w:ascii="Arial" w:hAnsi="Arial" w:cs="Arial"/>
          <w:b/>
          <w:bCs/>
          <w:color w:val="0000FF"/>
          <w:sz w:val="22"/>
          <w:szCs w:val="22"/>
          <w:lang w:val="en-US"/>
        </w:rPr>
        <w:t>used  in</w:t>
      </w:r>
      <w:proofErr w:type="gramEnd"/>
      <w:r w:rsidRPr="003D3E2E">
        <w:rPr>
          <w:rFonts w:ascii="Arial" w:hAnsi="Arial" w:cs="Arial"/>
          <w:b/>
          <w:bCs/>
          <w:color w:val="0000FF"/>
          <w:sz w:val="22"/>
          <w:szCs w:val="22"/>
          <w:lang w:val="en-US"/>
        </w:rPr>
        <w:t xml:space="preserve"> addition to applicable SFCG bands by the space systems using the wireless terrestrial standards covered in this book</w:t>
      </w:r>
      <w:r w:rsidRPr="003D3E2E">
        <w:rPr>
          <w:rFonts w:ascii="Arial" w:hAnsi="Arial" w:cs="Arial"/>
          <w:b/>
          <w:bCs/>
          <w:sz w:val="20"/>
          <w:szCs w:val="20"/>
          <w:lang w:val="en-US"/>
        </w:rPr>
        <w:t>"</w:t>
      </w:r>
      <w:r w:rsidRPr="003D3E2E">
        <w:rPr>
          <w:rFonts w:ascii="Arial" w:hAnsi="Arial" w:cs="Arial"/>
          <w:sz w:val="20"/>
          <w:szCs w:val="20"/>
          <w:lang w:val="en-US"/>
        </w:rPr>
        <w:t xml:space="preserve">   </w:t>
      </w:r>
    </w:p>
    <w:p w:rsidR="00E24EF3" w:rsidRDefault="00E24EF3" w:rsidP="001F6057">
      <w:pPr>
        <w:rPr>
          <w:rFonts w:ascii="Times New Roman" w:hAnsi="Times New Roman" w:cs="Times New Roman"/>
          <w:lang w:val="en-US"/>
        </w:rPr>
      </w:pPr>
    </w:p>
    <w:p w:rsidR="003D3E2E" w:rsidRDefault="00CA3CBA" w:rsidP="003D3E2E">
      <w:pPr>
        <w:pStyle w:val="NormalWeb"/>
        <w:rPr>
          <w:rFonts w:ascii="Calibri" w:hAnsi="Calibri" w:cs="Calibri"/>
          <w:b/>
          <w:bCs/>
          <w:color w:val="0070C0"/>
          <w:shd w:val="clear" w:color="auto" w:fill="FFFF00"/>
          <w:lang w:val="en-US"/>
        </w:rPr>
      </w:pPr>
      <w:r>
        <w:rPr>
          <w:rFonts w:ascii="Calibri" w:hAnsi="Calibri" w:cs="Calibri"/>
          <w:b/>
          <w:bCs/>
          <w:color w:val="0070C0"/>
          <w:highlight w:val="green"/>
          <w:shd w:val="clear" w:color="auto" w:fill="FFFF00"/>
          <w:lang w:val="en-US"/>
        </w:rPr>
        <w:t xml:space="preserve">Nota Bene </w:t>
      </w:r>
      <w:r w:rsidR="003D3E2E" w:rsidRPr="004F2773">
        <w:rPr>
          <w:rFonts w:ascii="Calibri" w:hAnsi="Calibri" w:cs="Calibri"/>
          <w:b/>
          <w:bCs/>
          <w:color w:val="0070C0"/>
          <w:highlight w:val="green"/>
          <w:shd w:val="clear" w:color="auto" w:fill="FFFF00"/>
          <w:lang w:val="en-US"/>
        </w:rPr>
        <w:t>(Revised version); thank you to have agreed the principle of this requirement</w:t>
      </w:r>
      <w:r w:rsidR="002F5AE1" w:rsidRPr="004F2773">
        <w:rPr>
          <w:rFonts w:ascii="Calibri" w:hAnsi="Calibri" w:cs="Calibri"/>
          <w:b/>
          <w:bCs/>
          <w:color w:val="0070C0"/>
          <w:highlight w:val="green"/>
          <w:shd w:val="clear" w:color="auto" w:fill="FFFF00"/>
          <w:lang w:val="en-US"/>
        </w:rPr>
        <w:t xml:space="preserve"> just above</w:t>
      </w:r>
    </w:p>
    <w:p w:rsidR="003D3E2E" w:rsidRDefault="003D3E2E" w:rsidP="003D3E2E">
      <w:pPr>
        <w:pStyle w:val="NormalWeb"/>
        <w:rPr>
          <w:rFonts w:ascii="Calibri" w:hAnsi="Calibri" w:cs="Calibri"/>
          <w:b/>
          <w:bCs/>
          <w:color w:val="0070C0"/>
          <w:shd w:val="clear" w:color="auto" w:fill="FFFF00"/>
          <w:lang w:val="en-US"/>
        </w:rPr>
      </w:pPr>
    </w:p>
    <w:p w:rsidR="003D3E2E" w:rsidRDefault="003D3E2E" w:rsidP="003D3E2E">
      <w:pPr>
        <w:rPr>
          <w:lang w:val="en-US"/>
        </w:rPr>
      </w:pPr>
      <w:r w:rsidRPr="00CA04A2">
        <w:rPr>
          <w:b/>
          <w:highlight w:val="magenta"/>
          <w:lang w:val="en-US"/>
        </w:rPr>
        <w:t>Nota Bene:</w:t>
      </w:r>
      <w:r w:rsidRPr="003D4EEA">
        <w:rPr>
          <w:lang w:val="en-US"/>
        </w:rPr>
        <w:t xml:space="preserve"> </w:t>
      </w:r>
      <w:r w:rsidRPr="00A40922">
        <w:rPr>
          <w:b/>
          <w:color w:val="249DFF" w:themeColor="accent1" w:themeTint="99"/>
          <w:lang w:val="en-US"/>
        </w:rPr>
        <w:t>“in addition to applicable SFCG bands”</w:t>
      </w:r>
      <w:r>
        <w:rPr>
          <w:lang w:val="en-US"/>
        </w:rPr>
        <w:t xml:space="preserve"> makes</w:t>
      </w:r>
      <w:r w:rsidR="002F5AE1">
        <w:rPr>
          <w:lang w:val="en-US"/>
        </w:rPr>
        <w:t xml:space="preserve"> (for CNES)</w:t>
      </w:r>
      <w:r>
        <w:rPr>
          <w:lang w:val="en-US"/>
        </w:rPr>
        <w:t xml:space="preserve"> possible the normative statement </w:t>
      </w:r>
      <w:r w:rsidR="002F5AE1">
        <w:rPr>
          <w:lang w:val="en-US"/>
        </w:rPr>
        <w:t xml:space="preserve">above </w:t>
      </w:r>
      <w:r>
        <w:rPr>
          <w:lang w:val="en-US"/>
        </w:rPr>
        <w:t xml:space="preserve">related to </w:t>
      </w:r>
      <w:r w:rsidRPr="00E6116C">
        <w:rPr>
          <w:b/>
          <w:lang w:val="en-US"/>
        </w:rPr>
        <w:t xml:space="preserve">the 2483.5-2500 MHz band, which is </w:t>
      </w:r>
      <w:r w:rsidRPr="00E6116C">
        <w:rPr>
          <w:b/>
          <w:sz w:val="28"/>
          <w:szCs w:val="28"/>
          <w:lang w:val="en-US"/>
        </w:rPr>
        <w:t>the only</w:t>
      </w:r>
      <w:r w:rsidRPr="00E6116C">
        <w:rPr>
          <w:b/>
          <w:lang w:val="en-US"/>
        </w:rPr>
        <w:t xml:space="preserve"> </w:t>
      </w:r>
      <w:r w:rsidR="00570523" w:rsidRPr="00E6116C">
        <w:rPr>
          <w:b/>
          <w:lang w:val="en-US"/>
        </w:rPr>
        <w:t xml:space="preserve">SFCG </w:t>
      </w:r>
      <w:r w:rsidRPr="00E6116C">
        <w:rPr>
          <w:b/>
          <w:lang w:val="en-US"/>
        </w:rPr>
        <w:t>band</w:t>
      </w:r>
      <w:r w:rsidR="00570523" w:rsidRPr="00E6116C">
        <w:rPr>
          <w:b/>
          <w:lang w:val="en-US"/>
        </w:rPr>
        <w:t xml:space="preserve"> potentially overlap</w:t>
      </w:r>
      <w:r w:rsidR="00E6116C" w:rsidRPr="00E6116C">
        <w:rPr>
          <w:b/>
          <w:lang w:val="en-US"/>
        </w:rPr>
        <w:t>p</w:t>
      </w:r>
      <w:r w:rsidR="00570523" w:rsidRPr="00E6116C">
        <w:rPr>
          <w:b/>
          <w:lang w:val="en-US"/>
        </w:rPr>
        <w:t>ed by one of the numerous “non-SFCG compatible” wireless standards of the r</w:t>
      </w:r>
      <w:r w:rsidR="00CA3CBA" w:rsidRPr="00E6116C">
        <w:rPr>
          <w:b/>
          <w:lang w:val="en-US"/>
        </w:rPr>
        <w:t>ed book</w:t>
      </w:r>
      <w:r w:rsidR="00CA3CBA">
        <w:rPr>
          <w:lang w:val="en-US"/>
        </w:rPr>
        <w:t xml:space="preserve">, moreover by </w:t>
      </w:r>
      <w:r w:rsidR="00CA3CBA" w:rsidRPr="00E6116C">
        <w:rPr>
          <w:b/>
          <w:lang w:val="en-US"/>
        </w:rPr>
        <w:t>severely</w:t>
      </w:r>
      <w:r w:rsidR="00570523" w:rsidRPr="00E6116C">
        <w:rPr>
          <w:b/>
          <w:lang w:val="en-US"/>
        </w:rPr>
        <w:t xml:space="preserve"> threatening Radio Astronomy on the Sh</w:t>
      </w:r>
      <w:r w:rsidR="002F5AE1" w:rsidRPr="00E6116C">
        <w:rPr>
          <w:b/>
          <w:lang w:val="en-US"/>
        </w:rPr>
        <w:t>ielded Zone of the Moon</w:t>
      </w:r>
      <w:r w:rsidR="002F5AE1">
        <w:rPr>
          <w:lang w:val="en-US"/>
        </w:rPr>
        <w:t xml:space="preserve">. </w:t>
      </w:r>
      <w:r w:rsidR="002F5AE1" w:rsidRPr="00E6116C">
        <w:rPr>
          <w:b/>
          <w:color w:val="FF0000"/>
          <w:lang w:val="en-US"/>
        </w:rPr>
        <w:t xml:space="preserve">Due to this </w:t>
      </w:r>
      <w:r w:rsidR="002F5AE1" w:rsidRPr="00764C58">
        <w:rPr>
          <w:b/>
          <w:color w:val="FF0000"/>
          <w:sz w:val="24"/>
          <w:szCs w:val="24"/>
          <w:lang w:val="en-US"/>
        </w:rPr>
        <w:t>specific uniqueness</w:t>
      </w:r>
      <w:r w:rsidR="002F5AE1" w:rsidRPr="00E6116C">
        <w:rPr>
          <w:b/>
          <w:color w:val="FF0000"/>
          <w:lang w:val="en-US"/>
        </w:rPr>
        <w:t xml:space="preserve">, </w:t>
      </w:r>
      <w:r w:rsidR="00764C58">
        <w:rPr>
          <w:b/>
          <w:color w:val="FF0000"/>
          <w:lang w:val="en-US"/>
        </w:rPr>
        <w:t xml:space="preserve">in due to </w:t>
      </w:r>
      <w:r w:rsidR="002F5AE1" w:rsidRPr="00E6116C">
        <w:rPr>
          <w:b/>
          <w:color w:val="FF0000"/>
          <w:lang w:val="en-US"/>
        </w:rPr>
        <w:t xml:space="preserve">the </w:t>
      </w:r>
      <w:r w:rsidR="00764C58">
        <w:rPr>
          <w:b/>
          <w:color w:val="FF0000"/>
          <w:lang w:val="en-US"/>
        </w:rPr>
        <w:t xml:space="preserve">mentioned </w:t>
      </w:r>
      <w:r w:rsidR="00764C58" w:rsidRPr="00764C58">
        <w:rPr>
          <w:b/>
          <w:color w:val="FF0000"/>
          <w:sz w:val="24"/>
          <w:szCs w:val="24"/>
          <w:lang w:val="en-US"/>
        </w:rPr>
        <w:t>threat</w:t>
      </w:r>
      <w:r w:rsidR="00764C58">
        <w:rPr>
          <w:b/>
          <w:color w:val="FF0000"/>
          <w:lang w:val="en-US"/>
        </w:rPr>
        <w:t xml:space="preserve">, the </w:t>
      </w:r>
      <w:r w:rsidR="002F5AE1" w:rsidRPr="00E6116C">
        <w:rPr>
          <w:b/>
          <w:color w:val="FF0000"/>
          <w:lang w:val="en-US"/>
        </w:rPr>
        <w:t xml:space="preserve">said normative statement </w:t>
      </w:r>
      <w:r w:rsidR="00E6116C" w:rsidRPr="00E6116C">
        <w:rPr>
          <w:b/>
          <w:color w:val="FF0000"/>
          <w:highlight w:val="yellow"/>
          <w:lang w:val="en-US"/>
        </w:rPr>
        <w:t>above in yellow</w:t>
      </w:r>
      <w:r w:rsidR="00E6116C">
        <w:rPr>
          <w:b/>
          <w:color w:val="FF0000"/>
          <w:lang w:val="en-US"/>
        </w:rPr>
        <w:t xml:space="preserve"> </w:t>
      </w:r>
      <w:r w:rsidR="002F5AE1" w:rsidRPr="00E6116C">
        <w:rPr>
          <w:b/>
          <w:color w:val="FF0000"/>
          <w:lang w:val="en-US"/>
        </w:rPr>
        <w:t>related to the SFCG 2483.5-2500 MHz band is mandatory for CNES</w:t>
      </w:r>
      <w:r w:rsidR="002F5AE1">
        <w:rPr>
          <w:lang w:val="en-US"/>
        </w:rPr>
        <w:t>.</w:t>
      </w:r>
    </w:p>
    <w:p w:rsidR="004F2773" w:rsidRDefault="004F2773" w:rsidP="003D3E2E">
      <w:pPr>
        <w:rPr>
          <w:lang w:val="en-US"/>
        </w:rPr>
      </w:pPr>
    </w:p>
    <w:p w:rsidR="004F2773" w:rsidRDefault="00E6116C" w:rsidP="003D3E2E">
      <w:pPr>
        <w:rPr>
          <w:lang w:val="en-US"/>
        </w:rPr>
      </w:pPr>
      <w:r>
        <w:rPr>
          <w:lang w:val="en-US"/>
        </w:rPr>
        <w:t>===============================================================================</w:t>
      </w:r>
    </w:p>
    <w:p w:rsidR="004F2773" w:rsidRDefault="004F2773" w:rsidP="003D3E2E">
      <w:pPr>
        <w:rPr>
          <w:lang w:val="en-US"/>
        </w:rPr>
      </w:pPr>
    </w:p>
    <w:p w:rsidR="004F2773" w:rsidRDefault="004F2773" w:rsidP="003D3E2E">
      <w:pPr>
        <w:rPr>
          <w:lang w:val="en-US"/>
        </w:rPr>
      </w:pPr>
    </w:p>
    <w:p w:rsidR="004F2773" w:rsidRDefault="004F2773" w:rsidP="004F2773">
      <w:pPr>
        <w:pStyle w:val="NormalWeb"/>
        <w:rPr>
          <w:color w:val="201F1E"/>
          <w:lang w:val="de-DE"/>
        </w:rPr>
      </w:pPr>
      <w:r>
        <w:rPr>
          <w:color w:val="000000"/>
          <w:lang w:val="de-DE"/>
        </w:rPr>
        <w:t>[</w:t>
      </w:r>
      <w:proofErr w:type="spellStart"/>
      <w:r>
        <w:rPr>
          <w:color w:val="000000"/>
          <w:lang w:val="de-DE"/>
        </w:rPr>
        <w:t>Reject</w:t>
      </w:r>
      <w:proofErr w:type="spellEnd"/>
      <w:r>
        <w:rPr>
          <w:color w:val="000000"/>
          <w:lang w:val="de-DE"/>
        </w:rPr>
        <w:t>]</w:t>
      </w:r>
      <w:r w:rsidR="002447FB">
        <w:rPr>
          <w:color w:val="000000"/>
          <w:lang w:val="de-DE"/>
        </w:rPr>
        <w:t>:</w:t>
      </w:r>
    </w:p>
    <w:p w:rsidR="004F2773" w:rsidRDefault="004F2773" w:rsidP="004F2773">
      <w:pPr>
        <w:pStyle w:val="NormalWeb"/>
        <w:rPr>
          <w:color w:val="201F1E"/>
          <w:lang w:val="de-DE"/>
        </w:rPr>
      </w:pPr>
      <w:r>
        <w:rPr>
          <w:color w:val="000000"/>
          <w:lang w:val="de-DE"/>
        </w:rPr>
        <w:t xml:space="preserve">The </w:t>
      </w:r>
      <w:proofErr w:type="spellStart"/>
      <w:r>
        <w:rPr>
          <w:color w:val="000000"/>
          <w:lang w:val="de-DE"/>
        </w:rPr>
        <w:t>added</w:t>
      </w:r>
      <w:proofErr w:type="spellEnd"/>
      <w:r>
        <w:rPr>
          <w:color w:val="000000"/>
          <w:lang w:val="de-DE"/>
        </w:rPr>
        <w:t xml:space="preserve"> </w:t>
      </w:r>
      <w:proofErr w:type="spellStart"/>
      <w:r>
        <w:rPr>
          <w:color w:val="000000"/>
          <w:lang w:val="de-DE"/>
        </w:rPr>
        <w:t>requirement</w:t>
      </w:r>
      <w:proofErr w:type="spellEnd"/>
      <w:r>
        <w:rPr>
          <w:color w:val="000000"/>
          <w:lang w:val="de-DE"/>
        </w:rPr>
        <w:t xml:space="preserve"> </w:t>
      </w:r>
      <w:proofErr w:type="spellStart"/>
      <w:r>
        <w:rPr>
          <w:color w:val="000000"/>
          <w:lang w:val="de-DE"/>
        </w:rPr>
        <w:t>shall</w:t>
      </w:r>
      <w:proofErr w:type="spellEnd"/>
      <w:r>
        <w:rPr>
          <w:color w:val="000000"/>
          <w:lang w:val="de-DE"/>
        </w:rPr>
        <w:t xml:space="preserve"> </w:t>
      </w:r>
      <w:proofErr w:type="spellStart"/>
      <w:r>
        <w:rPr>
          <w:color w:val="000000"/>
          <w:lang w:val="de-DE"/>
        </w:rPr>
        <w:t>be</w:t>
      </w:r>
      <w:proofErr w:type="spellEnd"/>
      <w:r>
        <w:rPr>
          <w:color w:val="000000"/>
          <w:lang w:val="de-DE"/>
        </w:rPr>
        <w:t xml:space="preserve"> </w:t>
      </w:r>
      <w:proofErr w:type="spellStart"/>
      <w:r>
        <w:rPr>
          <w:color w:val="000000"/>
          <w:lang w:val="de-DE"/>
        </w:rPr>
        <w:t>reflected</w:t>
      </w:r>
      <w:proofErr w:type="spellEnd"/>
      <w:r>
        <w:rPr>
          <w:color w:val="000000"/>
          <w:lang w:val="de-DE"/>
        </w:rPr>
        <w:t xml:space="preserve"> in </w:t>
      </w:r>
      <w:proofErr w:type="spellStart"/>
      <w:r>
        <w:rPr>
          <w:color w:val="000000"/>
          <w:lang w:val="de-DE"/>
        </w:rPr>
        <w:t>the</w:t>
      </w:r>
      <w:proofErr w:type="spellEnd"/>
      <w:r>
        <w:rPr>
          <w:color w:val="000000"/>
          <w:lang w:val="de-DE"/>
        </w:rPr>
        <w:t xml:space="preserve"> PICS Annex </w:t>
      </w:r>
      <w:proofErr w:type="spellStart"/>
      <w:r>
        <w:rPr>
          <w:color w:val="000000"/>
          <w:lang w:val="de-DE"/>
        </w:rPr>
        <w:t>by</w:t>
      </w:r>
      <w:proofErr w:type="spellEnd"/>
      <w:r>
        <w:rPr>
          <w:color w:val="000000"/>
          <w:lang w:val="de-DE"/>
        </w:rPr>
        <w:t xml:space="preserve"> a relevant "</w:t>
      </w:r>
      <w:proofErr w:type="spellStart"/>
      <w:r>
        <w:rPr>
          <w:color w:val="000000"/>
          <w:lang w:val="de-DE"/>
        </w:rPr>
        <w:t>Frequency</w:t>
      </w:r>
      <w:proofErr w:type="spellEnd"/>
      <w:r>
        <w:rPr>
          <w:color w:val="000000"/>
          <w:lang w:val="de-DE"/>
        </w:rPr>
        <w:t xml:space="preserve"> </w:t>
      </w:r>
      <w:proofErr w:type="spellStart"/>
      <w:r>
        <w:rPr>
          <w:color w:val="000000"/>
          <w:lang w:val="de-DE"/>
        </w:rPr>
        <w:t>Usage</w:t>
      </w:r>
      <w:proofErr w:type="spellEnd"/>
      <w:r>
        <w:rPr>
          <w:color w:val="000000"/>
          <w:lang w:val="de-DE"/>
        </w:rPr>
        <w:t xml:space="preserve"> </w:t>
      </w:r>
      <w:proofErr w:type="spellStart"/>
      <w:r>
        <w:rPr>
          <w:color w:val="000000"/>
          <w:lang w:val="de-DE"/>
        </w:rPr>
        <w:t>Verification</w:t>
      </w:r>
      <w:proofErr w:type="spellEnd"/>
      <w:r>
        <w:rPr>
          <w:color w:val="000000"/>
          <w:lang w:val="de-DE"/>
        </w:rPr>
        <w:t xml:space="preserve"> </w:t>
      </w:r>
      <w:proofErr w:type="spellStart"/>
      <w:r>
        <w:rPr>
          <w:color w:val="000000"/>
          <w:lang w:val="de-DE"/>
        </w:rPr>
        <w:t>Procedure</w:t>
      </w:r>
      <w:proofErr w:type="spellEnd"/>
      <w:r>
        <w:rPr>
          <w:color w:val="000000"/>
          <w:lang w:val="de-DE"/>
        </w:rPr>
        <w:t xml:space="preserve">" </w:t>
      </w:r>
      <w:proofErr w:type="spellStart"/>
      <w:r>
        <w:rPr>
          <w:color w:val="000000"/>
          <w:lang w:val="de-DE"/>
        </w:rPr>
        <w:t>to</w:t>
      </w:r>
      <w:proofErr w:type="spellEnd"/>
      <w:r>
        <w:rPr>
          <w:color w:val="000000"/>
          <w:lang w:val="de-DE"/>
        </w:rPr>
        <w:t xml:space="preserve"> </w:t>
      </w:r>
      <w:proofErr w:type="spellStart"/>
      <w:r>
        <w:rPr>
          <w:color w:val="000000"/>
          <w:lang w:val="de-DE"/>
        </w:rPr>
        <w:t>be</w:t>
      </w:r>
      <w:proofErr w:type="spellEnd"/>
      <w:r>
        <w:rPr>
          <w:color w:val="000000"/>
          <w:lang w:val="de-DE"/>
        </w:rPr>
        <w:t xml:space="preserve"> </w:t>
      </w:r>
      <w:proofErr w:type="spellStart"/>
      <w:r>
        <w:rPr>
          <w:color w:val="000000"/>
          <w:lang w:val="de-DE"/>
        </w:rPr>
        <w:t>added</w:t>
      </w:r>
      <w:proofErr w:type="spellEnd"/>
      <w:r>
        <w:rPr>
          <w:color w:val="000000"/>
          <w:lang w:val="de-DE"/>
        </w:rPr>
        <w:t xml:space="preserve"> </w:t>
      </w:r>
      <w:proofErr w:type="spellStart"/>
      <w:r>
        <w:rPr>
          <w:color w:val="000000"/>
          <w:lang w:val="de-DE"/>
        </w:rPr>
        <w:t>to</w:t>
      </w:r>
      <w:proofErr w:type="spellEnd"/>
      <w:r>
        <w:rPr>
          <w:color w:val="000000"/>
          <w:lang w:val="de-DE"/>
        </w:rPr>
        <w:t xml:space="preserve"> </w:t>
      </w:r>
      <w:proofErr w:type="spellStart"/>
      <w:r>
        <w:rPr>
          <w:color w:val="000000"/>
          <w:lang w:val="de-DE"/>
        </w:rPr>
        <w:t>the</w:t>
      </w:r>
      <w:proofErr w:type="spellEnd"/>
      <w:r>
        <w:rPr>
          <w:color w:val="000000"/>
          <w:lang w:val="de-DE"/>
        </w:rPr>
        <w:t xml:space="preserve"> </w:t>
      </w:r>
      <w:proofErr w:type="spellStart"/>
      <w:r>
        <w:rPr>
          <w:color w:val="000000"/>
          <w:lang w:val="de-DE"/>
        </w:rPr>
        <w:t>existing</w:t>
      </w:r>
      <w:proofErr w:type="spellEnd"/>
      <w:r>
        <w:rPr>
          <w:color w:val="000000"/>
          <w:lang w:val="de-DE"/>
        </w:rPr>
        <w:t xml:space="preserve"> Network Connectivity </w:t>
      </w:r>
      <w:proofErr w:type="spellStart"/>
      <w:r>
        <w:rPr>
          <w:color w:val="000000"/>
          <w:lang w:val="de-DE"/>
        </w:rPr>
        <w:t>Verification</w:t>
      </w:r>
      <w:proofErr w:type="spellEnd"/>
      <w:r>
        <w:rPr>
          <w:color w:val="000000"/>
          <w:lang w:val="de-DE"/>
        </w:rPr>
        <w:t xml:space="preserve"> </w:t>
      </w:r>
      <w:proofErr w:type="spellStart"/>
      <w:r>
        <w:rPr>
          <w:color w:val="000000"/>
          <w:lang w:val="de-DE"/>
        </w:rPr>
        <w:t>Procedure</w:t>
      </w:r>
      <w:proofErr w:type="spellEnd"/>
      <w:r>
        <w:rPr>
          <w:color w:val="000000"/>
          <w:lang w:val="de-DE"/>
        </w:rPr>
        <w:t xml:space="preserve">, Network Performance </w:t>
      </w:r>
      <w:proofErr w:type="spellStart"/>
      <w:r>
        <w:rPr>
          <w:color w:val="000000"/>
          <w:lang w:val="de-DE"/>
        </w:rPr>
        <w:t>Verification</w:t>
      </w:r>
      <w:proofErr w:type="spellEnd"/>
      <w:r>
        <w:rPr>
          <w:color w:val="000000"/>
          <w:lang w:val="de-DE"/>
        </w:rPr>
        <w:t xml:space="preserve"> </w:t>
      </w:r>
      <w:proofErr w:type="spellStart"/>
      <w:r>
        <w:rPr>
          <w:color w:val="000000"/>
          <w:lang w:val="de-DE"/>
        </w:rPr>
        <w:t>Procedure</w:t>
      </w:r>
      <w:proofErr w:type="spellEnd"/>
      <w:r>
        <w:rPr>
          <w:color w:val="000000"/>
          <w:lang w:val="de-DE"/>
        </w:rPr>
        <w:t xml:space="preserve">, </w:t>
      </w:r>
      <w:proofErr w:type="spellStart"/>
      <w:r>
        <w:rPr>
          <w:color w:val="000000"/>
          <w:lang w:val="de-DE"/>
        </w:rPr>
        <w:t>QoS</w:t>
      </w:r>
      <w:proofErr w:type="spellEnd"/>
      <w:r>
        <w:rPr>
          <w:color w:val="000000"/>
          <w:lang w:val="de-DE"/>
        </w:rPr>
        <w:t xml:space="preserve"> </w:t>
      </w:r>
      <w:proofErr w:type="spellStart"/>
      <w:r>
        <w:rPr>
          <w:color w:val="000000"/>
          <w:lang w:val="de-DE"/>
        </w:rPr>
        <w:t>Verification</w:t>
      </w:r>
      <w:proofErr w:type="spellEnd"/>
      <w:r>
        <w:rPr>
          <w:color w:val="000000"/>
          <w:lang w:val="de-DE"/>
        </w:rPr>
        <w:t xml:space="preserve"> </w:t>
      </w:r>
      <w:proofErr w:type="spellStart"/>
      <w:r>
        <w:rPr>
          <w:color w:val="000000"/>
          <w:lang w:val="de-DE"/>
        </w:rPr>
        <w:t>Procedure</w:t>
      </w:r>
      <w:proofErr w:type="spellEnd"/>
      <w:r>
        <w:rPr>
          <w:color w:val="000000"/>
          <w:lang w:val="de-DE"/>
        </w:rPr>
        <w:t>.</w:t>
      </w:r>
    </w:p>
    <w:p w:rsidR="004F2773" w:rsidRDefault="004F2773" w:rsidP="004F2773">
      <w:pPr>
        <w:pStyle w:val="NormalWeb"/>
        <w:rPr>
          <w:color w:val="201F1E"/>
          <w:lang w:val="de-DE"/>
        </w:rPr>
      </w:pPr>
      <w:r>
        <w:rPr>
          <w:color w:val="000000"/>
          <w:lang w:val="de-DE"/>
        </w:rPr>
        <w:t> </w:t>
      </w:r>
    </w:p>
    <w:p w:rsidR="004F2773" w:rsidRDefault="004F2773" w:rsidP="004F2773">
      <w:pPr>
        <w:pStyle w:val="NormalWeb"/>
        <w:rPr>
          <w:color w:val="000000"/>
          <w:lang w:val="de-DE"/>
        </w:rPr>
      </w:pPr>
      <w:r>
        <w:rPr>
          <w:color w:val="000000"/>
          <w:lang w:val="de-DE"/>
        </w:rPr>
        <w:lastRenderedPageBreak/>
        <w:t xml:space="preserve">Rationale: The CCSDS Yellow Book </w:t>
      </w:r>
      <w:proofErr w:type="spellStart"/>
      <w:r>
        <w:rPr>
          <w:color w:val="000000"/>
          <w:lang w:val="de-DE"/>
        </w:rPr>
        <w:t>is</w:t>
      </w:r>
      <w:proofErr w:type="spellEnd"/>
      <w:r>
        <w:rPr>
          <w:color w:val="000000"/>
          <w:lang w:val="de-DE"/>
        </w:rPr>
        <w:t xml:space="preserve"> </w:t>
      </w:r>
      <w:proofErr w:type="spellStart"/>
      <w:r>
        <w:rPr>
          <w:color w:val="000000"/>
          <w:lang w:val="de-DE"/>
        </w:rPr>
        <w:t>required</w:t>
      </w:r>
      <w:proofErr w:type="spellEnd"/>
      <w:r>
        <w:rPr>
          <w:color w:val="000000"/>
          <w:lang w:val="de-DE"/>
        </w:rPr>
        <w:t xml:space="preserve"> </w:t>
      </w:r>
      <w:proofErr w:type="spellStart"/>
      <w:r>
        <w:rPr>
          <w:color w:val="000000"/>
          <w:lang w:val="de-DE"/>
        </w:rPr>
        <w:t>for</w:t>
      </w:r>
      <w:proofErr w:type="spellEnd"/>
      <w:r>
        <w:rPr>
          <w:color w:val="000000"/>
          <w:lang w:val="de-DE"/>
        </w:rPr>
        <w:t xml:space="preserve"> </w:t>
      </w:r>
      <w:proofErr w:type="spellStart"/>
      <w:r>
        <w:rPr>
          <w:color w:val="000000"/>
          <w:lang w:val="de-DE"/>
        </w:rPr>
        <w:t>interoperability</w:t>
      </w:r>
      <w:proofErr w:type="spellEnd"/>
      <w:r>
        <w:rPr>
          <w:color w:val="000000"/>
          <w:lang w:val="de-DE"/>
        </w:rPr>
        <w:t xml:space="preserve"> </w:t>
      </w:r>
      <w:proofErr w:type="spellStart"/>
      <w:r>
        <w:rPr>
          <w:color w:val="000000"/>
          <w:lang w:val="de-DE"/>
        </w:rPr>
        <w:t>conformance</w:t>
      </w:r>
      <w:proofErr w:type="spellEnd"/>
      <w:r>
        <w:rPr>
          <w:color w:val="000000"/>
          <w:lang w:val="de-DE"/>
        </w:rPr>
        <w:t xml:space="preserve"> </w:t>
      </w:r>
      <w:proofErr w:type="spellStart"/>
      <w:r>
        <w:rPr>
          <w:color w:val="000000"/>
          <w:lang w:val="de-DE"/>
        </w:rPr>
        <w:t>verifications</w:t>
      </w:r>
      <w:proofErr w:type="spellEnd"/>
      <w:r>
        <w:rPr>
          <w:color w:val="000000"/>
          <w:lang w:val="de-DE"/>
        </w:rPr>
        <w:t xml:space="preserve">.  A "SLS-RFM </w:t>
      </w:r>
      <w:proofErr w:type="spellStart"/>
      <w:r>
        <w:rPr>
          <w:color w:val="000000"/>
          <w:lang w:val="de-DE"/>
        </w:rPr>
        <w:t>or</w:t>
      </w:r>
      <w:proofErr w:type="spellEnd"/>
      <w:r>
        <w:rPr>
          <w:color w:val="000000"/>
          <w:lang w:val="de-DE"/>
        </w:rPr>
        <w:t xml:space="preserve"> SFCG" </w:t>
      </w:r>
      <w:proofErr w:type="spellStart"/>
      <w:r>
        <w:rPr>
          <w:color w:val="000000"/>
          <w:lang w:val="de-DE"/>
        </w:rPr>
        <w:t>Frequency</w:t>
      </w:r>
      <w:proofErr w:type="spellEnd"/>
      <w:r>
        <w:rPr>
          <w:color w:val="000000"/>
          <w:lang w:val="de-DE"/>
        </w:rPr>
        <w:t xml:space="preserve"> </w:t>
      </w:r>
      <w:proofErr w:type="spellStart"/>
      <w:r>
        <w:rPr>
          <w:color w:val="000000"/>
          <w:lang w:val="de-DE"/>
        </w:rPr>
        <w:t>Verification</w:t>
      </w:r>
      <w:proofErr w:type="spellEnd"/>
      <w:r>
        <w:rPr>
          <w:color w:val="000000"/>
          <w:lang w:val="de-DE"/>
        </w:rPr>
        <w:t xml:space="preserve"> </w:t>
      </w:r>
      <w:proofErr w:type="spellStart"/>
      <w:r>
        <w:rPr>
          <w:color w:val="000000"/>
          <w:lang w:val="de-DE"/>
        </w:rPr>
        <w:t>Procedure</w:t>
      </w:r>
      <w:proofErr w:type="spellEnd"/>
      <w:r>
        <w:rPr>
          <w:color w:val="000000"/>
          <w:lang w:val="de-DE"/>
        </w:rPr>
        <w:t xml:space="preserve"> </w:t>
      </w:r>
      <w:proofErr w:type="spellStart"/>
      <w:r>
        <w:rPr>
          <w:color w:val="000000"/>
          <w:lang w:val="de-DE"/>
        </w:rPr>
        <w:t>is</w:t>
      </w:r>
      <w:proofErr w:type="spellEnd"/>
      <w:r>
        <w:rPr>
          <w:color w:val="000000"/>
          <w:lang w:val="de-DE"/>
        </w:rPr>
        <w:t xml:space="preserve"> out </w:t>
      </w:r>
      <w:proofErr w:type="spellStart"/>
      <w:r>
        <w:rPr>
          <w:color w:val="000000"/>
          <w:lang w:val="de-DE"/>
        </w:rPr>
        <w:t>of</w:t>
      </w:r>
      <w:proofErr w:type="spellEnd"/>
      <w:r>
        <w:rPr>
          <w:color w:val="000000"/>
          <w:lang w:val="de-DE"/>
        </w:rPr>
        <w:t xml:space="preserve"> </w:t>
      </w:r>
      <w:proofErr w:type="spellStart"/>
      <w:r>
        <w:rPr>
          <w:color w:val="000000"/>
          <w:lang w:val="de-DE"/>
        </w:rPr>
        <w:t>scope</w:t>
      </w:r>
      <w:proofErr w:type="spellEnd"/>
      <w:r>
        <w:rPr>
          <w:color w:val="000000"/>
          <w:lang w:val="de-DE"/>
        </w:rPr>
        <w:t xml:space="preserve"> </w:t>
      </w:r>
      <w:proofErr w:type="spellStart"/>
      <w:r>
        <w:rPr>
          <w:color w:val="000000"/>
          <w:lang w:val="de-DE"/>
        </w:rPr>
        <w:t>for</w:t>
      </w:r>
      <w:proofErr w:type="spellEnd"/>
      <w:r>
        <w:rPr>
          <w:color w:val="000000"/>
          <w:lang w:val="de-DE"/>
        </w:rPr>
        <w:t xml:space="preserve"> CCDSD-883-0-R-0; SOIS-WIR </w:t>
      </w:r>
      <w:proofErr w:type="spellStart"/>
      <w:r>
        <w:rPr>
          <w:color w:val="000000"/>
          <w:lang w:val="de-DE"/>
        </w:rPr>
        <w:t>firmly</w:t>
      </w:r>
      <w:proofErr w:type="spellEnd"/>
      <w:r>
        <w:rPr>
          <w:color w:val="000000"/>
          <w:lang w:val="de-DE"/>
        </w:rPr>
        <w:t xml:space="preserve"> </w:t>
      </w:r>
      <w:proofErr w:type="spellStart"/>
      <w:r>
        <w:rPr>
          <w:color w:val="000000"/>
          <w:lang w:val="de-DE"/>
        </w:rPr>
        <w:t>believes</w:t>
      </w:r>
      <w:proofErr w:type="spellEnd"/>
      <w:r>
        <w:rPr>
          <w:color w:val="000000"/>
          <w:lang w:val="de-DE"/>
        </w:rPr>
        <w:t xml:space="preserve"> </w:t>
      </w:r>
      <w:proofErr w:type="spellStart"/>
      <w:r>
        <w:rPr>
          <w:color w:val="000000"/>
          <w:lang w:val="de-DE"/>
        </w:rPr>
        <w:t>this</w:t>
      </w:r>
      <w:proofErr w:type="spellEnd"/>
      <w:r>
        <w:rPr>
          <w:color w:val="000000"/>
          <w:lang w:val="de-DE"/>
        </w:rPr>
        <w:t xml:space="preserve"> </w:t>
      </w:r>
      <w:proofErr w:type="spellStart"/>
      <w:r>
        <w:rPr>
          <w:color w:val="000000"/>
          <w:lang w:val="de-DE"/>
        </w:rPr>
        <w:t>procedure</w:t>
      </w:r>
      <w:proofErr w:type="spellEnd"/>
      <w:r>
        <w:rPr>
          <w:color w:val="000000"/>
          <w:lang w:val="de-DE"/>
        </w:rPr>
        <w:t xml:space="preserve"> </w:t>
      </w:r>
      <w:proofErr w:type="spellStart"/>
      <w:r>
        <w:rPr>
          <w:color w:val="000000"/>
          <w:lang w:val="de-DE"/>
        </w:rPr>
        <w:t>is</w:t>
      </w:r>
      <w:proofErr w:type="spellEnd"/>
      <w:r>
        <w:rPr>
          <w:color w:val="000000"/>
          <w:lang w:val="de-DE"/>
        </w:rPr>
        <w:t xml:space="preserve"> in </w:t>
      </w:r>
      <w:proofErr w:type="spellStart"/>
      <w:r>
        <w:rPr>
          <w:color w:val="000000"/>
          <w:lang w:val="de-DE"/>
        </w:rPr>
        <w:t>purview</w:t>
      </w:r>
      <w:proofErr w:type="spellEnd"/>
      <w:r>
        <w:rPr>
          <w:color w:val="000000"/>
          <w:lang w:val="de-DE"/>
        </w:rPr>
        <w:t xml:space="preserve"> </w:t>
      </w:r>
      <w:proofErr w:type="spellStart"/>
      <w:r>
        <w:rPr>
          <w:color w:val="000000"/>
          <w:lang w:val="de-DE"/>
        </w:rPr>
        <w:t>of</w:t>
      </w:r>
      <w:proofErr w:type="spellEnd"/>
      <w:r>
        <w:rPr>
          <w:color w:val="000000"/>
          <w:lang w:val="de-DE"/>
        </w:rPr>
        <w:t xml:space="preserve"> SLS-RFM.</w:t>
      </w:r>
    </w:p>
    <w:p w:rsidR="00EB6746" w:rsidRDefault="00EB6746" w:rsidP="004F2773">
      <w:pPr>
        <w:pStyle w:val="NormalWeb"/>
        <w:rPr>
          <w:color w:val="000000"/>
          <w:lang w:val="de-DE"/>
        </w:rPr>
      </w:pPr>
    </w:p>
    <w:p w:rsidR="00EB6746" w:rsidRPr="00764C58" w:rsidRDefault="00EB6746" w:rsidP="00EB6746">
      <w:pPr>
        <w:pStyle w:val="NormalWeb"/>
        <w:numPr>
          <w:ilvl w:val="0"/>
          <w:numId w:val="4"/>
        </w:numPr>
        <w:rPr>
          <w:b/>
          <w:color w:val="000000"/>
          <w:highlight w:val="green"/>
          <w:lang w:val="de-DE"/>
        </w:rPr>
      </w:pPr>
      <w:r w:rsidRPr="00764C58">
        <w:rPr>
          <w:rFonts w:ascii="Arial" w:hAnsi="Arial" w:cs="Arial"/>
          <w:b/>
          <w:sz w:val="20"/>
          <w:szCs w:val="20"/>
          <w:highlight w:val="green"/>
          <w:lang w:val="en-US"/>
        </w:rPr>
        <w:t>the non inclusion of a “Frequency Usage Verification Procedure” in PICS is acceptable for CNES</w:t>
      </w:r>
      <w:r w:rsidR="00764C58" w:rsidRPr="00764C58">
        <w:rPr>
          <w:rFonts w:ascii="Arial" w:hAnsi="Arial" w:cs="Arial"/>
          <w:b/>
          <w:sz w:val="20"/>
          <w:szCs w:val="20"/>
          <w:highlight w:val="green"/>
          <w:lang w:val="en-US"/>
        </w:rPr>
        <w:t>, in order to find a consensus.</w:t>
      </w:r>
      <w:r w:rsidR="00764C58" w:rsidRPr="00764C58">
        <w:rPr>
          <w:b/>
          <w:highlight w:val="green"/>
          <w:lang w:val="en-US"/>
        </w:rPr>
        <w:t xml:space="preserve"> E</w:t>
      </w:r>
      <w:r w:rsidRPr="00764C58">
        <w:rPr>
          <w:rFonts w:ascii="Arial" w:hAnsi="Arial" w:cs="Arial"/>
          <w:b/>
          <w:sz w:val="20"/>
          <w:szCs w:val="20"/>
          <w:highlight w:val="green"/>
          <w:lang w:val="en-US"/>
        </w:rPr>
        <w:t>a</w:t>
      </w:r>
      <w:r w:rsidR="009F4A41">
        <w:rPr>
          <w:rFonts w:ascii="Arial" w:hAnsi="Arial" w:cs="Arial"/>
          <w:b/>
          <w:sz w:val="20"/>
          <w:szCs w:val="20"/>
          <w:highlight w:val="green"/>
          <w:lang w:val="en-US"/>
        </w:rPr>
        <w:t>ch requirement in Section 3 would</w:t>
      </w:r>
      <w:r w:rsidRPr="00764C58">
        <w:rPr>
          <w:rFonts w:ascii="Arial" w:hAnsi="Arial" w:cs="Arial"/>
          <w:b/>
          <w:sz w:val="20"/>
          <w:szCs w:val="20"/>
          <w:highlight w:val="green"/>
          <w:lang w:val="en-US"/>
        </w:rPr>
        <w:t xml:space="preserve"> however </w:t>
      </w:r>
      <w:r w:rsidR="00764C58" w:rsidRPr="00764C58">
        <w:rPr>
          <w:rFonts w:ascii="Arial" w:hAnsi="Arial" w:cs="Arial"/>
          <w:b/>
          <w:sz w:val="20"/>
          <w:szCs w:val="20"/>
          <w:highlight w:val="green"/>
          <w:lang w:val="en-US"/>
        </w:rPr>
        <w:t xml:space="preserve">have to be </w:t>
      </w:r>
      <w:r w:rsidRPr="00764C58">
        <w:rPr>
          <w:rFonts w:ascii="Arial" w:hAnsi="Arial" w:cs="Arial"/>
          <w:b/>
          <w:sz w:val="20"/>
          <w:szCs w:val="20"/>
          <w:highlight w:val="green"/>
          <w:lang w:val="en-US"/>
        </w:rPr>
        <w:t>included in the PICS table in the Annex.</w:t>
      </w:r>
      <w:r w:rsidRPr="00764C58">
        <w:rPr>
          <w:b/>
          <w:highlight w:val="green"/>
          <w:lang w:val="en-US"/>
        </w:rPr>
        <w:t xml:space="preserve"> </w:t>
      </w:r>
      <w:r w:rsidRPr="00764C58">
        <w:rPr>
          <w:b/>
          <w:highlight w:val="green"/>
          <w:lang w:val="en-US"/>
        </w:rPr>
        <w:br/>
      </w:r>
    </w:p>
    <w:p w:rsidR="004F2773" w:rsidRDefault="004F2773" w:rsidP="004F2773">
      <w:pPr>
        <w:pStyle w:val="NormalWeb"/>
        <w:rPr>
          <w:color w:val="000000"/>
          <w:lang w:val="de-DE"/>
        </w:rPr>
      </w:pPr>
    </w:p>
    <w:p w:rsidR="004F2773" w:rsidRDefault="00946CC2" w:rsidP="004F2773">
      <w:pPr>
        <w:pStyle w:val="NormalWeb"/>
        <w:rPr>
          <w:color w:val="000000"/>
          <w:lang w:val="de-DE"/>
        </w:rPr>
      </w:pPr>
      <w:r>
        <w:rPr>
          <w:color w:val="000000"/>
          <w:lang w:val="de-DE"/>
        </w:rPr>
        <w:t>====================================================================</w:t>
      </w:r>
    </w:p>
    <w:p w:rsidR="004F2773" w:rsidRPr="004F2773" w:rsidRDefault="004F2773" w:rsidP="004F2773">
      <w:pPr>
        <w:pStyle w:val="NormalWeb"/>
        <w:rPr>
          <w:b/>
          <w:color w:val="000000"/>
          <w:lang w:val="de-DE"/>
        </w:rPr>
      </w:pPr>
    </w:p>
    <w:p w:rsidR="004F2773" w:rsidRPr="004F2773" w:rsidRDefault="004F2773" w:rsidP="004F2773">
      <w:pPr>
        <w:pStyle w:val="xmsonormal"/>
        <w:rPr>
          <w:rFonts w:ascii="Calibri" w:hAnsi="Calibri" w:cs="Calibri"/>
          <w:b/>
          <w:color w:val="1F497D"/>
          <w:sz w:val="22"/>
          <w:szCs w:val="22"/>
          <w:lang w:val="en-US"/>
        </w:rPr>
      </w:pPr>
      <w:r w:rsidRPr="004F2773">
        <w:rPr>
          <w:rFonts w:ascii="Calibri" w:hAnsi="Calibri" w:cs="Calibri"/>
          <w:b/>
          <w:color w:val="1F497D"/>
          <w:sz w:val="22"/>
          <w:szCs w:val="22"/>
          <w:highlight w:val="yellow"/>
          <w:lang w:val="en-US"/>
        </w:rPr>
        <w:t xml:space="preserve">Our proposal bellow </w:t>
      </w:r>
      <w:r w:rsidR="00946CC2">
        <w:rPr>
          <w:rFonts w:ascii="Calibri" w:hAnsi="Calibri" w:cs="Calibri"/>
          <w:b/>
          <w:color w:val="1F497D"/>
          <w:sz w:val="22"/>
          <w:szCs w:val="22"/>
          <w:highlight w:val="yellow"/>
          <w:lang w:val="en-US"/>
        </w:rPr>
        <w:t xml:space="preserve">already made 2 times before </w:t>
      </w:r>
      <w:r w:rsidRPr="004F2773">
        <w:rPr>
          <w:rFonts w:ascii="Calibri" w:hAnsi="Calibri" w:cs="Calibri"/>
          <w:b/>
          <w:color w:val="1F497D"/>
          <w:sz w:val="22"/>
          <w:szCs w:val="22"/>
          <w:highlight w:val="yellow"/>
          <w:lang w:val="en-US"/>
        </w:rPr>
        <w:t xml:space="preserve">remains unanswered; what do you think about it </w:t>
      </w:r>
      <w:proofErr w:type="gramStart"/>
      <w:r w:rsidRPr="004F2773">
        <w:rPr>
          <w:rFonts w:ascii="Calibri" w:hAnsi="Calibri" w:cs="Calibri"/>
          <w:b/>
          <w:color w:val="1F497D"/>
          <w:sz w:val="22"/>
          <w:szCs w:val="22"/>
          <w:highlight w:val="yellow"/>
          <w:lang w:val="en-US"/>
        </w:rPr>
        <w:t>please ?</w:t>
      </w:r>
      <w:proofErr w:type="gramEnd"/>
    </w:p>
    <w:p w:rsidR="004F2773" w:rsidRDefault="004F2773" w:rsidP="004F2773">
      <w:pPr>
        <w:pStyle w:val="xmsonormal"/>
        <w:rPr>
          <w:rFonts w:ascii="Calibri" w:hAnsi="Calibri" w:cs="Calibri"/>
          <w:color w:val="1F497D"/>
          <w:sz w:val="22"/>
          <w:szCs w:val="22"/>
          <w:lang w:val="en-US"/>
        </w:rPr>
      </w:pPr>
    </w:p>
    <w:p w:rsidR="004F2773" w:rsidRPr="004F2773" w:rsidRDefault="00946CC2" w:rsidP="004F2773">
      <w:pPr>
        <w:pStyle w:val="xmsonormal"/>
        <w:rPr>
          <w:lang w:val="en-US"/>
        </w:rPr>
      </w:pPr>
      <w:r>
        <w:rPr>
          <w:rFonts w:ascii="Calibri" w:hAnsi="Calibri" w:cs="Calibri"/>
          <w:color w:val="1F497D"/>
          <w:sz w:val="22"/>
          <w:szCs w:val="22"/>
          <w:lang w:val="en-US"/>
        </w:rPr>
        <w:t>We</w:t>
      </w:r>
      <w:r w:rsidR="004F2773">
        <w:rPr>
          <w:rFonts w:ascii="Calibri" w:hAnsi="Calibri" w:cs="Calibri"/>
          <w:color w:val="1F497D"/>
          <w:sz w:val="22"/>
          <w:szCs w:val="22"/>
          <w:lang w:val="en-US"/>
        </w:rPr>
        <w:t xml:space="preserve"> propose to update the last NOTE of paragraph 3.1.1 as follows:</w:t>
      </w:r>
    </w:p>
    <w:p w:rsidR="004F2773" w:rsidRPr="004F2773" w:rsidRDefault="004F2773" w:rsidP="004F2773">
      <w:pPr>
        <w:pStyle w:val="xmsonormal"/>
        <w:rPr>
          <w:lang w:val="en-US"/>
        </w:rPr>
      </w:pPr>
      <w:r>
        <w:rPr>
          <w:rFonts w:ascii="Calibri" w:hAnsi="Calibri" w:cs="Calibri"/>
          <w:color w:val="1F497D"/>
          <w:sz w:val="22"/>
          <w:szCs w:val="22"/>
          <w:lang w:val="en-US"/>
        </w:rPr>
        <w:t> </w:t>
      </w:r>
    </w:p>
    <w:p w:rsidR="004F2773" w:rsidRPr="004F2773" w:rsidRDefault="004F2773" w:rsidP="004F2773">
      <w:pPr>
        <w:pStyle w:val="xmsonormal"/>
        <w:ind w:left="1170" w:hanging="1170"/>
        <w:rPr>
          <w:lang w:val="en-US"/>
        </w:rPr>
      </w:pPr>
      <w:r>
        <w:rPr>
          <w:color w:val="000000"/>
          <w:shd w:val="clear" w:color="auto" w:fill="00FFFF"/>
          <w:lang w:val="en-US"/>
        </w:rPr>
        <w:t xml:space="preserve">The frequency band choices for lunar </w:t>
      </w:r>
      <w:r>
        <w:rPr>
          <w:b/>
          <w:bCs/>
          <w:color w:val="000000"/>
          <w:shd w:val="clear" w:color="auto" w:fill="00FFFF"/>
          <w:lang w:val="en-US"/>
        </w:rPr>
        <w:t xml:space="preserve">or martian </w:t>
      </w:r>
      <w:r>
        <w:rPr>
          <w:color w:val="000000"/>
          <w:shd w:val="clear" w:color="auto" w:fill="00FFFF"/>
          <w:lang w:val="en-US"/>
        </w:rPr>
        <w:t>surface wireless transmissions could be impacted by ITU REC [</w:t>
      </w:r>
      <w:r>
        <w:rPr>
          <w:shd w:val="clear" w:color="auto" w:fill="00FFFF"/>
          <w:lang w:val="en-US"/>
        </w:rPr>
        <w:t>38</w:t>
      </w:r>
      <w:r>
        <w:rPr>
          <w:color w:val="000000"/>
          <w:shd w:val="clear" w:color="auto" w:fill="00FFFF"/>
          <w:lang w:val="en-US"/>
        </w:rPr>
        <w:t xml:space="preserve">] and by the Radio Regulation [39] applicable in the Shielded Zone of the Moon (SZM).  </w:t>
      </w:r>
      <w:r>
        <w:rPr>
          <w:b/>
          <w:bCs/>
          <w:color w:val="00B050"/>
          <w:shd w:val="clear" w:color="auto" w:fill="00FFFF"/>
          <w:lang w:val="en-US"/>
        </w:rPr>
        <w:t>Adopters</w:t>
      </w:r>
      <w:r>
        <w:rPr>
          <w:b/>
          <w:bCs/>
          <w:color w:val="000000"/>
          <w:shd w:val="clear" w:color="auto" w:fill="00FFFF"/>
          <w:lang w:val="en-US"/>
        </w:rPr>
        <w:t xml:space="preserve"> </w:t>
      </w:r>
      <w:r>
        <w:rPr>
          <w:shd w:val="clear" w:color="auto" w:fill="00FFFF"/>
          <w:lang w:val="en-US"/>
        </w:rPr>
        <w:t xml:space="preserve">must also ensure compatibility with ITU Radio </w:t>
      </w:r>
      <w:proofErr w:type="gramStart"/>
      <w:r>
        <w:rPr>
          <w:shd w:val="clear" w:color="auto" w:fill="00FFFF"/>
          <w:lang w:val="en-US"/>
        </w:rPr>
        <w:t>Regulations,  and</w:t>
      </w:r>
      <w:proofErr w:type="gramEnd"/>
      <w:r>
        <w:rPr>
          <w:shd w:val="clear" w:color="auto" w:fill="00FFFF"/>
          <w:lang w:val="en-US"/>
        </w:rPr>
        <w:t xml:space="preserve"> </w:t>
      </w:r>
      <w:r>
        <w:rPr>
          <w:b/>
          <w:bCs/>
          <w:color w:val="00B050"/>
          <w:shd w:val="clear" w:color="auto" w:fill="00FFFF"/>
          <w:lang w:val="en-US"/>
        </w:rPr>
        <w:t>Space Agencies</w:t>
      </w:r>
      <w:r>
        <w:rPr>
          <w:b/>
          <w:bCs/>
          <w:shd w:val="clear" w:color="auto" w:fill="00FFFF"/>
          <w:lang w:val="en-US"/>
        </w:rPr>
        <w:t xml:space="preserve"> </w:t>
      </w:r>
      <w:r>
        <w:rPr>
          <w:shd w:val="clear" w:color="auto" w:fill="00FFFF"/>
          <w:lang w:val="en-US"/>
        </w:rPr>
        <w:t xml:space="preserve">must ensure clearance for an SFCG Waiver when the chosen frequency band is not recommended in [33] </w:t>
      </w:r>
      <w:r>
        <w:rPr>
          <w:b/>
          <w:bCs/>
          <w:shd w:val="clear" w:color="auto" w:fill="00FFFF"/>
          <w:lang w:val="en-US"/>
        </w:rPr>
        <w:t>or in [40]</w:t>
      </w:r>
      <w:r>
        <w:rPr>
          <w:shd w:val="clear" w:color="auto" w:fill="00FFFF"/>
          <w:lang w:val="en-US"/>
        </w:rPr>
        <w:t>.</w:t>
      </w:r>
    </w:p>
    <w:p w:rsidR="004F2773" w:rsidRPr="004F2773" w:rsidRDefault="004F2773" w:rsidP="004F2773">
      <w:pPr>
        <w:pStyle w:val="NormalWeb"/>
        <w:pBdr>
          <w:bottom w:val="double" w:sz="6" w:space="1" w:color="auto"/>
        </w:pBdr>
        <w:rPr>
          <w:color w:val="201F1E"/>
          <w:lang w:val="en-US"/>
        </w:rPr>
      </w:pPr>
    </w:p>
    <w:p w:rsidR="00A02EC0" w:rsidRDefault="00A02EC0" w:rsidP="003D3E2E">
      <w:pPr>
        <w:rPr>
          <w:rFonts w:ascii="Times New Roman" w:hAnsi="Times New Roman" w:cs="Times New Roman"/>
          <w:lang w:val="de-DE"/>
        </w:rPr>
      </w:pPr>
    </w:p>
    <w:p w:rsidR="00A02EC0" w:rsidRPr="00CA04A2" w:rsidRDefault="00A02EC0" w:rsidP="003D3E2E">
      <w:pPr>
        <w:rPr>
          <w:rFonts w:ascii="Times New Roman" w:hAnsi="Times New Roman" w:cs="Times New Roman"/>
          <w:b/>
          <w:lang w:val="de-DE"/>
        </w:rPr>
      </w:pPr>
    </w:p>
    <w:p w:rsidR="00A02EC0" w:rsidRPr="00CA04A2" w:rsidRDefault="00A02EC0" w:rsidP="003D3E2E">
      <w:pPr>
        <w:rPr>
          <w:rFonts w:ascii="Times New Roman" w:hAnsi="Times New Roman" w:cs="Times New Roman"/>
          <w:b/>
          <w:sz w:val="24"/>
          <w:szCs w:val="24"/>
          <w:lang w:val="de-DE"/>
        </w:rPr>
      </w:pPr>
      <w:r w:rsidRPr="00CA04A2">
        <w:rPr>
          <w:rFonts w:ascii="Times New Roman" w:hAnsi="Times New Roman" w:cs="Times New Roman"/>
          <w:b/>
          <w:sz w:val="24"/>
          <w:szCs w:val="24"/>
          <w:lang w:val="de-DE"/>
        </w:rPr>
        <w:t xml:space="preserve">Other </w:t>
      </w:r>
      <w:proofErr w:type="spellStart"/>
      <w:r w:rsidRPr="00CA04A2">
        <w:rPr>
          <w:rFonts w:ascii="Times New Roman" w:hAnsi="Times New Roman" w:cs="Times New Roman"/>
          <w:b/>
          <w:sz w:val="24"/>
          <w:szCs w:val="24"/>
          <w:lang w:val="de-DE"/>
        </w:rPr>
        <w:t>very</w:t>
      </w:r>
      <w:proofErr w:type="spellEnd"/>
      <w:r w:rsidRPr="00CA04A2">
        <w:rPr>
          <w:rFonts w:ascii="Times New Roman" w:hAnsi="Times New Roman" w:cs="Times New Roman"/>
          <w:b/>
          <w:sz w:val="24"/>
          <w:szCs w:val="24"/>
          <w:lang w:val="de-DE"/>
        </w:rPr>
        <w:t xml:space="preserve"> minor </w:t>
      </w:r>
      <w:proofErr w:type="spellStart"/>
      <w:proofErr w:type="gramStart"/>
      <w:r w:rsidRPr="00CA04A2">
        <w:rPr>
          <w:rFonts w:ascii="Times New Roman" w:hAnsi="Times New Roman" w:cs="Times New Roman"/>
          <w:b/>
          <w:sz w:val="24"/>
          <w:szCs w:val="24"/>
          <w:lang w:val="de-DE"/>
        </w:rPr>
        <w:t>remarks</w:t>
      </w:r>
      <w:proofErr w:type="spellEnd"/>
      <w:r w:rsidRPr="00CA04A2">
        <w:rPr>
          <w:rFonts w:ascii="Times New Roman" w:hAnsi="Times New Roman" w:cs="Times New Roman"/>
          <w:b/>
          <w:sz w:val="24"/>
          <w:szCs w:val="24"/>
          <w:lang w:val="de-DE"/>
        </w:rPr>
        <w:t xml:space="preserve"> :</w:t>
      </w:r>
      <w:proofErr w:type="gramEnd"/>
    </w:p>
    <w:p w:rsidR="00A02EC0" w:rsidRDefault="00A02EC0" w:rsidP="003D3E2E">
      <w:pPr>
        <w:rPr>
          <w:rFonts w:ascii="Times New Roman" w:hAnsi="Times New Roman" w:cs="Times New Roman"/>
          <w:lang w:val="de-DE"/>
        </w:rPr>
      </w:pPr>
    </w:p>
    <w:p w:rsidR="00A02EC0" w:rsidRPr="00CA04A2" w:rsidRDefault="00CA04A2" w:rsidP="00A02EC0">
      <w:pPr>
        <w:pStyle w:val="NormalWeb"/>
        <w:rPr>
          <w:rFonts w:ascii="Calibri" w:hAnsi="Calibri" w:cs="Calibri"/>
          <w:color w:val="00B050"/>
          <w:lang w:val="en-US"/>
        </w:rPr>
      </w:pPr>
      <w:r>
        <w:rPr>
          <w:rFonts w:ascii="Calibri" w:hAnsi="Calibri" w:cs="Calibri"/>
          <w:color w:val="000000"/>
          <w:lang w:val="en-US"/>
        </w:rPr>
        <w:t>“</w:t>
      </w:r>
      <w:r w:rsidR="00A02EC0" w:rsidRPr="00A02EC0">
        <w:rPr>
          <w:rFonts w:ascii="Calibri" w:hAnsi="Calibri" w:cs="Calibri"/>
          <w:color w:val="000000"/>
          <w:lang w:val="en-US"/>
        </w:rPr>
        <w:t>The SOIS-WIR counter proposal is as follows:</w:t>
      </w:r>
      <w:r>
        <w:rPr>
          <w:rFonts w:ascii="Calibri" w:hAnsi="Calibri" w:cs="Calibri"/>
          <w:color w:val="000000"/>
          <w:lang w:val="en-US"/>
        </w:rPr>
        <w:t>”</w:t>
      </w:r>
      <w:r w:rsidR="00A02EC0">
        <w:rPr>
          <w:rFonts w:ascii="Calibri" w:hAnsi="Calibri" w:cs="Calibri"/>
          <w:color w:val="000000"/>
          <w:lang w:val="en-US"/>
        </w:rPr>
        <w:t xml:space="preserve"> </w:t>
      </w:r>
      <w:r w:rsidR="00A02EC0" w:rsidRPr="00CA04A2">
        <w:rPr>
          <w:rFonts w:ascii="Calibri" w:hAnsi="Calibri" w:cs="Calibri"/>
          <w:color w:val="00B050"/>
          <w:lang w:val="en-US"/>
        </w:rPr>
        <w:sym w:font="Wingdings" w:char="F0E8"/>
      </w:r>
      <w:r w:rsidR="00A02EC0" w:rsidRPr="00CA04A2">
        <w:rPr>
          <w:rFonts w:ascii="Calibri" w:hAnsi="Calibri" w:cs="Calibri"/>
          <w:color w:val="00B050"/>
          <w:lang w:val="en-US"/>
        </w:rPr>
        <w:t xml:space="preserve"> CNES is part of SOIS-WIR; the “counter proposal” is from </w:t>
      </w:r>
      <w:r w:rsidR="00A02EC0" w:rsidRPr="00CA04A2">
        <w:rPr>
          <w:rFonts w:ascii="Calibri" w:hAnsi="Calibri" w:cs="Calibri"/>
          <w:b/>
          <w:color w:val="00B050"/>
          <w:lang w:val="en-US"/>
        </w:rPr>
        <w:t>a part of</w:t>
      </w:r>
      <w:r w:rsidR="00A02EC0" w:rsidRPr="00CA04A2">
        <w:rPr>
          <w:rFonts w:ascii="Calibri" w:hAnsi="Calibri" w:cs="Calibri"/>
          <w:color w:val="00B050"/>
          <w:lang w:val="en-US"/>
        </w:rPr>
        <w:t xml:space="preserve"> SOIS-WIR</w:t>
      </w:r>
    </w:p>
    <w:p w:rsidR="00A02EC0" w:rsidRDefault="00A02EC0" w:rsidP="00A02EC0">
      <w:pPr>
        <w:pStyle w:val="NormalWeb"/>
        <w:rPr>
          <w:rFonts w:ascii="Calibri" w:hAnsi="Calibri" w:cs="Calibri"/>
          <w:color w:val="000000"/>
          <w:lang w:val="en-US"/>
        </w:rPr>
      </w:pPr>
    </w:p>
    <w:p w:rsidR="00CA04A2" w:rsidRDefault="00CA04A2" w:rsidP="00A02EC0">
      <w:pPr>
        <w:pStyle w:val="NormalWeb"/>
        <w:rPr>
          <w:rFonts w:ascii="Calibri" w:hAnsi="Calibri" w:cs="Calibri"/>
          <w:color w:val="000000"/>
          <w:lang w:val="en-US"/>
        </w:rPr>
      </w:pPr>
      <w:r>
        <w:rPr>
          <w:rFonts w:ascii="Calibri" w:hAnsi="Calibri" w:cs="Calibri"/>
          <w:color w:val="000000"/>
          <w:lang w:val="en-US"/>
        </w:rPr>
        <w:t>“</w:t>
      </w:r>
      <w:r w:rsidR="00A02EC0" w:rsidRPr="00A02EC0">
        <w:rPr>
          <w:rFonts w:ascii="Calibri" w:hAnsi="Calibri" w:cs="Calibri"/>
          <w:color w:val="000000"/>
          <w:lang w:val="en-US"/>
        </w:rPr>
        <w:t>Per CESG instructions, no normative statements regarding spectrum bands, channels or guard bands are to be allowed</w:t>
      </w:r>
      <w:r>
        <w:rPr>
          <w:rFonts w:ascii="Calibri" w:hAnsi="Calibri" w:cs="Calibri"/>
          <w:color w:val="000000"/>
          <w:lang w:val="en-US"/>
        </w:rPr>
        <w:t>”</w:t>
      </w:r>
      <w:r w:rsidR="00A02EC0">
        <w:rPr>
          <w:rFonts w:ascii="Calibri" w:hAnsi="Calibri" w:cs="Calibri"/>
          <w:color w:val="000000"/>
          <w:lang w:val="en-US"/>
        </w:rPr>
        <w:t xml:space="preserve">  </w:t>
      </w:r>
      <w:r w:rsidR="00A02EC0" w:rsidRPr="00CA04A2">
        <w:rPr>
          <w:rFonts w:ascii="Calibri" w:hAnsi="Calibri" w:cs="Calibri"/>
          <w:color w:val="00B050"/>
          <w:lang w:val="en-US"/>
        </w:rPr>
        <w:sym w:font="Wingdings" w:char="F0E8"/>
      </w:r>
      <w:r w:rsidR="00A02EC0" w:rsidRPr="00CA04A2">
        <w:rPr>
          <w:rFonts w:ascii="Calibri" w:hAnsi="Calibri" w:cs="Calibri"/>
          <w:color w:val="00B050"/>
          <w:lang w:val="en-US"/>
        </w:rPr>
        <w:t xml:space="preserve"> CNES is part of CESG; this is therefore </w:t>
      </w:r>
      <w:r w:rsidRPr="00CA04A2">
        <w:rPr>
          <w:rFonts w:ascii="Calibri" w:hAnsi="Calibri" w:cs="Calibri"/>
          <w:color w:val="00B050"/>
          <w:lang w:val="en-US"/>
        </w:rPr>
        <w:t>no</w:t>
      </w:r>
      <w:r w:rsidR="00A02EC0" w:rsidRPr="00CA04A2">
        <w:rPr>
          <w:rFonts w:ascii="Calibri" w:hAnsi="Calibri" w:cs="Calibri"/>
          <w:color w:val="00B050"/>
          <w:lang w:val="en-US"/>
        </w:rPr>
        <w:t xml:space="preserve"> instructions </w:t>
      </w:r>
      <w:r w:rsidRPr="00CA04A2">
        <w:rPr>
          <w:rFonts w:ascii="Calibri" w:hAnsi="Calibri" w:cs="Calibri"/>
          <w:color w:val="00B050"/>
          <w:lang w:val="en-US"/>
        </w:rPr>
        <w:t>agreed by CESG</w:t>
      </w:r>
      <w:r w:rsidR="00A02EC0" w:rsidRPr="00CA04A2">
        <w:rPr>
          <w:rFonts w:ascii="Calibri" w:hAnsi="Calibri" w:cs="Calibri"/>
          <w:color w:val="00B050"/>
          <w:lang w:val="en-US"/>
        </w:rPr>
        <w:t>.</w:t>
      </w:r>
      <w:r w:rsidR="00A02EC0">
        <w:rPr>
          <w:rFonts w:ascii="Calibri" w:hAnsi="Calibri" w:cs="Calibri"/>
          <w:color w:val="000000"/>
          <w:lang w:val="en-US"/>
        </w:rPr>
        <w:t xml:space="preserve"> </w:t>
      </w:r>
    </w:p>
    <w:p w:rsidR="00CA04A2" w:rsidRDefault="00CA04A2" w:rsidP="00A02EC0">
      <w:pPr>
        <w:pStyle w:val="NormalWeb"/>
        <w:rPr>
          <w:rFonts w:ascii="Calibri" w:hAnsi="Calibri" w:cs="Calibri"/>
          <w:color w:val="000000"/>
          <w:lang w:val="en-US"/>
        </w:rPr>
      </w:pPr>
    </w:p>
    <w:p w:rsidR="00CA04A2" w:rsidRPr="00CA04A2" w:rsidRDefault="00CA04A2" w:rsidP="00A02EC0">
      <w:pPr>
        <w:pStyle w:val="NormalWeb"/>
        <w:rPr>
          <w:rFonts w:ascii="Calibri" w:hAnsi="Calibri" w:cs="Calibri"/>
          <w:b/>
          <w:color w:val="000000"/>
          <w:lang w:val="en-US"/>
        </w:rPr>
      </w:pPr>
    </w:p>
    <w:p w:rsidR="00CA04A2" w:rsidRPr="00CA04A2" w:rsidRDefault="00CA04A2" w:rsidP="00A02EC0">
      <w:pPr>
        <w:pStyle w:val="NormalWeb"/>
        <w:rPr>
          <w:rFonts w:ascii="Calibri" w:hAnsi="Calibri" w:cs="Calibri"/>
          <w:b/>
          <w:color w:val="000000"/>
          <w:lang w:val="en-US"/>
        </w:rPr>
      </w:pPr>
      <w:r>
        <w:rPr>
          <w:rFonts w:ascii="Calibri" w:hAnsi="Calibri" w:cs="Calibri"/>
          <w:b/>
          <w:color w:val="000000"/>
          <w:lang w:val="en-US"/>
        </w:rPr>
        <w:t>Major remark associa</w:t>
      </w:r>
      <w:r w:rsidRPr="00CA04A2">
        <w:rPr>
          <w:rFonts w:ascii="Calibri" w:hAnsi="Calibri" w:cs="Calibri"/>
          <w:b/>
          <w:color w:val="000000"/>
          <w:lang w:val="en-US"/>
        </w:rPr>
        <w:t>ted to the second very minor remark:</w:t>
      </w:r>
    </w:p>
    <w:p w:rsidR="00CA04A2" w:rsidRDefault="00CA04A2" w:rsidP="00A02EC0">
      <w:pPr>
        <w:pStyle w:val="NormalWeb"/>
        <w:rPr>
          <w:rFonts w:ascii="Calibri" w:hAnsi="Calibri" w:cs="Calibri"/>
          <w:color w:val="000000"/>
          <w:lang w:val="en-US"/>
        </w:rPr>
      </w:pPr>
    </w:p>
    <w:p w:rsidR="00A02EC0" w:rsidRPr="00A02EC0" w:rsidRDefault="00CA04A2" w:rsidP="00A02EC0">
      <w:pPr>
        <w:pStyle w:val="NormalWeb"/>
        <w:rPr>
          <w:rFonts w:ascii="Calibri" w:hAnsi="Calibri" w:cs="Calibri"/>
          <w:color w:val="000000"/>
          <w:lang w:val="en-US"/>
        </w:rPr>
      </w:pPr>
      <w:r>
        <w:rPr>
          <w:rFonts w:ascii="Calibri" w:hAnsi="Calibri" w:cs="Calibri"/>
          <w:color w:val="000000"/>
          <w:lang w:val="en-US"/>
        </w:rPr>
        <w:t xml:space="preserve">Moreover, the </w:t>
      </w:r>
      <w:r w:rsidRPr="00CA04A2">
        <w:rPr>
          <w:rFonts w:ascii="Calibri" w:hAnsi="Calibri" w:cs="Calibri"/>
          <w:b/>
          <w:color w:val="000000"/>
          <w:highlight w:val="magenta"/>
          <w:lang w:val="en-US"/>
        </w:rPr>
        <w:t>magenta Nota Bene</w:t>
      </w:r>
      <w:r>
        <w:rPr>
          <w:rFonts w:ascii="Calibri" w:hAnsi="Calibri" w:cs="Calibri"/>
          <w:color w:val="000000"/>
          <w:lang w:val="en-US"/>
        </w:rPr>
        <w:t xml:space="preserve"> (and our previously given justifications) explain why the </w:t>
      </w:r>
      <w:r w:rsidRPr="00CA04A2">
        <w:rPr>
          <w:rFonts w:ascii="Calibri" w:hAnsi="Calibri" w:cs="Calibri"/>
          <w:b/>
          <w:color w:val="000000"/>
          <w:highlight w:val="yellow"/>
          <w:lang w:val="en-US"/>
        </w:rPr>
        <w:t>yellow normative requirement</w:t>
      </w:r>
      <w:r w:rsidRPr="00CA04A2">
        <w:rPr>
          <w:rFonts w:ascii="Calibri" w:hAnsi="Calibri" w:cs="Calibri"/>
          <w:b/>
          <w:color w:val="000000"/>
          <w:lang w:val="en-US"/>
        </w:rPr>
        <w:t xml:space="preserve"> </w:t>
      </w:r>
      <w:r w:rsidR="00427CC9">
        <w:rPr>
          <w:rFonts w:ascii="Calibri" w:hAnsi="Calibri" w:cs="Calibri"/>
          <w:color w:val="000000"/>
          <w:lang w:val="en-US"/>
        </w:rPr>
        <w:t>is possible and necessary; all is in place for a consensus.</w:t>
      </w:r>
      <w:bookmarkStart w:id="0" w:name="_GoBack"/>
      <w:bookmarkEnd w:id="0"/>
    </w:p>
    <w:p w:rsidR="00A02EC0" w:rsidRDefault="00A02EC0" w:rsidP="00A02EC0">
      <w:pPr>
        <w:pStyle w:val="NormalWeb"/>
        <w:rPr>
          <w:rFonts w:ascii="Calibri" w:hAnsi="Calibri" w:cs="Calibri"/>
          <w:color w:val="000000"/>
          <w:lang w:val="en-US"/>
        </w:rPr>
      </w:pPr>
    </w:p>
    <w:p w:rsidR="00A02EC0" w:rsidRDefault="00A02EC0" w:rsidP="00A02EC0">
      <w:pPr>
        <w:pStyle w:val="NormalWeb"/>
        <w:rPr>
          <w:rFonts w:ascii="Calibri" w:hAnsi="Calibri" w:cs="Calibri"/>
          <w:color w:val="000000"/>
          <w:lang w:val="en-US"/>
        </w:rPr>
      </w:pPr>
    </w:p>
    <w:p w:rsidR="00A02EC0" w:rsidRDefault="00A02EC0" w:rsidP="00A02EC0">
      <w:pPr>
        <w:pStyle w:val="NormalWeb"/>
        <w:rPr>
          <w:rFonts w:ascii="Calibri" w:hAnsi="Calibri" w:cs="Calibri"/>
          <w:color w:val="000000"/>
          <w:lang w:val="en-US"/>
        </w:rPr>
      </w:pPr>
    </w:p>
    <w:p w:rsidR="00A02EC0" w:rsidRPr="00A02EC0" w:rsidRDefault="00A02EC0" w:rsidP="00A02EC0">
      <w:pPr>
        <w:pStyle w:val="NormalWeb"/>
        <w:rPr>
          <w:color w:val="201F1E"/>
          <w:lang w:val="en-US"/>
        </w:rPr>
      </w:pPr>
    </w:p>
    <w:p w:rsidR="00A02EC0" w:rsidRPr="00A02EC0" w:rsidRDefault="00A02EC0" w:rsidP="003D3E2E">
      <w:pPr>
        <w:rPr>
          <w:rFonts w:ascii="Times New Roman" w:hAnsi="Times New Roman" w:cs="Times New Roman"/>
          <w:lang w:val="en-US"/>
        </w:rPr>
      </w:pPr>
    </w:p>
    <w:sectPr w:rsidR="00A02EC0" w:rsidRPr="00A02EC0" w:rsidSect="000E58F1">
      <w:headerReference w:type="even" r:id="rId8"/>
      <w:headerReference w:type="default" r:id="rId9"/>
      <w:footerReference w:type="default" r:id="rId10"/>
      <w:headerReference w:type="first" r:id="rId11"/>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305" w:rsidRDefault="00F82305">
      <w:r>
        <w:separator/>
      </w:r>
    </w:p>
  </w:endnote>
  <w:endnote w:type="continuationSeparator" w:id="0">
    <w:p w:rsidR="00F82305" w:rsidRDefault="00F82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523" w:rsidRDefault="00570523" w:rsidP="000E58F1">
    <w:pPr>
      <w:pStyle w:val="Pieddepage"/>
    </w:pPr>
    <w:r>
      <w:fldChar w:fldCharType="begin"/>
    </w:r>
    <w:r>
      <w:instrText>INFO TITLE</w:instrText>
    </w:r>
    <w:r>
      <w:fldChar w:fldCharType="separate"/>
    </w:r>
    <w:r>
      <w:t>Modèle de document par défaut CNES version 2.0 Janvier 2010</w:t>
    </w:r>
    <w:r>
      <w:fldChar w:fldCharType="end"/>
    </w:r>
    <w:r>
      <w:t xml:space="preserve"> </w:t>
    </w:r>
    <w:r>
      <w:fldChar w:fldCharType="begin"/>
    </w:r>
    <w:r>
      <w:instrText xml:space="preserve">FILENAME </w:instrText>
    </w:r>
    <w:r>
      <w:fldChar w:fldCharType="separate"/>
    </w:r>
    <w:r>
      <w:rPr>
        <w:noProof/>
      </w:rPr>
      <w:t>Normal1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305" w:rsidRDefault="00F82305">
      <w:r>
        <w:separator/>
      </w:r>
    </w:p>
  </w:footnote>
  <w:footnote w:type="continuationSeparator" w:id="0">
    <w:p w:rsidR="00F82305" w:rsidRDefault="00F82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523" w:rsidRDefault="00570523" w:rsidP="000E58F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70523" w:rsidRDefault="0057052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523" w:rsidRDefault="00570523">
    <w:pPr>
      <w:pStyle w:val="En-tte"/>
    </w:pPr>
    <w:r>
      <w:rPr>
        <w:rStyle w:val="Numrodepage"/>
      </w:rPr>
      <w:fldChar w:fldCharType="begin"/>
    </w:r>
    <w:r>
      <w:rPr>
        <w:rStyle w:val="Numrodepage"/>
      </w:rPr>
      <w:instrText xml:space="preserve"> PAGE </w:instrText>
    </w:r>
    <w:r>
      <w:rPr>
        <w:rStyle w:val="Numrodepage"/>
      </w:rPr>
      <w:fldChar w:fldCharType="separate"/>
    </w:r>
    <w:r w:rsidR="00427CC9">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427CC9">
      <w:rPr>
        <w:rStyle w:val="Numrodepage"/>
        <w:noProof/>
      </w:rPr>
      <w:t>2</w:t>
    </w:r>
    <w:r>
      <w:rPr>
        <w:rStyle w:val="Numrodepag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523" w:rsidRDefault="00570523" w:rsidP="00FB161C">
    <w:pPr>
      <w:pStyle w:val="En-tte"/>
      <w:ind w:right="-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D763E"/>
    <w:multiLevelType w:val="hybridMultilevel"/>
    <w:tmpl w:val="0B344F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0C818C3"/>
    <w:multiLevelType w:val="multilevel"/>
    <w:tmpl w:val="E7EABDF8"/>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1B36FE6"/>
    <w:multiLevelType w:val="hybridMultilevel"/>
    <w:tmpl w:val="ED7C2F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6EA3A7E"/>
    <w:multiLevelType w:val="hybridMultilevel"/>
    <w:tmpl w:val="B732A0D2"/>
    <w:lvl w:ilvl="0" w:tplc="530EBA5A">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1EC"/>
    <w:rsid w:val="0001429B"/>
    <w:rsid w:val="00087968"/>
    <w:rsid w:val="000B149D"/>
    <w:rsid w:val="000E0538"/>
    <w:rsid w:val="000E35FA"/>
    <w:rsid w:val="000E58F1"/>
    <w:rsid w:val="001F6057"/>
    <w:rsid w:val="002447FB"/>
    <w:rsid w:val="002517D7"/>
    <w:rsid w:val="00271C48"/>
    <w:rsid w:val="002C53CE"/>
    <w:rsid w:val="002F2074"/>
    <w:rsid w:val="002F5AE1"/>
    <w:rsid w:val="0035237C"/>
    <w:rsid w:val="003D3E2E"/>
    <w:rsid w:val="003D4EEA"/>
    <w:rsid w:val="00427CC9"/>
    <w:rsid w:val="004F2773"/>
    <w:rsid w:val="00570523"/>
    <w:rsid w:val="00627DA9"/>
    <w:rsid w:val="006D3BFD"/>
    <w:rsid w:val="007606E9"/>
    <w:rsid w:val="00764C58"/>
    <w:rsid w:val="007E01EC"/>
    <w:rsid w:val="008561E3"/>
    <w:rsid w:val="0086666C"/>
    <w:rsid w:val="008F5264"/>
    <w:rsid w:val="00917718"/>
    <w:rsid w:val="00946CC2"/>
    <w:rsid w:val="0098402A"/>
    <w:rsid w:val="009F2BDB"/>
    <w:rsid w:val="009F4A41"/>
    <w:rsid w:val="00A02EC0"/>
    <w:rsid w:val="00A40922"/>
    <w:rsid w:val="00A41F31"/>
    <w:rsid w:val="00A779C2"/>
    <w:rsid w:val="00AA3465"/>
    <w:rsid w:val="00B50010"/>
    <w:rsid w:val="00CA04A2"/>
    <w:rsid w:val="00CA3CBA"/>
    <w:rsid w:val="00CB48A0"/>
    <w:rsid w:val="00D36C05"/>
    <w:rsid w:val="00D47D1B"/>
    <w:rsid w:val="00D52750"/>
    <w:rsid w:val="00D8658F"/>
    <w:rsid w:val="00E24EF3"/>
    <w:rsid w:val="00E27C22"/>
    <w:rsid w:val="00E6116C"/>
    <w:rsid w:val="00E845A0"/>
    <w:rsid w:val="00EA7432"/>
    <w:rsid w:val="00EB6746"/>
    <w:rsid w:val="00F33678"/>
    <w:rsid w:val="00F82305"/>
    <w:rsid w:val="00FB161C"/>
    <w:rsid w:val="00FC6D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DC415"/>
  <w15:chartTrackingRefBased/>
  <w15:docId w15:val="{50971091-5D4D-44B4-850D-5413C7E9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49D"/>
  </w:style>
  <w:style w:type="paragraph" w:styleId="Titre1">
    <w:name w:val="heading 1"/>
    <w:basedOn w:val="Normal"/>
    <w:next w:val="Normal"/>
    <w:link w:val="Titre1Car"/>
    <w:qFormat/>
    <w:rsid w:val="00D47D1B"/>
    <w:pPr>
      <w:keepNext/>
      <w:numPr>
        <w:numId w:val="1"/>
      </w:numPr>
      <w:spacing w:before="240" w:after="120"/>
      <w:ind w:right="567"/>
      <w:outlineLvl w:val="0"/>
    </w:pPr>
    <w:rPr>
      <w:rFonts w:eastAsiaTheme="majorEastAsia" w:cstheme="majorBidi"/>
      <w:b/>
      <w:bCs/>
      <w:sz w:val="28"/>
      <w:szCs w:val="28"/>
    </w:rPr>
  </w:style>
  <w:style w:type="paragraph" w:styleId="Titre2">
    <w:name w:val="heading 2"/>
    <w:basedOn w:val="Normal"/>
    <w:next w:val="Normal"/>
    <w:link w:val="Titre2Car"/>
    <w:qFormat/>
    <w:rsid w:val="00D47D1B"/>
    <w:pPr>
      <w:keepNext/>
      <w:numPr>
        <w:ilvl w:val="1"/>
        <w:numId w:val="1"/>
      </w:numPr>
      <w:spacing w:before="240" w:after="120"/>
      <w:ind w:right="142"/>
      <w:outlineLvl w:val="1"/>
    </w:pPr>
    <w:rPr>
      <w:b/>
      <w:bCs/>
      <w:caps/>
      <w:sz w:val="22"/>
    </w:rPr>
  </w:style>
  <w:style w:type="paragraph" w:styleId="Titre3">
    <w:name w:val="heading 3"/>
    <w:basedOn w:val="Normal"/>
    <w:next w:val="Normal"/>
    <w:link w:val="Titre3Car"/>
    <w:qFormat/>
    <w:rsid w:val="00D47D1B"/>
    <w:pPr>
      <w:keepNext/>
      <w:numPr>
        <w:ilvl w:val="2"/>
        <w:numId w:val="1"/>
      </w:numPr>
      <w:spacing w:before="240" w:after="120"/>
      <w:ind w:right="567"/>
      <w:outlineLvl w:val="2"/>
    </w:pPr>
    <w:rPr>
      <w:b/>
      <w:bCs/>
      <w:caps/>
      <w:sz w:val="22"/>
      <w:szCs w:val="22"/>
    </w:rPr>
  </w:style>
  <w:style w:type="paragraph" w:styleId="Titre4">
    <w:name w:val="heading 4"/>
    <w:basedOn w:val="Normal"/>
    <w:next w:val="Normal"/>
    <w:link w:val="Titre4Car"/>
    <w:qFormat/>
    <w:rsid w:val="00D47D1B"/>
    <w:pPr>
      <w:keepNext/>
      <w:numPr>
        <w:ilvl w:val="3"/>
        <w:numId w:val="1"/>
      </w:numPr>
      <w:spacing w:before="240" w:after="120"/>
      <w:ind w:right="567"/>
      <w:outlineLvl w:val="3"/>
    </w:pPr>
    <w:rPr>
      <w:b/>
      <w:bCs/>
      <w:i/>
      <w:iCs/>
      <w:caps/>
      <w:sz w:val="22"/>
      <w:szCs w:val="22"/>
    </w:rPr>
  </w:style>
  <w:style w:type="paragraph" w:styleId="Titre5">
    <w:name w:val="heading 5"/>
    <w:basedOn w:val="Normal"/>
    <w:next w:val="Normal"/>
    <w:link w:val="Titre5Car"/>
    <w:qFormat/>
    <w:rsid w:val="00D47D1B"/>
    <w:pPr>
      <w:keepNext/>
      <w:numPr>
        <w:ilvl w:val="4"/>
        <w:numId w:val="1"/>
      </w:numPr>
      <w:spacing w:before="240" w:after="120"/>
      <w:ind w:right="567"/>
      <w:outlineLvl w:val="4"/>
    </w:pPr>
    <w:rPr>
      <w:b/>
      <w:bCs/>
    </w:rPr>
  </w:style>
  <w:style w:type="paragraph" w:styleId="Titre6">
    <w:name w:val="heading 6"/>
    <w:basedOn w:val="Normal"/>
    <w:next w:val="Normal"/>
    <w:link w:val="Titre6Car"/>
    <w:uiPriority w:val="9"/>
    <w:semiHidden/>
    <w:unhideWhenUsed/>
    <w:rsid w:val="00D47D1B"/>
    <w:pPr>
      <w:keepNext/>
      <w:keepLines/>
      <w:spacing w:before="200"/>
      <w:outlineLvl w:val="5"/>
    </w:pPr>
    <w:rPr>
      <w:rFonts w:asciiTheme="majorHAnsi" w:eastAsiaTheme="majorEastAsia" w:hAnsiTheme="majorHAnsi" w:cstheme="majorBidi"/>
      <w:i/>
      <w:iCs/>
      <w:color w:val="00284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17D7"/>
    <w:rPr>
      <w:rFonts w:ascii="Tahoma" w:hAnsi="Tahoma" w:cs="Tahoma"/>
      <w:sz w:val="16"/>
      <w:szCs w:val="16"/>
    </w:rPr>
  </w:style>
  <w:style w:type="character" w:customStyle="1" w:styleId="TextedebullesCar">
    <w:name w:val="Texte de bulles Car"/>
    <w:basedOn w:val="Policepardfaut"/>
    <w:link w:val="Textedebulles"/>
    <w:uiPriority w:val="99"/>
    <w:semiHidden/>
    <w:rsid w:val="002517D7"/>
    <w:rPr>
      <w:rFonts w:ascii="Tahoma" w:hAnsi="Tahoma" w:cs="Tahoma"/>
      <w:sz w:val="16"/>
      <w:szCs w:val="16"/>
    </w:rPr>
  </w:style>
  <w:style w:type="character" w:customStyle="1" w:styleId="Titre1Car">
    <w:name w:val="Titre 1 Car"/>
    <w:basedOn w:val="Policepardfaut"/>
    <w:link w:val="Titre1"/>
    <w:rsid w:val="00D47D1B"/>
    <w:rPr>
      <w:rFonts w:ascii="Arial" w:eastAsiaTheme="majorEastAsia" w:hAnsi="Arial" w:cstheme="majorBidi"/>
      <w:b/>
      <w:bCs/>
      <w:sz w:val="28"/>
      <w:szCs w:val="28"/>
    </w:rPr>
  </w:style>
  <w:style w:type="character" w:customStyle="1" w:styleId="Titre2Car">
    <w:name w:val="Titre 2 Car"/>
    <w:basedOn w:val="Policepardfaut"/>
    <w:link w:val="Titre2"/>
    <w:rsid w:val="00D47D1B"/>
    <w:rPr>
      <w:rFonts w:ascii="Arial" w:eastAsia="Times New Roman" w:hAnsi="Arial" w:cs="Arial"/>
      <w:b/>
      <w:bCs/>
      <w:caps/>
      <w:szCs w:val="20"/>
    </w:rPr>
  </w:style>
  <w:style w:type="character" w:customStyle="1" w:styleId="Titre3Car">
    <w:name w:val="Titre 3 Car"/>
    <w:basedOn w:val="Policepardfaut"/>
    <w:link w:val="Titre3"/>
    <w:rsid w:val="00D47D1B"/>
    <w:rPr>
      <w:rFonts w:ascii="Arial" w:eastAsia="Times New Roman" w:hAnsi="Arial" w:cs="Arial"/>
      <w:b/>
      <w:bCs/>
      <w:caps/>
    </w:rPr>
  </w:style>
  <w:style w:type="character" w:customStyle="1" w:styleId="Titre4Car">
    <w:name w:val="Titre 4 Car"/>
    <w:basedOn w:val="Policepardfaut"/>
    <w:link w:val="Titre4"/>
    <w:rsid w:val="00D47D1B"/>
    <w:rPr>
      <w:rFonts w:ascii="Arial" w:eastAsia="Times New Roman" w:hAnsi="Arial" w:cs="Arial"/>
      <w:b/>
      <w:bCs/>
      <w:i/>
      <w:iCs/>
      <w:caps/>
    </w:rPr>
  </w:style>
  <w:style w:type="character" w:customStyle="1" w:styleId="Titre5Car">
    <w:name w:val="Titre 5 Car"/>
    <w:basedOn w:val="Policepardfaut"/>
    <w:link w:val="Titre5"/>
    <w:rsid w:val="00D47D1B"/>
    <w:rPr>
      <w:rFonts w:ascii="Arial" w:eastAsia="Times New Roman" w:hAnsi="Arial" w:cs="Arial"/>
      <w:b/>
      <w:bCs/>
      <w:sz w:val="20"/>
      <w:szCs w:val="20"/>
    </w:rPr>
  </w:style>
  <w:style w:type="paragraph" w:styleId="En-tte">
    <w:name w:val="header"/>
    <w:basedOn w:val="Normal"/>
    <w:link w:val="En-tteCar"/>
    <w:rsid w:val="008F5264"/>
    <w:pPr>
      <w:ind w:right="1134"/>
      <w:jc w:val="right"/>
    </w:pPr>
  </w:style>
  <w:style w:type="character" w:customStyle="1" w:styleId="En-tteCar">
    <w:name w:val="En-tête Car"/>
    <w:basedOn w:val="Policepardfaut"/>
    <w:link w:val="En-tte"/>
    <w:rsid w:val="008F5264"/>
    <w:rPr>
      <w:rFonts w:ascii="Arial" w:eastAsia="Times New Roman" w:hAnsi="Arial" w:cs="Arial"/>
      <w:sz w:val="20"/>
      <w:szCs w:val="20"/>
    </w:rPr>
  </w:style>
  <w:style w:type="character" w:styleId="Numrodepage">
    <w:name w:val="page number"/>
    <w:basedOn w:val="Policepardfaut"/>
    <w:rsid w:val="008F5264"/>
  </w:style>
  <w:style w:type="paragraph" w:styleId="Pieddepage">
    <w:name w:val="footer"/>
    <w:link w:val="PieddepageCar"/>
    <w:rsid w:val="008F5264"/>
    <w:rPr>
      <w:rFonts w:eastAsia="Times New Roman" w:cs="Arial"/>
      <w:sz w:val="10"/>
      <w:szCs w:val="10"/>
      <w:lang w:eastAsia="fr-FR"/>
    </w:rPr>
  </w:style>
  <w:style w:type="character" w:customStyle="1" w:styleId="PieddepageCar">
    <w:name w:val="Pied de page Car"/>
    <w:basedOn w:val="Policepardfaut"/>
    <w:link w:val="Pieddepage"/>
    <w:rsid w:val="008F5264"/>
    <w:rPr>
      <w:rFonts w:ascii="Arial" w:eastAsia="Times New Roman" w:hAnsi="Arial" w:cs="Arial"/>
      <w:sz w:val="10"/>
      <w:szCs w:val="10"/>
      <w:lang w:eastAsia="fr-FR"/>
    </w:rPr>
  </w:style>
  <w:style w:type="character" w:customStyle="1" w:styleId="Titre6Car">
    <w:name w:val="Titre 6 Car"/>
    <w:basedOn w:val="Policepardfaut"/>
    <w:link w:val="Titre6"/>
    <w:uiPriority w:val="9"/>
    <w:semiHidden/>
    <w:rsid w:val="00D47D1B"/>
    <w:rPr>
      <w:rFonts w:asciiTheme="majorHAnsi" w:eastAsiaTheme="majorEastAsia" w:hAnsiTheme="majorHAnsi" w:cstheme="majorBidi"/>
      <w:i/>
      <w:iCs/>
      <w:color w:val="002848" w:themeColor="accent1" w:themeShade="7F"/>
      <w:sz w:val="20"/>
      <w:szCs w:val="20"/>
    </w:rPr>
  </w:style>
  <w:style w:type="paragraph" w:styleId="NormalWeb">
    <w:name w:val="Normal (Web)"/>
    <w:basedOn w:val="Normal"/>
    <w:uiPriority w:val="99"/>
    <w:semiHidden/>
    <w:unhideWhenUsed/>
    <w:rsid w:val="007E01EC"/>
    <w:rPr>
      <w:rFonts w:ascii="Times New Roman" w:hAnsi="Times New Roman" w:cs="Times New Roman"/>
      <w:sz w:val="24"/>
      <w:szCs w:val="24"/>
      <w:lang w:eastAsia="fr-FR"/>
    </w:rPr>
  </w:style>
  <w:style w:type="paragraph" w:customStyle="1" w:styleId="xmsonormal">
    <w:name w:val="x_msonormal"/>
    <w:basedOn w:val="Normal"/>
    <w:rsid w:val="004F2773"/>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6038">
      <w:bodyDiv w:val="1"/>
      <w:marLeft w:val="0"/>
      <w:marRight w:val="0"/>
      <w:marTop w:val="0"/>
      <w:marBottom w:val="0"/>
      <w:divBdr>
        <w:top w:val="none" w:sz="0" w:space="0" w:color="auto"/>
        <w:left w:val="none" w:sz="0" w:space="0" w:color="auto"/>
        <w:bottom w:val="none" w:sz="0" w:space="0" w:color="auto"/>
        <w:right w:val="none" w:sz="0" w:space="0" w:color="auto"/>
      </w:divBdr>
    </w:div>
    <w:div w:id="45105459">
      <w:bodyDiv w:val="1"/>
      <w:marLeft w:val="0"/>
      <w:marRight w:val="0"/>
      <w:marTop w:val="0"/>
      <w:marBottom w:val="0"/>
      <w:divBdr>
        <w:top w:val="none" w:sz="0" w:space="0" w:color="auto"/>
        <w:left w:val="none" w:sz="0" w:space="0" w:color="auto"/>
        <w:bottom w:val="none" w:sz="0" w:space="0" w:color="auto"/>
        <w:right w:val="none" w:sz="0" w:space="0" w:color="auto"/>
      </w:divBdr>
    </w:div>
    <w:div w:id="288322190">
      <w:bodyDiv w:val="1"/>
      <w:marLeft w:val="0"/>
      <w:marRight w:val="0"/>
      <w:marTop w:val="0"/>
      <w:marBottom w:val="0"/>
      <w:divBdr>
        <w:top w:val="none" w:sz="0" w:space="0" w:color="auto"/>
        <w:left w:val="none" w:sz="0" w:space="0" w:color="auto"/>
        <w:bottom w:val="none" w:sz="0" w:space="0" w:color="auto"/>
        <w:right w:val="none" w:sz="0" w:space="0" w:color="auto"/>
      </w:divBdr>
    </w:div>
    <w:div w:id="331295077">
      <w:bodyDiv w:val="1"/>
      <w:marLeft w:val="0"/>
      <w:marRight w:val="0"/>
      <w:marTop w:val="0"/>
      <w:marBottom w:val="0"/>
      <w:divBdr>
        <w:top w:val="none" w:sz="0" w:space="0" w:color="auto"/>
        <w:left w:val="none" w:sz="0" w:space="0" w:color="auto"/>
        <w:bottom w:val="none" w:sz="0" w:space="0" w:color="auto"/>
        <w:right w:val="none" w:sz="0" w:space="0" w:color="auto"/>
      </w:divBdr>
    </w:div>
    <w:div w:id="420565306">
      <w:bodyDiv w:val="1"/>
      <w:marLeft w:val="0"/>
      <w:marRight w:val="0"/>
      <w:marTop w:val="0"/>
      <w:marBottom w:val="0"/>
      <w:divBdr>
        <w:top w:val="none" w:sz="0" w:space="0" w:color="auto"/>
        <w:left w:val="none" w:sz="0" w:space="0" w:color="auto"/>
        <w:bottom w:val="none" w:sz="0" w:space="0" w:color="auto"/>
        <w:right w:val="none" w:sz="0" w:space="0" w:color="auto"/>
      </w:divBdr>
    </w:div>
    <w:div w:id="1091858670">
      <w:bodyDiv w:val="1"/>
      <w:marLeft w:val="0"/>
      <w:marRight w:val="0"/>
      <w:marTop w:val="0"/>
      <w:marBottom w:val="0"/>
      <w:divBdr>
        <w:top w:val="none" w:sz="0" w:space="0" w:color="auto"/>
        <w:left w:val="none" w:sz="0" w:space="0" w:color="auto"/>
        <w:bottom w:val="none" w:sz="0" w:space="0" w:color="auto"/>
        <w:right w:val="none" w:sz="0" w:space="0" w:color="auto"/>
      </w:divBdr>
    </w:div>
    <w:div w:id="1150637784">
      <w:bodyDiv w:val="1"/>
      <w:marLeft w:val="0"/>
      <w:marRight w:val="0"/>
      <w:marTop w:val="0"/>
      <w:marBottom w:val="0"/>
      <w:divBdr>
        <w:top w:val="none" w:sz="0" w:space="0" w:color="auto"/>
        <w:left w:val="none" w:sz="0" w:space="0" w:color="auto"/>
        <w:bottom w:val="none" w:sz="0" w:space="0" w:color="auto"/>
        <w:right w:val="none" w:sz="0" w:space="0" w:color="auto"/>
      </w:divBdr>
    </w:div>
    <w:div w:id="118092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CNES">
      <a:dk1>
        <a:sysClr val="windowText" lastClr="000000"/>
      </a:dk1>
      <a:lt1>
        <a:sysClr val="window" lastClr="FFFFFF"/>
      </a:lt1>
      <a:dk2>
        <a:srgbClr val="1F497D"/>
      </a:dk2>
      <a:lt2>
        <a:srgbClr val="EEECE1"/>
      </a:lt2>
      <a:accent1>
        <a:srgbClr val="005191"/>
      </a:accent1>
      <a:accent2>
        <a:srgbClr val="EC7405"/>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6D5E6-8087-489F-9DC2-E242E2775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2</Pages>
  <Words>733</Words>
  <Characters>4034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CNES</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Issler Jean-Luc</dc:creator>
  <cp:keywords/>
  <dc:description/>
  <cp:lastModifiedBy>Issler Jean-Luc</cp:lastModifiedBy>
  <cp:revision>19</cp:revision>
  <dcterms:created xsi:type="dcterms:W3CDTF">2021-06-15T18:07:00Z</dcterms:created>
  <dcterms:modified xsi:type="dcterms:W3CDTF">2021-06-16T17:22:00Z</dcterms:modified>
</cp:coreProperties>
</file>