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06" w:rsidRPr="00384D06" w:rsidRDefault="009E382E" w:rsidP="00384D06">
      <w:pPr>
        <w:spacing w:line="240" w:lineRule="atLeast"/>
        <w:jc w:val="center"/>
        <w:rPr>
          <w:sz w:val="28"/>
          <w:szCs w:val="28"/>
        </w:rPr>
      </w:pPr>
      <w:r w:rsidRPr="009E382E">
        <w:rPr>
          <w:b/>
          <w:sz w:val="28"/>
          <w:szCs w:val="28"/>
        </w:rPr>
        <w:t xml:space="preserve">The CCSDS Proposed Draft Recommended Standard for </w:t>
      </w:r>
      <w:r w:rsidR="00F762CD">
        <w:rPr>
          <w:b/>
          <w:sz w:val="28"/>
          <w:szCs w:val="28"/>
        </w:rPr>
        <w:br/>
      </w:r>
      <w:r w:rsidRPr="009E382E">
        <w:rPr>
          <w:b/>
          <w:sz w:val="28"/>
          <w:szCs w:val="28"/>
        </w:rPr>
        <w:t>Electronic Data Sheets</w:t>
      </w:r>
      <w:r w:rsidR="00694048" w:rsidRPr="00384D06">
        <w:rPr>
          <w:b/>
          <w:sz w:val="28"/>
          <w:szCs w:val="28"/>
        </w:rPr>
        <w:t>.</w:t>
      </w:r>
    </w:p>
    <w:p w:rsidR="00384D06" w:rsidRDefault="00027787" w:rsidP="00384D06">
      <w:pPr>
        <w:spacing w:line="240" w:lineRule="atLeast"/>
        <w:jc w:val="center"/>
        <w:rPr>
          <w:sz w:val="20"/>
        </w:rPr>
      </w:pPr>
      <w:r>
        <w:rPr>
          <w:sz w:val="20"/>
        </w:rPr>
        <w:t xml:space="preserve">R. </w:t>
      </w:r>
      <w:r w:rsidR="009E382E">
        <w:rPr>
          <w:sz w:val="20"/>
        </w:rPr>
        <w:t>Melvin</w:t>
      </w:r>
      <w:r w:rsidR="009E382E">
        <w:rPr>
          <w:sz w:val="20"/>
          <w:vertAlign w:val="superscript"/>
        </w:rPr>
        <w:t>1</w:t>
      </w:r>
      <w:r w:rsidR="009E382E">
        <w:rPr>
          <w:sz w:val="20"/>
        </w:rPr>
        <w:t xml:space="preserve"> </w:t>
      </w:r>
      <w:r w:rsidR="00384D06">
        <w:rPr>
          <w:sz w:val="20"/>
        </w:rPr>
        <w:t>– Scisys Ltd</w:t>
      </w:r>
    </w:p>
    <w:p w:rsidR="00384D06" w:rsidRDefault="0072566C" w:rsidP="00384D06">
      <w:pPr>
        <w:spacing w:line="240" w:lineRule="atLeast"/>
        <w:jc w:val="center"/>
        <w:rPr>
          <w:sz w:val="20"/>
        </w:rPr>
      </w:pPr>
      <w:r>
        <w:rPr>
          <w:sz w:val="20"/>
        </w:rPr>
        <w:t>M. Perrotin</w:t>
      </w:r>
      <w:r w:rsidRPr="0072566C">
        <w:rPr>
          <w:sz w:val="20"/>
          <w:vertAlign w:val="superscript"/>
        </w:rPr>
        <w:t>2</w:t>
      </w:r>
      <w:r>
        <w:rPr>
          <w:sz w:val="20"/>
          <w:vertAlign w:val="superscript"/>
        </w:rPr>
        <w:t xml:space="preserve">, </w:t>
      </w:r>
      <w:r w:rsidRPr="0072566C">
        <w:rPr>
          <w:sz w:val="20"/>
        </w:rPr>
        <w:t>A. Valverde</w:t>
      </w:r>
      <w:r w:rsidRPr="0072566C">
        <w:rPr>
          <w:sz w:val="20"/>
          <w:vertAlign w:val="superscript"/>
        </w:rPr>
        <w:t>3</w:t>
      </w:r>
      <w:r>
        <w:rPr>
          <w:sz w:val="20"/>
        </w:rPr>
        <w:t xml:space="preserve"> – ESA</w:t>
      </w:r>
      <w:r>
        <w:rPr>
          <w:sz w:val="20"/>
        </w:rPr>
        <w:br/>
        <w:t xml:space="preserve">F. Ahlendorf </w:t>
      </w:r>
      <w:r>
        <w:rPr>
          <w:sz w:val="20"/>
          <w:vertAlign w:val="superscript"/>
        </w:rPr>
        <w:t>4</w:t>
      </w:r>
      <w:r>
        <w:rPr>
          <w:sz w:val="20"/>
        </w:rPr>
        <w:t>– Jena Optronik</w:t>
      </w:r>
      <w:r>
        <w:rPr>
          <w:sz w:val="20"/>
        </w:rPr>
        <w:br/>
        <w:t>E. Durand</w:t>
      </w:r>
      <w:r w:rsidRPr="0072566C">
        <w:rPr>
          <w:sz w:val="20"/>
          <w:vertAlign w:val="superscript"/>
        </w:rPr>
        <w:t>5</w:t>
      </w:r>
      <w:r>
        <w:rPr>
          <w:sz w:val="20"/>
        </w:rPr>
        <w:t xml:space="preserve"> </w:t>
      </w:r>
      <w:r w:rsidR="00792064">
        <w:rPr>
          <w:sz w:val="20"/>
        </w:rPr>
        <w:t>–</w:t>
      </w:r>
      <w:r>
        <w:rPr>
          <w:sz w:val="20"/>
        </w:rPr>
        <w:t xml:space="preserve"> Airbus</w:t>
      </w:r>
      <w:r w:rsidR="00792064">
        <w:rPr>
          <w:sz w:val="20"/>
        </w:rPr>
        <w:br/>
        <w:t>J. Cornforth</w:t>
      </w:r>
      <w:r w:rsidR="00792064">
        <w:rPr>
          <w:sz w:val="20"/>
          <w:vertAlign w:val="superscript"/>
        </w:rPr>
        <w:t>6</w:t>
      </w:r>
      <w:r w:rsidR="00792064">
        <w:rPr>
          <w:sz w:val="20"/>
        </w:rPr>
        <w:t xml:space="preserve"> - Thales</w:t>
      </w:r>
      <w:r>
        <w:rPr>
          <w:sz w:val="20"/>
        </w:rPr>
        <w:br/>
      </w:r>
    </w:p>
    <w:p w:rsidR="0072566C" w:rsidRPr="00FA4AFB" w:rsidRDefault="00027787" w:rsidP="0072566C">
      <w:pPr>
        <w:spacing w:line="240" w:lineRule="atLeast"/>
        <w:jc w:val="both"/>
        <w:rPr>
          <w:sz w:val="20"/>
        </w:rPr>
      </w:pPr>
      <w:r>
        <w:rPr>
          <w:sz w:val="20"/>
          <w:vertAlign w:val="superscript"/>
        </w:rPr>
        <w:t>1</w:t>
      </w:r>
      <w:r w:rsidR="00AE27A2">
        <w:rPr>
          <w:sz w:val="20"/>
        </w:rPr>
        <w:t xml:space="preserve">SCISYS Ltd, (Clothier Road, Bristol, BS4 5SS, UK, </w:t>
      </w:r>
      <w:hyperlink r:id="rId9" w:history="1">
        <w:r w:rsidR="009E382E" w:rsidRPr="00B4729A">
          <w:rPr>
            <w:rStyle w:val="Hyperlink"/>
            <w:sz w:val="20"/>
          </w:rPr>
          <w:t>richard.melvin@scisys.co.uk</w:t>
        </w:r>
      </w:hyperlink>
      <w:r w:rsidR="00AE27A2">
        <w:rPr>
          <w:sz w:val="20"/>
        </w:rPr>
        <w:t>)</w:t>
      </w:r>
      <w:r>
        <w:rPr>
          <w:sz w:val="20"/>
        </w:rPr>
        <w:t xml:space="preserve">, </w:t>
      </w:r>
      <w:r w:rsidR="0072566C">
        <w:rPr>
          <w:sz w:val="20"/>
          <w:vertAlign w:val="superscript"/>
        </w:rPr>
        <w:t>2</w:t>
      </w:r>
      <w:r w:rsidR="0072566C" w:rsidRPr="0072566C">
        <w:t>Maxime.Perrotin@esa.int</w:t>
      </w:r>
      <w:r w:rsidR="0072566C">
        <w:rPr>
          <w:sz w:val="20"/>
        </w:rPr>
        <w:t xml:space="preserve">, </w:t>
      </w:r>
      <w:r w:rsidR="0072566C">
        <w:rPr>
          <w:sz w:val="20"/>
          <w:vertAlign w:val="superscript"/>
        </w:rPr>
        <w:t>3</w:t>
      </w:r>
      <w:r w:rsidR="0072566C">
        <w:t>Alberto.Valverde</w:t>
      </w:r>
      <w:r w:rsidR="0072566C" w:rsidRPr="0072566C">
        <w:t>@esa.int</w:t>
      </w:r>
      <w:r w:rsidR="0072566C">
        <w:rPr>
          <w:sz w:val="20"/>
        </w:rPr>
        <w:t xml:space="preserve">, </w:t>
      </w:r>
      <w:r w:rsidR="0072566C">
        <w:rPr>
          <w:sz w:val="20"/>
          <w:vertAlign w:val="superscript"/>
        </w:rPr>
        <w:t>4</w:t>
      </w:r>
      <w:r w:rsidR="0072566C" w:rsidRPr="0072566C">
        <w:t>Jena Optronik</w:t>
      </w:r>
      <w:r w:rsidR="0072566C" w:rsidRPr="0072566C">
        <w:t>, (</w:t>
      </w:r>
      <w:r w:rsidR="0072566C" w:rsidRPr="0072566C">
        <w:t xml:space="preserve">Otto-Eppenstein-Straße 3, 07745 Jena, Germany, </w:t>
      </w:r>
      <w:r w:rsidR="0072566C">
        <w:t>Falk.Ahlendorf@jena-optronik.de</w:t>
      </w:r>
      <w:r w:rsidR="0072566C" w:rsidRPr="0072566C">
        <w:t xml:space="preserve">), </w:t>
      </w:r>
      <w:hyperlink r:id="rId10" w:history="1">
        <w:r w:rsidR="00FA4AFB" w:rsidRPr="00407A84">
          <w:rPr>
            <w:rStyle w:val="Hyperlink"/>
            <w:sz w:val="20"/>
            <w:vertAlign w:val="superscript"/>
          </w:rPr>
          <w:t>5</w:t>
        </w:r>
        <w:r w:rsidR="00FA4AFB" w:rsidRPr="00407A84">
          <w:rPr>
            <w:rStyle w:val="Hyperlink"/>
          </w:rPr>
          <w:t>emmanuel.e.durand@airbus.com</w:t>
        </w:r>
      </w:hyperlink>
      <w:r w:rsidR="00792064">
        <w:t>, 6</w:t>
      </w:r>
      <w:hyperlink r:id="rId11" w:history="1">
        <w:r w:rsidR="00792064" w:rsidRPr="00407A84">
          <w:rPr>
            <w:rStyle w:val="Hyperlink"/>
          </w:rPr>
          <w:t>john.cornforth@thalesaleniaspace.com</w:t>
        </w:r>
      </w:hyperlink>
      <w:r w:rsidR="00792064">
        <w:t xml:space="preserve"> </w:t>
      </w:r>
    </w:p>
    <w:p w:rsidR="00694048" w:rsidRDefault="00694048">
      <w:pPr>
        <w:spacing w:line="240" w:lineRule="atLeast"/>
        <w:ind w:firstLine="288"/>
        <w:jc w:val="both"/>
        <w:rPr>
          <w:sz w:val="20"/>
        </w:rPr>
      </w:pPr>
    </w:p>
    <w:p w:rsidR="00694048" w:rsidRDefault="00694048" w:rsidP="0072566C">
      <w:pPr>
        <w:spacing w:line="240" w:lineRule="atLeast"/>
        <w:jc w:val="both"/>
        <w:rPr>
          <w:sz w:val="20"/>
        </w:rPr>
        <w:sectPr w:rsidR="00694048" w:rsidSect="006165C7">
          <w:headerReference w:type="even" r:id="rId12"/>
          <w:footerReference w:type="even" r:id="rId13"/>
          <w:pgSz w:w="12240" w:h="15840" w:code="1"/>
          <w:pgMar w:top="1440" w:right="1440" w:bottom="1440" w:left="1440" w:header="720" w:footer="720" w:gutter="0"/>
          <w:cols w:space="720"/>
        </w:sectPr>
      </w:pPr>
    </w:p>
    <w:p w:rsidR="009E382E" w:rsidRDefault="00694048" w:rsidP="009E382E">
      <w:r w:rsidRPr="00384D06">
        <w:rPr>
          <w:b/>
          <w:sz w:val="22"/>
          <w:szCs w:val="22"/>
        </w:rPr>
        <w:lastRenderedPageBreak/>
        <w:t>Introduction:</w:t>
      </w:r>
      <w:r w:rsidRPr="00384D06">
        <w:rPr>
          <w:sz w:val="22"/>
          <w:szCs w:val="22"/>
        </w:rPr>
        <w:t xml:space="preserve">  </w:t>
      </w:r>
      <w:r w:rsidR="009E382E" w:rsidRPr="00BB59E8">
        <w:rPr>
          <w:rStyle w:val="Term"/>
        </w:rPr>
        <w:t>Electronic Data Sheets</w:t>
      </w:r>
      <w:r w:rsidR="009E382E">
        <w:rPr>
          <w:rStyle w:val="Term"/>
        </w:rPr>
        <w:t xml:space="preserve"> (</w:t>
      </w:r>
      <w:r w:rsidR="009E382E" w:rsidRPr="005067F5">
        <w:rPr>
          <w:rStyle w:val="Acronym"/>
        </w:rPr>
        <w:t>EDS</w:t>
      </w:r>
      <w:r w:rsidR="009E382E">
        <w:rPr>
          <w:rStyle w:val="Term"/>
        </w:rPr>
        <w:t>)</w:t>
      </w:r>
      <w:r w:rsidR="009E382E">
        <w:t xml:space="preserve"> is a co</w:t>
      </w:r>
      <w:r w:rsidR="009E382E">
        <w:t>n</w:t>
      </w:r>
      <w:r w:rsidR="009E382E">
        <w:t>cept that has been proposed to allow the capture of the rel</w:t>
      </w:r>
      <w:r w:rsidR="009E382E">
        <w:t>e</w:t>
      </w:r>
      <w:r w:rsidR="009E382E">
        <w:t>vant information about a piece of equipment. This should capture the relevant aspects not just to enable an efficient exchange of information (easing its maintainability, enfor</w:t>
      </w:r>
      <w:r w:rsidR="009E382E">
        <w:t>c</w:t>
      </w:r>
      <w:r w:rsidR="009E382E">
        <w:t>ing consistency, etc.) but should also enable the development process to be partially automated.</w:t>
      </w:r>
    </w:p>
    <w:p w:rsidR="009E382E" w:rsidRDefault="009E382E" w:rsidP="009E382E"/>
    <w:p w:rsidR="000F1E15" w:rsidRPr="0023005B" w:rsidRDefault="009E382E" w:rsidP="0023005B">
      <w:r>
        <w:t xml:space="preserve">The </w:t>
      </w:r>
      <w:r w:rsidRPr="00BB59E8">
        <w:rPr>
          <w:rStyle w:val="Term"/>
        </w:rPr>
        <w:t>Consultative Committee for Space Data Standards</w:t>
      </w:r>
      <w:r>
        <w:t xml:space="preserve"> (</w:t>
      </w:r>
      <w:r w:rsidRPr="00BB59E8">
        <w:rPr>
          <w:rStyle w:val="Acronym"/>
        </w:rPr>
        <w:t>CCSDS</w:t>
      </w:r>
      <w:r>
        <w:t xml:space="preserve">) has been active on these topics and focusing on interoperability, both on-board and on the ground segments. The </w:t>
      </w:r>
      <w:r w:rsidRPr="00C96C3D">
        <w:rPr>
          <w:rStyle w:val="Acronym"/>
        </w:rPr>
        <w:t>CCSDS</w:t>
      </w:r>
      <w:r>
        <w:t xml:space="preserve"> </w:t>
      </w:r>
      <w:r w:rsidRPr="009879E5">
        <w:rPr>
          <w:rStyle w:val="Term"/>
        </w:rPr>
        <w:t>Spacecraft Onboard Interface Services</w:t>
      </w:r>
      <w:r>
        <w:t xml:space="preserve"> (</w:t>
      </w:r>
      <w:r w:rsidRPr="00BB59E8">
        <w:rPr>
          <w:rStyle w:val="Acronym"/>
        </w:rPr>
        <w:t>SOIS</w:t>
      </w:r>
      <w:r>
        <w:t xml:space="preserve">) </w:t>
      </w:r>
      <w:r w:rsidR="00F762CD">
        <w:t xml:space="preserve">[1] </w:t>
      </w:r>
      <w:r>
        <w:t>working group is looking at the On-board communic</w:t>
      </w:r>
      <w:r>
        <w:t>a</w:t>
      </w:r>
      <w:r>
        <w:t xml:space="preserve">tions architectures and how would it be possible to maximise reuse and minimise component integration efforts. </w:t>
      </w:r>
      <w:r w:rsidRPr="00581AD3">
        <w:rPr>
          <w:rStyle w:val="Term"/>
        </w:rPr>
        <w:t>SOIS Electronic Data Sheets (SEDS)</w:t>
      </w:r>
      <w:r w:rsidRPr="00581AD3">
        <w:t xml:space="preserve"> </w:t>
      </w:r>
      <w:r w:rsidR="00F762CD">
        <w:t xml:space="preserve">[2] </w:t>
      </w:r>
      <w:r w:rsidRPr="00581AD3">
        <w:t xml:space="preserve">is the </w:t>
      </w:r>
      <w:r>
        <w:t xml:space="preserve">result of that effort; a </w:t>
      </w:r>
      <w:r w:rsidRPr="00581AD3">
        <w:t>proposed standard</w:t>
      </w:r>
      <w:r>
        <w:t xml:space="preserve"> which allows specifying the data</w:t>
      </w:r>
      <w:r w:rsidRPr="00581AD3">
        <w:t xml:space="preserve"> inte</w:t>
      </w:r>
      <w:r w:rsidRPr="00581AD3">
        <w:t>r</w:t>
      </w:r>
      <w:r w:rsidRPr="00581AD3">
        <w:t xml:space="preserve">faces for a device </w:t>
      </w:r>
      <w:r>
        <w:t xml:space="preserve">or other onboard component </w:t>
      </w:r>
      <w:r w:rsidRPr="00581AD3">
        <w:t>in a standar</w:t>
      </w:r>
      <w:r w:rsidRPr="00581AD3">
        <w:t>d</w:t>
      </w:r>
      <w:r w:rsidRPr="00581AD3">
        <w:t xml:space="preserve">ised form. </w:t>
      </w:r>
    </w:p>
    <w:p w:rsidR="009E382E" w:rsidRDefault="009E382E" w:rsidP="0023005B">
      <w:pPr>
        <w:spacing w:before="240" w:line="240" w:lineRule="atLeast"/>
        <w:jc w:val="both"/>
        <w:outlineLvl w:val="0"/>
        <w:rPr>
          <w:b/>
          <w:sz w:val="22"/>
          <w:szCs w:val="22"/>
        </w:rPr>
      </w:pPr>
      <w:r>
        <w:rPr>
          <w:b/>
          <w:sz w:val="22"/>
          <w:szCs w:val="22"/>
        </w:rPr>
        <w:t>Concept</w:t>
      </w:r>
      <w:r w:rsidR="000F1E15" w:rsidRPr="00384D06">
        <w:rPr>
          <w:b/>
          <w:sz w:val="22"/>
          <w:szCs w:val="22"/>
        </w:rPr>
        <w:t xml:space="preserve"> </w:t>
      </w:r>
    </w:p>
    <w:p w:rsidR="0077347E" w:rsidRDefault="002D3501" w:rsidP="0077347E">
      <w:r>
        <w:rPr>
          <w:noProof/>
          <w:lang w:val="en-GB" w:eastAsia="en-GB"/>
        </w:rPr>
        <w:drawing>
          <wp:inline distT="0" distB="0" distL="0" distR="0" wp14:anchorId="458F9639" wp14:editId="3082E026">
            <wp:extent cx="2584415" cy="1510937"/>
            <wp:effectExtent l="0" t="0" r="6985" b="0"/>
            <wp:docPr id="1"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9686" cy="1514019"/>
                    </a:xfrm>
                    <a:prstGeom prst="rect">
                      <a:avLst/>
                    </a:prstGeom>
                    <a:noFill/>
                    <a:ln>
                      <a:noFill/>
                    </a:ln>
                  </pic:spPr>
                </pic:pic>
              </a:graphicData>
            </a:graphic>
          </wp:inline>
        </w:drawing>
      </w:r>
      <w:r w:rsidR="004E1875">
        <w:br/>
      </w:r>
      <w:r w:rsidR="00C51B59">
        <w:t xml:space="preserve">The </w:t>
      </w:r>
      <w:r w:rsidR="00183BA0">
        <w:t xml:space="preserve">SEDS </w:t>
      </w:r>
      <w:r w:rsidR="00C51B59">
        <w:t>standard defines</w:t>
      </w:r>
      <w:r w:rsidR="00C51B59" w:rsidRPr="00C51B59">
        <w:t xml:space="preserve"> a data interchange format, d</w:t>
      </w:r>
      <w:r w:rsidR="00C51B59" w:rsidRPr="00C51B59">
        <w:t>e</w:t>
      </w:r>
      <w:r w:rsidR="00C51B59" w:rsidRPr="00C51B59">
        <w:t>signed to allow tools to talk to tools.</w:t>
      </w:r>
      <w:r w:rsidR="0077347E">
        <w:t xml:space="preserve"> It is scoped to the inte</w:t>
      </w:r>
      <w:r w:rsidR="0077347E">
        <w:t>r</w:t>
      </w:r>
      <w:r w:rsidR="0077347E">
        <w:t xml:space="preserve">change of </w:t>
      </w:r>
      <w:r w:rsidR="0077347E" w:rsidRPr="004E1875">
        <w:rPr>
          <w:rStyle w:val="Term"/>
        </w:rPr>
        <w:t>device or software component data</w:t>
      </w:r>
      <w:r w:rsidR="0077347E">
        <w:t xml:space="preserve"> between a </w:t>
      </w:r>
      <w:r w:rsidR="0077347E" w:rsidRPr="004E1875">
        <w:rPr>
          <w:rStyle w:val="Term"/>
        </w:rPr>
        <w:t>vendor</w:t>
      </w:r>
      <w:r w:rsidR="0077347E">
        <w:t xml:space="preserve"> and an </w:t>
      </w:r>
      <w:r w:rsidR="0077347E" w:rsidRPr="004E1875">
        <w:rPr>
          <w:rStyle w:val="Term"/>
        </w:rPr>
        <w:t>integrator</w:t>
      </w:r>
      <w:r w:rsidR="0077347E">
        <w:t>. As such, it is able to avoid any complications posed by issues outside that scope.</w:t>
      </w:r>
    </w:p>
    <w:p w:rsidR="0077347E" w:rsidRDefault="0077347E" w:rsidP="0077347E">
      <w:r>
        <w:t>It takes the form of an XML schema, derived from various pre-existing standards, that captures a model of those inte</w:t>
      </w:r>
      <w:r>
        <w:t>r</w:t>
      </w:r>
      <w:r>
        <w:t>faces.</w:t>
      </w:r>
    </w:p>
    <w:p w:rsidR="009271D4" w:rsidRDefault="0077347E" w:rsidP="0023005B">
      <w:r>
        <w:t>Given suitable tooling</w:t>
      </w:r>
      <w:r>
        <w:rPr>
          <w:sz w:val="22"/>
          <w:szCs w:val="22"/>
        </w:rPr>
        <w:t xml:space="preserve">, </w:t>
      </w:r>
      <w:r w:rsidRPr="0077347E">
        <w:t>this model can be used</w:t>
      </w:r>
      <w:r w:rsidR="009271D4">
        <w:t>, directly or after appropriate transformation,</w:t>
      </w:r>
      <w:r w:rsidRPr="0077347E">
        <w:t xml:space="preserve"> </w:t>
      </w:r>
      <w:r>
        <w:t xml:space="preserve">in </w:t>
      </w:r>
      <w:r w:rsidR="0023005B">
        <w:t>any or all of</w:t>
      </w:r>
      <w:r w:rsidR="009271D4">
        <w:t>:</w:t>
      </w:r>
    </w:p>
    <w:p w:rsidR="009271D4" w:rsidRDefault="0023005B" w:rsidP="009271D4">
      <w:pPr>
        <w:pStyle w:val="ListParagraph"/>
        <w:numPr>
          <w:ilvl w:val="0"/>
          <w:numId w:val="10"/>
        </w:numPr>
      </w:pPr>
      <w:r>
        <w:t>sys</w:t>
      </w:r>
      <w:r w:rsidR="009271D4">
        <w:t>tem design</w:t>
      </w:r>
    </w:p>
    <w:p w:rsidR="009271D4" w:rsidRDefault="0077347E" w:rsidP="009271D4">
      <w:pPr>
        <w:pStyle w:val="ListParagraph"/>
        <w:numPr>
          <w:ilvl w:val="0"/>
          <w:numId w:val="10"/>
        </w:numPr>
      </w:pPr>
      <w:r>
        <w:t xml:space="preserve">device </w:t>
      </w:r>
      <w:r w:rsidR="0023005B">
        <w:t>and</w:t>
      </w:r>
      <w:r w:rsidRPr="0077347E">
        <w:t xml:space="preserve"> </w:t>
      </w:r>
      <w:r w:rsidR="0023005B">
        <w:t>system</w:t>
      </w:r>
      <w:r w:rsidR="009271D4">
        <w:t>-level validation</w:t>
      </w:r>
    </w:p>
    <w:p w:rsidR="009271D4" w:rsidRDefault="00CE46D2" w:rsidP="009271D4">
      <w:pPr>
        <w:pStyle w:val="ListParagraph"/>
        <w:numPr>
          <w:ilvl w:val="0"/>
          <w:numId w:val="10"/>
        </w:numPr>
      </w:pPr>
      <w:r>
        <w:t xml:space="preserve">EGSE testing, LEOP and flight </w:t>
      </w:r>
      <w:r w:rsidR="0023005B">
        <w:t>opera</w:t>
      </w:r>
      <w:r w:rsidR="009271D4">
        <w:t>tions</w:t>
      </w:r>
    </w:p>
    <w:p w:rsidR="00F37F45" w:rsidRPr="0023005B" w:rsidRDefault="0023005B" w:rsidP="009271D4">
      <w:pPr>
        <w:pStyle w:val="ListParagraph"/>
        <w:numPr>
          <w:ilvl w:val="0"/>
          <w:numId w:val="10"/>
        </w:numPr>
      </w:pPr>
      <w:r>
        <w:t xml:space="preserve">simulator </w:t>
      </w:r>
      <w:r w:rsidR="009271D4">
        <w:t xml:space="preserve">and OBSW </w:t>
      </w:r>
      <w:r>
        <w:t>development and test.</w:t>
      </w:r>
    </w:p>
    <w:p w:rsidR="000637AF" w:rsidRDefault="00C51B59" w:rsidP="00183BA0">
      <w:pPr>
        <w:keepNext/>
        <w:spacing w:before="240" w:line="240" w:lineRule="atLeast"/>
        <w:jc w:val="both"/>
        <w:outlineLvl w:val="0"/>
        <w:rPr>
          <w:b/>
          <w:sz w:val="22"/>
          <w:szCs w:val="22"/>
        </w:rPr>
      </w:pPr>
      <w:r>
        <w:rPr>
          <w:b/>
          <w:sz w:val="22"/>
          <w:szCs w:val="22"/>
        </w:rPr>
        <w:lastRenderedPageBreak/>
        <w:t>Outline of the Standard</w:t>
      </w:r>
      <w:r w:rsidR="00D70BA0" w:rsidRPr="00384D06">
        <w:rPr>
          <w:b/>
          <w:sz w:val="22"/>
          <w:szCs w:val="22"/>
        </w:rPr>
        <w:t xml:space="preserve"> </w:t>
      </w:r>
    </w:p>
    <w:p w:rsidR="00C51B59" w:rsidRDefault="00C51B59" w:rsidP="00C51B59">
      <w:pPr>
        <w:spacing w:line="240" w:lineRule="atLeast"/>
        <w:ind w:firstLine="288"/>
        <w:jc w:val="both"/>
        <w:outlineLvl w:val="0"/>
        <w:rPr>
          <w:sz w:val="22"/>
          <w:szCs w:val="22"/>
        </w:rPr>
      </w:pPr>
      <w:r>
        <w:rPr>
          <w:noProof/>
          <w:lang w:val="en-GB" w:eastAsia="en-GB"/>
        </w:rPr>
        <w:drawing>
          <wp:inline distT="0" distB="0" distL="0" distR="0" wp14:anchorId="43CC16DD" wp14:editId="0795EC3D">
            <wp:extent cx="2819400" cy="1459873"/>
            <wp:effectExtent l="0" t="0" r="0" b="6985"/>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Model.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1459873"/>
                    </a:xfrm>
                    <a:prstGeom prst="rect">
                      <a:avLst/>
                    </a:prstGeom>
                  </pic:spPr>
                </pic:pic>
              </a:graphicData>
            </a:graphic>
          </wp:inline>
        </w:drawing>
      </w:r>
    </w:p>
    <w:p w:rsidR="00C51B59" w:rsidRPr="00C51B59" w:rsidRDefault="00C51B59" w:rsidP="00C51B59">
      <w:r w:rsidRPr="00C51B59">
        <w:t xml:space="preserve">A </w:t>
      </w:r>
      <w:r w:rsidR="00183BA0">
        <w:t xml:space="preserve">SOIS </w:t>
      </w:r>
      <w:r w:rsidRPr="00C51B59">
        <w:t xml:space="preserve">datasheet contains </w:t>
      </w:r>
      <w:r w:rsidRPr="00183BA0">
        <w:rPr>
          <w:rStyle w:val="Term"/>
        </w:rPr>
        <w:t>device metadata</w:t>
      </w:r>
      <w:r w:rsidRPr="00C51B59">
        <w:t xml:space="preserve"> plus multiple </w:t>
      </w:r>
      <w:r w:rsidRPr="00183BA0">
        <w:rPr>
          <w:rStyle w:val="Term"/>
        </w:rPr>
        <w:t>namespaces</w:t>
      </w:r>
      <w:r w:rsidRPr="00C51B59">
        <w:t>, which:</w:t>
      </w:r>
    </w:p>
    <w:p w:rsidR="00C51B59" w:rsidRPr="00C51B59" w:rsidRDefault="00C51B59" w:rsidP="00C51B59">
      <w:pPr>
        <w:pStyle w:val="ListParagraph"/>
        <w:numPr>
          <w:ilvl w:val="0"/>
          <w:numId w:val="6"/>
        </w:numPr>
      </w:pPr>
      <w:r w:rsidRPr="00C51B59">
        <w:t xml:space="preserve">define a variety of </w:t>
      </w:r>
      <w:r w:rsidRPr="00C51B59">
        <w:rPr>
          <w:rStyle w:val="Term"/>
        </w:rPr>
        <w:t>data types</w:t>
      </w:r>
      <w:r w:rsidRPr="00C51B59">
        <w:t>;</w:t>
      </w:r>
    </w:p>
    <w:p w:rsidR="00C51B59" w:rsidRPr="00C51B59" w:rsidRDefault="00C51B59" w:rsidP="00C51B59">
      <w:pPr>
        <w:pStyle w:val="ListParagraph"/>
        <w:numPr>
          <w:ilvl w:val="0"/>
          <w:numId w:val="6"/>
        </w:numPr>
      </w:pPr>
      <w:r w:rsidRPr="00C51B59">
        <w:t xml:space="preserve">declare </w:t>
      </w:r>
      <w:r w:rsidRPr="00C51B59">
        <w:rPr>
          <w:rStyle w:val="Term"/>
        </w:rPr>
        <w:t>interfaces</w:t>
      </w:r>
      <w:r w:rsidRPr="00C51B59">
        <w:t xml:space="preserve"> referencing those types;</w:t>
      </w:r>
    </w:p>
    <w:p w:rsidR="00C51B59" w:rsidRPr="00C51B59" w:rsidRDefault="00C51B59" w:rsidP="00C51B59">
      <w:pPr>
        <w:pStyle w:val="ListParagraph"/>
        <w:numPr>
          <w:ilvl w:val="0"/>
          <w:numId w:val="6"/>
        </w:numPr>
      </w:pPr>
      <w:r w:rsidRPr="00C51B59">
        <w:t xml:space="preserve">contain </w:t>
      </w:r>
      <w:r w:rsidRPr="00C51B59">
        <w:rPr>
          <w:rStyle w:val="Term"/>
        </w:rPr>
        <w:t>components</w:t>
      </w:r>
      <w:r w:rsidRPr="00C51B59">
        <w:t xml:space="preserve"> that specify a behavioural mapping between those interfaces.</w:t>
      </w:r>
    </w:p>
    <w:p w:rsidR="00C51B59" w:rsidRPr="00C51B59" w:rsidRDefault="00C51B59" w:rsidP="00C51B59">
      <w:r w:rsidRPr="00C51B59">
        <w:t>In turn, components:</w:t>
      </w:r>
    </w:p>
    <w:p w:rsidR="00C51B59" w:rsidRPr="00C51B59" w:rsidRDefault="00C51B59" w:rsidP="00C51B59">
      <w:pPr>
        <w:pStyle w:val="ListParagraph"/>
        <w:numPr>
          <w:ilvl w:val="0"/>
          <w:numId w:val="7"/>
        </w:numPr>
      </w:pPr>
      <w:r w:rsidRPr="00C51B59">
        <w:t xml:space="preserve">are defined by a set of </w:t>
      </w:r>
      <w:r w:rsidRPr="00C51B59">
        <w:rPr>
          <w:rStyle w:val="Term"/>
        </w:rPr>
        <w:t>state machines</w:t>
      </w:r>
      <w:r w:rsidRPr="00C51B59">
        <w:t>;</w:t>
      </w:r>
    </w:p>
    <w:p w:rsidR="00C51B59" w:rsidRPr="00C51B59" w:rsidRDefault="00C51B59" w:rsidP="00C51B59">
      <w:pPr>
        <w:pStyle w:val="ListParagraph"/>
        <w:numPr>
          <w:ilvl w:val="0"/>
          <w:numId w:val="7"/>
        </w:numPr>
      </w:pPr>
      <w:r w:rsidRPr="00C51B59">
        <w:t xml:space="preserve">that control the execution of a set of </w:t>
      </w:r>
      <w:r w:rsidRPr="00C51B59">
        <w:rPr>
          <w:rStyle w:val="Term"/>
        </w:rPr>
        <w:t>activities</w:t>
      </w:r>
      <w:r w:rsidRPr="00C51B59">
        <w:t>.</w:t>
      </w:r>
    </w:p>
    <w:p w:rsidR="00C51B59" w:rsidRPr="00C51B59" w:rsidRDefault="00C51B59" w:rsidP="00C51B59">
      <w:r w:rsidRPr="00C51B59">
        <w:t>The data types supported are:</w:t>
      </w:r>
    </w:p>
    <w:p w:rsidR="00C51B59" w:rsidRPr="00C51B59" w:rsidRDefault="00C51B59" w:rsidP="00C51B59">
      <w:pPr>
        <w:pStyle w:val="ListParagraph"/>
        <w:numPr>
          <w:ilvl w:val="0"/>
          <w:numId w:val="7"/>
        </w:numPr>
      </w:pPr>
      <w:r w:rsidRPr="00C51B59">
        <w:t xml:space="preserve">Single-valued </w:t>
      </w:r>
      <w:r w:rsidRPr="00C51B59">
        <w:rPr>
          <w:rStyle w:val="Term"/>
        </w:rPr>
        <w:t>scalars</w:t>
      </w:r>
      <w:r w:rsidRPr="00C51B59">
        <w:t xml:space="preserve"> , which can be limited by </w:t>
      </w:r>
      <w:r w:rsidRPr="0077347E">
        <w:rPr>
          <w:rStyle w:val="Term"/>
        </w:rPr>
        <w:t>ranges</w:t>
      </w:r>
      <w:r w:rsidRPr="00C51B59">
        <w:t>;</w:t>
      </w:r>
    </w:p>
    <w:p w:rsidR="00C51B59" w:rsidRPr="00C51B59" w:rsidRDefault="00C51B59" w:rsidP="00C51B59">
      <w:pPr>
        <w:pStyle w:val="ListParagraph"/>
        <w:numPr>
          <w:ilvl w:val="0"/>
          <w:numId w:val="7"/>
        </w:numPr>
      </w:pPr>
      <w:r w:rsidRPr="00C51B59">
        <w:rPr>
          <w:rStyle w:val="Term"/>
        </w:rPr>
        <w:t>Arrays</w:t>
      </w:r>
      <w:r w:rsidRPr="00C51B59">
        <w:t>;</w:t>
      </w:r>
    </w:p>
    <w:p w:rsidR="00C51B59" w:rsidRPr="00C51B59" w:rsidRDefault="00C51B59" w:rsidP="00C51B59">
      <w:pPr>
        <w:pStyle w:val="ListParagraph"/>
        <w:numPr>
          <w:ilvl w:val="0"/>
          <w:numId w:val="7"/>
        </w:numPr>
      </w:pPr>
      <w:r w:rsidRPr="00C51B59">
        <w:rPr>
          <w:rStyle w:val="Term"/>
        </w:rPr>
        <w:t>Containers</w:t>
      </w:r>
      <w:r w:rsidRPr="00C51B59">
        <w:t>;</w:t>
      </w:r>
    </w:p>
    <w:p w:rsidR="00665A89" w:rsidRPr="00CE46D2" w:rsidRDefault="00665A89" w:rsidP="00CE46D2">
      <w:pPr>
        <w:spacing w:before="240" w:line="240" w:lineRule="atLeast"/>
        <w:jc w:val="both"/>
        <w:outlineLvl w:val="0"/>
        <w:rPr>
          <w:b/>
          <w:sz w:val="22"/>
          <w:szCs w:val="22"/>
        </w:rPr>
      </w:pPr>
      <w:r>
        <w:rPr>
          <w:b/>
          <w:sz w:val="22"/>
          <w:szCs w:val="22"/>
        </w:rPr>
        <w:t>Usage within SOIS Architecture:</w:t>
      </w:r>
      <w:r w:rsidR="00CE46D2">
        <w:rPr>
          <w:b/>
          <w:sz w:val="22"/>
          <w:szCs w:val="22"/>
        </w:rPr>
        <w:t xml:space="preserve"> </w:t>
      </w:r>
      <w:r w:rsidRPr="00665A89">
        <w:t xml:space="preserve">A SOIS datasheet </w:t>
      </w:r>
      <w:r w:rsidR="00714FC4">
        <w:t xml:space="preserve">for a device </w:t>
      </w:r>
      <w:r w:rsidR="00183BA0">
        <w:t xml:space="preserve">primarily </w:t>
      </w:r>
      <w:r w:rsidR="00714FC4">
        <w:t>consists of</w:t>
      </w:r>
      <w:r>
        <w:t xml:space="preserve"> a pair of behavioral ma</w:t>
      </w:r>
      <w:r>
        <w:t>p</w:t>
      </w:r>
      <w:r>
        <w:t>pings</w:t>
      </w:r>
      <w:r w:rsidR="004E1875">
        <w:t xml:space="preserve"> between interfaces</w:t>
      </w:r>
      <w:r>
        <w:t>:</w:t>
      </w:r>
    </w:p>
    <w:p w:rsidR="00665A89" w:rsidRDefault="00665A89" w:rsidP="00183BA0">
      <w:pPr>
        <w:pStyle w:val="ListParagraph"/>
        <w:numPr>
          <w:ilvl w:val="0"/>
          <w:numId w:val="11"/>
        </w:numPr>
        <w:spacing w:line="240" w:lineRule="atLeast"/>
        <w:jc w:val="both"/>
        <w:outlineLvl w:val="0"/>
      </w:pPr>
      <w:r>
        <w:t xml:space="preserve">Between the byte-stream interfaces of the </w:t>
      </w:r>
      <w:r w:rsidRPr="00714FC4">
        <w:rPr>
          <w:rStyle w:val="Term"/>
        </w:rPr>
        <w:t>subne</w:t>
      </w:r>
      <w:r w:rsidRPr="00714FC4">
        <w:rPr>
          <w:rStyle w:val="Term"/>
        </w:rPr>
        <w:t>t</w:t>
      </w:r>
      <w:r w:rsidRPr="00714FC4">
        <w:rPr>
          <w:rStyle w:val="Term"/>
        </w:rPr>
        <w:t>work layer</w:t>
      </w:r>
      <w:r>
        <w:t xml:space="preserve"> and the raw </w:t>
      </w:r>
      <w:r w:rsidR="00CE46D2">
        <w:t>TM/TC</w:t>
      </w:r>
      <w:r>
        <w:t xml:space="preserve"> interfaces of the </w:t>
      </w:r>
      <w:r w:rsidR="00714FC4" w:rsidRPr="00714FC4">
        <w:rPr>
          <w:rStyle w:val="Term"/>
        </w:rPr>
        <w:t>access layer</w:t>
      </w:r>
      <w:r w:rsidR="00714FC4">
        <w:t>.</w:t>
      </w:r>
    </w:p>
    <w:p w:rsidR="00714FC4" w:rsidRDefault="00714FC4" w:rsidP="00714FC4">
      <w:pPr>
        <w:pStyle w:val="ListParagraph"/>
        <w:numPr>
          <w:ilvl w:val="0"/>
          <w:numId w:val="11"/>
        </w:numPr>
        <w:spacing w:before="240" w:line="240" w:lineRule="atLeast"/>
        <w:jc w:val="both"/>
        <w:outlineLvl w:val="0"/>
      </w:pPr>
      <w:r>
        <w:t xml:space="preserve">Between that access layer and the calibrated </w:t>
      </w:r>
      <w:r w:rsidR="00CE46D2">
        <w:t>TM/TC</w:t>
      </w:r>
      <w:r>
        <w:t xml:space="preserve"> interfaces of the </w:t>
      </w:r>
      <w:r>
        <w:rPr>
          <w:rStyle w:val="Term"/>
        </w:rPr>
        <w:t>functional</w:t>
      </w:r>
      <w:r w:rsidRPr="00714FC4">
        <w:rPr>
          <w:rStyle w:val="Term"/>
        </w:rPr>
        <w:t xml:space="preserve"> layer</w:t>
      </w:r>
      <w:r>
        <w:t>.</w:t>
      </w:r>
    </w:p>
    <w:p w:rsidR="00714FC4" w:rsidRDefault="00183BA0" w:rsidP="00714FC4">
      <w:pPr>
        <w:keepNext/>
        <w:spacing w:before="240" w:line="240" w:lineRule="atLeast"/>
        <w:jc w:val="both"/>
        <w:outlineLvl w:val="0"/>
      </w:pPr>
      <w:r>
        <w:lastRenderedPageBreak/>
        <w:t>In the</w:t>
      </w:r>
      <w:r w:rsidR="00714FC4">
        <w:t xml:space="preserve"> SOIS</w:t>
      </w:r>
      <w:r>
        <w:t xml:space="preserve"> architecture</w:t>
      </w:r>
      <w:r w:rsidR="00714FC4">
        <w:t xml:space="preserve">, these mappings </w:t>
      </w:r>
      <w:r>
        <w:t xml:space="preserve">and interfaces </w:t>
      </w:r>
      <w:r w:rsidR="00714FC4">
        <w:t>have convention</w:t>
      </w:r>
      <w:r w:rsidR="00CE46D2">
        <w:t>al names, as shown below.</w:t>
      </w:r>
    </w:p>
    <w:p w:rsidR="00714FC4" w:rsidRPr="00665A89" w:rsidRDefault="00714FC4" w:rsidP="00714FC4">
      <w:pPr>
        <w:spacing w:before="240" w:line="240" w:lineRule="atLeast"/>
        <w:jc w:val="both"/>
        <w:outlineLvl w:val="0"/>
      </w:pPr>
      <w:r w:rsidRPr="00714FC4">
        <w:rPr>
          <w:noProof/>
          <w:lang w:val="en-GB" w:eastAsia="en-GB"/>
        </w:rPr>
        <w:drawing>
          <wp:inline distT="0" distB="0" distL="0" distR="0" wp14:anchorId="0753AD30" wp14:editId="3027D105">
            <wp:extent cx="2316480" cy="1332411"/>
            <wp:effectExtent l="0" t="0" r="7620" b="127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5601" cy="1331905"/>
                    </a:xfrm>
                    <a:prstGeom prst="rect">
                      <a:avLst/>
                    </a:prstGeom>
                    <a:noFill/>
                    <a:ln>
                      <a:noFill/>
                    </a:ln>
                  </pic:spPr>
                </pic:pic>
              </a:graphicData>
            </a:graphic>
          </wp:inline>
        </w:drawing>
      </w:r>
    </w:p>
    <w:p w:rsidR="00714FC4" w:rsidRPr="00714FC4" w:rsidRDefault="00714FC4" w:rsidP="00665A89">
      <w:pPr>
        <w:spacing w:before="240" w:line="240" w:lineRule="atLeast"/>
        <w:jc w:val="both"/>
        <w:outlineLvl w:val="0"/>
        <w:rPr>
          <w:szCs w:val="22"/>
        </w:rPr>
      </w:pPr>
      <w:r w:rsidRPr="00714FC4">
        <w:rPr>
          <w:szCs w:val="22"/>
        </w:rPr>
        <w:t xml:space="preserve">Depending on the onboard software architecture in use, </w:t>
      </w:r>
      <w:r>
        <w:rPr>
          <w:szCs w:val="22"/>
        </w:rPr>
        <w:t>e</w:t>
      </w:r>
      <w:r>
        <w:rPr>
          <w:szCs w:val="22"/>
        </w:rPr>
        <w:t>i</w:t>
      </w:r>
      <w:r>
        <w:rPr>
          <w:szCs w:val="22"/>
        </w:rPr>
        <w:t xml:space="preserve">ther or both of </w:t>
      </w:r>
      <w:r w:rsidRPr="00714FC4">
        <w:rPr>
          <w:szCs w:val="22"/>
        </w:rPr>
        <w:t>those abstract behavioral mappings may or may not correspond to actual processing done by the OBSW. In the case where they did, the result would look something like the diagram below</w:t>
      </w:r>
      <w:r w:rsidR="00CE46D2">
        <w:rPr>
          <w:szCs w:val="22"/>
        </w:rPr>
        <w:t>.</w:t>
      </w:r>
    </w:p>
    <w:p w:rsidR="00714FC4" w:rsidRDefault="00714FC4" w:rsidP="00665A89">
      <w:pPr>
        <w:spacing w:before="240" w:line="240" w:lineRule="atLeast"/>
        <w:jc w:val="both"/>
        <w:outlineLvl w:val="0"/>
        <w:rPr>
          <w:sz w:val="22"/>
          <w:szCs w:val="22"/>
        </w:rPr>
      </w:pPr>
      <w:r>
        <w:rPr>
          <w:b/>
          <w:noProof/>
          <w:sz w:val="22"/>
          <w:szCs w:val="22"/>
          <w:lang w:val="en-GB" w:eastAsia="en-GB"/>
        </w:rPr>
        <w:drawing>
          <wp:inline distT="0" distB="0" distL="0" distR="0" wp14:anchorId="1C34A4E1" wp14:editId="2AA61ED6">
            <wp:extent cx="2693894" cy="195129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740" cy="1952630"/>
                    </a:xfrm>
                    <a:prstGeom prst="rect">
                      <a:avLst/>
                    </a:prstGeom>
                    <a:noFill/>
                  </pic:spPr>
                </pic:pic>
              </a:graphicData>
            </a:graphic>
          </wp:inline>
        </w:drawing>
      </w:r>
      <w:r w:rsidRPr="00714FC4">
        <w:rPr>
          <w:sz w:val="22"/>
          <w:szCs w:val="22"/>
        </w:rPr>
        <w:t xml:space="preserve"> </w:t>
      </w:r>
    </w:p>
    <w:p w:rsidR="005361BB" w:rsidRDefault="005361BB" w:rsidP="00665A89">
      <w:pPr>
        <w:spacing w:before="240" w:line="240" w:lineRule="atLeast"/>
        <w:jc w:val="both"/>
        <w:outlineLvl w:val="0"/>
      </w:pPr>
      <w:r>
        <w:t>In it, all of the behavior defined in the datasheet is directly performed as part of the SOIS Application Support Layer, i.e. it corresponds to the device-specific parts of the impl</w:t>
      </w:r>
      <w:r w:rsidR="00CE46D2">
        <w:t>e</w:t>
      </w:r>
      <w:r>
        <w:t xml:space="preserve">mentation of </w:t>
      </w:r>
      <w:r w:rsidR="00367E53">
        <w:t>the relevant SOIS services. This means that devices with arbitrarily-complex encoding, timing and b</w:t>
      </w:r>
      <w:r w:rsidR="00367E53">
        <w:t>e</w:t>
      </w:r>
      <w:r w:rsidR="00367E53">
        <w:t>havioral rules can be encapsulated behind a set of simple, regular interfaces</w:t>
      </w:r>
      <w:r w:rsidR="00CE46D2">
        <w:t xml:space="preserve"> uniformly usable by any onboard applic</w:t>
      </w:r>
      <w:r w:rsidR="00CE46D2">
        <w:t>a</w:t>
      </w:r>
      <w:r w:rsidR="00CE46D2">
        <w:t>tion</w:t>
      </w:r>
      <w:r w:rsidR="00367E53">
        <w:t>.</w:t>
      </w:r>
      <w:r>
        <w:t xml:space="preserve"> </w:t>
      </w:r>
    </w:p>
    <w:p w:rsidR="00183BA0" w:rsidRPr="00183BA0" w:rsidRDefault="00183BA0" w:rsidP="00665A89">
      <w:pPr>
        <w:spacing w:before="240" w:line="240" w:lineRule="atLeast"/>
        <w:jc w:val="both"/>
        <w:outlineLvl w:val="0"/>
      </w:pPr>
      <w:r w:rsidRPr="00183BA0">
        <w:t>Note that even in the case where the onboard processin</w:t>
      </w:r>
      <w:r>
        <w:t>g</w:t>
      </w:r>
      <w:r w:rsidRPr="00183BA0">
        <w:t xml:space="preserve"> did not correspond so directly to </w:t>
      </w:r>
      <w:r>
        <w:t xml:space="preserve">the datasheet contents, the fact that </w:t>
      </w:r>
      <w:r w:rsidR="005361BB">
        <w:t>a</w:t>
      </w:r>
      <w:r>
        <w:t xml:space="preserve"> datasheet </w:t>
      </w:r>
      <w:r w:rsidR="005361BB">
        <w:t xml:space="preserve">can be proven to </w:t>
      </w:r>
      <w:r>
        <w:t>con</w:t>
      </w:r>
      <w:r w:rsidR="005361BB">
        <w:t>tain</w:t>
      </w:r>
      <w:r>
        <w:t xml:space="preserve"> all the information required to do that processing </w:t>
      </w:r>
      <w:r w:rsidR="005361BB">
        <w:t xml:space="preserve">correctly </w:t>
      </w:r>
      <w:r>
        <w:t xml:space="preserve">should </w:t>
      </w:r>
      <w:r w:rsidR="005361BB">
        <w:t>still be of considerable value.</w:t>
      </w:r>
      <w:r>
        <w:t xml:space="preserve"> </w:t>
      </w:r>
    </w:p>
    <w:p w:rsidR="001F4014" w:rsidRPr="00665A89" w:rsidRDefault="00C51B59" w:rsidP="00367E53">
      <w:pPr>
        <w:keepNext/>
        <w:spacing w:before="240" w:line="240" w:lineRule="atLeast"/>
        <w:jc w:val="both"/>
        <w:outlineLvl w:val="0"/>
        <w:rPr>
          <w:sz w:val="22"/>
          <w:szCs w:val="22"/>
        </w:rPr>
      </w:pPr>
      <w:r>
        <w:rPr>
          <w:b/>
          <w:sz w:val="22"/>
          <w:szCs w:val="22"/>
        </w:rPr>
        <w:t>Reference Tooling</w:t>
      </w:r>
      <w:r w:rsidR="004647C3" w:rsidRPr="00384D06">
        <w:rPr>
          <w:b/>
          <w:sz w:val="22"/>
          <w:szCs w:val="22"/>
        </w:rPr>
        <w:t>:</w:t>
      </w:r>
      <w:r w:rsidR="004932D0" w:rsidRPr="00384D06">
        <w:rPr>
          <w:b/>
          <w:sz w:val="22"/>
          <w:szCs w:val="22"/>
        </w:rPr>
        <w:t xml:space="preserve"> </w:t>
      </w:r>
      <w:r w:rsidR="005361BB" w:rsidRPr="00F762CD">
        <w:t>T</w:t>
      </w:r>
      <w:r w:rsidR="005361BB" w:rsidRPr="005361BB">
        <w:t>he</w:t>
      </w:r>
      <w:r w:rsidR="005361BB">
        <w:rPr>
          <w:b/>
          <w:sz w:val="22"/>
          <w:szCs w:val="22"/>
        </w:rPr>
        <w:t xml:space="preserve"> </w:t>
      </w:r>
      <w:r w:rsidR="005361BB" w:rsidRPr="00836B45">
        <w:t xml:space="preserve">SOIS EDS Reference Tooling </w:t>
      </w:r>
      <w:r w:rsidR="005361BB">
        <w:t>has been developed t</w:t>
      </w:r>
      <w:r w:rsidR="005361BB" w:rsidRPr="005361BB">
        <w:t xml:space="preserve">o validate the standard, and promote </w:t>
      </w:r>
      <w:r w:rsidR="005361BB">
        <w:t xml:space="preserve">its adoption. This </w:t>
      </w:r>
      <w:r w:rsidR="00836B45" w:rsidRPr="00836B45">
        <w:t>is available under standard ESA licensing terms</w:t>
      </w:r>
      <w:r w:rsidR="00836B45">
        <w:t>, as a simple command-line application, or embeddable java li</w:t>
      </w:r>
      <w:r w:rsidR="005361BB">
        <w:t xml:space="preserve">brary. </w:t>
      </w:r>
      <w:r w:rsidR="00836B45">
        <w:t>It supports:</w:t>
      </w:r>
    </w:p>
    <w:p w:rsidR="00836B45" w:rsidRDefault="00836B45" w:rsidP="00836B45">
      <w:pPr>
        <w:pStyle w:val="ListParagraph"/>
        <w:numPr>
          <w:ilvl w:val="0"/>
          <w:numId w:val="9"/>
        </w:numPr>
      </w:pPr>
      <w:r>
        <w:t>Documentation generation</w:t>
      </w:r>
    </w:p>
    <w:p w:rsidR="00836B45" w:rsidRDefault="00836B45" w:rsidP="00836B45">
      <w:pPr>
        <w:pStyle w:val="ListParagraph"/>
        <w:numPr>
          <w:ilvl w:val="0"/>
          <w:numId w:val="9"/>
        </w:numPr>
      </w:pPr>
      <w:r>
        <w:lastRenderedPageBreak/>
        <w:t>Datasheet authoring, including the import of pre-existing bulk data in the form of packet layouts, calibration curves, etc.</w:t>
      </w:r>
    </w:p>
    <w:p w:rsidR="00836B45" w:rsidRDefault="00836B45" w:rsidP="00836B45">
      <w:pPr>
        <w:pStyle w:val="ListParagraph"/>
        <w:numPr>
          <w:ilvl w:val="0"/>
          <w:numId w:val="9"/>
        </w:numPr>
      </w:pPr>
      <w:r>
        <w:t xml:space="preserve">Validation of datasheets according to the </w:t>
      </w:r>
      <w:r w:rsidR="005361BB">
        <w:t xml:space="preserve">static </w:t>
      </w:r>
      <w:r>
        <w:t xml:space="preserve">completeness and correctness rules defined in the standard. </w:t>
      </w:r>
    </w:p>
    <w:p w:rsidR="00836B45" w:rsidRDefault="00836B45" w:rsidP="00836B45">
      <w:pPr>
        <w:pStyle w:val="ListParagraph"/>
        <w:numPr>
          <w:ilvl w:val="0"/>
          <w:numId w:val="9"/>
        </w:numPr>
      </w:pPr>
      <w:r>
        <w:t xml:space="preserve">Datasheet and/or device verification by consistency checking against a log of the device data from a particular test run  </w:t>
      </w:r>
    </w:p>
    <w:p w:rsidR="00836B45" w:rsidRDefault="00836B45" w:rsidP="00836B45">
      <w:pPr>
        <w:pStyle w:val="ListParagraph"/>
        <w:numPr>
          <w:ilvl w:val="0"/>
          <w:numId w:val="9"/>
        </w:numPr>
      </w:pPr>
      <w:r>
        <w:t>A standard plugin mechanism for writing code generators for any particular context, language and environment.</w:t>
      </w:r>
    </w:p>
    <w:p w:rsidR="004E1875" w:rsidRPr="00836B45" w:rsidRDefault="004E1875" w:rsidP="00836B45">
      <w:pPr>
        <w:pStyle w:val="ListParagraph"/>
        <w:numPr>
          <w:ilvl w:val="0"/>
          <w:numId w:val="9"/>
        </w:numPr>
      </w:pPr>
      <w:r>
        <w:t>Export to ESA’s TASTE[4] system design tool.</w:t>
      </w:r>
    </w:p>
    <w:p w:rsidR="00367E53" w:rsidRPr="00367E53" w:rsidRDefault="00836B45" w:rsidP="00836B45">
      <w:pPr>
        <w:spacing w:before="240" w:line="240" w:lineRule="atLeast"/>
        <w:jc w:val="both"/>
        <w:outlineLvl w:val="0"/>
        <w:rPr>
          <w:b/>
          <w:sz w:val="22"/>
          <w:szCs w:val="22"/>
        </w:rPr>
      </w:pPr>
      <w:r w:rsidRPr="00836B45">
        <w:rPr>
          <w:b/>
          <w:sz w:val="22"/>
          <w:szCs w:val="22"/>
        </w:rPr>
        <w:t>Interoperability</w:t>
      </w:r>
      <w:r>
        <w:rPr>
          <w:sz w:val="22"/>
          <w:szCs w:val="22"/>
        </w:rPr>
        <w:t xml:space="preserve"> </w:t>
      </w:r>
      <w:r w:rsidRPr="00836B45">
        <w:rPr>
          <w:b/>
          <w:sz w:val="22"/>
          <w:szCs w:val="22"/>
        </w:rPr>
        <w:t>Testing</w:t>
      </w:r>
      <w:r w:rsidR="00367E53">
        <w:rPr>
          <w:b/>
          <w:sz w:val="22"/>
          <w:szCs w:val="22"/>
        </w:rPr>
        <w:t xml:space="preserve">: </w:t>
      </w:r>
      <w:r w:rsidR="005361BB" w:rsidRPr="005361BB">
        <w:t>As SEDS is a tool inte</w:t>
      </w:r>
      <w:r w:rsidR="005361BB" w:rsidRPr="005361BB">
        <w:t>r</w:t>
      </w:r>
      <w:r w:rsidR="005361BB" w:rsidRPr="005361BB">
        <w:t xml:space="preserve">change format, </w:t>
      </w:r>
      <w:r w:rsidR="005361BB">
        <w:t xml:space="preserve">as </w:t>
      </w:r>
      <w:r w:rsidR="005361BB" w:rsidRPr="005361BB">
        <w:t>it</w:t>
      </w:r>
      <w:r w:rsidR="005361BB">
        <w:t xml:space="preserve"> is critical to pro</w:t>
      </w:r>
      <w:r w:rsidR="00367E53">
        <w:t>vide a means of verif</w:t>
      </w:r>
      <w:r w:rsidR="00367E53">
        <w:t>i</w:t>
      </w:r>
      <w:r w:rsidR="005361BB">
        <w:t>ying the compa</w:t>
      </w:r>
      <w:r w:rsidR="00367E53">
        <w:t xml:space="preserve">bility of a given tool with the standard. The main tool for such testing is the </w:t>
      </w:r>
      <w:r w:rsidR="00367E53" w:rsidRPr="00367E53">
        <w:rPr>
          <w:rStyle w:val="Term"/>
        </w:rPr>
        <w:t>interoperability test data set</w:t>
      </w:r>
      <w:r w:rsidR="00367E53" w:rsidRPr="00367E53">
        <w:t xml:space="preserve">, which is </w:t>
      </w:r>
      <w:r w:rsidR="00F762CD">
        <w:t>a set of artificial datasheets designed to provide a more comprehensive test-bed than any similar numbr of real datasheets</w:t>
      </w:r>
      <w:r w:rsidR="00367E53">
        <w:t>.</w:t>
      </w:r>
    </w:p>
    <w:p w:rsidR="005361BB" w:rsidRDefault="00367E53" w:rsidP="00836B45">
      <w:pPr>
        <w:spacing w:before="240" w:line="240" w:lineRule="atLeast"/>
        <w:jc w:val="both"/>
        <w:outlineLvl w:val="0"/>
      </w:pPr>
      <w:r w:rsidRPr="00367E53">
        <w:t xml:space="preserve">In order to provide complete coverage of key combinations of schema features without exponential growth in the number of tests cases, the standard technique of </w:t>
      </w:r>
      <w:r w:rsidRPr="00367E53">
        <w:rPr>
          <w:rStyle w:val="Term"/>
        </w:rPr>
        <w:t>all-pairs testing</w:t>
      </w:r>
      <w:r w:rsidR="00F762CD">
        <w:t>[3</w:t>
      </w:r>
      <w:r w:rsidRPr="00367E53">
        <w:t>] is used</w:t>
      </w:r>
      <w:r w:rsidR="00F762CD">
        <w:t>. This involves generating test data</w:t>
      </w:r>
      <w:r w:rsidRPr="00367E53">
        <w:t xml:space="preserve"> according to a vector of factors in such a way that each possible pairing of factors is catered for by at least one test case.</w:t>
      </w:r>
    </w:p>
    <w:p w:rsidR="00367E53" w:rsidRDefault="00367E53" w:rsidP="00836B45">
      <w:pPr>
        <w:spacing w:before="240" w:line="240" w:lineRule="atLeast"/>
        <w:jc w:val="both"/>
        <w:outlineLvl w:val="0"/>
      </w:pPr>
      <w:r>
        <w:t>It is supplemented by several datasheets created for real-devices, including:</w:t>
      </w:r>
    </w:p>
    <w:p w:rsidR="00367E53" w:rsidRDefault="00367E53" w:rsidP="00367E53">
      <w:pPr>
        <w:pStyle w:val="ListParagraph"/>
        <w:numPr>
          <w:ilvl w:val="0"/>
          <w:numId w:val="12"/>
        </w:numPr>
        <w:spacing w:before="240" w:line="240" w:lineRule="atLeast"/>
        <w:jc w:val="both"/>
        <w:outlineLvl w:val="0"/>
      </w:pPr>
      <w:r>
        <w:t>ESA NPAL Camera</w:t>
      </w:r>
    </w:p>
    <w:p w:rsidR="00367E53" w:rsidRDefault="00367E53" w:rsidP="00367E53">
      <w:pPr>
        <w:pStyle w:val="ListParagraph"/>
        <w:numPr>
          <w:ilvl w:val="0"/>
          <w:numId w:val="12"/>
        </w:numPr>
        <w:spacing w:before="240" w:line="240" w:lineRule="atLeast"/>
        <w:jc w:val="both"/>
        <w:outlineLvl w:val="0"/>
      </w:pPr>
      <w:r>
        <w:t>Thales MEMS Rate Sensor</w:t>
      </w:r>
    </w:p>
    <w:p w:rsidR="00655924" w:rsidRPr="00367E53" w:rsidRDefault="00367E53" w:rsidP="00367E53">
      <w:pPr>
        <w:pStyle w:val="ListParagraph"/>
        <w:numPr>
          <w:ilvl w:val="0"/>
          <w:numId w:val="12"/>
        </w:numPr>
        <w:spacing w:before="240" w:line="240" w:lineRule="atLeast"/>
        <w:jc w:val="both"/>
        <w:outlineLvl w:val="0"/>
      </w:pPr>
      <w:r>
        <w:t>Jena Optronik Star Tracker</w:t>
      </w:r>
    </w:p>
    <w:p w:rsidR="00183BA0" w:rsidRDefault="00183BA0" w:rsidP="00367E53">
      <w:pPr>
        <w:keepNext/>
        <w:spacing w:before="240" w:after="240" w:line="240" w:lineRule="atLeast"/>
        <w:jc w:val="both"/>
        <w:outlineLvl w:val="0"/>
      </w:pPr>
      <w:r>
        <w:rPr>
          <w:b/>
          <w:sz w:val="22"/>
          <w:szCs w:val="22"/>
        </w:rPr>
        <w:t>Standardisation progress</w:t>
      </w:r>
      <w:r w:rsidRPr="00384D06">
        <w:rPr>
          <w:b/>
          <w:sz w:val="22"/>
          <w:szCs w:val="22"/>
        </w:rPr>
        <w:t>:</w:t>
      </w:r>
      <w:r w:rsidRPr="00384D06">
        <w:rPr>
          <w:sz w:val="22"/>
          <w:szCs w:val="22"/>
        </w:rPr>
        <w:t xml:space="preserve"> </w:t>
      </w:r>
      <w:r w:rsidRPr="0023005B">
        <w:t>The Proposed Draft Re</w:t>
      </w:r>
      <w:r w:rsidRPr="0023005B">
        <w:t>c</w:t>
      </w:r>
      <w:r w:rsidRPr="0023005B">
        <w:t xml:space="preserve">ommended </w:t>
      </w:r>
      <w:r>
        <w:t>S</w:t>
      </w:r>
      <w:r w:rsidRPr="0023005B">
        <w:t xml:space="preserve">tandard[1] was sent out for Agency Review in mid-2015. All resulting RIDs have been processed and an updated draft produced </w:t>
      </w:r>
      <w:r>
        <w:t>, which is currently awaiting editorial re-review.</w:t>
      </w:r>
      <w:r w:rsidRPr="0023005B">
        <w:t xml:space="preserve"> </w:t>
      </w:r>
    </w:p>
    <w:p w:rsidR="004E1875" w:rsidRPr="00367E53" w:rsidRDefault="004E1875" w:rsidP="00367E53">
      <w:pPr>
        <w:keepNext/>
        <w:spacing w:before="240" w:after="240" w:line="240" w:lineRule="atLeast"/>
        <w:jc w:val="both"/>
        <w:outlineLvl w:val="0"/>
      </w:pPr>
      <w:r w:rsidRPr="004E1875">
        <w:t xml:space="preserve">Two </w:t>
      </w:r>
      <w:r>
        <w:t xml:space="preserve">ESA </w:t>
      </w:r>
      <w:r w:rsidRPr="004E1875">
        <w:t>study</w:t>
      </w:r>
      <w:r>
        <w:t xml:space="preserve"> projects, Vericocos[5]</w:t>
      </w:r>
      <w:r>
        <w:t>,</w:t>
      </w:r>
      <w:r>
        <w:t xml:space="preserve"> and Depl</w:t>
      </w:r>
      <w:r>
        <w:t>oying Plug and P</w:t>
      </w:r>
      <w:r>
        <w:t>lay Avionics</w:t>
      </w:r>
      <w:r w:rsidR="00FA4AFB">
        <w:t>[6]</w:t>
      </w:r>
      <w:r>
        <w:t>,</w:t>
      </w:r>
      <w:r w:rsidR="00FA4AFB">
        <w:t xml:space="preserve"> </w:t>
      </w:r>
      <w:r>
        <w:t>are currently underway</w:t>
      </w:r>
      <w:r>
        <w:t xml:space="preserve"> with goals including validation of the standards and </w:t>
      </w:r>
      <w:r w:rsidR="00CD0BAA">
        <w:t>further develo</w:t>
      </w:r>
      <w:r w:rsidR="00CD0BAA">
        <w:t>p</w:t>
      </w:r>
      <w:r w:rsidR="00CD0BAA">
        <w:t>ment of the reference tooling.</w:t>
      </w:r>
    </w:p>
    <w:p w:rsidR="001F4014" w:rsidRDefault="00694048" w:rsidP="00183BA0">
      <w:pPr>
        <w:spacing w:line="240" w:lineRule="atLeast"/>
        <w:jc w:val="both"/>
        <w:outlineLvl w:val="0"/>
        <w:rPr>
          <w:sz w:val="22"/>
          <w:szCs w:val="22"/>
        </w:rPr>
      </w:pPr>
      <w:r w:rsidRPr="001F4014">
        <w:rPr>
          <w:b/>
          <w:sz w:val="22"/>
          <w:szCs w:val="22"/>
        </w:rPr>
        <w:t>References</w:t>
      </w:r>
      <w:r w:rsidRPr="001F4014">
        <w:rPr>
          <w:sz w:val="22"/>
          <w:szCs w:val="22"/>
        </w:rPr>
        <w:t>:</w:t>
      </w:r>
    </w:p>
    <w:p w:rsidR="00F762CD" w:rsidRPr="00792064" w:rsidRDefault="001F4014" w:rsidP="00F762CD">
      <w:pPr>
        <w:spacing w:line="240" w:lineRule="atLeast"/>
        <w:jc w:val="both"/>
        <w:rPr>
          <w:szCs w:val="22"/>
        </w:rPr>
      </w:pPr>
      <w:r w:rsidRPr="00792064">
        <w:rPr>
          <w:szCs w:val="22"/>
        </w:rPr>
        <w:t>[1] </w:t>
      </w:r>
      <w:r w:rsidR="00F762CD" w:rsidRPr="00792064">
        <w:rPr>
          <w:szCs w:val="22"/>
        </w:rPr>
        <w:t>Spacecraft On-board Interface Services (SOIS)</w:t>
      </w:r>
    </w:p>
    <w:p w:rsidR="00F762CD" w:rsidRPr="00792064" w:rsidRDefault="00792064" w:rsidP="00F762CD">
      <w:pPr>
        <w:spacing w:line="240" w:lineRule="atLeast"/>
        <w:jc w:val="both"/>
        <w:rPr>
          <w:szCs w:val="22"/>
        </w:rPr>
      </w:pPr>
      <w:hyperlink r:id="rId18" w:history="1">
        <w:r w:rsidRPr="00407A84">
          <w:rPr>
            <w:rStyle w:val="Hyperlink"/>
            <w:szCs w:val="22"/>
          </w:rPr>
          <w:t>http://cwe.ccsds.org/sois</w:t>
        </w:r>
      </w:hyperlink>
      <w:r>
        <w:rPr>
          <w:szCs w:val="22"/>
        </w:rPr>
        <w:t xml:space="preserve"> </w:t>
      </w:r>
    </w:p>
    <w:p w:rsidR="008E0D36" w:rsidRPr="00792064" w:rsidRDefault="00F762CD" w:rsidP="00367E53">
      <w:pPr>
        <w:spacing w:line="240" w:lineRule="atLeast"/>
        <w:jc w:val="both"/>
        <w:rPr>
          <w:szCs w:val="22"/>
        </w:rPr>
      </w:pPr>
      <w:r w:rsidRPr="00792064">
        <w:rPr>
          <w:szCs w:val="22"/>
        </w:rPr>
        <w:t xml:space="preserve">[2] </w:t>
      </w:r>
      <w:r w:rsidR="00C51B59" w:rsidRPr="00792064">
        <w:rPr>
          <w:szCs w:val="22"/>
        </w:rPr>
        <w:t xml:space="preserve">CCSDS 867.0-R-0: </w:t>
      </w:r>
      <w:r w:rsidR="00C51B59" w:rsidRPr="00792064">
        <w:rPr>
          <w:szCs w:val="22"/>
        </w:rPr>
        <w:fldChar w:fldCharType="begin"/>
      </w:r>
      <w:r w:rsidR="00C51B59" w:rsidRPr="00792064">
        <w:rPr>
          <w:szCs w:val="22"/>
        </w:rPr>
        <w:instrText xml:space="preserve"> DOCPROPERTY  "Title"  \* MERGEFORMAT </w:instrText>
      </w:r>
      <w:r w:rsidR="00C51B59" w:rsidRPr="00792064">
        <w:rPr>
          <w:szCs w:val="22"/>
        </w:rPr>
        <w:fldChar w:fldCharType="separate"/>
      </w:r>
      <w:r w:rsidR="00C51B59" w:rsidRPr="00792064">
        <w:rPr>
          <w:szCs w:val="22"/>
        </w:rPr>
        <w:t>XML Specification for Ele</w:t>
      </w:r>
      <w:r w:rsidR="00C51B59" w:rsidRPr="00792064">
        <w:rPr>
          <w:szCs w:val="22"/>
        </w:rPr>
        <w:t>c</w:t>
      </w:r>
      <w:r w:rsidR="00C51B59" w:rsidRPr="00792064">
        <w:rPr>
          <w:szCs w:val="22"/>
        </w:rPr>
        <w:t>tronic Data Sheets</w:t>
      </w:r>
      <w:r w:rsidR="00C51B59" w:rsidRPr="00792064">
        <w:rPr>
          <w:szCs w:val="22"/>
        </w:rPr>
        <w:fldChar w:fldCharType="end"/>
      </w:r>
      <w:r w:rsidR="00C51B59" w:rsidRPr="00792064">
        <w:rPr>
          <w:szCs w:val="22"/>
        </w:rPr>
        <w:t xml:space="preserve">. </w:t>
      </w:r>
    </w:p>
    <w:p w:rsidR="00367E53" w:rsidRPr="00792064" w:rsidRDefault="00F762CD" w:rsidP="00367E53">
      <w:pPr>
        <w:spacing w:line="240" w:lineRule="atLeast"/>
        <w:jc w:val="both"/>
        <w:rPr>
          <w:szCs w:val="22"/>
        </w:rPr>
      </w:pPr>
      <w:r w:rsidRPr="00792064">
        <w:rPr>
          <w:szCs w:val="22"/>
        </w:rPr>
        <w:t>[3</w:t>
      </w:r>
      <w:r w:rsidR="00367E53" w:rsidRPr="00792064">
        <w:rPr>
          <w:szCs w:val="22"/>
        </w:rPr>
        <w:t>]</w:t>
      </w:r>
      <w:r w:rsidR="00CD0BAA">
        <w:rPr>
          <w:szCs w:val="22"/>
        </w:rPr>
        <w:t xml:space="preserve"> </w:t>
      </w:r>
      <w:bookmarkStart w:id="0" w:name="_GoBack"/>
      <w:bookmarkEnd w:id="0"/>
      <w:r w:rsidR="004E1875" w:rsidRPr="00792064">
        <w:rPr>
          <w:szCs w:val="22"/>
        </w:rPr>
        <w:fldChar w:fldCharType="begin"/>
      </w:r>
      <w:r w:rsidR="004E1875" w:rsidRPr="00792064">
        <w:rPr>
          <w:szCs w:val="22"/>
        </w:rPr>
        <w:instrText xml:space="preserve"> HYPERLINK "https://en.wikipedia.org/wiki/All-pairs_testing" </w:instrText>
      </w:r>
      <w:r w:rsidR="004E1875" w:rsidRPr="00792064">
        <w:rPr>
          <w:szCs w:val="22"/>
        </w:rPr>
        <w:fldChar w:fldCharType="separate"/>
      </w:r>
      <w:r w:rsidR="004E1875" w:rsidRPr="00792064">
        <w:rPr>
          <w:rStyle w:val="Hyperlink"/>
          <w:szCs w:val="22"/>
        </w:rPr>
        <w:t>https://en.wikipedia.org/wiki/All-pairs_testing</w:t>
      </w:r>
      <w:r w:rsidR="004E1875" w:rsidRPr="00792064">
        <w:rPr>
          <w:szCs w:val="22"/>
        </w:rPr>
        <w:fldChar w:fldCharType="end"/>
      </w:r>
    </w:p>
    <w:p w:rsidR="004E1875" w:rsidRDefault="004E1875" w:rsidP="00367E53">
      <w:pPr>
        <w:spacing w:line="240" w:lineRule="atLeast"/>
        <w:jc w:val="both"/>
        <w:rPr>
          <w:szCs w:val="22"/>
        </w:rPr>
      </w:pPr>
      <w:r w:rsidRPr="00792064">
        <w:rPr>
          <w:szCs w:val="22"/>
        </w:rPr>
        <w:t>[4]</w:t>
      </w:r>
      <w:r w:rsidRPr="00792064">
        <w:rPr>
          <w:sz w:val="14"/>
        </w:rPr>
        <w:t xml:space="preserve"> </w:t>
      </w:r>
      <w:hyperlink r:id="rId19" w:history="1">
        <w:r w:rsidR="00792064" w:rsidRPr="00407A84">
          <w:rPr>
            <w:rStyle w:val="Hyperlink"/>
            <w:szCs w:val="22"/>
          </w:rPr>
          <w:t>http://taste.tuxfamily.org/</w:t>
        </w:r>
      </w:hyperlink>
    </w:p>
    <w:p w:rsidR="00792064" w:rsidRDefault="00792064" w:rsidP="00367E53">
      <w:pPr>
        <w:spacing w:line="240" w:lineRule="atLeast"/>
        <w:jc w:val="both"/>
      </w:pPr>
      <w:r>
        <w:rPr>
          <w:szCs w:val="22"/>
        </w:rPr>
        <w:t>[5]</w:t>
      </w:r>
      <w:r w:rsidR="00CD0BAA" w:rsidRPr="00CD0BAA">
        <w:t xml:space="preserve"> </w:t>
      </w:r>
      <w:r w:rsidR="00CD0BAA">
        <w:t xml:space="preserve">ESA </w:t>
      </w:r>
      <w:r w:rsidR="00CD0BAA" w:rsidRPr="00CD0BAA">
        <w:t>4000113294/15/NL/FE</w:t>
      </w:r>
    </w:p>
    <w:p w:rsidR="00CD0BAA" w:rsidRPr="00792064" w:rsidRDefault="00CD0BAA" w:rsidP="00367E53">
      <w:pPr>
        <w:spacing w:line="240" w:lineRule="atLeast"/>
        <w:jc w:val="both"/>
        <w:rPr>
          <w:szCs w:val="22"/>
        </w:rPr>
      </w:pPr>
      <w:r>
        <w:t xml:space="preserve">[6] </w:t>
      </w:r>
      <w:r w:rsidRPr="00CD0BAA">
        <w:t>ESA NC+IPL-PTE/LF/mo/1063.2014</w:t>
      </w:r>
    </w:p>
    <w:p w:rsidR="001F4014" w:rsidRPr="00384D06" w:rsidRDefault="001F4014">
      <w:pPr>
        <w:spacing w:line="240" w:lineRule="atLeast"/>
        <w:ind w:firstLine="288"/>
        <w:jc w:val="both"/>
        <w:rPr>
          <w:sz w:val="22"/>
          <w:szCs w:val="22"/>
        </w:rPr>
      </w:pPr>
    </w:p>
    <w:sectPr w:rsidR="001F4014" w:rsidRPr="00384D06" w:rsidSect="00F37F45">
      <w:type w:val="continuous"/>
      <w:pgSz w:w="12240" w:h="15840"/>
      <w:pgMar w:top="1440" w:right="1440" w:bottom="1135" w:left="1440" w:header="720" w:footer="720" w:gutter="0"/>
      <w:cols w:num="2" w:space="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3B" w:rsidRDefault="00DF5B3B">
      <w:r>
        <w:separator/>
      </w:r>
    </w:p>
  </w:endnote>
  <w:endnote w:type="continuationSeparator" w:id="0">
    <w:p w:rsidR="00DF5B3B" w:rsidRDefault="00DF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5C" w:rsidRDefault="00F120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3B" w:rsidRDefault="00DF5B3B">
      <w:r>
        <w:separator/>
      </w:r>
    </w:p>
  </w:footnote>
  <w:footnote w:type="continuationSeparator" w:id="0">
    <w:p w:rsidR="00DF5B3B" w:rsidRDefault="00DF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5C" w:rsidRDefault="00F1205C">
    <w:pPr>
      <w:pStyle w:val="Header"/>
      <w:jc w:val="center"/>
    </w:pPr>
    <w:r>
      <w:t>SHORT TITLE HERE:  A. B. Author and C. D. Author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9E7"/>
    <w:multiLevelType w:val="multilevel"/>
    <w:tmpl w:val="B9DE051A"/>
    <w:styleLink w:val="BulletList"/>
    <w:lvl w:ilvl="0">
      <w:start w:val="1"/>
      <w:numFmt w:val="bullet"/>
      <w:lvlText w:val="•"/>
      <w:lvlJc w:val="left"/>
      <w:pPr>
        <w:tabs>
          <w:tab w:val="num" w:pos="360"/>
        </w:tabs>
        <w:ind w:left="360" w:hanging="360"/>
      </w:pPr>
      <w:rPr>
        <w:rFonts w:ascii="Tahoma" w:hAnsi="Tahoma" w:cs="Tahoma"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AE028A"/>
    <w:multiLevelType w:val="hybridMultilevel"/>
    <w:tmpl w:val="2B884AFA"/>
    <w:lvl w:ilvl="0" w:tplc="9600F3EC">
      <w:start w:val="1"/>
      <w:numFmt w:val="bullet"/>
      <w:lvlText w:val="-"/>
      <w:lvlJc w:val="left"/>
      <w:pPr>
        <w:tabs>
          <w:tab w:val="num" w:pos="648"/>
        </w:tabs>
        <w:ind w:left="648" w:hanging="360"/>
      </w:pPr>
      <w:rPr>
        <w:rFonts w:ascii="Times New Roman" w:eastAsia="Times New Roman" w:hAnsi="Times New Roman" w:cs="Times New Roman"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2">
    <w:nsid w:val="0FA67DA3"/>
    <w:multiLevelType w:val="hybridMultilevel"/>
    <w:tmpl w:val="E4C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D4598"/>
    <w:multiLevelType w:val="hybridMultilevel"/>
    <w:tmpl w:val="4FCC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66AA4"/>
    <w:multiLevelType w:val="multilevel"/>
    <w:tmpl w:val="B9DE051A"/>
    <w:numStyleLink w:val="BulletList"/>
  </w:abstractNum>
  <w:abstractNum w:abstractNumId="5">
    <w:nsid w:val="350545D3"/>
    <w:multiLevelType w:val="hybridMultilevel"/>
    <w:tmpl w:val="D604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A112A"/>
    <w:multiLevelType w:val="hybridMultilevel"/>
    <w:tmpl w:val="4C62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17CB4"/>
    <w:multiLevelType w:val="hybridMultilevel"/>
    <w:tmpl w:val="C8D63BE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8">
    <w:nsid w:val="6F333D08"/>
    <w:multiLevelType w:val="hybridMultilevel"/>
    <w:tmpl w:val="4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C1A12"/>
    <w:multiLevelType w:val="hybridMultilevel"/>
    <w:tmpl w:val="CE8A1D74"/>
    <w:lvl w:ilvl="0" w:tplc="C38696BA">
      <w:start w:val="3"/>
      <w:numFmt w:val="bullet"/>
      <w:lvlText w:val="-"/>
      <w:lvlJc w:val="left"/>
      <w:pPr>
        <w:ind w:left="783" w:hanging="360"/>
      </w:pPr>
      <w:rPr>
        <w:rFonts w:ascii="Times New Roman" w:eastAsia="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77357C37"/>
    <w:multiLevelType w:val="hybridMultilevel"/>
    <w:tmpl w:val="4968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4645F7"/>
    <w:multiLevelType w:val="hybridMultilevel"/>
    <w:tmpl w:val="C33C4C5E"/>
    <w:lvl w:ilvl="0" w:tplc="C38696BA">
      <w:start w:val="3"/>
      <w:numFmt w:val="bullet"/>
      <w:lvlText w:val="-"/>
      <w:lvlJc w:val="left"/>
      <w:pPr>
        <w:ind w:left="783" w:hanging="360"/>
      </w:pPr>
      <w:rPr>
        <w:rFonts w:ascii="Times New Roman" w:eastAsia="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11"/>
  </w:num>
  <w:num w:numId="6">
    <w:abstractNumId w:val="2"/>
  </w:num>
  <w:num w:numId="7">
    <w:abstractNumId w:val="6"/>
  </w:num>
  <w:num w:numId="8">
    <w:abstractNumId w:val="8"/>
  </w:num>
  <w:num w:numId="9">
    <w:abstractNumId w:val="10"/>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7"/>
    <w:rsid w:val="000053E9"/>
    <w:rsid w:val="00027787"/>
    <w:rsid w:val="00035B85"/>
    <w:rsid w:val="000637AF"/>
    <w:rsid w:val="00072753"/>
    <w:rsid w:val="000D1584"/>
    <w:rsid w:val="000F1E15"/>
    <w:rsid w:val="00123C40"/>
    <w:rsid w:val="00183BA0"/>
    <w:rsid w:val="001844E0"/>
    <w:rsid w:val="00197041"/>
    <w:rsid w:val="001C219F"/>
    <w:rsid w:val="001F4014"/>
    <w:rsid w:val="00213ED5"/>
    <w:rsid w:val="00220009"/>
    <w:rsid w:val="0023005B"/>
    <w:rsid w:val="00243264"/>
    <w:rsid w:val="00245FAB"/>
    <w:rsid w:val="00290FE8"/>
    <w:rsid w:val="002C40D5"/>
    <w:rsid w:val="002D3501"/>
    <w:rsid w:val="002E196C"/>
    <w:rsid w:val="002E54DE"/>
    <w:rsid w:val="002E5EA4"/>
    <w:rsid w:val="00351D11"/>
    <w:rsid w:val="0036184D"/>
    <w:rsid w:val="00367E53"/>
    <w:rsid w:val="00384D06"/>
    <w:rsid w:val="003C6DEF"/>
    <w:rsid w:val="003F7025"/>
    <w:rsid w:val="004105B4"/>
    <w:rsid w:val="0044775E"/>
    <w:rsid w:val="00454A3B"/>
    <w:rsid w:val="004647C3"/>
    <w:rsid w:val="00475EED"/>
    <w:rsid w:val="004911FB"/>
    <w:rsid w:val="004932D0"/>
    <w:rsid w:val="004E1875"/>
    <w:rsid w:val="004E2DED"/>
    <w:rsid w:val="005019E2"/>
    <w:rsid w:val="00507A15"/>
    <w:rsid w:val="005361BB"/>
    <w:rsid w:val="00537575"/>
    <w:rsid w:val="00545FF9"/>
    <w:rsid w:val="005812B7"/>
    <w:rsid w:val="005C3974"/>
    <w:rsid w:val="005C4FE4"/>
    <w:rsid w:val="005D44CC"/>
    <w:rsid w:val="006165C7"/>
    <w:rsid w:val="006171E5"/>
    <w:rsid w:val="006256E9"/>
    <w:rsid w:val="00655924"/>
    <w:rsid w:val="00661A37"/>
    <w:rsid w:val="00665A89"/>
    <w:rsid w:val="00672E93"/>
    <w:rsid w:val="00694048"/>
    <w:rsid w:val="006A30AE"/>
    <w:rsid w:val="006B53FF"/>
    <w:rsid w:val="006F73F8"/>
    <w:rsid w:val="0070072F"/>
    <w:rsid w:val="00714FC4"/>
    <w:rsid w:val="007239D3"/>
    <w:rsid w:val="0072566C"/>
    <w:rsid w:val="00731787"/>
    <w:rsid w:val="0077347E"/>
    <w:rsid w:val="0077680E"/>
    <w:rsid w:val="00792064"/>
    <w:rsid w:val="007E263B"/>
    <w:rsid w:val="007F0220"/>
    <w:rsid w:val="00813CDC"/>
    <w:rsid w:val="00815DB6"/>
    <w:rsid w:val="00836B45"/>
    <w:rsid w:val="008626F5"/>
    <w:rsid w:val="00864C19"/>
    <w:rsid w:val="008E0A63"/>
    <w:rsid w:val="008E0D36"/>
    <w:rsid w:val="008F2FAB"/>
    <w:rsid w:val="009157D5"/>
    <w:rsid w:val="009271D4"/>
    <w:rsid w:val="009B3076"/>
    <w:rsid w:val="009B52E9"/>
    <w:rsid w:val="009E382E"/>
    <w:rsid w:val="009F5965"/>
    <w:rsid w:val="00A77D3E"/>
    <w:rsid w:val="00AC6555"/>
    <w:rsid w:val="00AE27A2"/>
    <w:rsid w:val="00B468BF"/>
    <w:rsid w:val="00B56597"/>
    <w:rsid w:val="00B6300F"/>
    <w:rsid w:val="00B75A03"/>
    <w:rsid w:val="00BF2121"/>
    <w:rsid w:val="00C02A8C"/>
    <w:rsid w:val="00C11189"/>
    <w:rsid w:val="00C117A6"/>
    <w:rsid w:val="00C1348E"/>
    <w:rsid w:val="00C51B59"/>
    <w:rsid w:val="00C72022"/>
    <w:rsid w:val="00C84AB7"/>
    <w:rsid w:val="00CB4B03"/>
    <w:rsid w:val="00CD0BAA"/>
    <w:rsid w:val="00CE1B4D"/>
    <w:rsid w:val="00CE46D2"/>
    <w:rsid w:val="00CE62BA"/>
    <w:rsid w:val="00D0397E"/>
    <w:rsid w:val="00D253BF"/>
    <w:rsid w:val="00D30AD7"/>
    <w:rsid w:val="00D43F7D"/>
    <w:rsid w:val="00D66F07"/>
    <w:rsid w:val="00D70BA0"/>
    <w:rsid w:val="00D75863"/>
    <w:rsid w:val="00D7788A"/>
    <w:rsid w:val="00D93E08"/>
    <w:rsid w:val="00DF5B3B"/>
    <w:rsid w:val="00E958AE"/>
    <w:rsid w:val="00EB50A2"/>
    <w:rsid w:val="00EB7596"/>
    <w:rsid w:val="00EE33BC"/>
    <w:rsid w:val="00F038D9"/>
    <w:rsid w:val="00F1205C"/>
    <w:rsid w:val="00F37F45"/>
    <w:rsid w:val="00F60B7F"/>
    <w:rsid w:val="00F726C7"/>
    <w:rsid w:val="00F762CD"/>
    <w:rsid w:val="00F910D5"/>
    <w:rsid w:val="00FA4AFB"/>
    <w:rsid w:val="00FF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Caption">
    <w:name w:val="caption"/>
    <w:basedOn w:val="Normal"/>
    <w:next w:val="Normal"/>
    <w:qFormat/>
    <w:rPr>
      <w:b/>
      <w:bCs/>
      <w:sz w:val="20"/>
    </w:rPr>
  </w:style>
  <w:style w:type="character" w:styleId="CommentReference">
    <w:name w:val="annotation reference"/>
    <w:semiHidden/>
    <w:rsid w:val="00C1348E"/>
    <w:rPr>
      <w:sz w:val="16"/>
      <w:szCs w:val="16"/>
    </w:rPr>
  </w:style>
  <w:style w:type="paragraph" w:styleId="CommentText">
    <w:name w:val="annotation text"/>
    <w:basedOn w:val="Normal"/>
    <w:semiHidden/>
    <w:rsid w:val="00C1348E"/>
    <w:rPr>
      <w:sz w:val="20"/>
    </w:rPr>
  </w:style>
  <w:style w:type="paragraph" w:styleId="CommentSubject">
    <w:name w:val="annotation subject"/>
    <w:basedOn w:val="CommentText"/>
    <w:next w:val="CommentText"/>
    <w:semiHidden/>
    <w:rsid w:val="00C1348E"/>
    <w:rPr>
      <w:b/>
      <w:bCs/>
    </w:rPr>
  </w:style>
  <w:style w:type="numbering" w:customStyle="1" w:styleId="BulletList">
    <w:name w:val="Bullet List"/>
    <w:basedOn w:val="NoList"/>
    <w:rsid w:val="00CE62BA"/>
    <w:pPr>
      <w:numPr>
        <w:numId w:val="2"/>
      </w:numPr>
    </w:pPr>
  </w:style>
  <w:style w:type="character" w:customStyle="1" w:styleId="Acronym">
    <w:name w:val="Acronym"/>
    <w:rsid w:val="009E382E"/>
    <w:rPr>
      <w:color w:val="AD2F2F"/>
    </w:rPr>
  </w:style>
  <w:style w:type="character" w:customStyle="1" w:styleId="Term">
    <w:name w:val="Term"/>
    <w:rsid w:val="009E382E"/>
    <w:rPr>
      <w:i/>
      <w:color w:val="AD2F2F"/>
    </w:rPr>
  </w:style>
  <w:style w:type="paragraph" w:styleId="ListParagraph">
    <w:name w:val="List Paragraph"/>
    <w:basedOn w:val="Normal"/>
    <w:uiPriority w:val="34"/>
    <w:qFormat/>
    <w:rsid w:val="00C51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Caption">
    <w:name w:val="caption"/>
    <w:basedOn w:val="Normal"/>
    <w:next w:val="Normal"/>
    <w:qFormat/>
    <w:rPr>
      <w:b/>
      <w:bCs/>
      <w:sz w:val="20"/>
    </w:rPr>
  </w:style>
  <w:style w:type="character" w:styleId="CommentReference">
    <w:name w:val="annotation reference"/>
    <w:semiHidden/>
    <w:rsid w:val="00C1348E"/>
    <w:rPr>
      <w:sz w:val="16"/>
      <w:szCs w:val="16"/>
    </w:rPr>
  </w:style>
  <w:style w:type="paragraph" w:styleId="CommentText">
    <w:name w:val="annotation text"/>
    <w:basedOn w:val="Normal"/>
    <w:semiHidden/>
    <w:rsid w:val="00C1348E"/>
    <w:rPr>
      <w:sz w:val="20"/>
    </w:rPr>
  </w:style>
  <w:style w:type="paragraph" w:styleId="CommentSubject">
    <w:name w:val="annotation subject"/>
    <w:basedOn w:val="CommentText"/>
    <w:next w:val="CommentText"/>
    <w:semiHidden/>
    <w:rsid w:val="00C1348E"/>
    <w:rPr>
      <w:b/>
      <w:bCs/>
    </w:rPr>
  </w:style>
  <w:style w:type="numbering" w:customStyle="1" w:styleId="BulletList">
    <w:name w:val="Bullet List"/>
    <w:basedOn w:val="NoList"/>
    <w:rsid w:val="00CE62BA"/>
    <w:pPr>
      <w:numPr>
        <w:numId w:val="2"/>
      </w:numPr>
    </w:pPr>
  </w:style>
  <w:style w:type="character" w:customStyle="1" w:styleId="Acronym">
    <w:name w:val="Acronym"/>
    <w:rsid w:val="009E382E"/>
    <w:rPr>
      <w:color w:val="AD2F2F"/>
    </w:rPr>
  </w:style>
  <w:style w:type="character" w:customStyle="1" w:styleId="Term">
    <w:name w:val="Term"/>
    <w:rsid w:val="009E382E"/>
    <w:rPr>
      <w:i/>
      <w:color w:val="AD2F2F"/>
    </w:rPr>
  </w:style>
  <w:style w:type="paragraph" w:styleId="ListParagraph">
    <w:name w:val="List Paragraph"/>
    <w:basedOn w:val="Normal"/>
    <w:uiPriority w:val="34"/>
    <w:qFormat/>
    <w:rsid w:val="00C5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we.ccsds.org/so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cornforth@thalesaleniaspace.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5emmanuel.e.durand@airbus.com" TargetMode="External"/><Relationship Id="rId19" Type="http://schemas.openxmlformats.org/officeDocument/2006/relationships/hyperlink" Target="http://taste.tuxfamily.org/" TargetMode="External"/><Relationship Id="rId4" Type="http://schemas.microsoft.com/office/2007/relationships/stylesWithEffects" Target="stylesWithEffects.xml"/><Relationship Id="rId9" Type="http://schemas.openxmlformats.org/officeDocument/2006/relationships/hyperlink" Target="mailto:richard.melvin@scisys.co.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63E8-A2A0-47B6-8611-DEE0028E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6733</CharactersWithSpaces>
  <SharedDoc>false</SharedDoc>
  <HLinks>
    <vt:vector size="36" baseType="variant">
      <vt:variant>
        <vt:i4>6553683</vt:i4>
      </vt:variant>
      <vt:variant>
        <vt:i4>15</vt:i4>
      </vt:variant>
      <vt:variant>
        <vt:i4>0</vt:i4>
      </vt:variant>
      <vt:variant>
        <vt:i4>5</vt:i4>
      </vt:variant>
      <vt:variant>
        <vt:lpwstr>mailto:hilde.schroeven-deceuninck@esa.int</vt:lpwstr>
      </vt:variant>
      <vt:variant>
        <vt:lpwstr/>
      </vt:variant>
      <vt:variant>
        <vt:i4>2687069</vt:i4>
      </vt:variant>
      <vt:variant>
        <vt:i4>12</vt:i4>
      </vt:variant>
      <vt:variant>
        <vt:i4>0</vt:i4>
      </vt:variant>
      <vt:variant>
        <vt:i4>5</vt:i4>
      </vt:variant>
      <vt:variant>
        <vt:lpwstr>mailto:andrea.biggio@thalesaleniaspace.com</vt:lpwstr>
      </vt:variant>
      <vt:variant>
        <vt:lpwstr/>
      </vt:variant>
      <vt:variant>
        <vt:i4>5767207</vt:i4>
      </vt:variant>
      <vt:variant>
        <vt:i4>9</vt:i4>
      </vt:variant>
      <vt:variant>
        <vt:i4>0</vt:i4>
      </vt:variant>
      <vt:variant>
        <vt:i4>5</vt:i4>
      </vt:variant>
      <vt:variant>
        <vt:lpwstr>mailto:andrea.martelli@thalesaleniaspace.com</vt:lpwstr>
      </vt:variant>
      <vt:variant>
        <vt:lpwstr/>
      </vt:variant>
      <vt:variant>
        <vt:i4>5505141</vt:i4>
      </vt:variant>
      <vt:variant>
        <vt:i4>6</vt:i4>
      </vt:variant>
      <vt:variant>
        <vt:i4>0</vt:i4>
      </vt:variant>
      <vt:variant>
        <vt:i4>5</vt:i4>
      </vt:variant>
      <vt:variant>
        <vt:lpwstr>mailto:emanuele.monchieri@astrium.eads.net</vt:lpwstr>
      </vt:variant>
      <vt:variant>
        <vt:lpwstr/>
      </vt:variant>
      <vt:variant>
        <vt:i4>327740</vt:i4>
      </vt:variant>
      <vt:variant>
        <vt:i4>3</vt:i4>
      </vt:variant>
      <vt:variant>
        <vt:i4>0</vt:i4>
      </vt:variant>
      <vt:variant>
        <vt:i4>5</vt:i4>
      </vt:variant>
      <vt:variant>
        <vt:lpwstr>mailto:roger.ward@scisys.co.uk</vt:lpwstr>
      </vt:variant>
      <vt:variant>
        <vt:lpwstr/>
      </vt:variant>
      <vt:variant>
        <vt:i4>327740</vt:i4>
      </vt:variant>
      <vt:variant>
        <vt:i4>0</vt:i4>
      </vt:variant>
      <vt:variant>
        <vt:i4>0</vt:i4>
      </vt:variant>
      <vt:variant>
        <vt:i4>5</vt:i4>
      </vt:variant>
      <vt:variant>
        <vt:lpwstr>mailto:roger.ward@scisys.co.uk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creator>LPI</dc:creator>
  <cp:lastModifiedBy>Richard Melvin</cp:lastModifiedBy>
  <cp:revision>4</cp:revision>
  <cp:lastPrinted>2014-01-22T11:21:00Z</cp:lastPrinted>
  <dcterms:created xsi:type="dcterms:W3CDTF">2016-02-08T17:33:00Z</dcterms:created>
  <dcterms:modified xsi:type="dcterms:W3CDTF">2016-02-12T12:53:00Z</dcterms:modified>
</cp:coreProperties>
</file>