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41EDA9AB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C60D0E">
        <w:t>11</w:t>
      </w:r>
      <w:r w:rsidR="00C96482">
        <w:t xml:space="preserve"> </w:t>
      </w:r>
      <w:r w:rsidR="00C60D0E">
        <w:t>January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091C784B" w:rsidR="00416046" w:rsidRDefault="00DF4376" w:rsidP="00E74BFC">
      <w:pPr>
        <w:pStyle w:val="Heading1"/>
      </w:pPr>
      <w:r>
        <w:t>Attendees</w:t>
      </w:r>
    </w:p>
    <w:p w14:paraId="243F8A86" w14:textId="6080959A" w:rsidR="007C67FE" w:rsidRPr="007C67FE" w:rsidRDefault="007C67FE" w:rsidP="007C67FE">
      <w:r>
        <w:t>E. Barkley, D. Bliss, A. Crowson, W. Eddy, M. Gnat, C. Haddow, H. Kelliher, M. Unal</w:t>
      </w:r>
    </w:p>
    <w:p w14:paraId="5E3BDC6D" w14:textId="26500924" w:rsidR="00C953C0" w:rsidRDefault="00181915" w:rsidP="00C953C0">
      <w:pPr>
        <w:pStyle w:val="Heading1"/>
      </w:pPr>
      <w:r>
        <w:t>Agenda</w:t>
      </w:r>
      <w:r w:rsidR="00773810">
        <w:t xml:space="preserve"> and notes</w:t>
      </w:r>
      <w:r w:rsidR="007C67FE">
        <w:t xml:space="preserve"> (as adjusted during the meeting)</w:t>
      </w:r>
    </w:p>
    <w:p w14:paraId="4523950F" w14:textId="77777777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</w:p>
    <w:p w14:paraId="1B32F6ED" w14:textId="6E76936C" w:rsidR="005A7961" w:rsidRDefault="00C60D0E" w:rsidP="00C60D0E">
      <w:pPr>
        <w:pStyle w:val="ListParagraph"/>
        <w:numPr>
          <w:ilvl w:val="0"/>
          <w:numId w:val="21"/>
        </w:numPr>
      </w:pPr>
      <w:r>
        <w:t>[un</w:t>
      </w:r>
      <w:r w:rsidR="003949A9">
        <w:t>-announcement</w:t>
      </w:r>
      <w:r>
        <w:t>]: No significant input for CSS Area from CMC virtual meetings of December 7 – 9th</w:t>
      </w:r>
      <w:r w:rsidR="005A7961">
        <w:t xml:space="preserve"> </w:t>
      </w:r>
    </w:p>
    <w:p w14:paraId="74C0BA56" w14:textId="24DFCD31" w:rsidR="00C60D0E" w:rsidRDefault="00C60D0E" w:rsidP="005A7961">
      <w:pPr>
        <w:pStyle w:val="ListParagraph"/>
        <w:numPr>
          <w:ilvl w:val="0"/>
          <w:numId w:val="21"/>
        </w:numPr>
      </w:pPr>
      <w:r>
        <w:t>CPIF has made it into CESG (publication) polling – poll closes Jan 14</w:t>
      </w:r>
      <w:r w:rsidRPr="00C60D0E">
        <w:rPr>
          <w:vertAlign w:val="superscript"/>
        </w:rPr>
        <w:t>th</w:t>
      </w:r>
    </w:p>
    <w:p w14:paraId="64979825" w14:textId="42F1D87A" w:rsidR="00C362CC" w:rsidRDefault="00C362CC" w:rsidP="005A7961">
      <w:pPr>
        <w:pStyle w:val="ListParagraph"/>
        <w:numPr>
          <w:ilvl w:val="0"/>
          <w:numId w:val="21"/>
        </w:numPr>
      </w:pPr>
      <w:r>
        <w:t>FRM</w:t>
      </w:r>
      <w:r w:rsidR="00C60D0E">
        <w:t xml:space="preserve"> currently in AD review; expect agency review resolution soon</w:t>
      </w:r>
    </w:p>
    <w:p w14:paraId="3A0B8A0E" w14:textId="2FCB77B9" w:rsidR="00C96482" w:rsidRDefault="007C67FE" w:rsidP="005A7961">
      <w:pPr>
        <w:pStyle w:val="ListParagraph"/>
        <w:numPr>
          <w:ilvl w:val="0"/>
          <w:numId w:val="21"/>
        </w:numPr>
      </w:pPr>
      <w:r>
        <w:t>IOAG meeting</w:t>
      </w:r>
      <w:r w:rsidR="003949A9">
        <w:t xml:space="preserve"> on December 9</w:t>
      </w:r>
      <w:r w:rsidR="003949A9" w:rsidRPr="003949A9">
        <w:rPr>
          <w:vertAlign w:val="superscript"/>
        </w:rPr>
        <w:t>th</w:t>
      </w:r>
      <w:r w:rsidR="003949A9">
        <w:t xml:space="preserve"> apparently touched on cloud computing</w:t>
      </w:r>
    </w:p>
    <w:p w14:paraId="132BBCAD" w14:textId="405CFA39" w:rsidR="003949A9" w:rsidRDefault="003949A9" w:rsidP="005A7961">
      <w:pPr>
        <w:pStyle w:val="ListParagraph"/>
        <w:numPr>
          <w:ilvl w:val="0"/>
          <w:numId w:val="21"/>
        </w:numPr>
      </w:pPr>
      <w:r>
        <w:t>John Pietras retirement effective at the end of January</w:t>
      </w:r>
    </w:p>
    <w:p w14:paraId="49F83007" w14:textId="4C4F05EF" w:rsidR="00C42360" w:rsidRDefault="00C42360" w:rsidP="005A7961">
      <w:pPr>
        <w:pStyle w:val="ListParagraph"/>
        <w:numPr>
          <w:ilvl w:val="0"/>
          <w:numId w:val="21"/>
        </w:numPr>
      </w:pPr>
      <w:r>
        <w:t>David Bliss (NASA/JPL) is joining the WG to work on event sequencing</w:t>
      </w:r>
    </w:p>
    <w:p w14:paraId="0EA38AA7" w14:textId="5F289C24" w:rsidR="00C42360" w:rsidRDefault="00C42360" w:rsidP="005A7961">
      <w:pPr>
        <w:pStyle w:val="ListParagraph"/>
        <w:numPr>
          <w:ilvl w:val="0"/>
          <w:numId w:val="21"/>
        </w:numPr>
      </w:pPr>
      <w:r>
        <w:t>Will be sending out a subscription verification email later this week to help trim the email distribution list</w:t>
      </w:r>
    </w:p>
    <w:p w14:paraId="6B4A6F1A" w14:textId="4639DF60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4DC03634" w:rsidR="001B7066" w:rsidRDefault="007C67FE" w:rsidP="001B7066">
      <w:pPr>
        <w:pStyle w:val="ListParagraph"/>
        <w:numPr>
          <w:ilvl w:val="0"/>
          <w:numId w:val="38"/>
        </w:numPr>
      </w:pPr>
      <w:r>
        <w:t>0</w:t>
      </w:r>
      <w:r w:rsidR="00731A2C">
        <w:t xml:space="preserve"> action item</w:t>
      </w:r>
      <w:r>
        <w:t>s</w:t>
      </w:r>
      <w:r w:rsidR="00731A2C">
        <w:t xml:space="preserve"> closed</w:t>
      </w:r>
    </w:p>
    <w:p w14:paraId="4C315091" w14:textId="0FA37891" w:rsidR="00731A2C" w:rsidRDefault="00731A2C" w:rsidP="001B7066">
      <w:pPr>
        <w:pStyle w:val="ListParagraph"/>
        <w:numPr>
          <w:ilvl w:val="0"/>
          <w:numId w:val="38"/>
        </w:numPr>
      </w:pPr>
      <w:r>
        <w:t xml:space="preserve">2 actions postponed to </w:t>
      </w:r>
      <w:r w:rsidR="007C67FE">
        <w:t xml:space="preserve">February </w:t>
      </w:r>
      <w:r>
        <w:t>telecon</w:t>
      </w:r>
    </w:p>
    <w:p w14:paraId="789CD296" w14:textId="296EDA7A" w:rsidR="00731A2C" w:rsidRDefault="00C02472" w:rsidP="001B7066">
      <w:pPr>
        <w:pStyle w:val="ListParagraph"/>
        <w:numPr>
          <w:ilvl w:val="0"/>
          <w:numId w:val="38"/>
        </w:numPr>
      </w:pPr>
      <w:r>
        <w:t>1</w:t>
      </w:r>
      <w:r w:rsidR="00731A2C">
        <w:t xml:space="preserve"> new actions added </w:t>
      </w:r>
    </w:p>
    <w:p w14:paraId="56D156E8" w14:textId="2D811970" w:rsidR="00731A2C" w:rsidRDefault="00731A2C" w:rsidP="001B7066">
      <w:pPr>
        <w:pStyle w:val="ListParagraph"/>
        <w:numPr>
          <w:ilvl w:val="0"/>
          <w:numId w:val="38"/>
        </w:numPr>
      </w:pPr>
      <w:r>
        <w:t>See updated spreadsheet for details</w:t>
      </w:r>
    </w:p>
    <w:p w14:paraId="2D0B7669" w14:textId="2E2819F9" w:rsidR="00731A2C" w:rsidRDefault="00731A2C" w:rsidP="00731A2C">
      <w:pPr>
        <w:pStyle w:val="Heading2"/>
        <w:numPr>
          <w:ilvl w:val="0"/>
          <w:numId w:val="1"/>
        </w:numPr>
      </w:pPr>
      <w:r>
        <w:t xml:space="preserve">SPDF </w:t>
      </w:r>
      <w:r w:rsidR="007C67FE">
        <w:t xml:space="preserve">ICS </w:t>
      </w:r>
    </w:p>
    <w:p w14:paraId="06120CDF" w14:textId="77777777" w:rsidR="00913D4E" w:rsidRDefault="00913D4E" w:rsidP="00913D4E">
      <w:pPr>
        <w:pStyle w:val="ListParagraph"/>
        <w:numPr>
          <w:ilvl w:val="0"/>
          <w:numId w:val="39"/>
        </w:numPr>
      </w:pPr>
      <w:r>
        <w:t>Discussed what it means for optional vs mandatory content for message formats</w:t>
      </w:r>
    </w:p>
    <w:p w14:paraId="755BC812" w14:textId="77777777" w:rsidR="00913D4E" w:rsidRDefault="00913D4E" w:rsidP="00913D4E">
      <w:pPr>
        <w:pStyle w:val="ListParagraph"/>
        <w:numPr>
          <w:ilvl w:val="0"/>
          <w:numId w:val="39"/>
        </w:numPr>
      </w:pPr>
      <w:r>
        <w:t>Noted that the UML class diagram is in fact the governing aspect</w:t>
      </w:r>
    </w:p>
    <w:p w14:paraId="31200F4B" w14:textId="77777777" w:rsidR="00913D4E" w:rsidRDefault="00913D4E" w:rsidP="00913D4E">
      <w:pPr>
        <w:pStyle w:val="ListParagraph"/>
        <w:numPr>
          <w:ilvl w:val="1"/>
          <w:numId w:val="39"/>
        </w:numPr>
      </w:pPr>
      <w:r>
        <w:t>For example, with regard to type1 vs type2 service packages, the UML class diagram indicates that there is one derived class from the abstract service package class</w:t>
      </w:r>
    </w:p>
    <w:p w14:paraId="196CA51E" w14:textId="144B3C1B" w:rsidR="00731A2C" w:rsidRDefault="00913D4E" w:rsidP="00913D4E">
      <w:pPr>
        <w:pStyle w:val="ListParagraph"/>
        <w:numPr>
          <w:ilvl w:val="0"/>
          <w:numId w:val="39"/>
        </w:numPr>
      </w:pPr>
      <w:r>
        <w:t xml:space="preserve">E. Barkley to take a look a the SPDF ICS and suggest some changes as part of the AD review </w:t>
      </w:r>
      <w:r w:rsidR="00731A2C">
        <w:t xml:space="preserve"> </w:t>
      </w:r>
    </w:p>
    <w:p w14:paraId="7D45D309" w14:textId="66A5ED2B" w:rsidR="008A531E" w:rsidRDefault="00913D4E" w:rsidP="008A531E">
      <w:pPr>
        <w:pStyle w:val="Heading2"/>
        <w:numPr>
          <w:ilvl w:val="0"/>
          <w:numId w:val="1"/>
        </w:numPr>
      </w:pPr>
      <w:r>
        <w:t>SPDF Test Cases</w:t>
      </w:r>
    </w:p>
    <w:p w14:paraId="3E792760" w14:textId="62DCAB62" w:rsidR="00184250" w:rsidRDefault="00645A14" w:rsidP="00184250">
      <w:pPr>
        <w:pStyle w:val="ListParagraph"/>
        <w:numPr>
          <w:ilvl w:val="0"/>
          <w:numId w:val="40"/>
        </w:numPr>
      </w:pPr>
      <w:r>
        <w:t>Walked through the new SPDF Test Cases (which are being added to the SMURF test plan)</w:t>
      </w:r>
    </w:p>
    <w:p w14:paraId="46A7B661" w14:textId="2C316616" w:rsidR="00645A14" w:rsidRDefault="00645A14" w:rsidP="00645A14">
      <w:pPr>
        <w:pStyle w:val="ListParagraph"/>
        <w:numPr>
          <w:ilvl w:val="1"/>
          <w:numId w:val="40"/>
        </w:numPr>
      </w:pPr>
      <w:r>
        <w:t>This includes steps for returning type1 service package without optional parameters and with optional parameters, repeated for type 2 service package [</w:t>
      </w:r>
      <w:r w:rsidRPr="00645A14">
        <w:rPr>
          <w:i/>
        </w:rPr>
        <w:t>editorial note: this adds importance to getting the SPDF ICS correctly stated</w:t>
      </w:r>
      <w:r>
        <w:t>]</w:t>
      </w:r>
    </w:p>
    <w:p w14:paraId="7E261316" w14:textId="3F04AE7B" w:rsidR="00645A14" w:rsidRDefault="00645A14" w:rsidP="00645A14">
      <w:pPr>
        <w:pStyle w:val="ListParagraph"/>
        <w:numPr>
          <w:ilvl w:val="0"/>
          <w:numId w:val="40"/>
        </w:numPr>
      </w:pPr>
      <w:r>
        <w:t>Noted that with the current SMURF there is no way to indicate that a type1 versus a type2 service packages desired as output</w:t>
      </w:r>
    </w:p>
    <w:p w14:paraId="31A67455" w14:textId="4856CDE8" w:rsidR="00645A14" w:rsidRDefault="00645A14" w:rsidP="00645A14">
      <w:pPr>
        <w:pStyle w:val="ListParagraph"/>
        <w:numPr>
          <w:ilvl w:val="1"/>
          <w:numId w:val="40"/>
        </w:numPr>
      </w:pPr>
      <w:r>
        <w:t>Some discussion as to whether or not this should be subject to a service agreement and/or ICD versus adding to the SMURF</w:t>
      </w:r>
    </w:p>
    <w:p w14:paraId="45261C11" w14:textId="7ED9FFDF" w:rsidR="00645A14" w:rsidRDefault="00645A14" w:rsidP="00645A14">
      <w:pPr>
        <w:pStyle w:val="ListParagraph"/>
        <w:numPr>
          <w:ilvl w:val="1"/>
          <w:numId w:val="40"/>
        </w:numPr>
      </w:pPr>
      <w:r>
        <w:t>preliminary thinking seems to be that it may make sense to have this as part of the service agreement or ICD or other</w:t>
      </w:r>
      <w:r w:rsidR="002D4F3A">
        <w:t xml:space="preserve"> </w:t>
      </w:r>
      <w:r>
        <w:t>”out</w:t>
      </w:r>
      <w:r w:rsidR="002D4F3A">
        <w:t>-</w:t>
      </w:r>
      <w:r>
        <w:t>of</w:t>
      </w:r>
      <w:r w:rsidR="002D4F3A">
        <w:t>-</w:t>
      </w:r>
      <w:r>
        <w:t>band” information as the SMURF is more about requesting service rather than indicating data format variation(s)</w:t>
      </w:r>
    </w:p>
    <w:p w14:paraId="477956B2" w14:textId="04E6D0A1" w:rsidR="00645A14" w:rsidRDefault="00645A14" w:rsidP="00645A14">
      <w:pPr>
        <w:pStyle w:val="ListParagraph"/>
        <w:numPr>
          <w:ilvl w:val="2"/>
          <w:numId w:val="40"/>
        </w:numPr>
      </w:pPr>
      <w:r>
        <w:lastRenderedPageBreak/>
        <w:t>May also be the case, that a provider only returns one type of service package</w:t>
      </w:r>
    </w:p>
    <w:p w14:paraId="3A91CDA0" w14:textId="77777777" w:rsidR="00F270B2" w:rsidRDefault="00645A14" w:rsidP="00645A14">
      <w:pPr>
        <w:pStyle w:val="ListParagraph"/>
        <w:numPr>
          <w:ilvl w:val="0"/>
          <w:numId w:val="40"/>
        </w:numPr>
      </w:pPr>
      <w:r>
        <w:t>noted that there is no provision for returning an error indication</w:t>
      </w:r>
    </w:p>
    <w:p w14:paraId="25DE5129" w14:textId="73FFCF5A" w:rsidR="00645A14" w:rsidRPr="00184250" w:rsidRDefault="00F270B2" w:rsidP="00F270B2">
      <w:pPr>
        <w:pStyle w:val="ListParagraph"/>
        <w:numPr>
          <w:ilvl w:val="1"/>
          <w:numId w:val="40"/>
        </w:numPr>
      </w:pPr>
      <w:r>
        <w:t>agreed that this in fact should be part of management service</w:t>
      </w:r>
    </w:p>
    <w:p w14:paraId="41396F71" w14:textId="00AC4255" w:rsidR="00F270B2" w:rsidRDefault="00F270B2" w:rsidP="008A531E">
      <w:pPr>
        <w:pStyle w:val="Heading2"/>
        <w:numPr>
          <w:ilvl w:val="0"/>
          <w:numId w:val="1"/>
        </w:numPr>
      </w:pPr>
      <w:r>
        <w:t>Event Sequence Discussion</w:t>
      </w:r>
    </w:p>
    <w:p w14:paraId="6B79700C" w14:textId="22C71B38" w:rsidR="00F270B2" w:rsidRDefault="00F270B2" w:rsidP="00F270B2">
      <w:pPr>
        <w:pStyle w:val="ListParagraph"/>
        <w:numPr>
          <w:ilvl w:val="0"/>
          <w:numId w:val="44"/>
        </w:numPr>
      </w:pPr>
      <w:r>
        <w:t>Walked through comments provided by E. Barkley on the ESA Events Catalog document provided by M. Unal</w:t>
      </w:r>
    </w:p>
    <w:p w14:paraId="4B6C0444" w14:textId="211F3CDE" w:rsidR="00F270B2" w:rsidRDefault="00F270B2" w:rsidP="00F270B2">
      <w:pPr>
        <w:pStyle w:val="ListParagraph"/>
        <w:numPr>
          <w:ilvl w:val="0"/>
          <w:numId w:val="44"/>
        </w:numPr>
      </w:pPr>
      <w:r>
        <w:t>E. Barkley noted that several of the events correspond to the start or end of communication states in the current CCSDS approach being explored</w:t>
      </w:r>
    </w:p>
    <w:p w14:paraId="2B4B79A0" w14:textId="571AD649" w:rsidR="002D4F3A" w:rsidRDefault="002D4F3A" w:rsidP="00F270B2">
      <w:pPr>
        <w:pStyle w:val="ListParagraph"/>
        <w:numPr>
          <w:ilvl w:val="0"/>
          <w:numId w:val="44"/>
        </w:numPr>
      </w:pPr>
      <w:r>
        <w:t xml:space="preserve">M. Unal clarified that </w:t>
      </w:r>
      <w:r w:rsidRPr="002D4F3A">
        <w:t>DS-BOT-EOT-Activities</w:t>
      </w:r>
      <w:r>
        <w:t xml:space="preserve"> Template was a way of a mission to state configuration information as an event at the start of the tracking pass</w:t>
      </w:r>
    </w:p>
    <w:p w14:paraId="466EC3AD" w14:textId="0C3A1530" w:rsidR="002D4F3A" w:rsidRDefault="002D4F3A" w:rsidP="00F270B2">
      <w:pPr>
        <w:pStyle w:val="ListParagraph"/>
        <w:numPr>
          <w:ilvl w:val="0"/>
          <w:numId w:val="44"/>
        </w:numPr>
      </w:pPr>
      <w:r>
        <w:t>M. Unal clarified that the “Re-Config” is a “deep configuration” option applied to the processing equipment but is not currently used by missions</w:t>
      </w:r>
    </w:p>
    <w:p w14:paraId="4A88BEBB" w14:textId="3B9B8EF4" w:rsidR="002D4F3A" w:rsidRDefault="002D4F3A" w:rsidP="002D4F3A">
      <w:pPr>
        <w:pStyle w:val="ListParagraph"/>
        <w:numPr>
          <w:ilvl w:val="1"/>
          <w:numId w:val="44"/>
        </w:numPr>
      </w:pPr>
      <w:r>
        <w:t>Noted that there is still potential usage for future missions</w:t>
      </w:r>
    </w:p>
    <w:p w14:paraId="59C7F7B6" w14:textId="1443BDE8" w:rsidR="002D4F3A" w:rsidRPr="00F270B2" w:rsidRDefault="002D4F3A" w:rsidP="002D4F3A">
      <w:pPr>
        <w:pStyle w:val="ListParagraph"/>
        <w:numPr>
          <w:ilvl w:val="0"/>
          <w:numId w:val="44"/>
        </w:numPr>
      </w:pPr>
      <w:r>
        <w:t>M. Unal clarified that the U/L frequency plan was of controlling uplink frequency ramping vs selecting an average uplink frequency (with respect to Doppler shift during the tracking pass)</w:t>
      </w:r>
    </w:p>
    <w:p w14:paraId="5224750A" w14:textId="7D1D81B4" w:rsidR="00184250" w:rsidRDefault="004F1F5C" w:rsidP="008A531E">
      <w:pPr>
        <w:pStyle w:val="Heading2"/>
        <w:numPr>
          <w:ilvl w:val="0"/>
          <w:numId w:val="1"/>
        </w:numPr>
      </w:pPr>
      <w:r>
        <w:t>AWS Ground Station APIs</w:t>
      </w:r>
      <w:r w:rsidR="00184250">
        <w:t xml:space="preserve"> </w:t>
      </w:r>
    </w:p>
    <w:p w14:paraId="18D9C109" w14:textId="417C908B" w:rsidR="00C02472" w:rsidRDefault="00C02472" w:rsidP="00184250">
      <w:pPr>
        <w:pStyle w:val="ListParagraph"/>
        <w:numPr>
          <w:ilvl w:val="0"/>
          <w:numId w:val="41"/>
        </w:numPr>
      </w:pPr>
      <w:r>
        <w:t>Noted that this is part of keeping management services on the agenda as a standing item</w:t>
      </w:r>
    </w:p>
    <w:p w14:paraId="48FE3A32" w14:textId="1CC0506A" w:rsidR="004F1F5C" w:rsidRDefault="004F1F5C" w:rsidP="00184250">
      <w:pPr>
        <w:pStyle w:val="ListParagraph"/>
        <w:numPr>
          <w:ilvl w:val="0"/>
          <w:numId w:val="41"/>
        </w:numPr>
      </w:pPr>
      <w:r>
        <w:t>E. Barkley brought up the documentation page with regard to AWS Ground Station APIs</w:t>
      </w:r>
    </w:p>
    <w:p w14:paraId="3A8AC85B" w14:textId="040281AE" w:rsidR="00184250" w:rsidRDefault="004F1F5C" w:rsidP="004F1F5C">
      <w:pPr>
        <w:pStyle w:val="ListParagraph"/>
        <w:numPr>
          <w:ilvl w:val="1"/>
          <w:numId w:val="41"/>
        </w:numPr>
      </w:pPr>
      <w:r>
        <w:t xml:space="preserve">See </w:t>
      </w:r>
      <w:r w:rsidR="00026184">
        <w:t xml:space="preserve"> </w:t>
      </w:r>
      <w:hyperlink r:id="rId8" w:history="1">
        <w:r w:rsidRPr="00C85F32">
          <w:rPr>
            <w:rStyle w:val="Hyperlink"/>
          </w:rPr>
          <w:t>https://docs.aws.amazon.com/ground-station/latest/APIReference/Welcome.html</w:t>
        </w:r>
      </w:hyperlink>
      <w:r>
        <w:t xml:space="preserve"> </w:t>
      </w:r>
    </w:p>
    <w:p w14:paraId="6F35A1E3" w14:textId="55094E8C" w:rsidR="004F1F5C" w:rsidRDefault="004F1F5C" w:rsidP="004F1F5C">
      <w:pPr>
        <w:pStyle w:val="ListParagraph"/>
        <w:numPr>
          <w:ilvl w:val="0"/>
          <w:numId w:val="41"/>
        </w:numPr>
      </w:pPr>
      <w:r>
        <w:t>Noted that several of the APIs had analogues in the CCSDS Silver (retired) book on service management</w:t>
      </w:r>
    </w:p>
    <w:p w14:paraId="611743A6" w14:textId="51D409D0" w:rsidR="004F1F5C" w:rsidRDefault="004F1F5C" w:rsidP="004F1F5C">
      <w:pPr>
        <w:pStyle w:val="ListParagraph"/>
        <w:numPr>
          <w:ilvl w:val="0"/>
          <w:numId w:val="41"/>
        </w:numPr>
      </w:pPr>
      <w:r>
        <w:t>W. Eddy noted that multiple commercial providers all tend to use REST APIs but in fact there is no common approach with regard to the style of REST APIs</w:t>
      </w:r>
    </w:p>
    <w:p w14:paraId="1137437B" w14:textId="346FD208" w:rsidR="004F1F5C" w:rsidRDefault="004F1F5C" w:rsidP="004F1F5C">
      <w:pPr>
        <w:pStyle w:val="ListParagraph"/>
        <w:numPr>
          <w:ilvl w:val="0"/>
          <w:numId w:val="41"/>
        </w:numPr>
      </w:pPr>
      <w:r>
        <w:t>Also noted that commercial providers use JSON rather than XML</w:t>
      </w:r>
    </w:p>
    <w:p w14:paraId="40D94E81" w14:textId="0912E8F7" w:rsidR="004F1F5C" w:rsidRDefault="00C02472" w:rsidP="00C02472">
      <w:pPr>
        <w:pStyle w:val="ListParagraph"/>
        <w:numPr>
          <w:ilvl w:val="1"/>
          <w:numId w:val="41"/>
        </w:numPr>
      </w:pPr>
      <w:r>
        <w:t>E. Barkley noted that in general JSON is something that we should be thinking about in CCSDS</w:t>
      </w:r>
    </w:p>
    <w:p w14:paraId="42F06DAA" w14:textId="5DD83900" w:rsidR="00026184" w:rsidRPr="00184250" w:rsidRDefault="00C02472" w:rsidP="00C02472">
      <w:pPr>
        <w:pStyle w:val="ListParagraph"/>
        <w:numPr>
          <w:ilvl w:val="1"/>
          <w:numId w:val="41"/>
        </w:numPr>
      </w:pPr>
      <w:r>
        <w:t>JSON Schema does exists; E. Barkley to see if popular tools like XmlSpy and Oxygen support JSON schema</w:t>
      </w:r>
    </w:p>
    <w:p w14:paraId="17B8C831" w14:textId="40A5670A" w:rsidR="00026184" w:rsidRDefault="00C02472" w:rsidP="00026184">
      <w:pPr>
        <w:pStyle w:val="Heading2"/>
        <w:numPr>
          <w:ilvl w:val="0"/>
          <w:numId w:val="1"/>
        </w:numPr>
      </w:pPr>
      <w:r>
        <w:t>Service Agreement Parameter Discussion</w:t>
      </w:r>
    </w:p>
    <w:p w14:paraId="769E17F7" w14:textId="043759A3" w:rsidR="00731A2C" w:rsidRDefault="00C02472" w:rsidP="00C02472">
      <w:pPr>
        <w:pStyle w:val="ListParagraph"/>
        <w:numPr>
          <w:ilvl w:val="0"/>
          <w:numId w:val="43"/>
        </w:numPr>
      </w:pPr>
      <w:r>
        <w:t>Walked through the presentation provide by M. Gnat re service agreement and related information at DLR</w:t>
      </w:r>
    </w:p>
    <w:p w14:paraId="5A7667D4" w14:textId="00C8F7F1" w:rsidR="00C02472" w:rsidRDefault="00C02472" w:rsidP="00C02472">
      <w:pPr>
        <w:pStyle w:val="ListParagraph"/>
        <w:numPr>
          <w:ilvl w:val="0"/>
          <w:numId w:val="43"/>
        </w:numPr>
      </w:pPr>
      <w:r>
        <w:t>after some discussion we agreed that we are really looking for the common core of service level agreement parameters</w:t>
      </w:r>
    </w:p>
    <w:p w14:paraId="7FFA79F4" w14:textId="1583A3B4" w:rsidR="00C02472" w:rsidRDefault="00C02472" w:rsidP="001D492C">
      <w:pPr>
        <w:pStyle w:val="Heading2"/>
        <w:numPr>
          <w:ilvl w:val="0"/>
          <w:numId w:val="1"/>
        </w:numPr>
      </w:pPr>
      <w:r>
        <w:t>Latest SACP XML Schema (from FRM) – not addressed</w:t>
      </w:r>
    </w:p>
    <w:p w14:paraId="0057746E" w14:textId="38DC8C2D" w:rsidR="001D492C" w:rsidRPr="00731A2C" w:rsidRDefault="001D492C" w:rsidP="001D492C">
      <w:pPr>
        <w:pStyle w:val="Heading2"/>
        <w:numPr>
          <w:ilvl w:val="0"/>
          <w:numId w:val="1"/>
        </w:numPr>
      </w:pPr>
      <w:r>
        <w:t>AOB (none)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03517CBF" w14:textId="725BC62B" w:rsidR="00184250" w:rsidRPr="00184250" w:rsidRDefault="00FE2684" w:rsidP="00837328">
      <w:r>
        <w:t>Our next telecon</w:t>
      </w:r>
      <w:bookmarkStart w:id="0" w:name="_Presentations"/>
      <w:bookmarkEnd w:id="0"/>
      <w:r w:rsidR="006573F5">
        <w:t xml:space="preserve"> </w:t>
      </w:r>
      <w:r w:rsidR="001B637C">
        <w:t xml:space="preserve">date will be </w:t>
      </w:r>
      <w:r w:rsidR="005A7961">
        <w:t xml:space="preserve">on </w:t>
      </w:r>
      <w:r w:rsidR="00C02472">
        <w:t>February 1.</w:t>
      </w:r>
      <w:bookmarkStart w:id="1" w:name="_GoBack"/>
      <w:bookmarkEnd w:id="1"/>
    </w:p>
    <w:p w14:paraId="4B18ED45" w14:textId="16535AD8" w:rsidR="00F62718" w:rsidRDefault="00F62718" w:rsidP="00837328"/>
    <w:p w14:paraId="01EA27CF" w14:textId="7448B14E" w:rsidR="001D492C" w:rsidRDefault="001D492C">
      <w:r>
        <w:br w:type="page"/>
      </w:r>
    </w:p>
    <w:p w14:paraId="23C6E7E3" w14:textId="4ADF2B18" w:rsidR="00F62718" w:rsidRPr="00F62718" w:rsidRDefault="00F62718" w:rsidP="003158B7">
      <w:pPr>
        <w:pStyle w:val="Heading1"/>
      </w:pPr>
    </w:p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3C3F" w14:textId="77777777" w:rsidR="00391D96" w:rsidRDefault="00391D96" w:rsidP="00B12564">
      <w:pPr>
        <w:spacing w:after="0" w:line="240" w:lineRule="auto"/>
      </w:pPr>
      <w:r>
        <w:separator/>
      </w:r>
    </w:p>
  </w:endnote>
  <w:endnote w:type="continuationSeparator" w:id="0">
    <w:p w14:paraId="7451C94B" w14:textId="77777777" w:rsidR="00391D96" w:rsidRDefault="00391D96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5E41" w14:textId="77777777" w:rsidR="00391D96" w:rsidRDefault="00391D96" w:rsidP="00B12564">
      <w:pPr>
        <w:spacing w:after="0" w:line="240" w:lineRule="auto"/>
      </w:pPr>
      <w:r>
        <w:separator/>
      </w:r>
    </w:p>
  </w:footnote>
  <w:footnote w:type="continuationSeparator" w:id="0">
    <w:p w14:paraId="4D1E9447" w14:textId="77777777" w:rsidR="00391D96" w:rsidRDefault="00391D96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7AB"/>
    <w:multiLevelType w:val="hybridMultilevel"/>
    <w:tmpl w:val="47D42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93"/>
    <w:multiLevelType w:val="hybridMultilevel"/>
    <w:tmpl w:val="7FFC4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675"/>
    <w:multiLevelType w:val="hybridMultilevel"/>
    <w:tmpl w:val="AA7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4DD8"/>
    <w:multiLevelType w:val="hybridMultilevel"/>
    <w:tmpl w:val="713C7FB6"/>
    <w:lvl w:ilvl="0" w:tplc="7B26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75A"/>
    <w:multiLevelType w:val="hybridMultilevel"/>
    <w:tmpl w:val="C6D0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7ED"/>
    <w:multiLevelType w:val="hybridMultilevel"/>
    <w:tmpl w:val="D14E3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7897"/>
    <w:multiLevelType w:val="hybridMultilevel"/>
    <w:tmpl w:val="F2AC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3F49"/>
    <w:multiLevelType w:val="hybridMultilevel"/>
    <w:tmpl w:val="6524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1C7"/>
    <w:multiLevelType w:val="hybridMultilevel"/>
    <w:tmpl w:val="1D661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7A4"/>
    <w:multiLevelType w:val="hybridMultilevel"/>
    <w:tmpl w:val="D36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67E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730B"/>
    <w:multiLevelType w:val="hybridMultilevel"/>
    <w:tmpl w:val="BD3C3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60FA"/>
    <w:multiLevelType w:val="hybridMultilevel"/>
    <w:tmpl w:val="DB9A5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F05FC"/>
    <w:multiLevelType w:val="hybridMultilevel"/>
    <w:tmpl w:val="0E2AC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F5B55"/>
    <w:multiLevelType w:val="hybridMultilevel"/>
    <w:tmpl w:val="C8CA8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86575"/>
    <w:multiLevelType w:val="hybridMultilevel"/>
    <w:tmpl w:val="1852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5380"/>
    <w:multiLevelType w:val="hybridMultilevel"/>
    <w:tmpl w:val="AA56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3CF7"/>
    <w:multiLevelType w:val="hybridMultilevel"/>
    <w:tmpl w:val="AC0E1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7722"/>
    <w:multiLevelType w:val="hybridMultilevel"/>
    <w:tmpl w:val="B68A5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0816"/>
    <w:multiLevelType w:val="hybridMultilevel"/>
    <w:tmpl w:val="B016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A63B1"/>
    <w:multiLevelType w:val="hybridMultilevel"/>
    <w:tmpl w:val="ACEC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8258C"/>
    <w:multiLevelType w:val="hybridMultilevel"/>
    <w:tmpl w:val="5B542D6E"/>
    <w:lvl w:ilvl="0" w:tplc="CF90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9"/>
  </w:num>
  <w:num w:numId="4">
    <w:abstractNumId w:val="0"/>
  </w:num>
  <w:num w:numId="5">
    <w:abstractNumId w:val="37"/>
  </w:num>
  <w:num w:numId="6">
    <w:abstractNumId w:val="9"/>
  </w:num>
  <w:num w:numId="7">
    <w:abstractNumId w:val="2"/>
  </w:num>
  <w:num w:numId="8">
    <w:abstractNumId w:val="29"/>
  </w:num>
  <w:num w:numId="9">
    <w:abstractNumId w:val="21"/>
  </w:num>
  <w:num w:numId="10">
    <w:abstractNumId w:val="43"/>
  </w:num>
  <w:num w:numId="11">
    <w:abstractNumId w:val="31"/>
  </w:num>
  <w:num w:numId="12">
    <w:abstractNumId w:val="28"/>
  </w:num>
  <w:num w:numId="13">
    <w:abstractNumId w:val="12"/>
  </w:num>
  <w:num w:numId="14">
    <w:abstractNumId w:val="34"/>
  </w:num>
  <w:num w:numId="15">
    <w:abstractNumId w:val="3"/>
  </w:num>
  <w:num w:numId="16">
    <w:abstractNumId w:val="13"/>
  </w:num>
  <w:num w:numId="17">
    <w:abstractNumId w:val="15"/>
  </w:num>
  <w:num w:numId="18">
    <w:abstractNumId w:val="32"/>
  </w:num>
  <w:num w:numId="19">
    <w:abstractNumId w:val="27"/>
  </w:num>
  <w:num w:numId="20">
    <w:abstractNumId w:val="18"/>
  </w:num>
  <w:num w:numId="21">
    <w:abstractNumId w:val="16"/>
  </w:num>
  <w:num w:numId="22">
    <w:abstractNumId w:val="26"/>
  </w:num>
  <w:num w:numId="23">
    <w:abstractNumId w:val="23"/>
  </w:num>
  <w:num w:numId="24">
    <w:abstractNumId w:val="22"/>
  </w:num>
  <w:num w:numId="25">
    <w:abstractNumId w:val="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4"/>
  </w:num>
  <w:num w:numId="31">
    <w:abstractNumId w:val="11"/>
  </w:num>
  <w:num w:numId="32">
    <w:abstractNumId w:val="5"/>
  </w:num>
  <w:num w:numId="33">
    <w:abstractNumId w:val="8"/>
  </w:num>
  <w:num w:numId="34">
    <w:abstractNumId w:val="38"/>
  </w:num>
  <w:num w:numId="35">
    <w:abstractNumId w:val="24"/>
  </w:num>
  <w:num w:numId="36">
    <w:abstractNumId w:val="4"/>
  </w:num>
  <w:num w:numId="37">
    <w:abstractNumId w:val="40"/>
  </w:num>
  <w:num w:numId="38">
    <w:abstractNumId w:val="7"/>
  </w:num>
  <w:num w:numId="39">
    <w:abstractNumId w:val="42"/>
  </w:num>
  <w:num w:numId="40">
    <w:abstractNumId w:val="25"/>
  </w:num>
  <w:num w:numId="41">
    <w:abstractNumId w:val="33"/>
  </w:num>
  <w:num w:numId="42">
    <w:abstractNumId w:val="41"/>
  </w:num>
  <w:num w:numId="43">
    <w:abstractNumId w:val="19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43ECFD1-2BCA-4C2A-A165-3ADEFE3298F3}"/>
    <w:docVar w:name="dgnword-eventsink" w:val="1591224665200"/>
  </w:docVars>
  <w:rsids>
    <w:rsidRoot w:val="00C3228F"/>
    <w:rsid w:val="000021A3"/>
    <w:rsid w:val="00002A46"/>
    <w:rsid w:val="00003E88"/>
    <w:rsid w:val="00007DA3"/>
    <w:rsid w:val="00010239"/>
    <w:rsid w:val="00013287"/>
    <w:rsid w:val="000136B3"/>
    <w:rsid w:val="00015842"/>
    <w:rsid w:val="00015873"/>
    <w:rsid w:val="000207EE"/>
    <w:rsid w:val="00022E01"/>
    <w:rsid w:val="000245B1"/>
    <w:rsid w:val="000247EE"/>
    <w:rsid w:val="000249C3"/>
    <w:rsid w:val="000260EE"/>
    <w:rsid w:val="00026184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94C25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67A2"/>
    <w:rsid w:val="000F6898"/>
    <w:rsid w:val="000F7125"/>
    <w:rsid w:val="001016EF"/>
    <w:rsid w:val="00102458"/>
    <w:rsid w:val="0011018B"/>
    <w:rsid w:val="00111A51"/>
    <w:rsid w:val="00113372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5C57"/>
    <w:rsid w:val="001673E9"/>
    <w:rsid w:val="001707F5"/>
    <w:rsid w:val="001709C5"/>
    <w:rsid w:val="0017315E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C0424"/>
    <w:rsid w:val="001C2B8B"/>
    <w:rsid w:val="001C3BA1"/>
    <w:rsid w:val="001C3BEA"/>
    <w:rsid w:val="001C3F25"/>
    <w:rsid w:val="001C5AA3"/>
    <w:rsid w:val="001D2AA6"/>
    <w:rsid w:val="001D30D6"/>
    <w:rsid w:val="001D492C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379C"/>
    <w:rsid w:val="00293A40"/>
    <w:rsid w:val="00294EFE"/>
    <w:rsid w:val="00296756"/>
    <w:rsid w:val="00297C92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4231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80168"/>
    <w:rsid w:val="00784B0E"/>
    <w:rsid w:val="00790086"/>
    <w:rsid w:val="00790BEE"/>
    <w:rsid w:val="0079360D"/>
    <w:rsid w:val="00794AE8"/>
    <w:rsid w:val="00796A5E"/>
    <w:rsid w:val="00797390"/>
    <w:rsid w:val="007A010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C67FE"/>
    <w:rsid w:val="007D0660"/>
    <w:rsid w:val="007D1F47"/>
    <w:rsid w:val="007D3891"/>
    <w:rsid w:val="007D6CA0"/>
    <w:rsid w:val="007E043D"/>
    <w:rsid w:val="007F28A2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1DEF"/>
    <w:rsid w:val="00883034"/>
    <w:rsid w:val="0088359B"/>
    <w:rsid w:val="00891090"/>
    <w:rsid w:val="00891BFF"/>
    <w:rsid w:val="00893AE7"/>
    <w:rsid w:val="008945E5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2472"/>
    <w:rsid w:val="00C05D4F"/>
    <w:rsid w:val="00C06FD9"/>
    <w:rsid w:val="00C100A4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2CC"/>
    <w:rsid w:val="00C36B9E"/>
    <w:rsid w:val="00C42360"/>
    <w:rsid w:val="00C44350"/>
    <w:rsid w:val="00C505F2"/>
    <w:rsid w:val="00C51BEE"/>
    <w:rsid w:val="00C551D3"/>
    <w:rsid w:val="00C606C5"/>
    <w:rsid w:val="00C60D0E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577D1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270B2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ws.amazon.com/ground-station/latest/APIReference/Welc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A0E9-8757-44B1-BC18-75A78B0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5</cp:revision>
  <dcterms:created xsi:type="dcterms:W3CDTF">2022-01-10T23:32:00Z</dcterms:created>
  <dcterms:modified xsi:type="dcterms:W3CDTF">2022-01-13T01:22:00Z</dcterms:modified>
</cp:coreProperties>
</file>