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597FDBF5" w:rsidR="000C72BF" w:rsidRDefault="000B5348" w:rsidP="00DF4376">
      <w:pPr>
        <w:pStyle w:val="Heading1"/>
        <w:jc w:val="center"/>
      </w:pPr>
      <w:r>
        <w:t>CCSM Telecon</w:t>
      </w:r>
      <w:r w:rsidR="00954287">
        <w:t>/</w:t>
      </w:r>
      <w:proofErr w:type="spellStart"/>
      <w:r w:rsidR="00954287">
        <w:t>Webex</w:t>
      </w:r>
      <w:proofErr w:type="spellEnd"/>
      <w:r w:rsidR="007B4899">
        <w:t>,</w:t>
      </w:r>
      <w:r w:rsidR="00150598">
        <w:t xml:space="preserve"> </w:t>
      </w:r>
      <w:r w:rsidR="0096000B">
        <w:t>12 January 2021</w:t>
      </w:r>
    </w:p>
    <w:p w14:paraId="13D8CAC2" w14:textId="3562C9A0" w:rsidR="00196E0F" w:rsidRPr="00196E0F" w:rsidRDefault="00196E0F" w:rsidP="00D900EA">
      <w:pPr>
        <w:spacing w:line="240" w:lineRule="auto"/>
        <w:jc w:val="center"/>
      </w:pPr>
    </w:p>
    <w:p w14:paraId="302BF6B6" w14:textId="23209E55" w:rsidR="00416046" w:rsidRDefault="00DF4376" w:rsidP="00E74BFC">
      <w:pPr>
        <w:pStyle w:val="Heading1"/>
      </w:pPr>
      <w:r>
        <w:t>Attendees</w:t>
      </w:r>
    </w:p>
    <w:p w14:paraId="3566F7B3" w14:textId="6B0B74DB" w:rsidR="00261D2B" w:rsidRPr="00261D2B" w:rsidRDefault="00DC49F4" w:rsidP="00261D2B">
      <w:r>
        <w:t xml:space="preserve">E. Barkley, A. Crowson, M. Gnat, C. Haddow, H. </w:t>
      </w:r>
      <w:proofErr w:type="spellStart"/>
      <w:r>
        <w:t>Kelliher</w:t>
      </w:r>
      <w:proofErr w:type="spellEnd"/>
      <w:r>
        <w:t xml:space="preserve">, J. Pietras, M. </w:t>
      </w:r>
      <w:proofErr w:type="spellStart"/>
      <w:r>
        <w:t>Unal</w:t>
      </w:r>
      <w:proofErr w:type="spellEnd"/>
      <w:r>
        <w:t xml:space="preserve"> </w:t>
      </w:r>
    </w:p>
    <w:p w14:paraId="79BA7683" w14:textId="0B1AC9C6" w:rsidR="007326C4" w:rsidRPr="007326C4" w:rsidRDefault="00181915" w:rsidP="00113372">
      <w:pPr>
        <w:pStyle w:val="Heading1"/>
      </w:pPr>
      <w:r>
        <w:t>Agenda</w:t>
      </w:r>
    </w:p>
    <w:p w14:paraId="6905B651" w14:textId="676DA122" w:rsidR="00E44257" w:rsidRDefault="008D2DB6" w:rsidP="0096000B">
      <w:pPr>
        <w:pStyle w:val="Heading2"/>
        <w:numPr>
          <w:ilvl w:val="0"/>
          <w:numId w:val="1"/>
        </w:numPr>
      </w:pPr>
      <w:r>
        <w:t>General Announcements</w:t>
      </w:r>
    </w:p>
    <w:p w14:paraId="1AE4ED0C" w14:textId="7551C548" w:rsidR="008D2DB6" w:rsidRDefault="002B79E8" w:rsidP="00E44257">
      <w:pPr>
        <w:pStyle w:val="ListParagraph"/>
        <w:numPr>
          <w:ilvl w:val="0"/>
          <w:numId w:val="26"/>
        </w:numPr>
      </w:pPr>
      <w:r>
        <w:t xml:space="preserve">Klaus-Jurgen </w:t>
      </w:r>
      <w:proofErr w:type="spellStart"/>
      <w:r>
        <w:t>Shulz</w:t>
      </w:r>
      <w:proofErr w:type="spellEnd"/>
      <w:r>
        <w:t xml:space="preserve"> (ESA) </w:t>
      </w:r>
      <w:r w:rsidR="00D077B0">
        <w:t>is</w:t>
      </w:r>
      <w:r>
        <w:t xml:space="preserve"> the new CESG chair</w:t>
      </w:r>
      <w:bookmarkStart w:id="0" w:name="_GoBack"/>
      <w:bookmarkEnd w:id="0"/>
    </w:p>
    <w:p w14:paraId="218D2FDE" w14:textId="64E27D66" w:rsidR="00E44257" w:rsidRDefault="002B79E8" w:rsidP="00E44257">
      <w:pPr>
        <w:pStyle w:val="ListParagraph"/>
        <w:numPr>
          <w:ilvl w:val="0"/>
          <w:numId w:val="26"/>
        </w:numPr>
      </w:pPr>
      <w:r>
        <w:t>CSS Area Functional Resource Model (FRM) and the SOIS Electronic Data Sheets (SEDS)</w:t>
      </w:r>
      <w:r w:rsidR="0096000B">
        <w:t xml:space="preserve"> follow up mtg scheduled for last week of January</w:t>
      </w:r>
    </w:p>
    <w:p w14:paraId="5FF1902A" w14:textId="2F5BC58B" w:rsidR="0096000B" w:rsidRDefault="0096000B" w:rsidP="00E44257">
      <w:pPr>
        <w:pStyle w:val="ListParagraph"/>
        <w:numPr>
          <w:ilvl w:val="0"/>
          <w:numId w:val="26"/>
        </w:numPr>
      </w:pPr>
      <w:r>
        <w:t xml:space="preserve">“ALACAMAD” task force being </w:t>
      </w:r>
      <w:r w:rsidR="00D11AC8">
        <w:t>initiated</w:t>
      </w:r>
    </w:p>
    <w:p w14:paraId="6EB63B36" w14:textId="20FAC8A2" w:rsidR="00D11AC8" w:rsidRDefault="00D11AC8" w:rsidP="00E44257">
      <w:pPr>
        <w:pStyle w:val="ListParagraph"/>
        <w:numPr>
          <w:ilvl w:val="0"/>
          <w:numId w:val="26"/>
        </w:numPr>
      </w:pPr>
      <w:r>
        <w:t>QSCID consideration checked for SLE books – no changes needed</w:t>
      </w:r>
    </w:p>
    <w:p w14:paraId="4FEFAFE4" w14:textId="1D6F3660" w:rsidR="00D11AC8" w:rsidRDefault="00D11AC8" w:rsidP="00D11AC8">
      <w:pPr>
        <w:pStyle w:val="ListParagraph"/>
        <w:numPr>
          <w:ilvl w:val="1"/>
          <w:numId w:val="26"/>
        </w:numPr>
      </w:pPr>
      <w:r>
        <w:t xml:space="preserve">How do agencies go about assigning spacecraft </w:t>
      </w:r>
      <w:r w:rsidR="000B77ED">
        <w:t>identifiers?</w:t>
      </w:r>
    </w:p>
    <w:p w14:paraId="3DB67DFF" w14:textId="32A7ABDC" w:rsidR="00AE44E3" w:rsidRDefault="00DC49F4" w:rsidP="00AE44E3">
      <w:pPr>
        <w:pStyle w:val="ListParagraph"/>
        <w:numPr>
          <w:ilvl w:val="0"/>
          <w:numId w:val="26"/>
        </w:numPr>
      </w:pPr>
      <w:r>
        <w:t>E. Barkley br</w:t>
      </w:r>
      <w:r w:rsidR="00AE44E3">
        <w:t>iefed new CMC Chair on CSS Area in general, and CSSM standards in particular</w:t>
      </w:r>
    </w:p>
    <w:p w14:paraId="7591B870" w14:textId="6578E5E6" w:rsidR="00E44257" w:rsidRDefault="002B79E8" w:rsidP="00E44257">
      <w:pPr>
        <w:pStyle w:val="Heading2"/>
        <w:numPr>
          <w:ilvl w:val="0"/>
          <w:numId w:val="1"/>
        </w:numPr>
      </w:pPr>
      <w:r>
        <w:t>Action Items Check</w:t>
      </w:r>
    </w:p>
    <w:p w14:paraId="6A188444" w14:textId="2F42DA69" w:rsidR="00DC49F4" w:rsidRDefault="00DC49F4" w:rsidP="00DC49F4">
      <w:pPr>
        <w:pStyle w:val="ListParagraph"/>
        <w:numPr>
          <w:ilvl w:val="0"/>
          <w:numId w:val="35"/>
        </w:numPr>
      </w:pPr>
      <w:r>
        <w:t xml:space="preserve">One action closed, two new items opened related to SMURF and SPDF prototyping (see AOB, item a.) </w:t>
      </w:r>
    </w:p>
    <w:p w14:paraId="4FE49C9A" w14:textId="47216A5D" w:rsidR="00DC49F4" w:rsidRPr="00DC49F4" w:rsidRDefault="00DC49F4" w:rsidP="00DC49F4">
      <w:pPr>
        <w:pStyle w:val="ListParagraph"/>
        <w:numPr>
          <w:ilvl w:val="0"/>
          <w:numId w:val="35"/>
        </w:numPr>
      </w:pPr>
      <w:r>
        <w:t>See AI spreadsheet for details</w:t>
      </w:r>
    </w:p>
    <w:p w14:paraId="53FD3F01" w14:textId="36E2CC79" w:rsidR="00AB3BC6" w:rsidRDefault="001C0424" w:rsidP="00AB3BC6">
      <w:pPr>
        <w:pStyle w:val="Heading2"/>
        <w:numPr>
          <w:ilvl w:val="0"/>
          <w:numId w:val="1"/>
        </w:numPr>
      </w:pPr>
      <w:r>
        <w:t>AED, CDE Status</w:t>
      </w:r>
    </w:p>
    <w:p w14:paraId="35CAFCF9" w14:textId="7C5306F1" w:rsidR="001C0424" w:rsidRPr="001C0424" w:rsidRDefault="0096000B" w:rsidP="001C0424">
      <w:pPr>
        <w:pStyle w:val="ListParagraph"/>
        <w:numPr>
          <w:ilvl w:val="0"/>
          <w:numId w:val="30"/>
        </w:numPr>
      </w:pPr>
      <w:r>
        <w:t>Updates sent to AD; pending AD review before sending to secretariat for CMC publication poll</w:t>
      </w:r>
    </w:p>
    <w:p w14:paraId="4B8169FE" w14:textId="3851FFE0" w:rsidR="00DC49F4" w:rsidRDefault="0096000B" w:rsidP="00DC49F4">
      <w:pPr>
        <w:pStyle w:val="Heading2"/>
        <w:numPr>
          <w:ilvl w:val="0"/>
          <w:numId w:val="1"/>
        </w:numPr>
      </w:pPr>
      <w:r>
        <w:t>CPIF Book and Prototype Update</w:t>
      </w:r>
    </w:p>
    <w:p w14:paraId="3CD203E0" w14:textId="679BF6FF" w:rsidR="00DC49F4" w:rsidRDefault="002B2586" w:rsidP="00DC49F4">
      <w:pPr>
        <w:pStyle w:val="ListParagraph"/>
        <w:numPr>
          <w:ilvl w:val="0"/>
          <w:numId w:val="36"/>
        </w:numPr>
      </w:pPr>
      <w:r>
        <w:t>Discussed test case 4 and instance documents generated some time ago</w:t>
      </w:r>
    </w:p>
    <w:p w14:paraId="655F8F11" w14:textId="64834849" w:rsidR="002B2586" w:rsidRDefault="002B2586" w:rsidP="002B2586">
      <w:pPr>
        <w:pStyle w:val="ListParagraph"/>
        <w:numPr>
          <w:ilvl w:val="1"/>
          <w:numId w:val="36"/>
        </w:numPr>
      </w:pPr>
      <w:r>
        <w:t xml:space="preserve">Agreed that, given the two instances uploaded for test case 4, that variances will be noted in the test report, including the overall summary, but that essentially the success criteria are </w:t>
      </w:r>
      <w:r w:rsidR="00242C99">
        <w:t>met</w:t>
      </w:r>
    </w:p>
    <w:p w14:paraId="1B790AF0" w14:textId="660080B3" w:rsidR="00242C99" w:rsidRDefault="00242C99" w:rsidP="00242C99">
      <w:pPr>
        <w:pStyle w:val="ListParagraph"/>
        <w:numPr>
          <w:ilvl w:val="0"/>
          <w:numId w:val="36"/>
        </w:numPr>
      </w:pPr>
      <w:r>
        <w:t>A. Crowson to complete analysis for Test Case 4 instances from NASA</w:t>
      </w:r>
    </w:p>
    <w:p w14:paraId="4820FE4A" w14:textId="6BB03AF2" w:rsidR="00242C99" w:rsidRDefault="00242C99" w:rsidP="00242C99">
      <w:pPr>
        <w:pStyle w:val="ListParagraph"/>
        <w:numPr>
          <w:ilvl w:val="0"/>
          <w:numId w:val="36"/>
        </w:numPr>
      </w:pPr>
      <w:r>
        <w:t>E. Barkley to complete analysis for Test Case 2 Instance from ESA</w:t>
      </w:r>
    </w:p>
    <w:p w14:paraId="62D25178" w14:textId="79CAD683" w:rsidR="00242C99" w:rsidRDefault="00242C99" w:rsidP="00242C99">
      <w:pPr>
        <w:pStyle w:val="ListParagraph"/>
        <w:numPr>
          <w:ilvl w:val="0"/>
          <w:numId w:val="36"/>
        </w:numPr>
      </w:pPr>
      <w:r>
        <w:t>E. Barkley to update the CPIF test report</w:t>
      </w:r>
    </w:p>
    <w:p w14:paraId="759459F2" w14:textId="4CDE11E2" w:rsidR="00242C99" w:rsidRPr="00DC49F4" w:rsidRDefault="00242C99" w:rsidP="00242C99">
      <w:pPr>
        <w:pStyle w:val="ListParagraph"/>
        <w:numPr>
          <w:ilvl w:val="0"/>
          <w:numId w:val="36"/>
        </w:numPr>
      </w:pPr>
      <w:r>
        <w:t>The CPIF book has been updated per rid resolutions and is awaiting AD review for publication polling</w:t>
      </w:r>
    </w:p>
    <w:p w14:paraId="2B3D9287" w14:textId="7E60DF51" w:rsidR="00A86CE1" w:rsidRDefault="001C0424" w:rsidP="0096000B">
      <w:pPr>
        <w:pStyle w:val="Heading2"/>
        <w:numPr>
          <w:ilvl w:val="0"/>
          <w:numId w:val="1"/>
        </w:numPr>
      </w:pPr>
      <w:r>
        <w:t>SPDF Status</w:t>
      </w:r>
    </w:p>
    <w:p w14:paraId="65642CEC" w14:textId="4825C30A" w:rsidR="00242C99" w:rsidRDefault="00242C99" w:rsidP="00242C99">
      <w:pPr>
        <w:pStyle w:val="ListParagraph"/>
        <w:numPr>
          <w:ilvl w:val="0"/>
          <w:numId w:val="37"/>
        </w:numPr>
      </w:pPr>
      <w:r>
        <w:t>Noted that W. Eddy has produced the updated book</w:t>
      </w:r>
    </w:p>
    <w:p w14:paraId="6BB84394" w14:textId="64349A19" w:rsidR="00242C99" w:rsidRDefault="00242C99" w:rsidP="00242C99">
      <w:pPr>
        <w:pStyle w:val="ListParagraph"/>
        <w:numPr>
          <w:ilvl w:val="0"/>
          <w:numId w:val="37"/>
        </w:numPr>
      </w:pPr>
      <w:r>
        <w:t>The only comment from the AD review is that behavioral considerations with regard to updating the scan pattern consistent with the SMURF need to be captured elsewhere rather than as part of the data format definition</w:t>
      </w:r>
    </w:p>
    <w:p w14:paraId="510892D3" w14:textId="28A196E7" w:rsidR="00242C99" w:rsidRPr="00242C99" w:rsidRDefault="00242C99" w:rsidP="00242C99">
      <w:pPr>
        <w:pStyle w:val="ListParagraph"/>
        <w:numPr>
          <w:ilvl w:val="0"/>
          <w:numId w:val="37"/>
        </w:numPr>
      </w:pPr>
      <w:r>
        <w:t>E. Barkley agreed to begin capturing behavioral considerations in a new tab of the inter-recommendation tracking spreadsheet</w:t>
      </w:r>
    </w:p>
    <w:p w14:paraId="5045962E" w14:textId="15903758" w:rsidR="004652E5" w:rsidRDefault="00336D1A" w:rsidP="0096000B">
      <w:pPr>
        <w:pStyle w:val="Heading2"/>
        <w:numPr>
          <w:ilvl w:val="0"/>
          <w:numId w:val="1"/>
        </w:numPr>
      </w:pPr>
      <w:r>
        <w:lastRenderedPageBreak/>
        <w:t>TGFT Status</w:t>
      </w:r>
    </w:p>
    <w:p w14:paraId="58A7E94F" w14:textId="1E0DC678" w:rsidR="00D077B0" w:rsidRPr="00D077B0" w:rsidRDefault="00D077B0" w:rsidP="00D077B0">
      <w:pPr>
        <w:pStyle w:val="ListParagraph"/>
        <w:numPr>
          <w:ilvl w:val="0"/>
          <w:numId w:val="38"/>
        </w:numPr>
      </w:pPr>
      <w:r>
        <w:t>No change since last telecon</w:t>
      </w:r>
    </w:p>
    <w:p w14:paraId="6498EB82" w14:textId="69C54BF7" w:rsidR="00A86CE1" w:rsidRDefault="00A86CE1" w:rsidP="00132601">
      <w:pPr>
        <w:pStyle w:val="Heading2"/>
        <w:numPr>
          <w:ilvl w:val="0"/>
          <w:numId w:val="1"/>
        </w:numPr>
      </w:pPr>
      <w:r>
        <w:t>SSF Technical Corrigendum</w:t>
      </w:r>
    </w:p>
    <w:p w14:paraId="510043D5" w14:textId="55A3175F" w:rsidR="00A86CE1" w:rsidRDefault="00A86CE1" w:rsidP="00A86CE1">
      <w:pPr>
        <w:pStyle w:val="ListParagraph"/>
        <w:numPr>
          <w:ilvl w:val="0"/>
          <w:numId w:val="32"/>
        </w:numPr>
      </w:pPr>
      <w:r>
        <w:t xml:space="preserve">Agreed </w:t>
      </w:r>
      <w:r w:rsidR="0096000B">
        <w:t>at the last telecon that</w:t>
      </w:r>
      <w:r>
        <w:t xml:space="preserve"> corrections </w:t>
      </w:r>
      <w:r w:rsidR="0096000B">
        <w:t xml:space="preserve">for </w:t>
      </w:r>
      <w:r>
        <w:t>SSF</w:t>
      </w:r>
      <w:r w:rsidR="0096000B">
        <w:t xml:space="preserve"> are:</w:t>
      </w:r>
    </w:p>
    <w:p w14:paraId="4D76C87A" w14:textId="60FB9D7C" w:rsidR="00A86CE1" w:rsidRDefault="00A86CE1" w:rsidP="00A86CE1">
      <w:pPr>
        <w:pStyle w:val="ListParagraph"/>
        <w:numPr>
          <w:ilvl w:val="1"/>
          <w:numId w:val="32"/>
        </w:numPr>
      </w:pPr>
      <w:r>
        <w:t>Updated frequency band designators</w:t>
      </w:r>
    </w:p>
    <w:p w14:paraId="2FD5976F" w14:textId="72727453" w:rsidR="00A86CE1" w:rsidRDefault="00A86CE1" w:rsidP="00A86CE1">
      <w:pPr>
        <w:pStyle w:val="ListParagraph"/>
        <w:numPr>
          <w:ilvl w:val="1"/>
          <w:numId w:val="32"/>
        </w:numPr>
      </w:pPr>
      <w:r>
        <w:t xml:space="preserve">XML Schema consistent with current schema file organization </w:t>
      </w:r>
    </w:p>
    <w:p w14:paraId="2BE5975A" w14:textId="6CC46F53" w:rsidR="00A86CE1" w:rsidRDefault="00A86CE1" w:rsidP="00A86CE1">
      <w:pPr>
        <w:pStyle w:val="ListParagraph"/>
        <w:numPr>
          <w:ilvl w:val="1"/>
          <w:numId w:val="32"/>
        </w:numPr>
      </w:pPr>
      <w:r>
        <w:t>Reference to the CDE where needed (rather than current “local” definition of common data entity type structures)</w:t>
      </w:r>
    </w:p>
    <w:p w14:paraId="46EFBEDC" w14:textId="2E0934C2" w:rsidR="0096000B" w:rsidRDefault="0096000B" w:rsidP="0096000B">
      <w:pPr>
        <w:pStyle w:val="ListParagraph"/>
        <w:numPr>
          <w:ilvl w:val="0"/>
          <w:numId w:val="32"/>
        </w:numPr>
      </w:pPr>
      <w:r>
        <w:t>Updates have been done and reviewed by AD – minor change log update suggested</w:t>
      </w:r>
    </w:p>
    <w:p w14:paraId="3239CEAB" w14:textId="295689A0" w:rsidR="0096000B" w:rsidRPr="00A86CE1" w:rsidRDefault="0096000B" w:rsidP="0096000B">
      <w:pPr>
        <w:pStyle w:val="ListParagraph"/>
        <w:numPr>
          <w:ilvl w:val="0"/>
          <w:numId w:val="32"/>
        </w:numPr>
      </w:pPr>
      <w:r>
        <w:t xml:space="preserve">Appears to be in keeping with what constitutes a corrigendum for CCSDS </w:t>
      </w:r>
    </w:p>
    <w:p w14:paraId="16135950" w14:textId="0E226E1E" w:rsidR="00A86CE1" w:rsidRDefault="00A86CE1" w:rsidP="0096000B">
      <w:pPr>
        <w:pStyle w:val="Heading2"/>
        <w:numPr>
          <w:ilvl w:val="0"/>
          <w:numId w:val="1"/>
        </w:numPr>
      </w:pPr>
      <w:r>
        <w:t>SACP Concept Paper review</w:t>
      </w:r>
    </w:p>
    <w:p w14:paraId="59E725D3" w14:textId="7FD60C5F" w:rsidR="00D077B0" w:rsidRDefault="00D077B0" w:rsidP="00D077B0">
      <w:pPr>
        <w:pStyle w:val="ListParagraph"/>
        <w:numPr>
          <w:ilvl w:val="0"/>
          <w:numId w:val="40"/>
        </w:numPr>
      </w:pPr>
      <w:r>
        <w:t>reviewed the latest concept diagram that was provided by J. Pietras</w:t>
      </w:r>
    </w:p>
    <w:p w14:paraId="51A58528" w14:textId="70CB3F9D" w:rsidR="00D077B0" w:rsidRDefault="00D077B0" w:rsidP="00D077B0">
      <w:pPr>
        <w:pStyle w:val="ListParagraph"/>
        <w:numPr>
          <w:ilvl w:val="0"/>
          <w:numId w:val="40"/>
        </w:numPr>
      </w:pPr>
      <w:r>
        <w:t>agreed that there was no need to try and fit in the notion of bilaterally defined parameters in the diagram as the diagram is trying to convey the overall concept with regard to trying configuration profiles from the functional resource model</w:t>
      </w:r>
    </w:p>
    <w:p w14:paraId="405460CC" w14:textId="2DF3B8AB" w:rsidR="00D077B0" w:rsidRPr="00D077B0" w:rsidRDefault="00D077B0" w:rsidP="00D077B0">
      <w:pPr>
        <w:pStyle w:val="ListParagraph"/>
        <w:numPr>
          <w:ilvl w:val="0"/>
          <w:numId w:val="40"/>
        </w:numPr>
      </w:pPr>
      <w:r>
        <w:t>agreed to take one more look at the concept paper at the next teleconference and discuss how to proceed with regard to project initiation</w:t>
      </w:r>
    </w:p>
    <w:p w14:paraId="1B341361" w14:textId="1183AD8F" w:rsidR="0096000B" w:rsidRDefault="0096000B" w:rsidP="00132601">
      <w:pPr>
        <w:pStyle w:val="Heading2"/>
        <w:numPr>
          <w:ilvl w:val="0"/>
          <w:numId w:val="1"/>
        </w:numPr>
      </w:pPr>
      <w:r>
        <w:t>SMURF Extended Constraints Review</w:t>
      </w:r>
    </w:p>
    <w:p w14:paraId="03A5F0C3" w14:textId="724CFA12" w:rsidR="00D077B0" w:rsidRPr="00D077B0" w:rsidRDefault="00D077B0" w:rsidP="00D077B0">
      <w:pPr>
        <w:pStyle w:val="ListParagraph"/>
        <w:numPr>
          <w:ilvl w:val="0"/>
          <w:numId w:val="39"/>
        </w:numPr>
      </w:pPr>
      <w:r>
        <w:t>Postponed until next telecon</w:t>
      </w:r>
    </w:p>
    <w:p w14:paraId="198E8AAC" w14:textId="115B7D84" w:rsidR="008F3ADF" w:rsidRDefault="00FF2657" w:rsidP="008F3ADF">
      <w:pPr>
        <w:pStyle w:val="Heading2"/>
        <w:numPr>
          <w:ilvl w:val="0"/>
          <w:numId w:val="1"/>
        </w:numPr>
      </w:pPr>
      <w:r>
        <w:t>AO</w:t>
      </w:r>
      <w:r w:rsidR="008F3ADF">
        <w:t>B</w:t>
      </w:r>
    </w:p>
    <w:p w14:paraId="7DEAE15A" w14:textId="5A26DFE0" w:rsidR="008F3ADF" w:rsidRDefault="008F3ADF" w:rsidP="008F3ADF">
      <w:pPr>
        <w:pStyle w:val="ListParagraph"/>
        <w:numPr>
          <w:ilvl w:val="0"/>
          <w:numId w:val="34"/>
        </w:numPr>
      </w:pPr>
      <w:r>
        <w:t>SPDF prototyping</w:t>
      </w:r>
    </w:p>
    <w:p w14:paraId="20678AEA" w14:textId="52FFEA8B" w:rsidR="00242C99" w:rsidRDefault="00242C99" w:rsidP="00242C99">
      <w:pPr>
        <w:pStyle w:val="ListParagraph"/>
        <w:numPr>
          <w:ilvl w:val="1"/>
          <w:numId w:val="34"/>
        </w:numPr>
      </w:pPr>
      <w:r>
        <w:t>M. Gnat noted that phase 1 and 2 for SMURF prototyping have completed</w:t>
      </w:r>
    </w:p>
    <w:p w14:paraId="25490412" w14:textId="77777777" w:rsidR="00242C99" w:rsidRDefault="00242C99" w:rsidP="00242C99">
      <w:pPr>
        <w:pStyle w:val="ListParagraph"/>
        <w:numPr>
          <w:ilvl w:val="1"/>
          <w:numId w:val="34"/>
        </w:numPr>
      </w:pPr>
      <w:r>
        <w:t>Phase 3 needs to be supported with SPDF, especially as request for service is one of the more important items to requested via the SMURF</w:t>
      </w:r>
    </w:p>
    <w:p w14:paraId="0B679D82" w14:textId="77777777" w:rsidR="00D077B0" w:rsidRDefault="00242C99" w:rsidP="00242C99">
      <w:pPr>
        <w:pStyle w:val="ListParagraph"/>
        <w:numPr>
          <w:ilvl w:val="1"/>
          <w:numId w:val="34"/>
        </w:numPr>
      </w:pPr>
      <w:r>
        <w:t>Action to C. Haddow to fold the latest SPDF Schema in the CSSM schema set and also fold in the SPDF class diagram into the UML model (based on book produced by W. Eddy)</w:t>
      </w:r>
    </w:p>
    <w:p w14:paraId="0C1B7602" w14:textId="77777777" w:rsidR="00D077B0" w:rsidRDefault="00D077B0" w:rsidP="00242C99">
      <w:pPr>
        <w:pStyle w:val="ListParagraph"/>
        <w:numPr>
          <w:ilvl w:val="1"/>
          <w:numId w:val="34"/>
        </w:numPr>
      </w:pPr>
      <w:r>
        <w:t>Action to M. Gnat to state the success criteria for SPDF prototyping</w:t>
      </w:r>
    </w:p>
    <w:p w14:paraId="3ED5CB29" w14:textId="7275CD23" w:rsidR="00242C99" w:rsidRDefault="00D077B0" w:rsidP="00242C99">
      <w:pPr>
        <w:pStyle w:val="ListParagraph"/>
        <w:numPr>
          <w:ilvl w:val="1"/>
          <w:numId w:val="34"/>
        </w:numPr>
      </w:pPr>
      <w:r>
        <w:t>Noted that the test plan for both the Smurf and SPDF should be acceptable to support publication of both the SMURF and SPDF</w:t>
      </w:r>
      <w:r w:rsidR="00242C99">
        <w:t xml:space="preserve"> </w:t>
      </w:r>
    </w:p>
    <w:p w14:paraId="68F6D42E" w14:textId="22EDF61D" w:rsidR="00D077B0" w:rsidRPr="008F3ADF" w:rsidRDefault="00D077B0" w:rsidP="00D077B0">
      <w:pPr>
        <w:pStyle w:val="ListParagraph"/>
        <w:numPr>
          <w:ilvl w:val="2"/>
          <w:numId w:val="34"/>
        </w:numPr>
      </w:pPr>
      <w:r>
        <w:t>Essentially there is prior precedence with regard to the CSTS working group for FF CSTS and CSTS SFW B2</w:t>
      </w:r>
    </w:p>
    <w:p w14:paraId="34A6B359" w14:textId="388D089D" w:rsidR="009A155B" w:rsidRDefault="009A155B" w:rsidP="00132601">
      <w:pPr>
        <w:pStyle w:val="Heading2"/>
        <w:numPr>
          <w:ilvl w:val="0"/>
          <w:numId w:val="1"/>
        </w:numPr>
      </w:pPr>
      <w:r>
        <w:t>Next telecon planning</w:t>
      </w:r>
      <w:r w:rsidR="00D077B0">
        <w:t xml:space="preserve"> – not discussed</w:t>
      </w:r>
    </w:p>
    <w:p w14:paraId="397B057C" w14:textId="6F05D937" w:rsidR="00132601" w:rsidRDefault="00132601" w:rsidP="00132601">
      <w:pPr>
        <w:pStyle w:val="Heading1"/>
      </w:pPr>
      <w:r>
        <w:t>Next Telecon</w:t>
      </w:r>
    </w:p>
    <w:p w14:paraId="67E09FAB" w14:textId="2225A285" w:rsidR="00AD70F1" w:rsidRDefault="00FE2684" w:rsidP="00837328">
      <w:r>
        <w:t>Our next telecon</w:t>
      </w:r>
      <w:bookmarkStart w:id="1" w:name="_Presentations"/>
      <w:bookmarkEnd w:id="1"/>
      <w:r w:rsidR="00870384">
        <w:t xml:space="preserve"> </w:t>
      </w:r>
      <w:r w:rsidR="004410A4">
        <w:t xml:space="preserve">is scheduled for </w:t>
      </w:r>
      <w:r w:rsidR="003C7945">
        <w:t xml:space="preserve">February </w:t>
      </w:r>
      <w:r w:rsidR="004410A4">
        <w:t>2, 2021</w:t>
      </w:r>
    </w:p>
    <w:sectPr w:rsidR="00AD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54A7C" w14:textId="77777777" w:rsidR="00294EFE" w:rsidRDefault="00294EFE" w:rsidP="00B12564">
      <w:pPr>
        <w:spacing w:after="0" w:line="240" w:lineRule="auto"/>
      </w:pPr>
      <w:r>
        <w:separator/>
      </w:r>
    </w:p>
  </w:endnote>
  <w:endnote w:type="continuationSeparator" w:id="0">
    <w:p w14:paraId="2EC96EFD" w14:textId="77777777" w:rsidR="00294EFE" w:rsidRDefault="00294EFE"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E46D" w14:textId="77777777" w:rsidR="00294EFE" w:rsidRDefault="00294EFE" w:rsidP="00B12564">
      <w:pPr>
        <w:spacing w:after="0" w:line="240" w:lineRule="auto"/>
      </w:pPr>
      <w:r>
        <w:separator/>
      </w:r>
    </w:p>
  </w:footnote>
  <w:footnote w:type="continuationSeparator" w:id="0">
    <w:p w14:paraId="7F4C1D20" w14:textId="77777777" w:rsidR="00294EFE" w:rsidRDefault="00294EFE"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A8E"/>
    <w:multiLevelType w:val="hybridMultilevel"/>
    <w:tmpl w:val="F53CA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52546"/>
    <w:multiLevelType w:val="hybridMultilevel"/>
    <w:tmpl w:val="9280A4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53B2"/>
    <w:multiLevelType w:val="hybridMultilevel"/>
    <w:tmpl w:val="AF90A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DF4"/>
    <w:multiLevelType w:val="hybridMultilevel"/>
    <w:tmpl w:val="5B9AA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3E6D"/>
    <w:multiLevelType w:val="hybridMultilevel"/>
    <w:tmpl w:val="A3708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176CF"/>
    <w:multiLevelType w:val="hybridMultilevel"/>
    <w:tmpl w:val="9F0C1A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341DE"/>
    <w:multiLevelType w:val="hybridMultilevel"/>
    <w:tmpl w:val="0B620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177E6"/>
    <w:multiLevelType w:val="hybridMultilevel"/>
    <w:tmpl w:val="60864D6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A9292E"/>
    <w:multiLevelType w:val="hybridMultilevel"/>
    <w:tmpl w:val="22E07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02583"/>
    <w:multiLevelType w:val="hybridMultilevel"/>
    <w:tmpl w:val="9546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D46E9"/>
    <w:multiLevelType w:val="hybridMultilevel"/>
    <w:tmpl w:val="DC66E3DE"/>
    <w:lvl w:ilvl="0" w:tplc="72A22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D57BF"/>
    <w:multiLevelType w:val="hybridMultilevel"/>
    <w:tmpl w:val="46269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54AFE"/>
    <w:multiLevelType w:val="hybridMultilevel"/>
    <w:tmpl w:val="8AC29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E4A5F"/>
    <w:multiLevelType w:val="hybridMultilevel"/>
    <w:tmpl w:val="B79C85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577C68"/>
    <w:multiLevelType w:val="hybridMultilevel"/>
    <w:tmpl w:val="57AEF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62FC5"/>
    <w:multiLevelType w:val="hybridMultilevel"/>
    <w:tmpl w:val="F43E6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4356D"/>
    <w:multiLevelType w:val="hybridMultilevel"/>
    <w:tmpl w:val="0E202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12C29"/>
    <w:multiLevelType w:val="hybridMultilevel"/>
    <w:tmpl w:val="F64A0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A6663"/>
    <w:multiLevelType w:val="hybridMultilevel"/>
    <w:tmpl w:val="31482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E7AD6"/>
    <w:multiLevelType w:val="hybridMultilevel"/>
    <w:tmpl w:val="FC3AF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948A6"/>
    <w:multiLevelType w:val="hybridMultilevel"/>
    <w:tmpl w:val="CFA452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D2FF0"/>
    <w:multiLevelType w:val="hybridMultilevel"/>
    <w:tmpl w:val="9F668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05576"/>
    <w:multiLevelType w:val="hybridMultilevel"/>
    <w:tmpl w:val="53369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D50C7"/>
    <w:multiLevelType w:val="hybridMultilevel"/>
    <w:tmpl w:val="DF36CA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632E2"/>
    <w:multiLevelType w:val="hybridMultilevel"/>
    <w:tmpl w:val="6FA8E00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D4BC1"/>
    <w:multiLevelType w:val="hybridMultilevel"/>
    <w:tmpl w:val="AAAAC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06A96"/>
    <w:multiLevelType w:val="hybridMultilevel"/>
    <w:tmpl w:val="4024231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31350"/>
    <w:multiLevelType w:val="hybridMultilevel"/>
    <w:tmpl w:val="A970B3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E46CD"/>
    <w:multiLevelType w:val="hybridMultilevel"/>
    <w:tmpl w:val="6D3ADE7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A2553"/>
    <w:multiLevelType w:val="hybridMultilevel"/>
    <w:tmpl w:val="EB941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758EE"/>
    <w:multiLevelType w:val="hybridMultilevel"/>
    <w:tmpl w:val="741AA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47B1A"/>
    <w:multiLevelType w:val="hybridMultilevel"/>
    <w:tmpl w:val="79620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248A2"/>
    <w:multiLevelType w:val="hybridMultilevel"/>
    <w:tmpl w:val="DB76D13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422AC"/>
    <w:multiLevelType w:val="hybridMultilevel"/>
    <w:tmpl w:val="15F6E1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0714D5"/>
    <w:multiLevelType w:val="hybridMultilevel"/>
    <w:tmpl w:val="AA1C8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56FC5"/>
    <w:multiLevelType w:val="hybridMultilevel"/>
    <w:tmpl w:val="545CC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031A9"/>
    <w:multiLevelType w:val="hybridMultilevel"/>
    <w:tmpl w:val="93383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06800"/>
    <w:multiLevelType w:val="hybridMultilevel"/>
    <w:tmpl w:val="3AB20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A3508"/>
    <w:multiLevelType w:val="hybridMultilevel"/>
    <w:tmpl w:val="22A80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21"/>
  </w:num>
  <w:num w:numId="4">
    <w:abstractNumId w:val="26"/>
  </w:num>
  <w:num w:numId="5">
    <w:abstractNumId w:val="7"/>
  </w:num>
  <w:num w:numId="6">
    <w:abstractNumId w:val="12"/>
  </w:num>
  <w:num w:numId="7">
    <w:abstractNumId w:val="11"/>
  </w:num>
  <w:num w:numId="8">
    <w:abstractNumId w:val="29"/>
  </w:num>
  <w:num w:numId="9">
    <w:abstractNumId w:val="25"/>
  </w:num>
  <w:num w:numId="10">
    <w:abstractNumId w:val="28"/>
  </w:num>
  <w:num w:numId="11">
    <w:abstractNumId w:val="17"/>
  </w:num>
  <w:num w:numId="12">
    <w:abstractNumId w:val="9"/>
  </w:num>
  <w:num w:numId="13">
    <w:abstractNumId w:val="14"/>
  </w:num>
  <w:num w:numId="14">
    <w:abstractNumId w:val="38"/>
  </w:num>
  <w:num w:numId="15">
    <w:abstractNumId w:val="16"/>
  </w:num>
  <w:num w:numId="16">
    <w:abstractNumId w:val="39"/>
  </w:num>
  <w:num w:numId="17">
    <w:abstractNumId w:val="22"/>
  </w:num>
  <w:num w:numId="18">
    <w:abstractNumId w:val="4"/>
  </w:num>
  <w:num w:numId="19">
    <w:abstractNumId w:val="36"/>
  </w:num>
  <w:num w:numId="20">
    <w:abstractNumId w:val="10"/>
  </w:num>
  <w:num w:numId="21">
    <w:abstractNumId w:val="33"/>
  </w:num>
  <w:num w:numId="22">
    <w:abstractNumId w:val="8"/>
  </w:num>
  <w:num w:numId="23">
    <w:abstractNumId w:val="32"/>
  </w:num>
  <w:num w:numId="24">
    <w:abstractNumId w:val="27"/>
  </w:num>
  <w:num w:numId="25">
    <w:abstractNumId w:val="34"/>
  </w:num>
  <w:num w:numId="26">
    <w:abstractNumId w:val="20"/>
  </w:num>
  <w:num w:numId="27">
    <w:abstractNumId w:val="0"/>
  </w:num>
  <w:num w:numId="28">
    <w:abstractNumId w:val="18"/>
  </w:num>
  <w:num w:numId="29">
    <w:abstractNumId w:val="23"/>
  </w:num>
  <w:num w:numId="30">
    <w:abstractNumId w:val="3"/>
  </w:num>
  <w:num w:numId="31">
    <w:abstractNumId w:val="31"/>
  </w:num>
  <w:num w:numId="32">
    <w:abstractNumId w:val="13"/>
  </w:num>
  <w:num w:numId="33">
    <w:abstractNumId w:val="15"/>
  </w:num>
  <w:num w:numId="34">
    <w:abstractNumId w:val="5"/>
  </w:num>
  <w:num w:numId="35">
    <w:abstractNumId w:val="37"/>
  </w:num>
  <w:num w:numId="36">
    <w:abstractNumId w:val="1"/>
  </w:num>
  <w:num w:numId="37">
    <w:abstractNumId w:val="19"/>
  </w:num>
  <w:num w:numId="38">
    <w:abstractNumId w:val="30"/>
  </w:num>
  <w:num w:numId="39">
    <w:abstractNumId w:val="2"/>
  </w:num>
  <w:num w:numId="4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E1F312-CB7E-44E1-8958-686296C14D85}"/>
    <w:docVar w:name="dgnword-eventsink" w:val="2272057713472"/>
  </w:docVars>
  <w:rsids>
    <w:rsidRoot w:val="00C3228F"/>
    <w:rsid w:val="00002A46"/>
    <w:rsid w:val="00003E88"/>
    <w:rsid w:val="00007DA3"/>
    <w:rsid w:val="00010239"/>
    <w:rsid w:val="00013287"/>
    <w:rsid w:val="00015842"/>
    <w:rsid w:val="00015873"/>
    <w:rsid w:val="000207EE"/>
    <w:rsid w:val="00022E01"/>
    <w:rsid w:val="000247EE"/>
    <w:rsid w:val="000249C3"/>
    <w:rsid w:val="000260EE"/>
    <w:rsid w:val="000306C1"/>
    <w:rsid w:val="00032366"/>
    <w:rsid w:val="00033F60"/>
    <w:rsid w:val="000350C0"/>
    <w:rsid w:val="00036465"/>
    <w:rsid w:val="000504A5"/>
    <w:rsid w:val="00050EA6"/>
    <w:rsid w:val="00051520"/>
    <w:rsid w:val="000533F6"/>
    <w:rsid w:val="00055D2C"/>
    <w:rsid w:val="00056E4C"/>
    <w:rsid w:val="000610B7"/>
    <w:rsid w:val="0006147A"/>
    <w:rsid w:val="00067139"/>
    <w:rsid w:val="00070B55"/>
    <w:rsid w:val="00074F06"/>
    <w:rsid w:val="00074F82"/>
    <w:rsid w:val="000778C8"/>
    <w:rsid w:val="00077C45"/>
    <w:rsid w:val="00080139"/>
    <w:rsid w:val="00081A86"/>
    <w:rsid w:val="0008288F"/>
    <w:rsid w:val="00092F5F"/>
    <w:rsid w:val="000938A1"/>
    <w:rsid w:val="000B5348"/>
    <w:rsid w:val="000B5783"/>
    <w:rsid w:val="000B67B5"/>
    <w:rsid w:val="000B6BC1"/>
    <w:rsid w:val="000B77ED"/>
    <w:rsid w:val="000C100C"/>
    <w:rsid w:val="000C11FF"/>
    <w:rsid w:val="000C36E7"/>
    <w:rsid w:val="000C72BF"/>
    <w:rsid w:val="000C77EF"/>
    <w:rsid w:val="000D0C02"/>
    <w:rsid w:val="000D1717"/>
    <w:rsid w:val="000E2A3B"/>
    <w:rsid w:val="000F67A2"/>
    <w:rsid w:val="000F6898"/>
    <w:rsid w:val="000F7125"/>
    <w:rsid w:val="001016EF"/>
    <w:rsid w:val="00102458"/>
    <w:rsid w:val="0011018B"/>
    <w:rsid w:val="00113372"/>
    <w:rsid w:val="00114208"/>
    <w:rsid w:val="00115E39"/>
    <w:rsid w:val="00120797"/>
    <w:rsid w:val="00124A10"/>
    <w:rsid w:val="00124EA1"/>
    <w:rsid w:val="0012507F"/>
    <w:rsid w:val="001265D8"/>
    <w:rsid w:val="001301C3"/>
    <w:rsid w:val="00132601"/>
    <w:rsid w:val="00133A2A"/>
    <w:rsid w:val="0013698D"/>
    <w:rsid w:val="001409F2"/>
    <w:rsid w:val="00145C70"/>
    <w:rsid w:val="00150598"/>
    <w:rsid w:val="00150FF7"/>
    <w:rsid w:val="00154DED"/>
    <w:rsid w:val="001601BE"/>
    <w:rsid w:val="00160652"/>
    <w:rsid w:val="00161D2F"/>
    <w:rsid w:val="001673E9"/>
    <w:rsid w:val="001707F5"/>
    <w:rsid w:val="001709C5"/>
    <w:rsid w:val="0017315E"/>
    <w:rsid w:val="0017539C"/>
    <w:rsid w:val="001767FD"/>
    <w:rsid w:val="0018082C"/>
    <w:rsid w:val="00181915"/>
    <w:rsid w:val="00184B14"/>
    <w:rsid w:val="001861A8"/>
    <w:rsid w:val="0018758B"/>
    <w:rsid w:val="00191724"/>
    <w:rsid w:val="00191EDF"/>
    <w:rsid w:val="001931A2"/>
    <w:rsid w:val="00194797"/>
    <w:rsid w:val="00196CDE"/>
    <w:rsid w:val="00196E0F"/>
    <w:rsid w:val="00197AA7"/>
    <w:rsid w:val="001A7744"/>
    <w:rsid w:val="001B5C99"/>
    <w:rsid w:val="001C0424"/>
    <w:rsid w:val="001C2B8B"/>
    <w:rsid w:val="001C3BA1"/>
    <w:rsid w:val="001C3BEA"/>
    <w:rsid w:val="001C5AA3"/>
    <w:rsid w:val="001D2AA6"/>
    <w:rsid w:val="001D30D6"/>
    <w:rsid w:val="001D5836"/>
    <w:rsid w:val="001D68A6"/>
    <w:rsid w:val="001E01E2"/>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2C99"/>
    <w:rsid w:val="0024355D"/>
    <w:rsid w:val="002461CB"/>
    <w:rsid w:val="002475C9"/>
    <w:rsid w:val="002501C7"/>
    <w:rsid w:val="00250FA5"/>
    <w:rsid w:val="00251820"/>
    <w:rsid w:val="00253647"/>
    <w:rsid w:val="002537A2"/>
    <w:rsid w:val="00257E10"/>
    <w:rsid w:val="00261D2B"/>
    <w:rsid w:val="00270E4D"/>
    <w:rsid w:val="00274006"/>
    <w:rsid w:val="00274666"/>
    <w:rsid w:val="00275F4B"/>
    <w:rsid w:val="0027703F"/>
    <w:rsid w:val="002879D6"/>
    <w:rsid w:val="00290945"/>
    <w:rsid w:val="002923FF"/>
    <w:rsid w:val="0029379C"/>
    <w:rsid w:val="00293A40"/>
    <w:rsid w:val="00294EFE"/>
    <w:rsid w:val="00297C92"/>
    <w:rsid w:val="002A69DD"/>
    <w:rsid w:val="002A7D20"/>
    <w:rsid w:val="002B1EB8"/>
    <w:rsid w:val="002B2586"/>
    <w:rsid w:val="002B3980"/>
    <w:rsid w:val="002B4444"/>
    <w:rsid w:val="002B4D43"/>
    <w:rsid w:val="002B608A"/>
    <w:rsid w:val="002B6B4C"/>
    <w:rsid w:val="002B79E8"/>
    <w:rsid w:val="002C2096"/>
    <w:rsid w:val="002C2364"/>
    <w:rsid w:val="002C34FE"/>
    <w:rsid w:val="002C40F3"/>
    <w:rsid w:val="002C6F18"/>
    <w:rsid w:val="002C7230"/>
    <w:rsid w:val="002C767C"/>
    <w:rsid w:val="002D0060"/>
    <w:rsid w:val="002D23D2"/>
    <w:rsid w:val="002E1A72"/>
    <w:rsid w:val="002E1B3D"/>
    <w:rsid w:val="002F006D"/>
    <w:rsid w:val="002F5A5F"/>
    <w:rsid w:val="002F6018"/>
    <w:rsid w:val="002F67BB"/>
    <w:rsid w:val="00300C14"/>
    <w:rsid w:val="00300E16"/>
    <w:rsid w:val="00303DD9"/>
    <w:rsid w:val="0030498A"/>
    <w:rsid w:val="0030528C"/>
    <w:rsid w:val="003066CF"/>
    <w:rsid w:val="00314111"/>
    <w:rsid w:val="003148B1"/>
    <w:rsid w:val="00327253"/>
    <w:rsid w:val="003305D2"/>
    <w:rsid w:val="00330DCA"/>
    <w:rsid w:val="00331030"/>
    <w:rsid w:val="003351B3"/>
    <w:rsid w:val="00335289"/>
    <w:rsid w:val="00335AFF"/>
    <w:rsid w:val="00336D1A"/>
    <w:rsid w:val="003441E6"/>
    <w:rsid w:val="003450A5"/>
    <w:rsid w:val="0034588A"/>
    <w:rsid w:val="00347688"/>
    <w:rsid w:val="00350E65"/>
    <w:rsid w:val="00352B0D"/>
    <w:rsid w:val="00355088"/>
    <w:rsid w:val="00363F12"/>
    <w:rsid w:val="003731CF"/>
    <w:rsid w:val="00375545"/>
    <w:rsid w:val="00376B0E"/>
    <w:rsid w:val="00385BC7"/>
    <w:rsid w:val="003879B9"/>
    <w:rsid w:val="0039276C"/>
    <w:rsid w:val="00393D65"/>
    <w:rsid w:val="00394E73"/>
    <w:rsid w:val="00396C00"/>
    <w:rsid w:val="003A2200"/>
    <w:rsid w:val="003A5606"/>
    <w:rsid w:val="003A6588"/>
    <w:rsid w:val="003A6FFF"/>
    <w:rsid w:val="003A7224"/>
    <w:rsid w:val="003A7B14"/>
    <w:rsid w:val="003B090B"/>
    <w:rsid w:val="003B3BF0"/>
    <w:rsid w:val="003B5F4C"/>
    <w:rsid w:val="003B70DE"/>
    <w:rsid w:val="003B776E"/>
    <w:rsid w:val="003C0705"/>
    <w:rsid w:val="003C453E"/>
    <w:rsid w:val="003C4C79"/>
    <w:rsid w:val="003C599F"/>
    <w:rsid w:val="003C73B0"/>
    <w:rsid w:val="003C7945"/>
    <w:rsid w:val="003D4EBE"/>
    <w:rsid w:val="003D6154"/>
    <w:rsid w:val="003E0229"/>
    <w:rsid w:val="003E270D"/>
    <w:rsid w:val="003E5701"/>
    <w:rsid w:val="003E6B07"/>
    <w:rsid w:val="003F0309"/>
    <w:rsid w:val="003F1205"/>
    <w:rsid w:val="003F4E37"/>
    <w:rsid w:val="00402728"/>
    <w:rsid w:val="0040656B"/>
    <w:rsid w:val="00414658"/>
    <w:rsid w:val="0041472A"/>
    <w:rsid w:val="00414A97"/>
    <w:rsid w:val="004157F8"/>
    <w:rsid w:val="00416046"/>
    <w:rsid w:val="00417959"/>
    <w:rsid w:val="004203B1"/>
    <w:rsid w:val="004228F1"/>
    <w:rsid w:val="00422A16"/>
    <w:rsid w:val="00424C9D"/>
    <w:rsid w:val="00424E24"/>
    <w:rsid w:val="00435365"/>
    <w:rsid w:val="004377C0"/>
    <w:rsid w:val="004410A4"/>
    <w:rsid w:val="00441A13"/>
    <w:rsid w:val="00442BE1"/>
    <w:rsid w:val="0044328A"/>
    <w:rsid w:val="00455258"/>
    <w:rsid w:val="004562F0"/>
    <w:rsid w:val="004636F3"/>
    <w:rsid w:val="004652E5"/>
    <w:rsid w:val="00466BFD"/>
    <w:rsid w:val="00467157"/>
    <w:rsid w:val="004703AC"/>
    <w:rsid w:val="00470F95"/>
    <w:rsid w:val="00473E60"/>
    <w:rsid w:val="004779DC"/>
    <w:rsid w:val="004815C7"/>
    <w:rsid w:val="00482465"/>
    <w:rsid w:val="00483790"/>
    <w:rsid w:val="00484532"/>
    <w:rsid w:val="004845D8"/>
    <w:rsid w:val="00487821"/>
    <w:rsid w:val="00492360"/>
    <w:rsid w:val="00493980"/>
    <w:rsid w:val="00494CE4"/>
    <w:rsid w:val="00496FBC"/>
    <w:rsid w:val="004A4D42"/>
    <w:rsid w:val="004A67C7"/>
    <w:rsid w:val="004B3BF1"/>
    <w:rsid w:val="004B5A03"/>
    <w:rsid w:val="004C17A0"/>
    <w:rsid w:val="004C1B9C"/>
    <w:rsid w:val="004C3246"/>
    <w:rsid w:val="004C3ED6"/>
    <w:rsid w:val="004C4DFA"/>
    <w:rsid w:val="004C6D10"/>
    <w:rsid w:val="004D731C"/>
    <w:rsid w:val="004D771D"/>
    <w:rsid w:val="004E00C0"/>
    <w:rsid w:val="004E0C7E"/>
    <w:rsid w:val="004E4423"/>
    <w:rsid w:val="004E5F2D"/>
    <w:rsid w:val="004E6360"/>
    <w:rsid w:val="004E7652"/>
    <w:rsid w:val="004F40D7"/>
    <w:rsid w:val="004F7240"/>
    <w:rsid w:val="00502499"/>
    <w:rsid w:val="00504517"/>
    <w:rsid w:val="0050557E"/>
    <w:rsid w:val="0051173A"/>
    <w:rsid w:val="00513570"/>
    <w:rsid w:val="00515E33"/>
    <w:rsid w:val="00521B47"/>
    <w:rsid w:val="0052739B"/>
    <w:rsid w:val="00535454"/>
    <w:rsid w:val="00537321"/>
    <w:rsid w:val="00540ACD"/>
    <w:rsid w:val="005418A3"/>
    <w:rsid w:val="00541EB8"/>
    <w:rsid w:val="00541F01"/>
    <w:rsid w:val="0054330E"/>
    <w:rsid w:val="005478E1"/>
    <w:rsid w:val="005525B1"/>
    <w:rsid w:val="00553451"/>
    <w:rsid w:val="00555F7C"/>
    <w:rsid w:val="0055626C"/>
    <w:rsid w:val="00560061"/>
    <w:rsid w:val="00561944"/>
    <w:rsid w:val="005665E7"/>
    <w:rsid w:val="00570623"/>
    <w:rsid w:val="0057124A"/>
    <w:rsid w:val="00571D67"/>
    <w:rsid w:val="005776CA"/>
    <w:rsid w:val="0058011F"/>
    <w:rsid w:val="00584A97"/>
    <w:rsid w:val="00587462"/>
    <w:rsid w:val="0059233D"/>
    <w:rsid w:val="00594758"/>
    <w:rsid w:val="00594EEE"/>
    <w:rsid w:val="00596195"/>
    <w:rsid w:val="005A0E59"/>
    <w:rsid w:val="005A1997"/>
    <w:rsid w:val="005A266A"/>
    <w:rsid w:val="005B106D"/>
    <w:rsid w:val="005B23B8"/>
    <w:rsid w:val="005B2FEF"/>
    <w:rsid w:val="005B4B58"/>
    <w:rsid w:val="005C06D7"/>
    <w:rsid w:val="005C0E2B"/>
    <w:rsid w:val="005C1DFD"/>
    <w:rsid w:val="005C2000"/>
    <w:rsid w:val="005C64BE"/>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35AF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25CEC"/>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360D"/>
    <w:rsid w:val="00794AE8"/>
    <w:rsid w:val="00796A5E"/>
    <w:rsid w:val="00797390"/>
    <w:rsid w:val="007A0109"/>
    <w:rsid w:val="007A2168"/>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7D0"/>
    <w:rsid w:val="007F6F65"/>
    <w:rsid w:val="00801A91"/>
    <w:rsid w:val="00804694"/>
    <w:rsid w:val="00807EAE"/>
    <w:rsid w:val="00817660"/>
    <w:rsid w:val="008204AD"/>
    <w:rsid w:val="008232FB"/>
    <w:rsid w:val="00823F0C"/>
    <w:rsid w:val="008245D4"/>
    <w:rsid w:val="00831DFD"/>
    <w:rsid w:val="00832752"/>
    <w:rsid w:val="00832D0F"/>
    <w:rsid w:val="00832FBB"/>
    <w:rsid w:val="00832FD8"/>
    <w:rsid w:val="008360C4"/>
    <w:rsid w:val="00837328"/>
    <w:rsid w:val="008379BB"/>
    <w:rsid w:val="00837BF8"/>
    <w:rsid w:val="00841715"/>
    <w:rsid w:val="00843492"/>
    <w:rsid w:val="0085038D"/>
    <w:rsid w:val="00852D33"/>
    <w:rsid w:val="00853B13"/>
    <w:rsid w:val="00854EA4"/>
    <w:rsid w:val="008552F9"/>
    <w:rsid w:val="00855E96"/>
    <w:rsid w:val="008574D6"/>
    <w:rsid w:val="00860CAC"/>
    <w:rsid w:val="00863A0D"/>
    <w:rsid w:val="00865C61"/>
    <w:rsid w:val="008673CE"/>
    <w:rsid w:val="00870384"/>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B7970"/>
    <w:rsid w:val="008C20DE"/>
    <w:rsid w:val="008C3316"/>
    <w:rsid w:val="008D15D2"/>
    <w:rsid w:val="008D1A7B"/>
    <w:rsid w:val="008D1B74"/>
    <w:rsid w:val="008D2DB6"/>
    <w:rsid w:val="008D41EA"/>
    <w:rsid w:val="008E0371"/>
    <w:rsid w:val="008E3F73"/>
    <w:rsid w:val="008E6E06"/>
    <w:rsid w:val="008F01E8"/>
    <w:rsid w:val="008F0400"/>
    <w:rsid w:val="008F3ADF"/>
    <w:rsid w:val="008F4CE7"/>
    <w:rsid w:val="008F61DF"/>
    <w:rsid w:val="009016F4"/>
    <w:rsid w:val="00901AC4"/>
    <w:rsid w:val="00904E22"/>
    <w:rsid w:val="00911DCD"/>
    <w:rsid w:val="009134B6"/>
    <w:rsid w:val="00913D92"/>
    <w:rsid w:val="009147F6"/>
    <w:rsid w:val="00915D36"/>
    <w:rsid w:val="00916453"/>
    <w:rsid w:val="0091705D"/>
    <w:rsid w:val="0092662F"/>
    <w:rsid w:val="009272FB"/>
    <w:rsid w:val="00932F93"/>
    <w:rsid w:val="00937DCA"/>
    <w:rsid w:val="00943BA8"/>
    <w:rsid w:val="0094426E"/>
    <w:rsid w:val="00945C4E"/>
    <w:rsid w:val="0095322D"/>
    <w:rsid w:val="00953647"/>
    <w:rsid w:val="00954287"/>
    <w:rsid w:val="009552A8"/>
    <w:rsid w:val="0095666C"/>
    <w:rsid w:val="0096000B"/>
    <w:rsid w:val="0096123A"/>
    <w:rsid w:val="00972A03"/>
    <w:rsid w:val="00972EAA"/>
    <w:rsid w:val="0097471A"/>
    <w:rsid w:val="00974D52"/>
    <w:rsid w:val="00977D9C"/>
    <w:rsid w:val="00985552"/>
    <w:rsid w:val="00987E4A"/>
    <w:rsid w:val="00995CED"/>
    <w:rsid w:val="009962C9"/>
    <w:rsid w:val="009A155B"/>
    <w:rsid w:val="009A1F81"/>
    <w:rsid w:val="009A2492"/>
    <w:rsid w:val="009A4D99"/>
    <w:rsid w:val="009A604C"/>
    <w:rsid w:val="009A6ABB"/>
    <w:rsid w:val="009A79B3"/>
    <w:rsid w:val="009B14D7"/>
    <w:rsid w:val="009B23A9"/>
    <w:rsid w:val="009B35F7"/>
    <w:rsid w:val="009B3C38"/>
    <w:rsid w:val="009B41ED"/>
    <w:rsid w:val="009C022F"/>
    <w:rsid w:val="009C167E"/>
    <w:rsid w:val="009D2110"/>
    <w:rsid w:val="009D5D72"/>
    <w:rsid w:val="009D611E"/>
    <w:rsid w:val="009E2DE7"/>
    <w:rsid w:val="009F0BBA"/>
    <w:rsid w:val="009F23B4"/>
    <w:rsid w:val="009F6630"/>
    <w:rsid w:val="009F674D"/>
    <w:rsid w:val="00A049B8"/>
    <w:rsid w:val="00A10A51"/>
    <w:rsid w:val="00A10F02"/>
    <w:rsid w:val="00A13329"/>
    <w:rsid w:val="00A14B33"/>
    <w:rsid w:val="00A17160"/>
    <w:rsid w:val="00A20A89"/>
    <w:rsid w:val="00A218CD"/>
    <w:rsid w:val="00A2500F"/>
    <w:rsid w:val="00A263BA"/>
    <w:rsid w:val="00A316C5"/>
    <w:rsid w:val="00A3352A"/>
    <w:rsid w:val="00A4440D"/>
    <w:rsid w:val="00A458BA"/>
    <w:rsid w:val="00A469F5"/>
    <w:rsid w:val="00A526B1"/>
    <w:rsid w:val="00A53D56"/>
    <w:rsid w:val="00A54D09"/>
    <w:rsid w:val="00A55DDF"/>
    <w:rsid w:val="00A60B83"/>
    <w:rsid w:val="00A6738F"/>
    <w:rsid w:val="00A70EE1"/>
    <w:rsid w:val="00A83188"/>
    <w:rsid w:val="00A85334"/>
    <w:rsid w:val="00A86CE1"/>
    <w:rsid w:val="00A8765B"/>
    <w:rsid w:val="00A96D75"/>
    <w:rsid w:val="00A9704F"/>
    <w:rsid w:val="00AA2155"/>
    <w:rsid w:val="00AA504F"/>
    <w:rsid w:val="00AA50C0"/>
    <w:rsid w:val="00AA59AA"/>
    <w:rsid w:val="00AB0EE1"/>
    <w:rsid w:val="00AB3BC6"/>
    <w:rsid w:val="00AB50FF"/>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4E3"/>
    <w:rsid w:val="00AE4E4F"/>
    <w:rsid w:val="00AF0349"/>
    <w:rsid w:val="00AF2A0E"/>
    <w:rsid w:val="00AF2DD1"/>
    <w:rsid w:val="00AF32D7"/>
    <w:rsid w:val="00AF59F8"/>
    <w:rsid w:val="00AF5F4E"/>
    <w:rsid w:val="00B00A65"/>
    <w:rsid w:val="00B013B7"/>
    <w:rsid w:val="00B054E0"/>
    <w:rsid w:val="00B12564"/>
    <w:rsid w:val="00B14DEA"/>
    <w:rsid w:val="00B30A97"/>
    <w:rsid w:val="00B31F0D"/>
    <w:rsid w:val="00B334A5"/>
    <w:rsid w:val="00B33512"/>
    <w:rsid w:val="00B3490F"/>
    <w:rsid w:val="00B43A7C"/>
    <w:rsid w:val="00B5068B"/>
    <w:rsid w:val="00B52AD4"/>
    <w:rsid w:val="00B5359C"/>
    <w:rsid w:val="00B5360A"/>
    <w:rsid w:val="00B53ABB"/>
    <w:rsid w:val="00B53D99"/>
    <w:rsid w:val="00B540C7"/>
    <w:rsid w:val="00B556EB"/>
    <w:rsid w:val="00B570BF"/>
    <w:rsid w:val="00B60E35"/>
    <w:rsid w:val="00B61291"/>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597C"/>
    <w:rsid w:val="00BC6563"/>
    <w:rsid w:val="00BC7876"/>
    <w:rsid w:val="00BD3E82"/>
    <w:rsid w:val="00BD4D86"/>
    <w:rsid w:val="00BD6F34"/>
    <w:rsid w:val="00BE1A50"/>
    <w:rsid w:val="00BE295E"/>
    <w:rsid w:val="00BE333D"/>
    <w:rsid w:val="00BE4398"/>
    <w:rsid w:val="00BE5A20"/>
    <w:rsid w:val="00BE723B"/>
    <w:rsid w:val="00BF1E98"/>
    <w:rsid w:val="00BF40CE"/>
    <w:rsid w:val="00BF4132"/>
    <w:rsid w:val="00C05D4F"/>
    <w:rsid w:val="00C06FD9"/>
    <w:rsid w:val="00C100A4"/>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66802"/>
    <w:rsid w:val="00C720E8"/>
    <w:rsid w:val="00C745BA"/>
    <w:rsid w:val="00C77C79"/>
    <w:rsid w:val="00C875FC"/>
    <w:rsid w:val="00C9037E"/>
    <w:rsid w:val="00C92783"/>
    <w:rsid w:val="00C97678"/>
    <w:rsid w:val="00CA0122"/>
    <w:rsid w:val="00CA19A7"/>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C1A"/>
    <w:rsid w:val="00CF71C8"/>
    <w:rsid w:val="00D0078E"/>
    <w:rsid w:val="00D0187F"/>
    <w:rsid w:val="00D04E19"/>
    <w:rsid w:val="00D077B0"/>
    <w:rsid w:val="00D10DBF"/>
    <w:rsid w:val="00D11AC8"/>
    <w:rsid w:val="00D12E09"/>
    <w:rsid w:val="00D15929"/>
    <w:rsid w:val="00D17612"/>
    <w:rsid w:val="00D208EE"/>
    <w:rsid w:val="00D21F02"/>
    <w:rsid w:val="00D22A2F"/>
    <w:rsid w:val="00D278D5"/>
    <w:rsid w:val="00D31B51"/>
    <w:rsid w:val="00D360BC"/>
    <w:rsid w:val="00D37266"/>
    <w:rsid w:val="00D41428"/>
    <w:rsid w:val="00D45F66"/>
    <w:rsid w:val="00D47CA6"/>
    <w:rsid w:val="00D5230E"/>
    <w:rsid w:val="00D60390"/>
    <w:rsid w:val="00D60506"/>
    <w:rsid w:val="00D61125"/>
    <w:rsid w:val="00D62345"/>
    <w:rsid w:val="00D63152"/>
    <w:rsid w:val="00D636CE"/>
    <w:rsid w:val="00D645DC"/>
    <w:rsid w:val="00D66AB4"/>
    <w:rsid w:val="00D670C9"/>
    <w:rsid w:val="00D70DD5"/>
    <w:rsid w:val="00D718E5"/>
    <w:rsid w:val="00D74B84"/>
    <w:rsid w:val="00D75DA8"/>
    <w:rsid w:val="00D81246"/>
    <w:rsid w:val="00D83323"/>
    <w:rsid w:val="00D83D69"/>
    <w:rsid w:val="00D848F6"/>
    <w:rsid w:val="00D84AD7"/>
    <w:rsid w:val="00D84B8B"/>
    <w:rsid w:val="00D900EA"/>
    <w:rsid w:val="00D90E44"/>
    <w:rsid w:val="00D928D6"/>
    <w:rsid w:val="00D97643"/>
    <w:rsid w:val="00DA0715"/>
    <w:rsid w:val="00DA1C80"/>
    <w:rsid w:val="00DA57C2"/>
    <w:rsid w:val="00DA6FDD"/>
    <w:rsid w:val="00DB0083"/>
    <w:rsid w:val="00DB3471"/>
    <w:rsid w:val="00DC03D4"/>
    <w:rsid w:val="00DC3576"/>
    <w:rsid w:val="00DC3F49"/>
    <w:rsid w:val="00DC4284"/>
    <w:rsid w:val="00DC49F4"/>
    <w:rsid w:val="00DC4B52"/>
    <w:rsid w:val="00DC666C"/>
    <w:rsid w:val="00DC6722"/>
    <w:rsid w:val="00DC749A"/>
    <w:rsid w:val="00DD6A5D"/>
    <w:rsid w:val="00DD6D30"/>
    <w:rsid w:val="00DE2884"/>
    <w:rsid w:val="00DF01C3"/>
    <w:rsid w:val="00DF3532"/>
    <w:rsid w:val="00DF35CD"/>
    <w:rsid w:val="00DF4376"/>
    <w:rsid w:val="00E00E5D"/>
    <w:rsid w:val="00E02794"/>
    <w:rsid w:val="00E037AA"/>
    <w:rsid w:val="00E046B0"/>
    <w:rsid w:val="00E07905"/>
    <w:rsid w:val="00E1407E"/>
    <w:rsid w:val="00E15DE8"/>
    <w:rsid w:val="00E20A42"/>
    <w:rsid w:val="00E22C81"/>
    <w:rsid w:val="00E23389"/>
    <w:rsid w:val="00E238E1"/>
    <w:rsid w:val="00E2450F"/>
    <w:rsid w:val="00E27D15"/>
    <w:rsid w:val="00E307AD"/>
    <w:rsid w:val="00E35FAD"/>
    <w:rsid w:val="00E3626D"/>
    <w:rsid w:val="00E37A47"/>
    <w:rsid w:val="00E4273E"/>
    <w:rsid w:val="00E44257"/>
    <w:rsid w:val="00E446D2"/>
    <w:rsid w:val="00E44B03"/>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9705E"/>
    <w:rsid w:val="00EA58D0"/>
    <w:rsid w:val="00EA6090"/>
    <w:rsid w:val="00EC05B1"/>
    <w:rsid w:val="00EC2D49"/>
    <w:rsid w:val="00EC3F3E"/>
    <w:rsid w:val="00EC65F7"/>
    <w:rsid w:val="00ED1CB7"/>
    <w:rsid w:val="00ED2384"/>
    <w:rsid w:val="00ED27E5"/>
    <w:rsid w:val="00ED4710"/>
    <w:rsid w:val="00ED67EF"/>
    <w:rsid w:val="00ED6C16"/>
    <w:rsid w:val="00EE0A10"/>
    <w:rsid w:val="00EF033F"/>
    <w:rsid w:val="00EF5C98"/>
    <w:rsid w:val="00F009E0"/>
    <w:rsid w:val="00F061A2"/>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3209"/>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17B9"/>
    <w:rsid w:val="00FE2684"/>
    <w:rsid w:val="00FE2F3C"/>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5078ABF6-6C08-4873-B6DB-738D4408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E981-D434-4D82-8B47-B6F5F6CE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5</cp:revision>
  <dcterms:created xsi:type="dcterms:W3CDTF">2021-01-12T14:47:00Z</dcterms:created>
  <dcterms:modified xsi:type="dcterms:W3CDTF">2021-01-12T19:46:00Z</dcterms:modified>
</cp:coreProperties>
</file>