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0542A091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150598">
        <w:t xml:space="preserve"> </w:t>
      </w:r>
      <w:r w:rsidR="0040656B">
        <w:t>02</w:t>
      </w:r>
      <w:r w:rsidR="00467157">
        <w:t xml:space="preserve"> </w:t>
      </w:r>
      <w:r w:rsidR="0040656B">
        <w:t>December</w:t>
      </w:r>
      <w:r w:rsidR="004F40D7">
        <w:t xml:space="preserve"> </w:t>
      </w:r>
      <w:r w:rsidR="00114208">
        <w:t>20</w:t>
      </w:r>
      <w:r w:rsidR="003879B9">
        <w:t>20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224907A" w:rsidR="00416046" w:rsidRDefault="00DF4376" w:rsidP="00E74BFC">
      <w:pPr>
        <w:pStyle w:val="Heading1"/>
      </w:pPr>
      <w:r>
        <w:t>Attendees</w:t>
      </w:r>
    </w:p>
    <w:p w14:paraId="3FC77229" w14:textId="7868173C" w:rsidR="0041472A" w:rsidRPr="0041472A" w:rsidRDefault="0041472A" w:rsidP="0041472A">
      <w:r>
        <w:t xml:space="preserve">E. Barkley, </w:t>
      </w:r>
      <w:r w:rsidR="00E44257">
        <w:t xml:space="preserve">A. Crowson, </w:t>
      </w:r>
      <w:r w:rsidR="008D2DB6">
        <w:t xml:space="preserve">C. </w:t>
      </w:r>
      <w:proofErr w:type="spellStart"/>
      <w:r w:rsidR="008D2DB6">
        <w:t>Ciocirlan</w:t>
      </w:r>
      <w:proofErr w:type="spellEnd"/>
      <w:r w:rsidR="008D2DB6">
        <w:t xml:space="preserve">, </w:t>
      </w:r>
      <w:r w:rsidR="00E44257">
        <w:t xml:space="preserve">W. Eddy, </w:t>
      </w:r>
      <w:r w:rsidR="008D2DB6">
        <w:t xml:space="preserve">R. Falcone, </w:t>
      </w:r>
      <w:r w:rsidR="00E44257">
        <w:t>M. Gnat, C. Haddow, H. Kelliher, J. Pietras</w:t>
      </w:r>
      <w:r w:rsidR="008D2DB6">
        <w:t xml:space="preserve">, M. </w:t>
      </w:r>
      <w:proofErr w:type="spellStart"/>
      <w:r w:rsidR="008D2DB6">
        <w:t>Unal</w:t>
      </w:r>
      <w:proofErr w:type="spellEnd"/>
    </w:p>
    <w:p w14:paraId="79BA7683" w14:textId="0B1AC9C6" w:rsidR="007326C4" w:rsidRPr="007326C4" w:rsidRDefault="00181915" w:rsidP="00113372">
      <w:pPr>
        <w:pStyle w:val="Heading1"/>
      </w:pPr>
      <w:r>
        <w:t>Agenda</w:t>
      </w:r>
    </w:p>
    <w:p w14:paraId="048FD5D9" w14:textId="2944A3A7" w:rsidR="00E44257" w:rsidRDefault="008D2DB6" w:rsidP="00E44257">
      <w:pPr>
        <w:pStyle w:val="Heading2"/>
        <w:numPr>
          <w:ilvl w:val="0"/>
          <w:numId w:val="1"/>
        </w:numPr>
      </w:pPr>
      <w:r>
        <w:t>General Announcements</w:t>
      </w:r>
    </w:p>
    <w:p w14:paraId="6905B651" w14:textId="006DFE4D" w:rsidR="00E44257" w:rsidRDefault="008D2DB6" w:rsidP="00E44257">
      <w:pPr>
        <w:pStyle w:val="ListParagraph"/>
        <w:numPr>
          <w:ilvl w:val="0"/>
          <w:numId w:val="26"/>
        </w:numPr>
      </w:pPr>
      <w:r>
        <w:t xml:space="preserve">Sammy </w:t>
      </w:r>
      <w:proofErr w:type="spellStart"/>
      <w:r>
        <w:t>Asmar</w:t>
      </w:r>
      <w:proofErr w:type="spellEnd"/>
      <w:r>
        <w:t xml:space="preserve"> (NASA/JPL) is the new CMC Chair</w:t>
      </w:r>
    </w:p>
    <w:p w14:paraId="1AE4ED0C" w14:textId="3EA9D646" w:rsidR="008D2DB6" w:rsidRDefault="008D2DB6" w:rsidP="00E44257">
      <w:pPr>
        <w:pStyle w:val="ListParagraph"/>
        <w:numPr>
          <w:ilvl w:val="0"/>
          <w:numId w:val="26"/>
        </w:numPr>
      </w:pPr>
      <w:r>
        <w:t xml:space="preserve">A new CESG Chair will be named soon (editorial note, as reported during the telecon, it appears that </w:t>
      </w:r>
      <w:r w:rsidR="002B79E8">
        <w:t xml:space="preserve">Klaus-Jurgen </w:t>
      </w:r>
      <w:proofErr w:type="spellStart"/>
      <w:r w:rsidR="002B79E8">
        <w:t>Shulz</w:t>
      </w:r>
      <w:proofErr w:type="spellEnd"/>
      <w:r w:rsidR="002B79E8">
        <w:t xml:space="preserve"> (ESA) has been selected as the new CESG chair)</w:t>
      </w:r>
    </w:p>
    <w:p w14:paraId="218D2FDE" w14:textId="1FD227C7" w:rsidR="00E44257" w:rsidRDefault="002B79E8" w:rsidP="00E44257">
      <w:pPr>
        <w:pStyle w:val="ListParagraph"/>
        <w:numPr>
          <w:ilvl w:val="0"/>
          <w:numId w:val="26"/>
        </w:numPr>
      </w:pPr>
      <w:r>
        <w:t xml:space="preserve">The CSS and SOIS ADs (E. Barkley, </w:t>
      </w:r>
      <w:proofErr w:type="spellStart"/>
      <w:r>
        <w:t>Jonthan</w:t>
      </w:r>
      <w:proofErr w:type="spellEnd"/>
      <w:r>
        <w:t xml:space="preserve"> Wilmot respectively) met and had an initial discussion with regard to the CSS Area Functional Resource Model (FRM) and the SOIS Electronic Data Sheets (SEDS)</w:t>
      </w:r>
    </w:p>
    <w:p w14:paraId="5C4CD2DC" w14:textId="132AE1C4" w:rsidR="002B79E8" w:rsidRDefault="002B79E8" w:rsidP="002B79E8">
      <w:pPr>
        <w:pStyle w:val="ListParagraph"/>
        <w:numPr>
          <w:ilvl w:val="1"/>
          <w:numId w:val="26"/>
        </w:numPr>
      </w:pPr>
      <w:r>
        <w:t>it appears that there is the FRM is weighted a bit more toward the engineering domain and the SEDS is weighted more towards implementation</w:t>
      </w:r>
    </w:p>
    <w:p w14:paraId="6F23D093" w14:textId="44FA145B" w:rsidR="002B79E8" w:rsidRDefault="002B79E8" w:rsidP="002B79E8">
      <w:pPr>
        <w:pStyle w:val="ListParagraph"/>
        <w:numPr>
          <w:ilvl w:val="1"/>
          <w:numId w:val="26"/>
        </w:numPr>
      </w:pPr>
      <w:r>
        <w:t>it appears that a SEDS could be generated from the FRM (based on experience so far with regard to generation of configuration profile information)</w:t>
      </w:r>
    </w:p>
    <w:p w14:paraId="48EBBFEC" w14:textId="172EAAE9" w:rsidR="002B79E8" w:rsidRDefault="002B79E8" w:rsidP="002B79E8">
      <w:pPr>
        <w:pStyle w:val="ListParagraph"/>
        <w:numPr>
          <w:ilvl w:val="1"/>
          <w:numId w:val="26"/>
        </w:numPr>
      </w:pPr>
      <w:r>
        <w:t>further discussion is to be scheduled for January 2021</w:t>
      </w:r>
    </w:p>
    <w:p w14:paraId="7591B870" w14:textId="39BE30D3" w:rsidR="00E44257" w:rsidRDefault="002B79E8" w:rsidP="00E44257">
      <w:pPr>
        <w:pStyle w:val="Heading2"/>
        <w:numPr>
          <w:ilvl w:val="0"/>
          <w:numId w:val="1"/>
        </w:numPr>
      </w:pPr>
      <w:r>
        <w:t>Action Items Check</w:t>
      </w:r>
    </w:p>
    <w:p w14:paraId="2DD40F14" w14:textId="5B57D79E" w:rsidR="00E44257" w:rsidRDefault="002B79E8" w:rsidP="00E44257">
      <w:pPr>
        <w:pStyle w:val="ListParagraph"/>
        <w:numPr>
          <w:ilvl w:val="0"/>
          <w:numId w:val="27"/>
        </w:numPr>
      </w:pPr>
      <w:r>
        <w:t>Due date extended for AED/CDE action</w:t>
      </w:r>
    </w:p>
    <w:p w14:paraId="53F7A83B" w14:textId="08EBAEC4" w:rsidR="002B79E8" w:rsidRDefault="002B79E8" w:rsidP="00E44257">
      <w:pPr>
        <w:pStyle w:val="ListParagraph"/>
        <w:numPr>
          <w:ilvl w:val="0"/>
          <w:numId w:val="27"/>
        </w:numPr>
      </w:pPr>
      <w:r>
        <w:t>See updated spreadsheet for details</w:t>
      </w:r>
    </w:p>
    <w:p w14:paraId="53FD3F01" w14:textId="36E2CC79" w:rsidR="00AB3BC6" w:rsidRDefault="001C0424" w:rsidP="00AB3BC6">
      <w:pPr>
        <w:pStyle w:val="Heading2"/>
        <w:numPr>
          <w:ilvl w:val="0"/>
          <w:numId w:val="1"/>
        </w:numPr>
      </w:pPr>
      <w:r>
        <w:t>AED, CDE Status</w:t>
      </w:r>
    </w:p>
    <w:p w14:paraId="35CAFCF9" w14:textId="48ECF6B6" w:rsidR="001C0424" w:rsidRPr="001C0424" w:rsidRDefault="001C0424" w:rsidP="001C0424">
      <w:pPr>
        <w:pStyle w:val="ListParagraph"/>
        <w:numPr>
          <w:ilvl w:val="0"/>
          <w:numId w:val="30"/>
        </w:numPr>
      </w:pPr>
      <w:r>
        <w:t>Schema and PDF diagrams should be produced by next week</w:t>
      </w:r>
    </w:p>
    <w:p w14:paraId="528E1331" w14:textId="4245D68C" w:rsidR="00817660" w:rsidRDefault="001C0424" w:rsidP="001B5C99">
      <w:pPr>
        <w:pStyle w:val="Heading2"/>
        <w:numPr>
          <w:ilvl w:val="0"/>
          <w:numId w:val="1"/>
        </w:numPr>
      </w:pPr>
      <w:r>
        <w:t>SPDF Status</w:t>
      </w:r>
    </w:p>
    <w:p w14:paraId="3A775324" w14:textId="5B35521C" w:rsidR="00870384" w:rsidRDefault="00336D1A" w:rsidP="00AB3BC6">
      <w:pPr>
        <w:pStyle w:val="ListParagraph"/>
        <w:numPr>
          <w:ilvl w:val="0"/>
          <w:numId w:val="29"/>
        </w:numPr>
      </w:pPr>
      <w:r>
        <w:t>Agreed that putting just a place holder for “raw” XML will be okay for the SPDF</w:t>
      </w:r>
    </w:p>
    <w:p w14:paraId="279BECCA" w14:textId="550A6E26" w:rsidR="00336D1A" w:rsidRDefault="00336D1A" w:rsidP="00336D1A">
      <w:pPr>
        <w:pStyle w:val="ListParagraph"/>
        <w:numPr>
          <w:ilvl w:val="1"/>
          <w:numId w:val="29"/>
        </w:numPr>
      </w:pPr>
      <w:r>
        <w:t>Noted that it would likely be the DDOR WG that would produce an XML Schema but that this cannot be “forced” by the CSSM working group</w:t>
      </w:r>
    </w:p>
    <w:p w14:paraId="0C309474" w14:textId="1BD273B9" w:rsidR="00336D1A" w:rsidRDefault="00336D1A" w:rsidP="00336D1A">
      <w:pPr>
        <w:pStyle w:val="ListParagraph"/>
        <w:numPr>
          <w:ilvl w:val="1"/>
          <w:numId w:val="29"/>
        </w:numPr>
      </w:pPr>
      <w:r>
        <w:t>It may be that the DDOR working group is more comfortable just outlining a generic instance and having rules state</w:t>
      </w:r>
      <w:r w:rsidR="004410A4">
        <w:t>d</w:t>
      </w:r>
      <w:r>
        <w:t xml:space="preserve"> about it rather than a full-fledged XML schema</w:t>
      </w:r>
      <w:bookmarkStart w:id="0" w:name="_GoBack"/>
      <w:bookmarkEnd w:id="0"/>
    </w:p>
    <w:p w14:paraId="49F72821" w14:textId="43FCD9B4" w:rsidR="00336D1A" w:rsidRDefault="00336D1A" w:rsidP="00336D1A">
      <w:pPr>
        <w:pStyle w:val="ListParagraph"/>
        <w:numPr>
          <w:ilvl w:val="0"/>
          <w:numId w:val="29"/>
        </w:numPr>
      </w:pPr>
      <w:r>
        <w:t xml:space="preserve">Update projected to be available by the end of next week </w:t>
      </w:r>
    </w:p>
    <w:p w14:paraId="162C61C4" w14:textId="4E34C260" w:rsidR="00E9705E" w:rsidRDefault="00336D1A" w:rsidP="003A6588">
      <w:pPr>
        <w:pStyle w:val="Heading2"/>
        <w:numPr>
          <w:ilvl w:val="0"/>
          <w:numId w:val="1"/>
        </w:numPr>
      </w:pPr>
      <w:r>
        <w:t>CPIF Prototype Update</w:t>
      </w:r>
    </w:p>
    <w:p w14:paraId="5911C673" w14:textId="30EE17A7" w:rsidR="00336D1A" w:rsidRDefault="00336D1A" w:rsidP="00336D1A">
      <w:pPr>
        <w:pStyle w:val="ListParagraph"/>
        <w:numPr>
          <w:ilvl w:val="0"/>
          <w:numId w:val="31"/>
        </w:numPr>
      </w:pPr>
      <w:r>
        <w:t>Instance documents for ESA analysis to be posted by the end of next week</w:t>
      </w:r>
    </w:p>
    <w:p w14:paraId="390E4134" w14:textId="264474B2" w:rsidR="00A86CE1" w:rsidRDefault="00A86CE1" w:rsidP="00336D1A">
      <w:pPr>
        <w:pStyle w:val="ListParagraph"/>
        <w:numPr>
          <w:ilvl w:val="0"/>
          <w:numId w:val="31"/>
        </w:numPr>
      </w:pPr>
      <w:r>
        <w:t>Also noted that there are some minor tweaks pending to the CPIF book</w:t>
      </w:r>
    </w:p>
    <w:p w14:paraId="2B3D9287" w14:textId="1B9D6C89" w:rsidR="00A86CE1" w:rsidRPr="00336D1A" w:rsidRDefault="00A86CE1" w:rsidP="00336D1A">
      <w:pPr>
        <w:pStyle w:val="ListParagraph"/>
        <w:numPr>
          <w:ilvl w:val="0"/>
          <w:numId w:val="31"/>
        </w:numPr>
      </w:pPr>
      <w:r>
        <w:t>E. Barkley to check if he has any updates not delivered to C. Haddow and “release” the edit token accordingly</w:t>
      </w:r>
    </w:p>
    <w:p w14:paraId="54A25211" w14:textId="6170F868" w:rsidR="004652E5" w:rsidRDefault="00336D1A" w:rsidP="004652E5">
      <w:pPr>
        <w:pStyle w:val="Heading2"/>
        <w:numPr>
          <w:ilvl w:val="0"/>
          <w:numId w:val="1"/>
        </w:numPr>
      </w:pPr>
      <w:r>
        <w:lastRenderedPageBreak/>
        <w:t>TGFT Status</w:t>
      </w:r>
    </w:p>
    <w:p w14:paraId="5045962E" w14:textId="2B30055E" w:rsidR="004652E5" w:rsidRDefault="00336D1A" w:rsidP="00DC4284">
      <w:pPr>
        <w:pStyle w:val="ListParagraph"/>
        <w:numPr>
          <w:ilvl w:val="0"/>
          <w:numId w:val="23"/>
        </w:numPr>
      </w:pPr>
      <w:r>
        <w:t>No progress to report at this time; significant updating still is pending and is slated to begin next week</w:t>
      </w:r>
    </w:p>
    <w:p w14:paraId="6498EB82" w14:textId="69C54BF7" w:rsidR="00A86CE1" w:rsidRDefault="00A86CE1" w:rsidP="00132601">
      <w:pPr>
        <w:pStyle w:val="Heading2"/>
        <w:numPr>
          <w:ilvl w:val="0"/>
          <w:numId w:val="1"/>
        </w:numPr>
      </w:pPr>
      <w:r>
        <w:t>SSF Technical Corrigendum</w:t>
      </w:r>
    </w:p>
    <w:p w14:paraId="510043D5" w14:textId="3D1443B8" w:rsidR="00A86CE1" w:rsidRDefault="00A86CE1" w:rsidP="00A86CE1">
      <w:pPr>
        <w:pStyle w:val="ListParagraph"/>
        <w:numPr>
          <w:ilvl w:val="0"/>
          <w:numId w:val="32"/>
        </w:numPr>
      </w:pPr>
      <w:r>
        <w:t>Agreed that the following are the corrections that need to be put into the SSF</w:t>
      </w:r>
    </w:p>
    <w:p w14:paraId="4D76C87A" w14:textId="60FB9D7C" w:rsidR="00A86CE1" w:rsidRDefault="00A86CE1" w:rsidP="00A86CE1">
      <w:pPr>
        <w:pStyle w:val="ListParagraph"/>
        <w:numPr>
          <w:ilvl w:val="1"/>
          <w:numId w:val="32"/>
        </w:numPr>
      </w:pPr>
      <w:r>
        <w:t>Updated frequency band designators</w:t>
      </w:r>
    </w:p>
    <w:p w14:paraId="2FD5976F" w14:textId="72727453" w:rsidR="00A86CE1" w:rsidRDefault="00A86CE1" w:rsidP="00A86CE1">
      <w:pPr>
        <w:pStyle w:val="ListParagraph"/>
        <w:numPr>
          <w:ilvl w:val="1"/>
          <w:numId w:val="32"/>
        </w:numPr>
      </w:pPr>
      <w:r>
        <w:t xml:space="preserve">XML Schema consistent with current schema file organization </w:t>
      </w:r>
    </w:p>
    <w:p w14:paraId="2BE5975A" w14:textId="49F4FEB1" w:rsidR="00A86CE1" w:rsidRPr="00A86CE1" w:rsidRDefault="00A86CE1" w:rsidP="00A86CE1">
      <w:pPr>
        <w:pStyle w:val="ListParagraph"/>
        <w:numPr>
          <w:ilvl w:val="1"/>
          <w:numId w:val="32"/>
        </w:numPr>
      </w:pPr>
      <w:r>
        <w:t>Reference to the CDE where needed (rather than current “local” definition of common data entity type structures)</w:t>
      </w:r>
    </w:p>
    <w:p w14:paraId="45CBEA5E" w14:textId="4FF2DC80" w:rsidR="00A86CE1" w:rsidRDefault="00A86CE1" w:rsidP="00132601">
      <w:pPr>
        <w:pStyle w:val="Heading2"/>
        <w:numPr>
          <w:ilvl w:val="0"/>
          <w:numId w:val="1"/>
        </w:numPr>
      </w:pPr>
      <w:r>
        <w:t>SACP Concept Paper review</w:t>
      </w:r>
    </w:p>
    <w:p w14:paraId="3301FB3C" w14:textId="0F167328" w:rsidR="00A86CE1" w:rsidRDefault="00A86CE1" w:rsidP="00A86CE1">
      <w:pPr>
        <w:pStyle w:val="ListParagraph"/>
        <w:numPr>
          <w:ilvl w:val="0"/>
          <w:numId w:val="33"/>
        </w:numPr>
      </w:pPr>
      <w:r>
        <w:t>Reviewed and made changes based on comments received from J. Pietras</w:t>
      </w:r>
    </w:p>
    <w:p w14:paraId="6B4C8704" w14:textId="7678DF16" w:rsidR="00A86CE1" w:rsidRDefault="00A86CE1" w:rsidP="00A86CE1">
      <w:pPr>
        <w:pStyle w:val="ListParagraph"/>
        <w:numPr>
          <w:ilvl w:val="0"/>
          <w:numId w:val="33"/>
        </w:numPr>
      </w:pPr>
      <w:r>
        <w:t>Reviewed and made changes based on comments received from E. Barkley</w:t>
      </w:r>
    </w:p>
    <w:p w14:paraId="16135950" w14:textId="350CAFF9" w:rsidR="00A86CE1" w:rsidRPr="00A86CE1" w:rsidRDefault="00A86CE1" w:rsidP="00A86CE1">
      <w:pPr>
        <w:pStyle w:val="ListParagraph"/>
        <w:numPr>
          <w:ilvl w:val="0"/>
          <w:numId w:val="33"/>
        </w:numPr>
      </w:pPr>
      <w:r>
        <w:t xml:space="preserve">Note that changes based on comments from H. </w:t>
      </w:r>
      <w:proofErr w:type="spellStart"/>
      <w:r>
        <w:t>Kelliher</w:t>
      </w:r>
      <w:proofErr w:type="spellEnd"/>
      <w:r>
        <w:t xml:space="preserve"> had already been folded into latest concept paper</w:t>
      </w:r>
    </w:p>
    <w:p w14:paraId="584746E3" w14:textId="56DBB56D" w:rsidR="00FF2657" w:rsidRDefault="00FF2657" w:rsidP="00132601">
      <w:pPr>
        <w:pStyle w:val="Heading2"/>
        <w:numPr>
          <w:ilvl w:val="0"/>
          <w:numId w:val="1"/>
        </w:numPr>
      </w:pPr>
      <w:r>
        <w:t>AOB</w:t>
      </w:r>
      <w:r w:rsidR="0094426E">
        <w:t xml:space="preserve"> - none</w:t>
      </w:r>
    </w:p>
    <w:p w14:paraId="34A6B359" w14:textId="56ABEB82" w:rsidR="009A155B" w:rsidRDefault="009A155B" w:rsidP="00132601">
      <w:pPr>
        <w:pStyle w:val="Heading2"/>
        <w:numPr>
          <w:ilvl w:val="0"/>
          <w:numId w:val="1"/>
        </w:numPr>
      </w:pPr>
      <w:r>
        <w:t>Next telecon planning</w:t>
      </w:r>
      <w:r w:rsidR="00FE2684">
        <w:t xml:space="preserve"> – no specific planning done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67E09FAB" w14:textId="51B80631" w:rsidR="00AD70F1" w:rsidRDefault="00FE2684" w:rsidP="00837328">
      <w:r>
        <w:t>Our next telecon</w:t>
      </w:r>
      <w:bookmarkStart w:id="1" w:name="_Presentations"/>
      <w:bookmarkEnd w:id="1"/>
      <w:r w:rsidR="00870384">
        <w:t xml:space="preserve"> </w:t>
      </w:r>
      <w:r w:rsidR="004410A4">
        <w:t>is scheduled for January 12, 2021</w:t>
      </w:r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6D5F" w14:textId="77777777" w:rsidR="00297C92" w:rsidRDefault="00297C92" w:rsidP="00B12564">
      <w:pPr>
        <w:spacing w:after="0" w:line="240" w:lineRule="auto"/>
      </w:pPr>
      <w:r>
        <w:separator/>
      </w:r>
    </w:p>
  </w:endnote>
  <w:endnote w:type="continuationSeparator" w:id="0">
    <w:p w14:paraId="2238290F" w14:textId="77777777" w:rsidR="00297C92" w:rsidRDefault="00297C9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BD0E6" w14:textId="77777777" w:rsidR="00297C92" w:rsidRDefault="00297C92" w:rsidP="00B12564">
      <w:pPr>
        <w:spacing w:after="0" w:line="240" w:lineRule="auto"/>
      </w:pPr>
      <w:r>
        <w:separator/>
      </w:r>
    </w:p>
  </w:footnote>
  <w:footnote w:type="continuationSeparator" w:id="0">
    <w:p w14:paraId="438AC3FC" w14:textId="77777777" w:rsidR="00297C92" w:rsidRDefault="00297C9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A8E"/>
    <w:multiLevelType w:val="hybridMultilevel"/>
    <w:tmpl w:val="F53CA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DF4"/>
    <w:multiLevelType w:val="hybridMultilevel"/>
    <w:tmpl w:val="5B9AA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E6D"/>
    <w:multiLevelType w:val="hybridMultilevel"/>
    <w:tmpl w:val="A3708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7E6"/>
    <w:multiLevelType w:val="hybridMultilevel"/>
    <w:tmpl w:val="60864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92E"/>
    <w:multiLevelType w:val="hybridMultilevel"/>
    <w:tmpl w:val="22E07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583"/>
    <w:multiLevelType w:val="hybridMultilevel"/>
    <w:tmpl w:val="9546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6E9"/>
    <w:multiLevelType w:val="hybridMultilevel"/>
    <w:tmpl w:val="DC66E3DE"/>
    <w:lvl w:ilvl="0" w:tplc="72A2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7BF"/>
    <w:multiLevelType w:val="hybridMultilevel"/>
    <w:tmpl w:val="4626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AFE"/>
    <w:multiLevelType w:val="hybridMultilevel"/>
    <w:tmpl w:val="8AC29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4A5F"/>
    <w:multiLevelType w:val="hybridMultilevel"/>
    <w:tmpl w:val="B79C8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7C68"/>
    <w:multiLevelType w:val="hybridMultilevel"/>
    <w:tmpl w:val="57AEF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FC5"/>
    <w:multiLevelType w:val="hybridMultilevel"/>
    <w:tmpl w:val="F43E6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4356D"/>
    <w:multiLevelType w:val="hybridMultilevel"/>
    <w:tmpl w:val="0E202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C29"/>
    <w:multiLevelType w:val="hybridMultilevel"/>
    <w:tmpl w:val="F64A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A6663"/>
    <w:multiLevelType w:val="hybridMultilevel"/>
    <w:tmpl w:val="31482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D2FF0"/>
    <w:multiLevelType w:val="hybridMultilevel"/>
    <w:tmpl w:val="9F6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5576"/>
    <w:multiLevelType w:val="hybridMultilevel"/>
    <w:tmpl w:val="5336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50C7"/>
    <w:multiLevelType w:val="hybridMultilevel"/>
    <w:tmpl w:val="DF36C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2E2"/>
    <w:multiLevelType w:val="hybridMultilevel"/>
    <w:tmpl w:val="6FA8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BC1"/>
    <w:multiLevelType w:val="hybridMultilevel"/>
    <w:tmpl w:val="AAAA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6A96"/>
    <w:multiLevelType w:val="hybridMultilevel"/>
    <w:tmpl w:val="4024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31350"/>
    <w:multiLevelType w:val="hybridMultilevel"/>
    <w:tmpl w:val="A970B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46CD"/>
    <w:multiLevelType w:val="hybridMultilevel"/>
    <w:tmpl w:val="6D3AD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553"/>
    <w:multiLevelType w:val="hybridMultilevel"/>
    <w:tmpl w:val="EB941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47B1A"/>
    <w:multiLevelType w:val="hybridMultilevel"/>
    <w:tmpl w:val="79620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48A2"/>
    <w:multiLevelType w:val="hybridMultilevel"/>
    <w:tmpl w:val="DB76D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22AC"/>
    <w:multiLevelType w:val="hybridMultilevel"/>
    <w:tmpl w:val="15F6E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14D5"/>
    <w:multiLevelType w:val="hybridMultilevel"/>
    <w:tmpl w:val="AA1C8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6FC5"/>
    <w:multiLevelType w:val="hybridMultilevel"/>
    <w:tmpl w:val="545CC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06800"/>
    <w:multiLevelType w:val="hybridMultilevel"/>
    <w:tmpl w:val="3AB20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A3508"/>
    <w:multiLevelType w:val="hybridMultilevel"/>
    <w:tmpl w:val="22A80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20"/>
  </w:num>
  <w:num w:numId="10">
    <w:abstractNumId w:val="23"/>
  </w:num>
  <w:num w:numId="11">
    <w:abstractNumId w:val="13"/>
  </w:num>
  <w:num w:numId="12">
    <w:abstractNumId w:val="5"/>
  </w:num>
  <w:num w:numId="13">
    <w:abstractNumId w:val="10"/>
  </w:num>
  <w:num w:numId="14">
    <w:abstractNumId w:val="31"/>
  </w:num>
  <w:num w:numId="15">
    <w:abstractNumId w:val="12"/>
  </w:num>
  <w:num w:numId="16">
    <w:abstractNumId w:val="32"/>
  </w:num>
  <w:num w:numId="17">
    <w:abstractNumId w:val="17"/>
  </w:num>
  <w:num w:numId="18">
    <w:abstractNumId w:val="2"/>
  </w:num>
  <w:num w:numId="19">
    <w:abstractNumId w:val="30"/>
  </w:num>
  <w:num w:numId="20">
    <w:abstractNumId w:val="6"/>
  </w:num>
  <w:num w:numId="21">
    <w:abstractNumId w:val="27"/>
  </w:num>
  <w:num w:numId="22">
    <w:abstractNumId w:val="4"/>
  </w:num>
  <w:num w:numId="23">
    <w:abstractNumId w:val="26"/>
  </w:num>
  <w:num w:numId="24">
    <w:abstractNumId w:val="22"/>
  </w:num>
  <w:num w:numId="25">
    <w:abstractNumId w:val="28"/>
  </w:num>
  <w:num w:numId="26">
    <w:abstractNumId w:val="15"/>
  </w:num>
  <w:num w:numId="27">
    <w:abstractNumId w:val="0"/>
  </w:num>
  <w:num w:numId="28">
    <w:abstractNumId w:val="14"/>
  </w:num>
  <w:num w:numId="29">
    <w:abstractNumId w:val="18"/>
  </w:num>
  <w:num w:numId="30">
    <w:abstractNumId w:val="1"/>
  </w:num>
  <w:num w:numId="31">
    <w:abstractNumId w:val="25"/>
  </w:num>
  <w:num w:numId="32">
    <w:abstractNumId w:val="9"/>
  </w:num>
  <w:num w:numId="3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479C098-8CC8-4964-BFA5-929CB6E14551}"/>
    <w:docVar w:name="dgnword-eventsink" w:val="2248587400656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7EE"/>
    <w:rsid w:val="000249C3"/>
    <w:rsid w:val="000260EE"/>
    <w:rsid w:val="000306C1"/>
    <w:rsid w:val="00032366"/>
    <w:rsid w:val="00033F60"/>
    <w:rsid w:val="000350C0"/>
    <w:rsid w:val="00036465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B5348"/>
    <w:rsid w:val="000B5783"/>
    <w:rsid w:val="000B67B5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B5C99"/>
    <w:rsid w:val="001C0424"/>
    <w:rsid w:val="001C2B8B"/>
    <w:rsid w:val="001C3BA1"/>
    <w:rsid w:val="001C3BEA"/>
    <w:rsid w:val="001C5AA3"/>
    <w:rsid w:val="001D2AA6"/>
    <w:rsid w:val="001D30D6"/>
    <w:rsid w:val="001D5836"/>
    <w:rsid w:val="001D68A6"/>
    <w:rsid w:val="001E01E2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0FA5"/>
    <w:rsid w:val="00251820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97C92"/>
    <w:rsid w:val="002A69DD"/>
    <w:rsid w:val="002A7D20"/>
    <w:rsid w:val="002B1EB8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0656B"/>
    <w:rsid w:val="00414658"/>
    <w:rsid w:val="0041472A"/>
    <w:rsid w:val="00414A97"/>
    <w:rsid w:val="004157F8"/>
    <w:rsid w:val="00416046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55258"/>
    <w:rsid w:val="004562F0"/>
    <w:rsid w:val="004636F3"/>
    <w:rsid w:val="004652E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1F01"/>
    <w:rsid w:val="0054330E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A97"/>
    <w:rsid w:val="00587462"/>
    <w:rsid w:val="0059233D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32FB"/>
    <w:rsid w:val="00823F0C"/>
    <w:rsid w:val="008245D4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4CE7"/>
    <w:rsid w:val="008F61DF"/>
    <w:rsid w:val="009016F4"/>
    <w:rsid w:val="00901AC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5C4E"/>
    <w:rsid w:val="0095322D"/>
    <w:rsid w:val="00953647"/>
    <w:rsid w:val="00954287"/>
    <w:rsid w:val="009552A8"/>
    <w:rsid w:val="0095666C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2110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500F"/>
    <w:rsid w:val="00A263BA"/>
    <w:rsid w:val="00A316C5"/>
    <w:rsid w:val="00A3352A"/>
    <w:rsid w:val="00A4440D"/>
    <w:rsid w:val="00A458BA"/>
    <w:rsid w:val="00A469F5"/>
    <w:rsid w:val="00A526B1"/>
    <w:rsid w:val="00A53D56"/>
    <w:rsid w:val="00A54D09"/>
    <w:rsid w:val="00A55DDF"/>
    <w:rsid w:val="00A60B83"/>
    <w:rsid w:val="00A6738F"/>
    <w:rsid w:val="00A70EE1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75FC"/>
    <w:rsid w:val="00C9037E"/>
    <w:rsid w:val="00C92783"/>
    <w:rsid w:val="00C97678"/>
    <w:rsid w:val="00CA0122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C1A"/>
    <w:rsid w:val="00CF71C8"/>
    <w:rsid w:val="00D0078E"/>
    <w:rsid w:val="00D0187F"/>
    <w:rsid w:val="00D04E19"/>
    <w:rsid w:val="00D10DBF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B52"/>
    <w:rsid w:val="00DC666C"/>
    <w:rsid w:val="00DC6722"/>
    <w:rsid w:val="00DC749A"/>
    <w:rsid w:val="00DD6A5D"/>
    <w:rsid w:val="00DD6D30"/>
    <w:rsid w:val="00DE2884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35FAD"/>
    <w:rsid w:val="00E3626D"/>
    <w:rsid w:val="00E37A47"/>
    <w:rsid w:val="00E4273E"/>
    <w:rsid w:val="00E44257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2684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6CF1-5F07-48AB-AAF7-5B79F48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2020-12-03T00:16:00Z</dcterms:created>
  <dcterms:modified xsi:type="dcterms:W3CDTF">2020-12-03T01:21:00Z</dcterms:modified>
</cp:coreProperties>
</file>