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4BB8CD80"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 xml:space="preserve">, </w:t>
      </w:r>
      <w:r w:rsidR="00467157">
        <w:t>26 May</w:t>
      </w:r>
      <w:r w:rsidR="004F40D7">
        <w:t xml:space="preserve"> </w:t>
      </w:r>
      <w:r w:rsidR="00114208">
        <w:t>20</w:t>
      </w:r>
      <w:r w:rsidR="003879B9">
        <w:t>20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5875C413" w:rsidR="00416046" w:rsidRDefault="00DF4376" w:rsidP="00E74BFC">
      <w:pPr>
        <w:pStyle w:val="Heading1"/>
      </w:pPr>
      <w:r>
        <w:t>Attendees</w:t>
      </w:r>
    </w:p>
    <w:p w14:paraId="38EFE492" w14:textId="5813E204" w:rsidR="008F61DF" w:rsidRPr="008F61DF" w:rsidRDefault="008F61DF" w:rsidP="008F61DF">
      <w:r>
        <w:t xml:space="preserve">E. Barkley, C. Ciocirlan, A. Crowson, </w:t>
      </w:r>
      <w:r w:rsidR="00635AFA">
        <w:t>M. Gnat, C. Haddow, H. Kelliher, J. Pietras</w:t>
      </w:r>
      <w:r w:rsidR="00467157">
        <w:t xml:space="preserve">, M. </w:t>
      </w:r>
      <w:proofErr w:type="spellStart"/>
      <w:r w:rsidR="00467157">
        <w:t>Unal</w:t>
      </w:r>
      <w:proofErr w:type="spellEnd"/>
    </w:p>
    <w:p w14:paraId="79BA7683" w14:textId="2775421B" w:rsidR="007326C4" w:rsidRPr="007326C4" w:rsidRDefault="00181915" w:rsidP="00113372">
      <w:pPr>
        <w:pStyle w:val="Heading1"/>
      </w:pPr>
      <w:r>
        <w:t>Agenda</w:t>
      </w:r>
    </w:p>
    <w:p w14:paraId="5FD7B1EA" w14:textId="16EDE9CD" w:rsidR="00B72E6C" w:rsidRDefault="00196CDE" w:rsidP="00FC4031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7CE95540" w14:textId="18852441" w:rsidR="00102458" w:rsidRDefault="00467157" w:rsidP="004815C7">
      <w:pPr>
        <w:pStyle w:val="ListParagraph"/>
        <w:numPr>
          <w:ilvl w:val="0"/>
          <w:numId w:val="2"/>
        </w:numPr>
      </w:pPr>
      <w:r>
        <w:t xml:space="preserve">UN (United Nations) has a </w:t>
      </w:r>
      <w:r w:rsidR="001D5836">
        <w:t>registry</w:t>
      </w:r>
      <w:r>
        <w:t xml:space="preserve"> for space objects </w:t>
      </w:r>
      <w:r w:rsidR="001D5836">
        <w:t>(</w:t>
      </w:r>
      <w:hyperlink r:id="rId8" w:tgtFrame="_blank" w:history="1">
        <w:r w:rsidR="001D5836">
          <w:rPr>
            <w:rStyle w:val="Hyperlink"/>
            <w:rFonts w:ascii="Calibri" w:hAnsi="Calibri" w:cs="Calibri"/>
            <w:shd w:val="clear" w:color="auto" w:fill="FFFFFF"/>
          </w:rPr>
          <w:t>https://www.unoosa.org/oosa/en/spaceobjectregister/index.html</w:t>
        </w:r>
      </w:hyperlink>
      <w:r w:rsidR="00817660">
        <w:t xml:space="preserve">) </w:t>
      </w:r>
    </w:p>
    <w:p w14:paraId="46CC7F8B" w14:textId="3660F04F" w:rsidR="00817660" w:rsidRDefault="00817660" w:rsidP="004815C7">
      <w:pPr>
        <w:pStyle w:val="ListParagraph"/>
        <w:numPr>
          <w:ilvl w:val="0"/>
          <w:numId w:val="2"/>
        </w:numPr>
      </w:pPr>
      <w:r>
        <w:t xml:space="preserve">The DSN reports that </w:t>
      </w:r>
      <w:r w:rsidR="004203B1">
        <w:t>its</w:t>
      </w:r>
      <w:r>
        <w:t xml:space="preserve"> schedule based on CCSDS SSF has been successfully ingested by an ESA test system</w:t>
      </w:r>
    </w:p>
    <w:p w14:paraId="528E1331" w14:textId="1C66E5CB" w:rsidR="00817660" w:rsidRDefault="00817660" w:rsidP="00817660">
      <w:pPr>
        <w:pStyle w:val="ListParagraph"/>
        <w:numPr>
          <w:ilvl w:val="1"/>
          <w:numId w:val="2"/>
        </w:numPr>
      </w:pPr>
      <w:r>
        <w:t>the DSN schedule based on the SSF has a significant number of DSN local extensions</w:t>
      </w:r>
    </w:p>
    <w:p w14:paraId="199866F0" w14:textId="53F081E9" w:rsidR="0058011F" w:rsidRDefault="004203B1" w:rsidP="00635AFA">
      <w:pPr>
        <w:pStyle w:val="Heading2"/>
        <w:numPr>
          <w:ilvl w:val="0"/>
          <w:numId w:val="1"/>
        </w:numPr>
      </w:pPr>
      <w:r>
        <w:t>Virtual Spring Meetings Summary Check</w:t>
      </w:r>
    </w:p>
    <w:p w14:paraId="63529026" w14:textId="7B643C56" w:rsidR="0059233D" w:rsidRPr="00635AFA" w:rsidRDefault="004203B1" w:rsidP="0059233D">
      <w:pPr>
        <w:pStyle w:val="ListParagraph"/>
        <w:numPr>
          <w:ilvl w:val="0"/>
          <w:numId w:val="28"/>
        </w:numPr>
      </w:pPr>
      <w:r>
        <w:t xml:space="preserve">No comments received; noted that in email received from M. Gnat that assessment should not that whiteboard is good to have </w:t>
      </w:r>
    </w:p>
    <w:p w14:paraId="2BA0AF18" w14:textId="78D40A7D" w:rsidR="00704410" w:rsidRDefault="00704410" w:rsidP="00704410">
      <w:pPr>
        <w:pStyle w:val="Heading2"/>
        <w:numPr>
          <w:ilvl w:val="0"/>
          <w:numId w:val="1"/>
        </w:numPr>
      </w:pPr>
      <w:r>
        <w:t>Action Items Check</w:t>
      </w:r>
    </w:p>
    <w:p w14:paraId="79A362B4" w14:textId="640D6458" w:rsidR="0059233D" w:rsidRDefault="004203B1" w:rsidP="0059233D">
      <w:pPr>
        <w:pStyle w:val="ListParagraph"/>
        <w:numPr>
          <w:ilvl w:val="0"/>
          <w:numId w:val="29"/>
        </w:numPr>
      </w:pPr>
      <w:r>
        <w:t>One action item closed (SMURF test plan)</w:t>
      </w:r>
    </w:p>
    <w:p w14:paraId="45AE00ED" w14:textId="25BA22E1" w:rsidR="0059233D" w:rsidRDefault="0059233D" w:rsidP="0059233D">
      <w:pPr>
        <w:pStyle w:val="ListParagraph"/>
        <w:numPr>
          <w:ilvl w:val="0"/>
          <w:numId w:val="29"/>
        </w:numPr>
      </w:pPr>
      <w:r>
        <w:t>no action items</w:t>
      </w:r>
      <w:r w:rsidR="00E35FAD">
        <w:t xml:space="preserve"> opened; 6 AIs currently open </w:t>
      </w:r>
    </w:p>
    <w:p w14:paraId="4F7B97E9" w14:textId="63156AB7" w:rsidR="004815C7" w:rsidRDefault="00E35FAD" w:rsidP="003B776E">
      <w:pPr>
        <w:pStyle w:val="Heading2"/>
        <w:numPr>
          <w:ilvl w:val="0"/>
          <w:numId w:val="1"/>
        </w:numPr>
      </w:pPr>
      <w:r>
        <w:t xml:space="preserve">TGFT Book Update Check </w:t>
      </w:r>
    </w:p>
    <w:p w14:paraId="63274BC5" w14:textId="32EC5937" w:rsidR="0059233D" w:rsidRDefault="00E35FAD" w:rsidP="00BD6F34">
      <w:pPr>
        <w:pStyle w:val="ListParagraph"/>
        <w:numPr>
          <w:ilvl w:val="0"/>
          <w:numId w:val="30"/>
        </w:numPr>
      </w:pPr>
      <w:r>
        <w:t>Noted that the sensitivity parameter for the whole package has been addressed via the update supplied by J. Pietras</w:t>
      </w:r>
    </w:p>
    <w:p w14:paraId="30276E65" w14:textId="0A13A656" w:rsidR="00E35FAD" w:rsidRDefault="00E35FAD" w:rsidP="00BD6F34">
      <w:pPr>
        <w:pStyle w:val="ListParagraph"/>
        <w:numPr>
          <w:ilvl w:val="0"/>
          <w:numId w:val="30"/>
        </w:numPr>
      </w:pPr>
      <w:r>
        <w:t>Noted that there is a TGFT explicit schema based on the XFDU schema that is no longer in the draft book</w:t>
      </w:r>
    </w:p>
    <w:p w14:paraId="7B723C3B" w14:textId="0390E595" w:rsidR="00E35FAD" w:rsidRDefault="00E35FAD" w:rsidP="00BD6F34">
      <w:pPr>
        <w:pStyle w:val="ListParagraph"/>
        <w:numPr>
          <w:ilvl w:val="0"/>
          <w:numId w:val="30"/>
        </w:numPr>
      </w:pPr>
      <w:r>
        <w:t>Agreed to include the pointer to where the 927/TGFT schema will be registered in the SANA registry in the TGFT draft book</w:t>
      </w:r>
    </w:p>
    <w:p w14:paraId="294EF133" w14:textId="49CDCEB7" w:rsidR="00E35FAD" w:rsidRDefault="00E35FAD" w:rsidP="00BD6F34">
      <w:pPr>
        <w:pStyle w:val="ListParagraph"/>
        <w:numPr>
          <w:ilvl w:val="0"/>
          <w:numId w:val="30"/>
        </w:numPr>
      </w:pPr>
      <w:r>
        <w:t>Agreed that the schema will not appear as an annex in the TGFT book</w:t>
      </w:r>
    </w:p>
    <w:p w14:paraId="2EA557C4" w14:textId="7EA6C7C6" w:rsidR="00BD6F34" w:rsidRPr="0059233D" w:rsidRDefault="00070B55" w:rsidP="00BD6F34">
      <w:pPr>
        <w:pStyle w:val="ListParagraph"/>
        <w:numPr>
          <w:ilvl w:val="0"/>
          <w:numId w:val="30"/>
        </w:numPr>
      </w:pPr>
      <w:r>
        <w:t>E. Barkley agreed to follow up with T. Gannett with regard to bolding of XML schema type names etc.</w:t>
      </w:r>
    </w:p>
    <w:p w14:paraId="5BEEAE8A" w14:textId="0B55D810" w:rsidR="00070B55" w:rsidRDefault="00070B55" w:rsidP="003B776E">
      <w:pPr>
        <w:pStyle w:val="Heading2"/>
        <w:numPr>
          <w:ilvl w:val="0"/>
          <w:numId w:val="1"/>
        </w:numPr>
      </w:pPr>
      <w:r>
        <w:t>CPIF Book Update Check</w:t>
      </w:r>
    </w:p>
    <w:p w14:paraId="774EA48B" w14:textId="143AF48C" w:rsidR="00070B55" w:rsidRPr="00070B55" w:rsidRDefault="00070B55" w:rsidP="00070B55">
      <w:pPr>
        <w:pStyle w:val="ListParagraph"/>
        <w:numPr>
          <w:ilvl w:val="0"/>
          <w:numId w:val="32"/>
        </w:numPr>
      </w:pPr>
      <w:r>
        <w:t xml:space="preserve">In progress </w:t>
      </w:r>
    </w:p>
    <w:p w14:paraId="410C2B0C" w14:textId="11E9696A" w:rsidR="00161D2F" w:rsidRDefault="00070B55" w:rsidP="003B776E">
      <w:pPr>
        <w:pStyle w:val="Heading2"/>
        <w:numPr>
          <w:ilvl w:val="0"/>
          <w:numId w:val="1"/>
        </w:numPr>
      </w:pPr>
      <w:r>
        <w:t xml:space="preserve">FRM &amp; SACP splinter telecon readout/discussion </w:t>
      </w:r>
    </w:p>
    <w:p w14:paraId="6FF4A336" w14:textId="0ACC421F" w:rsidR="00832FD8" w:rsidRDefault="00161D2F" w:rsidP="00161D2F">
      <w:pPr>
        <w:pStyle w:val="ListParagraph"/>
        <w:numPr>
          <w:ilvl w:val="0"/>
          <w:numId w:val="31"/>
        </w:numPr>
      </w:pPr>
      <w:r>
        <w:t xml:space="preserve"> </w:t>
      </w:r>
      <w:r w:rsidR="00070B55">
        <w:t>The approach is essentially one of automatically generating schemas for inclusion in the service management configuration profiles</w:t>
      </w:r>
    </w:p>
    <w:p w14:paraId="59115DD3" w14:textId="4DD70B0D" w:rsidR="00070B55" w:rsidRDefault="00070B55" w:rsidP="00161D2F">
      <w:pPr>
        <w:pStyle w:val="ListParagraph"/>
        <w:numPr>
          <w:ilvl w:val="0"/>
          <w:numId w:val="31"/>
        </w:numPr>
      </w:pPr>
      <w:r>
        <w:t xml:space="preserve">from those on the splinter teleconference it was reported that H. </w:t>
      </w:r>
      <w:proofErr w:type="spellStart"/>
      <w:r>
        <w:t>Dreihahn</w:t>
      </w:r>
      <w:proofErr w:type="spellEnd"/>
      <w:r>
        <w:t xml:space="preserve"> intends to have a further effort for generating schema with parameters by late June</w:t>
      </w:r>
    </w:p>
    <w:p w14:paraId="64C3A12E" w14:textId="77777777" w:rsidR="00070B55" w:rsidRDefault="00070B55" w:rsidP="00161D2F">
      <w:pPr>
        <w:pStyle w:val="ListParagraph"/>
        <w:numPr>
          <w:ilvl w:val="0"/>
          <w:numId w:val="31"/>
        </w:numPr>
      </w:pPr>
      <w:r>
        <w:t xml:space="preserve">E. Barkley noted concerns about parameters in the functional resource model not automatically being included in the generated schemas as some of these are much more monitoring in the </w:t>
      </w:r>
      <w:r>
        <w:lastRenderedPageBreak/>
        <w:t>nature (for example status of radiating to space for forward carrier is not really about configuring the forward carrier for a particular Mission’s needs)</w:t>
      </w:r>
    </w:p>
    <w:p w14:paraId="4DCFC9C3" w14:textId="00C7B91A" w:rsidR="00070B55" w:rsidRDefault="00070B55" w:rsidP="00161D2F">
      <w:pPr>
        <w:pStyle w:val="ListParagraph"/>
        <w:numPr>
          <w:ilvl w:val="0"/>
          <w:numId w:val="31"/>
        </w:numPr>
      </w:pPr>
      <w:r>
        <w:t xml:space="preserve">agreed to invite H. </w:t>
      </w:r>
      <w:proofErr w:type="spellStart"/>
      <w:r>
        <w:t>Dreihahn</w:t>
      </w:r>
      <w:proofErr w:type="spellEnd"/>
      <w:r>
        <w:t xml:space="preserve"> and W. Hell to our next teleconference</w:t>
      </w:r>
      <w:r w:rsidR="009A155B">
        <w:t xml:space="preserve"> or more in-depth conversation</w:t>
      </w:r>
    </w:p>
    <w:p w14:paraId="778DC4A1" w14:textId="6F289AD2" w:rsidR="0058011F" w:rsidRDefault="009A155B" w:rsidP="0058011F">
      <w:pPr>
        <w:pStyle w:val="Heading2"/>
        <w:numPr>
          <w:ilvl w:val="0"/>
          <w:numId w:val="1"/>
        </w:numPr>
      </w:pPr>
      <w:r>
        <w:t>DDOR Inter-agency Coordination/Standardization Discussion</w:t>
      </w:r>
    </w:p>
    <w:p w14:paraId="03C86207" w14:textId="6A3D4646" w:rsidR="009A155B" w:rsidRDefault="009A155B" w:rsidP="009A155B">
      <w:pPr>
        <w:pStyle w:val="ListParagraph"/>
        <w:numPr>
          <w:ilvl w:val="0"/>
          <w:numId w:val="33"/>
        </w:numPr>
      </w:pPr>
      <w:r>
        <w:t xml:space="preserve">walked through the example provided by M. </w:t>
      </w:r>
      <w:proofErr w:type="spellStart"/>
      <w:r>
        <w:t>Unal</w:t>
      </w:r>
      <w:proofErr w:type="spellEnd"/>
      <w:r>
        <w:t xml:space="preserve"> used internally for ESA for coordination of scan patterns (note, the spacecraft coordination with regard to DOR tones on/off is considered to be part of the event sequence)</w:t>
      </w:r>
    </w:p>
    <w:p w14:paraId="4BBDD7C7" w14:textId="7B81C235" w:rsidR="009A155B" w:rsidRDefault="009A155B" w:rsidP="009A155B">
      <w:pPr>
        <w:pStyle w:val="ListParagraph"/>
        <w:numPr>
          <w:ilvl w:val="1"/>
          <w:numId w:val="33"/>
        </w:numPr>
      </w:pPr>
      <w:r>
        <w:t>refined that the delay of 90 seconds is the slew time to move from one target to another</w:t>
      </w:r>
    </w:p>
    <w:p w14:paraId="3C045EF2" w14:textId="64D9AC7D" w:rsidR="009A155B" w:rsidRDefault="009A155B" w:rsidP="009A155B">
      <w:pPr>
        <w:pStyle w:val="ListParagraph"/>
        <w:numPr>
          <w:ilvl w:val="1"/>
          <w:numId w:val="33"/>
        </w:numPr>
      </w:pPr>
      <w:r>
        <w:t>also noted that the “receiver” is in fact not a receiver on the earth but in fact the transmitter on the spacecraft</w:t>
      </w:r>
    </w:p>
    <w:p w14:paraId="23897E25" w14:textId="0A7E8240" w:rsidR="009A155B" w:rsidRDefault="009A155B" w:rsidP="009A155B">
      <w:pPr>
        <w:pStyle w:val="ListParagraph"/>
        <w:numPr>
          <w:ilvl w:val="0"/>
          <w:numId w:val="33"/>
        </w:numPr>
      </w:pPr>
      <w:r>
        <w:t>noted that the duration of the scans is the key parameter and that absolute times are derived from calculations relative to BOT</w:t>
      </w:r>
    </w:p>
    <w:p w14:paraId="0DBB16A6" w14:textId="32578135" w:rsidR="009A155B" w:rsidRDefault="009A155B" w:rsidP="009A155B">
      <w:pPr>
        <w:pStyle w:val="ListParagraph"/>
        <w:numPr>
          <w:ilvl w:val="0"/>
          <w:numId w:val="33"/>
        </w:numPr>
      </w:pPr>
      <w:r>
        <w:t>generally agreed that the kind of information shown is in the right direction and that something like this will become part of the SMURF</w:t>
      </w:r>
    </w:p>
    <w:p w14:paraId="62048B52" w14:textId="75910110" w:rsidR="009A155B" w:rsidRPr="009A155B" w:rsidRDefault="009A155B" w:rsidP="009A155B">
      <w:pPr>
        <w:pStyle w:val="ListParagraph"/>
        <w:numPr>
          <w:ilvl w:val="1"/>
          <w:numId w:val="33"/>
        </w:numPr>
      </w:pPr>
      <w:r>
        <w:t xml:space="preserve">E. Barkley will mark up the SMURF UML diagram to show the DDOR request parameters as part of a current action item </w:t>
      </w:r>
    </w:p>
    <w:p w14:paraId="14BD4C60" w14:textId="10FAC16F" w:rsidR="0058011F" w:rsidRDefault="009A155B" w:rsidP="0058011F">
      <w:pPr>
        <w:pStyle w:val="Heading2"/>
        <w:numPr>
          <w:ilvl w:val="0"/>
          <w:numId w:val="1"/>
        </w:numPr>
      </w:pPr>
      <w:r>
        <w:t>Event Sequence UML diagram update and event rules table</w:t>
      </w:r>
    </w:p>
    <w:p w14:paraId="7EDB7BCA" w14:textId="11AA0414" w:rsidR="009A155B" w:rsidRDefault="009A155B" w:rsidP="009A155B">
      <w:pPr>
        <w:pStyle w:val="ListParagraph"/>
        <w:numPr>
          <w:ilvl w:val="0"/>
          <w:numId w:val="34"/>
        </w:numPr>
      </w:pPr>
      <w:r>
        <w:t>Walked through an updated presentation from the fall meetings showing the general concept for the event sequence</w:t>
      </w:r>
    </w:p>
    <w:p w14:paraId="426B3846" w14:textId="01AF0879" w:rsidR="009A155B" w:rsidRDefault="009A155B" w:rsidP="009A155B">
      <w:pPr>
        <w:pStyle w:val="ListParagraph"/>
        <w:numPr>
          <w:ilvl w:val="0"/>
          <w:numId w:val="34"/>
        </w:numPr>
      </w:pPr>
      <w:r>
        <w:t>went through the trial rules table</w:t>
      </w:r>
    </w:p>
    <w:p w14:paraId="32E4BCC2" w14:textId="6253A12C" w:rsidR="009A155B" w:rsidRPr="009A155B" w:rsidRDefault="009A155B" w:rsidP="009A155B">
      <w:pPr>
        <w:pStyle w:val="ListParagraph"/>
        <w:numPr>
          <w:ilvl w:val="0"/>
          <w:numId w:val="34"/>
        </w:numPr>
      </w:pPr>
      <w:r>
        <w:t xml:space="preserve">noted that the HANDOVER rule may be difficult and at a </w:t>
      </w:r>
      <w:proofErr w:type="gramStart"/>
      <w:r>
        <w:t>minimum needs</w:t>
      </w:r>
      <w:proofErr w:type="gramEnd"/>
      <w:r>
        <w:t xml:space="preserve"> to indicate incoming versus outgoing ground stations; this may ultimately not be included pending further analysis</w:t>
      </w:r>
    </w:p>
    <w:p w14:paraId="32447FDD" w14:textId="77777777" w:rsidR="009A155B" w:rsidRDefault="009A155B" w:rsidP="009A155B">
      <w:pPr>
        <w:pStyle w:val="Heading2"/>
        <w:numPr>
          <w:ilvl w:val="0"/>
          <w:numId w:val="1"/>
        </w:numPr>
      </w:pPr>
      <w:r>
        <w:t>AOB – none</w:t>
      </w:r>
    </w:p>
    <w:p w14:paraId="34A6B359" w14:textId="2F903C02" w:rsidR="009A155B" w:rsidRDefault="009A155B" w:rsidP="00132601">
      <w:pPr>
        <w:pStyle w:val="Heading2"/>
        <w:numPr>
          <w:ilvl w:val="0"/>
          <w:numId w:val="1"/>
        </w:numPr>
      </w:pPr>
      <w:r>
        <w:t>Next telecon planning</w:t>
      </w:r>
    </w:p>
    <w:p w14:paraId="2C0163B8" w14:textId="3D70081B" w:rsidR="009A155B" w:rsidRDefault="009A155B" w:rsidP="009A155B">
      <w:pPr>
        <w:pStyle w:val="ListParagraph"/>
        <w:numPr>
          <w:ilvl w:val="0"/>
          <w:numId w:val="35"/>
        </w:numPr>
      </w:pPr>
      <w:r>
        <w:t>a further check for TGFT and CPIF book updates is to be on the agenda</w:t>
      </w:r>
    </w:p>
    <w:p w14:paraId="0DF3B8BF" w14:textId="05445F4A" w:rsidR="009A155B" w:rsidRPr="009A155B" w:rsidRDefault="009A155B" w:rsidP="009A155B">
      <w:pPr>
        <w:pStyle w:val="ListParagraph"/>
        <w:numPr>
          <w:ilvl w:val="0"/>
          <w:numId w:val="35"/>
        </w:numPr>
      </w:pPr>
      <w:r>
        <w:t xml:space="preserve">agreed to dedicate approximately 45 minutes with regard to follow up for the functional resource model and the configuration profile discussion with special invites to W. Hell and H. </w:t>
      </w:r>
      <w:proofErr w:type="spellStart"/>
      <w:r>
        <w:t>Dreihahn</w:t>
      </w:r>
      <w:proofErr w:type="spellEnd"/>
    </w:p>
    <w:p w14:paraId="66747035" w14:textId="77777777" w:rsidR="009A155B" w:rsidRPr="009A155B" w:rsidRDefault="009A155B" w:rsidP="009A155B"/>
    <w:p w14:paraId="006F03A1" w14:textId="5AABB090" w:rsidR="00D900EA" w:rsidRDefault="00D900EA" w:rsidP="00455258">
      <w:pPr>
        <w:pStyle w:val="Heading2"/>
      </w:pPr>
    </w:p>
    <w:p w14:paraId="397B057C" w14:textId="3A6644ED" w:rsidR="00132601" w:rsidRDefault="00132601" w:rsidP="00132601">
      <w:pPr>
        <w:pStyle w:val="Heading1"/>
      </w:pPr>
      <w:r>
        <w:t>Next Telecon</w:t>
      </w:r>
    </w:p>
    <w:p w14:paraId="5A95E6A1" w14:textId="0D071CBB" w:rsidR="00AD70F1" w:rsidRDefault="004815C7" w:rsidP="008817A7">
      <w:r>
        <w:br/>
        <w:t xml:space="preserve">Our next telecon will be </w:t>
      </w:r>
      <w:r w:rsidR="001861A8">
        <w:t>on June 16</w:t>
      </w:r>
      <w:r w:rsidR="001861A8" w:rsidRPr="001861A8">
        <w:rPr>
          <w:vertAlign w:val="superscript"/>
        </w:rPr>
        <w:t>th</w:t>
      </w:r>
      <w:r w:rsidR="001861A8">
        <w:t xml:space="preserve"> </w:t>
      </w:r>
      <w:bookmarkStart w:id="0" w:name="_GoBack"/>
      <w:bookmarkEnd w:id="0"/>
    </w:p>
    <w:sectPr w:rsidR="00AD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BCB1" w14:textId="77777777" w:rsidR="005D6AB9" w:rsidRDefault="005D6AB9" w:rsidP="00B12564">
      <w:pPr>
        <w:spacing w:after="0" w:line="240" w:lineRule="auto"/>
      </w:pPr>
      <w:r>
        <w:separator/>
      </w:r>
    </w:p>
  </w:endnote>
  <w:endnote w:type="continuationSeparator" w:id="0">
    <w:p w14:paraId="4E0ADD48" w14:textId="77777777" w:rsidR="005D6AB9" w:rsidRDefault="005D6AB9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A452" w14:textId="77777777" w:rsidR="005D6AB9" w:rsidRDefault="005D6AB9" w:rsidP="00B12564">
      <w:pPr>
        <w:spacing w:after="0" w:line="240" w:lineRule="auto"/>
      </w:pPr>
      <w:r>
        <w:separator/>
      </w:r>
    </w:p>
  </w:footnote>
  <w:footnote w:type="continuationSeparator" w:id="0">
    <w:p w14:paraId="14D3A70B" w14:textId="77777777" w:rsidR="005D6AB9" w:rsidRDefault="005D6AB9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04"/>
    <w:multiLevelType w:val="hybridMultilevel"/>
    <w:tmpl w:val="032E6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65B"/>
    <w:multiLevelType w:val="hybridMultilevel"/>
    <w:tmpl w:val="0E460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5C77"/>
    <w:multiLevelType w:val="hybridMultilevel"/>
    <w:tmpl w:val="AB6A8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D2B"/>
    <w:multiLevelType w:val="hybridMultilevel"/>
    <w:tmpl w:val="0764F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2261"/>
    <w:multiLevelType w:val="hybridMultilevel"/>
    <w:tmpl w:val="D3227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D90"/>
    <w:multiLevelType w:val="hybridMultilevel"/>
    <w:tmpl w:val="B08A4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2E08"/>
    <w:multiLevelType w:val="hybridMultilevel"/>
    <w:tmpl w:val="3EA4A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35BE"/>
    <w:multiLevelType w:val="hybridMultilevel"/>
    <w:tmpl w:val="CAB2C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7F04"/>
    <w:multiLevelType w:val="hybridMultilevel"/>
    <w:tmpl w:val="70063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423"/>
    <w:multiLevelType w:val="hybridMultilevel"/>
    <w:tmpl w:val="8DC67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6B6E"/>
    <w:multiLevelType w:val="hybridMultilevel"/>
    <w:tmpl w:val="35B4B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3DBE"/>
    <w:multiLevelType w:val="hybridMultilevel"/>
    <w:tmpl w:val="D35C1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41F1"/>
    <w:multiLevelType w:val="hybridMultilevel"/>
    <w:tmpl w:val="D854C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8301A"/>
    <w:multiLevelType w:val="hybridMultilevel"/>
    <w:tmpl w:val="2B362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07F1"/>
    <w:multiLevelType w:val="hybridMultilevel"/>
    <w:tmpl w:val="598A9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272"/>
    <w:multiLevelType w:val="hybridMultilevel"/>
    <w:tmpl w:val="204AF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E4FD8"/>
    <w:multiLevelType w:val="hybridMultilevel"/>
    <w:tmpl w:val="25D2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13DA"/>
    <w:multiLevelType w:val="hybridMultilevel"/>
    <w:tmpl w:val="9D789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3AA8"/>
    <w:multiLevelType w:val="hybridMultilevel"/>
    <w:tmpl w:val="78689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4B7"/>
    <w:multiLevelType w:val="hybridMultilevel"/>
    <w:tmpl w:val="3A52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17BA4"/>
    <w:multiLevelType w:val="hybridMultilevel"/>
    <w:tmpl w:val="48AA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43ACA"/>
    <w:multiLevelType w:val="hybridMultilevel"/>
    <w:tmpl w:val="BE601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73BA"/>
    <w:multiLevelType w:val="hybridMultilevel"/>
    <w:tmpl w:val="D2385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325E7"/>
    <w:multiLevelType w:val="hybridMultilevel"/>
    <w:tmpl w:val="668224F6"/>
    <w:lvl w:ilvl="0" w:tplc="1FBA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4D38BD"/>
    <w:multiLevelType w:val="hybridMultilevel"/>
    <w:tmpl w:val="23B4F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45AE7"/>
    <w:multiLevelType w:val="hybridMultilevel"/>
    <w:tmpl w:val="E4400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3BE8"/>
    <w:multiLevelType w:val="hybridMultilevel"/>
    <w:tmpl w:val="6560A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51534"/>
    <w:multiLevelType w:val="hybridMultilevel"/>
    <w:tmpl w:val="A6269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9F7"/>
    <w:multiLevelType w:val="hybridMultilevel"/>
    <w:tmpl w:val="5E60E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B00C4"/>
    <w:multiLevelType w:val="hybridMultilevel"/>
    <w:tmpl w:val="49AC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B3FAF"/>
    <w:multiLevelType w:val="hybridMultilevel"/>
    <w:tmpl w:val="7E90B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F6136"/>
    <w:multiLevelType w:val="hybridMultilevel"/>
    <w:tmpl w:val="153AD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00131"/>
    <w:multiLevelType w:val="hybridMultilevel"/>
    <w:tmpl w:val="FBE89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C5264"/>
    <w:multiLevelType w:val="hybridMultilevel"/>
    <w:tmpl w:val="9ACCF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17"/>
  </w:num>
  <w:num w:numId="5">
    <w:abstractNumId w:val="34"/>
  </w:num>
  <w:num w:numId="6">
    <w:abstractNumId w:val="9"/>
  </w:num>
  <w:num w:numId="7">
    <w:abstractNumId w:val="5"/>
  </w:num>
  <w:num w:numId="8">
    <w:abstractNumId w:val="22"/>
  </w:num>
  <w:num w:numId="9">
    <w:abstractNumId w:val="33"/>
  </w:num>
  <w:num w:numId="10">
    <w:abstractNumId w:val="10"/>
  </w:num>
  <w:num w:numId="11">
    <w:abstractNumId w:val="1"/>
  </w:num>
  <w:num w:numId="12">
    <w:abstractNumId w:val="7"/>
  </w:num>
  <w:num w:numId="13">
    <w:abstractNumId w:val="29"/>
  </w:num>
  <w:num w:numId="14">
    <w:abstractNumId w:val="24"/>
  </w:num>
  <w:num w:numId="15">
    <w:abstractNumId w:val="16"/>
  </w:num>
  <w:num w:numId="16">
    <w:abstractNumId w:val="20"/>
  </w:num>
  <w:num w:numId="17">
    <w:abstractNumId w:val="18"/>
  </w:num>
  <w:num w:numId="18">
    <w:abstractNumId w:val="12"/>
  </w:num>
  <w:num w:numId="19">
    <w:abstractNumId w:val="25"/>
  </w:num>
  <w:num w:numId="20">
    <w:abstractNumId w:val="21"/>
  </w:num>
  <w:num w:numId="21">
    <w:abstractNumId w:val="32"/>
  </w:num>
  <w:num w:numId="22">
    <w:abstractNumId w:val="3"/>
  </w:num>
  <w:num w:numId="23">
    <w:abstractNumId w:val="31"/>
  </w:num>
  <w:num w:numId="24">
    <w:abstractNumId w:val="4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4"/>
  </w:num>
  <w:num w:numId="30">
    <w:abstractNumId w:val="8"/>
  </w:num>
  <w:num w:numId="31">
    <w:abstractNumId w:val="28"/>
  </w:num>
  <w:num w:numId="32">
    <w:abstractNumId w:val="15"/>
  </w:num>
  <w:num w:numId="33">
    <w:abstractNumId w:val="2"/>
  </w:num>
  <w:num w:numId="34">
    <w:abstractNumId w:val="0"/>
  </w:num>
  <w:num w:numId="35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EF5DCA-CFC2-4ECD-A601-62205EAC40ED}"/>
    <w:docVar w:name="dgnword-eventsink" w:val="2151153706672"/>
  </w:docVars>
  <w:rsids>
    <w:rsidRoot w:val="00C3228F"/>
    <w:rsid w:val="00002A46"/>
    <w:rsid w:val="00003E88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1A86"/>
    <w:rsid w:val="0008288F"/>
    <w:rsid w:val="00092F5F"/>
    <w:rsid w:val="000938A1"/>
    <w:rsid w:val="000B5348"/>
    <w:rsid w:val="000B5783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02458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FF7"/>
    <w:rsid w:val="00154DED"/>
    <w:rsid w:val="001601BE"/>
    <w:rsid w:val="00160652"/>
    <w:rsid w:val="00161D2F"/>
    <w:rsid w:val="001673E9"/>
    <w:rsid w:val="001707F5"/>
    <w:rsid w:val="001709C5"/>
    <w:rsid w:val="0017539C"/>
    <w:rsid w:val="001767FD"/>
    <w:rsid w:val="0018082C"/>
    <w:rsid w:val="00181915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7744"/>
    <w:rsid w:val="001C2B8B"/>
    <w:rsid w:val="001C3BA1"/>
    <w:rsid w:val="001C3BEA"/>
    <w:rsid w:val="001C5AA3"/>
    <w:rsid w:val="001D2AA6"/>
    <w:rsid w:val="001D30D6"/>
    <w:rsid w:val="001D5836"/>
    <w:rsid w:val="001D68A6"/>
    <w:rsid w:val="001E01E2"/>
    <w:rsid w:val="001F1C70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1820"/>
    <w:rsid w:val="00253647"/>
    <w:rsid w:val="002537A2"/>
    <w:rsid w:val="00257E10"/>
    <w:rsid w:val="00270E4D"/>
    <w:rsid w:val="00274006"/>
    <w:rsid w:val="0027466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34FE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C14"/>
    <w:rsid w:val="00300E16"/>
    <w:rsid w:val="00303DD9"/>
    <w:rsid w:val="0030498A"/>
    <w:rsid w:val="003066CF"/>
    <w:rsid w:val="00314111"/>
    <w:rsid w:val="003148B1"/>
    <w:rsid w:val="00327253"/>
    <w:rsid w:val="003305D2"/>
    <w:rsid w:val="00330DCA"/>
    <w:rsid w:val="00331030"/>
    <w:rsid w:val="003351B3"/>
    <w:rsid w:val="00335289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B090B"/>
    <w:rsid w:val="003B3BF0"/>
    <w:rsid w:val="003B5F4C"/>
    <w:rsid w:val="003B70DE"/>
    <w:rsid w:val="003B776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4A97"/>
    <w:rsid w:val="004157F8"/>
    <w:rsid w:val="00416046"/>
    <w:rsid w:val="00417959"/>
    <w:rsid w:val="004203B1"/>
    <w:rsid w:val="004228F1"/>
    <w:rsid w:val="00422A16"/>
    <w:rsid w:val="00424C9D"/>
    <w:rsid w:val="00435365"/>
    <w:rsid w:val="004377C0"/>
    <w:rsid w:val="00441A13"/>
    <w:rsid w:val="00442BE1"/>
    <w:rsid w:val="0044328A"/>
    <w:rsid w:val="00455258"/>
    <w:rsid w:val="004562F0"/>
    <w:rsid w:val="004636F3"/>
    <w:rsid w:val="00466BFD"/>
    <w:rsid w:val="00467157"/>
    <w:rsid w:val="004703AC"/>
    <w:rsid w:val="00470F95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6360"/>
    <w:rsid w:val="004E7652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76CA"/>
    <w:rsid w:val="0058011F"/>
    <w:rsid w:val="00584A97"/>
    <w:rsid w:val="0059233D"/>
    <w:rsid w:val="00594758"/>
    <w:rsid w:val="00594EEE"/>
    <w:rsid w:val="00596195"/>
    <w:rsid w:val="005A0E59"/>
    <w:rsid w:val="005A1997"/>
    <w:rsid w:val="005A266A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233F"/>
    <w:rsid w:val="006C54A9"/>
    <w:rsid w:val="006C5CD3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22C5"/>
    <w:rsid w:val="00713F30"/>
    <w:rsid w:val="00714A83"/>
    <w:rsid w:val="00720B68"/>
    <w:rsid w:val="00725006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6A5E"/>
    <w:rsid w:val="00797390"/>
    <w:rsid w:val="007A0109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F65"/>
    <w:rsid w:val="00801A91"/>
    <w:rsid w:val="00804694"/>
    <w:rsid w:val="00807EAE"/>
    <w:rsid w:val="00817660"/>
    <w:rsid w:val="008204AD"/>
    <w:rsid w:val="008232FB"/>
    <w:rsid w:val="00823F0C"/>
    <w:rsid w:val="008245D4"/>
    <w:rsid w:val="00831DFD"/>
    <w:rsid w:val="00832752"/>
    <w:rsid w:val="00832D0F"/>
    <w:rsid w:val="00832FBB"/>
    <w:rsid w:val="00832FD8"/>
    <w:rsid w:val="008360C4"/>
    <w:rsid w:val="008379BB"/>
    <w:rsid w:val="00837BF8"/>
    <w:rsid w:val="00841715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0400"/>
    <w:rsid w:val="008F4CE7"/>
    <w:rsid w:val="008F61DF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3BA8"/>
    <w:rsid w:val="00945C4E"/>
    <w:rsid w:val="00953647"/>
    <w:rsid w:val="00954287"/>
    <w:rsid w:val="009552A8"/>
    <w:rsid w:val="0095666C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55B"/>
    <w:rsid w:val="009A1F81"/>
    <w:rsid w:val="009A2492"/>
    <w:rsid w:val="009A4D99"/>
    <w:rsid w:val="009A604C"/>
    <w:rsid w:val="009A6ABB"/>
    <w:rsid w:val="009A79B3"/>
    <w:rsid w:val="009B14D7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3329"/>
    <w:rsid w:val="00A14B33"/>
    <w:rsid w:val="00A17160"/>
    <w:rsid w:val="00A20A89"/>
    <w:rsid w:val="00A316C5"/>
    <w:rsid w:val="00A3352A"/>
    <w:rsid w:val="00A4440D"/>
    <w:rsid w:val="00A458BA"/>
    <w:rsid w:val="00A469F5"/>
    <w:rsid w:val="00A53D56"/>
    <w:rsid w:val="00A54D09"/>
    <w:rsid w:val="00A55DDF"/>
    <w:rsid w:val="00A60B83"/>
    <w:rsid w:val="00A6738F"/>
    <w:rsid w:val="00A70EE1"/>
    <w:rsid w:val="00A83188"/>
    <w:rsid w:val="00A8765B"/>
    <w:rsid w:val="00A96D75"/>
    <w:rsid w:val="00A9704F"/>
    <w:rsid w:val="00AA2155"/>
    <w:rsid w:val="00AA50C0"/>
    <w:rsid w:val="00AA59AA"/>
    <w:rsid w:val="00AB0EE1"/>
    <w:rsid w:val="00AB50FF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E4F"/>
    <w:rsid w:val="00AF0349"/>
    <w:rsid w:val="00AF2A0E"/>
    <w:rsid w:val="00AF2DD1"/>
    <w:rsid w:val="00AF32D7"/>
    <w:rsid w:val="00AF5F4E"/>
    <w:rsid w:val="00B00A65"/>
    <w:rsid w:val="00B013B7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3ABB"/>
    <w:rsid w:val="00B53D99"/>
    <w:rsid w:val="00B540C7"/>
    <w:rsid w:val="00B570BF"/>
    <w:rsid w:val="00B60E35"/>
    <w:rsid w:val="00B61AA2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D6F34"/>
    <w:rsid w:val="00BE1A50"/>
    <w:rsid w:val="00BE295E"/>
    <w:rsid w:val="00BE4398"/>
    <w:rsid w:val="00BE5A20"/>
    <w:rsid w:val="00BE723B"/>
    <w:rsid w:val="00BF1E98"/>
    <w:rsid w:val="00BF40CE"/>
    <w:rsid w:val="00BF4132"/>
    <w:rsid w:val="00C05D4F"/>
    <w:rsid w:val="00C06FD9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20E8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4A0C"/>
    <w:rsid w:val="00CF56F4"/>
    <w:rsid w:val="00CF6C1A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5230E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AD7"/>
    <w:rsid w:val="00D84B8B"/>
    <w:rsid w:val="00D900EA"/>
    <w:rsid w:val="00D90E44"/>
    <w:rsid w:val="00D97643"/>
    <w:rsid w:val="00DA1C80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A5D"/>
    <w:rsid w:val="00DD6D30"/>
    <w:rsid w:val="00DF01C3"/>
    <w:rsid w:val="00DF3532"/>
    <w:rsid w:val="00DF35CD"/>
    <w:rsid w:val="00DF4376"/>
    <w:rsid w:val="00E00E5D"/>
    <w:rsid w:val="00E02794"/>
    <w:rsid w:val="00E037AA"/>
    <w:rsid w:val="00E07905"/>
    <w:rsid w:val="00E1407E"/>
    <w:rsid w:val="00E15DE8"/>
    <w:rsid w:val="00E20A42"/>
    <w:rsid w:val="00E22C81"/>
    <w:rsid w:val="00E23389"/>
    <w:rsid w:val="00E238E1"/>
    <w:rsid w:val="00E2450F"/>
    <w:rsid w:val="00E27D15"/>
    <w:rsid w:val="00E307AD"/>
    <w:rsid w:val="00E35FAD"/>
    <w:rsid w:val="00E4273E"/>
    <w:rsid w:val="00E446D2"/>
    <w:rsid w:val="00E44B03"/>
    <w:rsid w:val="00E45FEA"/>
    <w:rsid w:val="00E46258"/>
    <w:rsid w:val="00E5044D"/>
    <w:rsid w:val="00E524D2"/>
    <w:rsid w:val="00E533A0"/>
    <w:rsid w:val="00E53B3B"/>
    <w:rsid w:val="00E621B8"/>
    <w:rsid w:val="00E64317"/>
    <w:rsid w:val="00E70EE5"/>
    <w:rsid w:val="00E73551"/>
    <w:rsid w:val="00E74BFC"/>
    <w:rsid w:val="00E770A1"/>
    <w:rsid w:val="00E85AFB"/>
    <w:rsid w:val="00E86D89"/>
    <w:rsid w:val="00E87EA1"/>
    <w:rsid w:val="00E95E4B"/>
    <w:rsid w:val="00EA58D0"/>
    <w:rsid w:val="00EA6090"/>
    <w:rsid w:val="00EC05B1"/>
    <w:rsid w:val="00EC2D49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061A2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09B3EE7E-C1AF-402B-9B83-FB459EF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osa.org/oosa/en/spaceobjectregiste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33A2-2100-4EA7-89D5-5A0B4F2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4</cp:revision>
  <dcterms:created xsi:type="dcterms:W3CDTF">2020-05-26T20:53:00Z</dcterms:created>
  <dcterms:modified xsi:type="dcterms:W3CDTF">2020-05-27T00:13:00Z</dcterms:modified>
</cp:coreProperties>
</file>