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1452D44B" w:rsidR="000C72BF" w:rsidRDefault="000B5348" w:rsidP="00DF4376">
      <w:pPr>
        <w:pStyle w:val="Heading1"/>
        <w:jc w:val="center"/>
      </w:pPr>
      <w:r>
        <w:t>CCSM Telecon</w:t>
      </w:r>
      <w:r w:rsidR="00954287">
        <w:t>/</w:t>
      </w:r>
      <w:proofErr w:type="spellStart"/>
      <w:r w:rsidR="00954287">
        <w:t>Webex</w:t>
      </w:r>
      <w:proofErr w:type="spellEnd"/>
      <w:r w:rsidR="007B4899">
        <w:t xml:space="preserve">, </w:t>
      </w:r>
      <w:r w:rsidR="004F40D7">
        <w:t>17</w:t>
      </w:r>
      <w:r w:rsidR="005A0E59">
        <w:t xml:space="preserve"> </w:t>
      </w:r>
      <w:r w:rsidR="004F40D7">
        <w:t xml:space="preserve">March </w:t>
      </w:r>
      <w:r w:rsidR="00114208">
        <w:t>20</w:t>
      </w:r>
      <w:r w:rsidR="003879B9">
        <w:t>20</w:t>
      </w:r>
    </w:p>
    <w:p w14:paraId="13D8CAC2" w14:textId="3562C9A0" w:rsidR="00196E0F" w:rsidRPr="00196E0F" w:rsidRDefault="00196E0F" w:rsidP="00D900EA">
      <w:pPr>
        <w:spacing w:line="240" w:lineRule="auto"/>
        <w:jc w:val="center"/>
      </w:pPr>
    </w:p>
    <w:p w14:paraId="302BF6B6" w14:textId="6A391D11" w:rsidR="00416046" w:rsidRDefault="00DF4376" w:rsidP="00E74BFC">
      <w:pPr>
        <w:pStyle w:val="Heading1"/>
      </w:pPr>
      <w:r>
        <w:t>Attendees</w:t>
      </w:r>
    </w:p>
    <w:p w14:paraId="2C1CF8AF" w14:textId="64717CD2" w:rsidR="00CF1938" w:rsidRPr="00CF1938" w:rsidRDefault="0058011F" w:rsidP="00CF1938">
      <w:r>
        <w:t>E. Barkley, C. Ciocirlan, A. Crowson, W. Eddy, M. Gnat, C. Haddow, H. Kelliher, T. Pham, J. Pietras</w:t>
      </w:r>
    </w:p>
    <w:p w14:paraId="79BA7683" w14:textId="478322B9" w:rsidR="007326C4" w:rsidRPr="007326C4" w:rsidRDefault="00181915" w:rsidP="00113372">
      <w:pPr>
        <w:pStyle w:val="Heading1"/>
      </w:pPr>
      <w:r>
        <w:t>Agenda</w:t>
      </w:r>
      <w:r w:rsidR="0058011F">
        <w:t xml:space="preserve"> (as adjusted at the telecon)</w:t>
      </w:r>
    </w:p>
    <w:p w14:paraId="5FD7B1EA" w14:textId="16EDE9CD" w:rsidR="00B72E6C" w:rsidRDefault="00196CDE" w:rsidP="00FC4031">
      <w:pPr>
        <w:pStyle w:val="Heading2"/>
        <w:numPr>
          <w:ilvl w:val="0"/>
          <w:numId w:val="1"/>
        </w:numPr>
      </w:pPr>
      <w:r>
        <w:t xml:space="preserve">General </w:t>
      </w:r>
      <w:r w:rsidR="00213185">
        <w:t>Announcements</w:t>
      </w:r>
    </w:p>
    <w:p w14:paraId="38CFC038" w14:textId="77777777" w:rsidR="0058011F" w:rsidRDefault="003879B9" w:rsidP="00CE4A9B">
      <w:pPr>
        <w:pStyle w:val="ListParagraph"/>
        <w:numPr>
          <w:ilvl w:val="0"/>
          <w:numId w:val="2"/>
        </w:numPr>
      </w:pPr>
      <w:r>
        <w:t xml:space="preserve">TGFT </w:t>
      </w:r>
      <w:r w:rsidR="001409F2">
        <w:t>&amp; CPIF are in agency review</w:t>
      </w:r>
      <w:r w:rsidR="00AC246F">
        <w:t xml:space="preserve"> have concluded; any straggling RIDs?</w:t>
      </w:r>
    </w:p>
    <w:p w14:paraId="402F0C9A" w14:textId="5C1B2D10" w:rsidR="003879B9" w:rsidRDefault="0058011F" w:rsidP="0058011F">
      <w:pPr>
        <w:pStyle w:val="ListParagraph"/>
        <w:numPr>
          <w:ilvl w:val="1"/>
          <w:numId w:val="2"/>
        </w:numPr>
      </w:pPr>
      <w:r>
        <w:t>Agreed that we can accept a few late RIDs if needed; in particular E. Barkley know there maybe a few pending from NASA/JPL</w:t>
      </w:r>
      <w:r w:rsidR="00AC246F">
        <w:t xml:space="preserve"> </w:t>
      </w:r>
    </w:p>
    <w:p w14:paraId="0BA72D02" w14:textId="5D7F50D9" w:rsidR="00AC246F" w:rsidRDefault="00AC246F" w:rsidP="00CE4A9B">
      <w:pPr>
        <w:pStyle w:val="ListParagraph"/>
        <w:numPr>
          <w:ilvl w:val="0"/>
          <w:numId w:val="2"/>
        </w:numPr>
      </w:pPr>
      <w:r>
        <w:t>Resolutions let for publication polling for AED and CDE MBs</w:t>
      </w:r>
    </w:p>
    <w:p w14:paraId="0928E44C" w14:textId="3D27CA54" w:rsidR="00B53ABB" w:rsidRDefault="00B53ABB" w:rsidP="00704410">
      <w:pPr>
        <w:pStyle w:val="Heading2"/>
        <w:numPr>
          <w:ilvl w:val="0"/>
          <w:numId w:val="1"/>
        </w:numPr>
      </w:pPr>
      <w:r>
        <w:t xml:space="preserve">Spring Meetings Planning – Virtual Workshop Only </w:t>
      </w:r>
    </w:p>
    <w:p w14:paraId="3A89CEFC" w14:textId="4C2DC038" w:rsidR="0058011F" w:rsidRDefault="0058011F" w:rsidP="0058011F">
      <w:pPr>
        <w:pStyle w:val="ListParagraph"/>
        <w:numPr>
          <w:ilvl w:val="0"/>
          <w:numId w:val="18"/>
        </w:numPr>
      </w:pPr>
      <w:r>
        <w:t>Discussed the possibility of having a daily teleconference of approximately 90 minutes at the same time as the current working group’s regularly scheduled teleconferences; this would likely be Monday through Thursday of the meetings week</w:t>
      </w:r>
    </w:p>
    <w:p w14:paraId="7232E41E" w14:textId="5A0554F0" w:rsidR="0058011F" w:rsidRDefault="0058011F" w:rsidP="0058011F">
      <w:pPr>
        <w:pStyle w:val="ListParagraph"/>
        <w:numPr>
          <w:ilvl w:val="0"/>
          <w:numId w:val="18"/>
        </w:numPr>
      </w:pPr>
      <w:r>
        <w:t>Noted that a joint teleconference with regard to the CSTS working group would be highly desirable</w:t>
      </w:r>
    </w:p>
    <w:p w14:paraId="199866F0" w14:textId="582FC0F1" w:rsidR="0058011F" w:rsidRPr="0058011F" w:rsidRDefault="0058011F" w:rsidP="0058011F">
      <w:pPr>
        <w:pStyle w:val="ListParagraph"/>
        <w:numPr>
          <w:ilvl w:val="1"/>
          <w:numId w:val="18"/>
        </w:numPr>
      </w:pPr>
      <w:r>
        <w:t>topics here will likely include such items as the FRM (Functional Resource Model), SACP book, SANA, SC_CSTS concept, etc.</w:t>
      </w:r>
    </w:p>
    <w:p w14:paraId="2BA0AF18" w14:textId="3B09CD7F" w:rsidR="00704410" w:rsidRDefault="00704410" w:rsidP="00704410">
      <w:pPr>
        <w:pStyle w:val="Heading2"/>
        <w:numPr>
          <w:ilvl w:val="0"/>
          <w:numId w:val="1"/>
        </w:numPr>
      </w:pPr>
      <w:r>
        <w:t>Action Items Check</w:t>
      </w:r>
    </w:p>
    <w:p w14:paraId="021D42DA" w14:textId="663A0321" w:rsidR="0058011F" w:rsidRDefault="0058011F" w:rsidP="0058011F">
      <w:pPr>
        <w:pStyle w:val="ListParagraph"/>
        <w:numPr>
          <w:ilvl w:val="0"/>
          <w:numId w:val="19"/>
        </w:numPr>
      </w:pPr>
      <w:r>
        <w:t xml:space="preserve">Two AI’s closed (2019-1023-02, </w:t>
      </w:r>
      <w:r w:rsidR="00251820">
        <w:t>2019-1210-01</w:t>
      </w:r>
      <w:r>
        <w:t>)</w:t>
      </w:r>
    </w:p>
    <w:p w14:paraId="13914CF0" w14:textId="65E69D68" w:rsidR="0058011F" w:rsidRDefault="0058011F" w:rsidP="0058011F">
      <w:pPr>
        <w:pStyle w:val="ListParagraph"/>
        <w:numPr>
          <w:ilvl w:val="0"/>
          <w:numId w:val="19"/>
        </w:numPr>
      </w:pPr>
      <w:r>
        <w:t xml:space="preserve">One AI extended to </w:t>
      </w:r>
      <w:r w:rsidR="00251820">
        <w:t>next telecon date (2019-1023-02)</w:t>
      </w:r>
    </w:p>
    <w:p w14:paraId="5B318B0D" w14:textId="2B86675B" w:rsidR="00251820" w:rsidRPr="0058011F" w:rsidRDefault="00251820" w:rsidP="0058011F">
      <w:pPr>
        <w:pStyle w:val="ListParagraph"/>
        <w:numPr>
          <w:ilvl w:val="0"/>
          <w:numId w:val="19"/>
        </w:numPr>
      </w:pPr>
      <w:r>
        <w:t>See updated spreadsheet for details</w:t>
      </w:r>
    </w:p>
    <w:p w14:paraId="4F8CD7C8" w14:textId="6B8089F2" w:rsidR="00AC246F" w:rsidRDefault="00AC246F" w:rsidP="00704410">
      <w:pPr>
        <w:pStyle w:val="Heading2"/>
        <w:numPr>
          <w:ilvl w:val="0"/>
          <w:numId w:val="1"/>
        </w:numPr>
      </w:pPr>
      <w:r>
        <w:t>SMURF Basic Constraints Follow UP</w:t>
      </w:r>
    </w:p>
    <w:p w14:paraId="3D3902E6" w14:textId="07773543" w:rsidR="00AC246F" w:rsidRDefault="00AC246F" w:rsidP="00AC246F">
      <w:pPr>
        <w:pStyle w:val="ListParagraph"/>
        <w:numPr>
          <w:ilvl w:val="0"/>
          <w:numId w:val="17"/>
        </w:numPr>
      </w:pPr>
      <w:r>
        <w:t>Email sent from NASA DSN raised a few questions….</w:t>
      </w:r>
      <w:r w:rsidR="00251820">
        <w:t>(see email text copied below)</w:t>
      </w:r>
    </w:p>
    <w:p w14:paraId="11D8EF92" w14:textId="77777777" w:rsidR="00251820" w:rsidRDefault="00251820" w:rsidP="00AC246F">
      <w:pPr>
        <w:pStyle w:val="ListParagraph"/>
        <w:numPr>
          <w:ilvl w:val="0"/>
          <w:numId w:val="17"/>
        </w:numPr>
      </w:pPr>
      <w:r>
        <w:t xml:space="preserve">Re point a) of email: </w:t>
      </w:r>
    </w:p>
    <w:p w14:paraId="0342F335" w14:textId="4A6B6C76" w:rsidR="00251820" w:rsidRDefault="00251820" w:rsidP="00251820">
      <w:pPr>
        <w:pStyle w:val="ListParagraph"/>
        <w:numPr>
          <w:ilvl w:val="1"/>
          <w:numId w:val="17"/>
        </w:numPr>
      </w:pPr>
      <w:r>
        <w:t>noted that indeed the basic constraints can support a standing order but that the standing order would have to be indicated in the enhanced constraints</w:t>
      </w:r>
    </w:p>
    <w:p w14:paraId="521E941A" w14:textId="4017DD17" w:rsidR="00251820" w:rsidRDefault="00251820" w:rsidP="00251820">
      <w:pPr>
        <w:pStyle w:val="ListParagraph"/>
        <w:numPr>
          <w:ilvl w:val="1"/>
          <w:numId w:val="17"/>
        </w:numPr>
      </w:pPr>
      <w:r>
        <w:t>noted that not all possible combinations of the SMURF data classes are valid</w:t>
      </w:r>
    </w:p>
    <w:p w14:paraId="162CBC18" w14:textId="1A1CEFDB" w:rsidR="00251820" w:rsidRDefault="00251820" w:rsidP="00251820">
      <w:pPr>
        <w:pStyle w:val="ListParagraph"/>
        <w:numPr>
          <w:ilvl w:val="1"/>
          <w:numId w:val="17"/>
        </w:numPr>
      </w:pPr>
      <w:r>
        <w:t>agreed to include in Annex to the SMURF book that illustrates various SMURF construction technique</w:t>
      </w:r>
      <w:r w:rsidR="003B776E">
        <w:t>s</w:t>
      </w:r>
      <w:r>
        <w:t>/examples to achieve specific use case goals</w:t>
      </w:r>
    </w:p>
    <w:p w14:paraId="303E848D" w14:textId="406C41CE" w:rsidR="00251820" w:rsidRDefault="00251820" w:rsidP="00251820">
      <w:pPr>
        <w:pStyle w:val="ListParagraph"/>
        <w:numPr>
          <w:ilvl w:val="0"/>
          <w:numId w:val="17"/>
        </w:numPr>
      </w:pPr>
      <w:r>
        <w:t>Re point b) of email:</w:t>
      </w:r>
    </w:p>
    <w:p w14:paraId="1A8D9160" w14:textId="26FBD4CB" w:rsidR="00AC246F" w:rsidRPr="00AC246F" w:rsidRDefault="00251820" w:rsidP="00251820">
      <w:pPr>
        <w:pStyle w:val="ListParagraph"/>
        <w:numPr>
          <w:ilvl w:val="1"/>
          <w:numId w:val="17"/>
        </w:numPr>
      </w:pPr>
      <w:r>
        <w:t>agreed not to embark on the notion of a request profile until prototyping or other developments demonstrate a real need for this</w:t>
      </w:r>
    </w:p>
    <w:p w14:paraId="3DC78AB8" w14:textId="77777777" w:rsidR="00DF3532" w:rsidRDefault="00DF3532" w:rsidP="00DF3532">
      <w:pPr>
        <w:pStyle w:val="Heading2"/>
        <w:numPr>
          <w:ilvl w:val="0"/>
          <w:numId w:val="1"/>
        </w:numPr>
      </w:pPr>
      <w:r>
        <w:t>SMURF + SMURF Prototype Status</w:t>
      </w:r>
    </w:p>
    <w:p w14:paraId="2B219222" w14:textId="6324289E" w:rsidR="00DF3532" w:rsidRDefault="002C34FE" w:rsidP="00DF3532">
      <w:pPr>
        <w:pStyle w:val="ListParagraph"/>
        <w:numPr>
          <w:ilvl w:val="0"/>
          <w:numId w:val="16"/>
        </w:numPr>
      </w:pPr>
      <w:r>
        <w:t>The SMURF is essential stable at this time – no updates expected in the near future</w:t>
      </w:r>
    </w:p>
    <w:p w14:paraId="7D372809" w14:textId="5F4FA28A" w:rsidR="002C34FE" w:rsidRPr="00AF5F4E" w:rsidRDefault="002C34FE" w:rsidP="00DF3532">
      <w:pPr>
        <w:pStyle w:val="ListParagraph"/>
        <w:numPr>
          <w:ilvl w:val="0"/>
          <w:numId w:val="16"/>
        </w:numPr>
      </w:pPr>
      <w:r>
        <w:t xml:space="preserve">Prototyping has surfaced some (so far minor) </w:t>
      </w:r>
      <w:r w:rsidR="003B776E">
        <w:t xml:space="preserve">concerns re current implemented systems such as what to use for a trajectory reference (maybe some sort of meta-data such as “latest”?) to use </w:t>
      </w:r>
      <w:r w:rsidR="003B776E">
        <w:lastRenderedPageBreak/>
        <w:t>and that there are not necessarily analogs for producing a complete SMURF for current implementations</w:t>
      </w:r>
    </w:p>
    <w:p w14:paraId="0875D274" w14:textId="1B14B49B" w:rsidR="00832FD8" w:rsidRDefault="00B53D99" w:rsidP="003B776E">
      <w:pPr>
        <w:pStyle w:val="Heading2"/>
        <w:numPr>
          <w:ilvl w:val="0"/>
          <w:numId w:val="1"/>
        </w:numPr>
      </w:pPr>
      <w:r>
        <w:t xml:space="preserve">CPIF Prototype Status </w:t>
      </w:r>
    </w:p>
    <w:p w14:paraId="04614C3E" w14:textId="0A754454" w:rsidR="003B776E" w:rsidRDefault="003B776E" w:rsidP="003B776E">
      <w:pPr>
        <w:pStyle w:val="ListParagraph"/>
        <w:numPr>
          <w:ilvl w:val="0"/>
          <w:numId w:val="21"/>
        </w:numPr>
      </w:pPr>
      <w:r>
        <w:t xml:space="preserve">Verification receipt still pending for NASA </w:t>
      </w:r>
      <w:r>
        <w:sym w:font="Wingdings" w:char="F0E0"/>
      </w:r>
      <w:r>
        <w:t xml:space="preserve"> ESA submission for a couple of Test Case 2 items</w:t>
      </w:r>
    </w:p>
    <w:p w14:paraId="4FCB081B" w14:textId="31E889F9" w:rsidR="003B776E" w:rsidRDefault="003B776E" w:rsidP="003B776E">
      <w:pPr>
        <w:pStyle w:val="ListParagraph"/>
        <w:numPr>
          <w:ilvl w:val="0"/>
          <w:numId w:val="21"/>
        </w:numPr>
      </w:pPr>
      <w:r>
        <w:t>Generally agreed that Test Case 2 items are essentially well enough represented/completed</w:t>
      </w:r>
    </w:p>
    <w:p w14:paraId="4101DB4A" w14:textId="31BC3311" w:rsidR="003B776E" w:rsidRPr="003B776E" w:rsidRDefault="003B776E" w:rsidP="003B776E">
      <w:pPr>
        <w:pStyle w:val="ListParagraph"/>
        <w:numPr>
          <w:ilvl w:val="0"/>
          <w:numId w:val="21"/>
        </w:numPr>
      </w:pPr>
      <w:r>
        <w:t xml:space="preserve">Test Case 3 items are still pending </w:t>
      </w:r>
    </w:p>
    <w:p w14:paraId="6FF4A336" w14:textId="1576B73F" w:rsidR="00832FD8" w:rsidRDefault="00832FD8" w:rsidP="003B776E">
      <w:pPr>
        <w:pStyle w:val="Heading2"/>
        <w:numPr>
          <w:ilvl w:val="0"/>
          <w:numId w:val="1"/>
        </w:numPr>
      </w:pPr>
      <w:r>
        <w:t xml:space="preserve">SACP Schema Development </w:t>
      </w:r>
    </w:p>
    <w:p w14:paraId="0660BB51" w14:textId="06DF3F8F" w:rsidR="003B776E" w:rsidRDefault="003B776E" w:rsidP="003B776E">
      <w:pPr>
        <w:pStyle w:val="ListParagraph"/>
        <w:numPr>
          <w:ilvl w:val="0"/>
          <w:numId w:val="24"/>
        </w:numPr>
      </w:pPr>
      <w:r>
        <w:t>Walked through presentation from M. Gnat</w:t>
      </w:r>
    </w:p>
    <w:p w14:paraId="3D95FC1C" w14:textId="68286D9F" w:rsidR="003B776E" w:rsidRDefault="003B776E" w:rsidP="003B776E">
      <w:pPr>
        <w:pStyle w:val="ListParagraph"/>
        <w:numPr>
          <w:ilvl w:val="0"/>
          <w:numId w:val="24"/>
        </w:numPr>
      </w:pPr>
      <w:r>
        <w:t>Summary: a question of to “cook-cutter” or not, and if not, to “half-cookie-cutter” or not meaning a very generic schema with the cookie-cutter being in the Blue Book</w:t>
      </w:r>
    </w:p>
    <w:p w14:paraId="7202597B" w14:textId="4A7C4302" w:rsidR="003B776E" w:rsidRDefault="003B776E" w:rsidP="003B776E">
      <w:pPr>
        <w:pStyle w:val="ListParagraph"/>
        <w:numPr>
          <w:ilvl w:val="1"/>
          <w:numId w:val="24"/>
        </w:numPr>
      </w:pPr>
      <w:r>
        <w:t xml:space="preserve">Noted that trade factors include complexity of schema development vs software </w:t>
      </w:r>
      <w:r w:rsidR="00AD70F1">
        <w:t>implementation</w:t>
      </w:r>
      <w:r>
        <w:t xml:space="preserve"> vs how much “error potential” the standard is to eliminate </w:t>
      </w:r>
    </w:p>
    <w:p w14:paraId="1526B07F" w14:textId="55F90488" w:rsidR="00AD70F1" w:rsidRDefault="00AD70F1" w:rsidP="00AD70F1">
      <w:pPr>
        <w:pStyle w:val="ListParagraph"/>
        <w:numPr>
          <w:ilvl w:val="0"/>
          <w:numId w:val="24"/>
        </w:numPr>
      </w:pPr>
      <w:r>
        <w:t xml:space="preserve">Also noted that some of the assumptions re SANA and FRM, may not necessarily hold and further coordination re CSTS WG and H. </w:t>
      </w:r>
      <w:proofErr w:type="spellStart"/>
      <w:r>
        <w:t>Dreihahn</w:t>
      </w:r>
      <w:proofErr w:type="spellEnd"/>
      <w:r>
        <w:t xml:space="preserve"> as the CSS Area Schema Master can be beneficial</w:t>
      </w:r>
    </w:p>
    <w:p w14:paraId="1C23795F" w14:textId="672BC4B8" w:rsidR="00AD70F1" w:rsidRPr="003B776E" w:rsidRDefault="00AD70F1" w:rsidP="00AD70F1">
      <w:pPr>
        <w:pStyle w:val="ListParagraph"/>
        <w:numPr>
          <w:ilvl w:val="0"/>
          <w:numId w:val="24"/>
        </w:numPr>
      </w:pPr>
      <w:r>
        <w:t xml:space="preserve">A general request to the WG: please study the material from M. Gnat, and be prepared for further discussion at the next telecon </w:t>
      </w:r>
    </w:p>
    <w:p w14:paraId="778DC4A1" w14:textId="4D2FC01B" w:rsidR="0058011F" w:rsidRDefault="0058011F" w:rsidP="0058011F">
      <w:pPr>
        <w:pStyle w:val="Heading2"/>
        <w:numPr>
          <w:ilvl w:val="0"/>
          <w:numId w:val="1"/>
        </w:numPr>
      </w:pPr>
      <w:r>
        <w:t>TGFT RIDS</w:t>
      </w:r>
    </w:p>
    <w:p w14:paraId="3BE99876" w14:textId="3A277B82" w:rsidR="00AD70F1" w:rsidRDefault="00AD70F1" w:rsidP="00AD70F1">
      <w:pPr>
        <w:pStyle w:val="ListParagraph"/>
        <w:numPr>
          <w:ilvl w:val="0"/>
          <w:numId w:val="25"/>
        </w:numPr>
      </w:pPr>
      <w:r>
        <w:t>Surveyed several of the RIDs, but no dispositions yet</w:t>
      </w:r>
    </w:p>
    <w:p w14:paraId="17BA0E42" w14:textId="78E8FE69" w:rsidR="00AD70F1" w:rsidRPr="00AD70F1" w:rsidRDefault="00AD70F1" w:rsidP="00AD70F1">
      <w:pPr>
        <w:pStyle w:val="ListParagraph"/>
        <w:numPr>
          <w:ilvl w:val="0"/>
          <w:numId w:val="25"/>
        </w:numPr>
      </w:pPr>
      <w:r>
        <w:t>C. Haddow to draft dispositions to the extent possible to be available for discussion at the next teleconference</w:t>
      </w:r>
    </w:p>
    <w:p w14:paraId="14BD4C60" w14:textId="07EB4527" w:rsidR="0058011F" w:rsidRDefault="0058011F" w:rsidP="0058011F">
      <w:pPr>
        <w:pStyle w:val="Heading2"/>
        <w:numPr>
          <w:ilvl w:val="0"/>
          <w:numId w:val="1"/>
        </w:numPr>
      </w:pPr>
      <w:r>
        <w:t>CPIF RIDS</w:t>
      </w:r>
      <w:r w:rsidR="00AD70F1">
        <w:t xml:space="preserve"> (not addressed)</w:t>
      </w:r>
      <w:r>
        <w:t xml:space="preserve"> </w:t>
      </w:r>
    </w:p>
    <w:p w14:paraId="5891B8C7" w14:textId="38BF71C1" w:rsidR="00455258" w:rsidRDefault="00DC6722" w:rsidP="00132601">
      <w:pPr>
        <w:pStyle w:val="Heading2"/>
        <w:numPr>
          <w:ilvl w:val="0"/>
          <w:numId w:val="1"/>
        </w:numPr>
      </w:pPr>
      <w:r>
        <w:t>AOB</w:t>
      </w:r>
      <w:r w:rsidR="00AD70F1">
        <w:t xml:space="preserve"> (none)</w:t>
      </w:r>
    </w:p>
    <w:p w14:paraId="006F03A1" w14:textId="5AABB090" w:rsidR="00D900EA" w:rsidRDefault="00D900EA" w:rsidP="00455258">
      <w:pPr>
        <w:pStyle w:val="Heading2"/>
      </w:pPr>
    </w:p>
    <w:p w14:paraId="397B057C" w14:textId="3A6644ED" w:rsidR="00132601" w:rsidRDefault="00132601" w:rsidP="00132601">
      <w:pPr>
        <w:pStyle w:val="Heading1"/>
      </w:pPr>
      <w:r>
        <w:t>Next Telecon</w:t>
      </w:r>
    </w:p>
    <w:p w14:paraId="487CAD41" w14:textId="08549190" w:rsidR="008817A7" w:rsidRDefault="008817A7" w:rsidP="008817A7">
      <w:r>
        <w:t>O</w:t>
      </w:r>
      <w:r w:rsidR="005A0E59">
        <w:t>ur next scheduled telecon</w:t>
      </w:r>
      <w:r>
        <w:t xml:space="preserve"> </w:t>
      </w:r>
      <w:r w:rsidR="00972A03">
        <w:t>is</w:t>
      </w:r>
      <w:r w:rsidR="00832FD8">
        <w:t xml:space="preserve"> April</w:t>
      </w:r>
      <w:r w:rsidR="00B53D99">
        <w:t xml:space="preserve"> </w:t>
      </w:r>
      <w:r w:rsidR="00AD70F1">
        <w:t>21</w:t>
      </w:r>
      <w:r w:rsidR="00AD70F1">
        <w:rPr>
          <w:vertAlign w:val="superscript"/>
        </w:rPr>
        <w:t>st</w:t>
      </w:r>
      <w:r w:rsidR="00972A03">
        <w:t>, 2020.</w:t>
      </w:r>
      <w:r w:rsidR="005A0E59">
        <w:t xml:space="preserve"> </w:t>
      </w:r>
      <w:r w:rsidR="00AD70F1">
        <w:t xml:space="preserve"> (Per working group agreement, this was moved from April 14)</w:t>
      </w:r>
    </w:p>
    <w:p w14:paraId="2F61026D" w14:textId="77777777" w:rsidR="00AD70F1" w:rsidRDefault="00AD70F1" w:rsidP="008817A7">
      <w:bookmarkStart w:id="0" w:name="_GoBack"/>
      <w:bookmarkEnd w:id="0"/>
    </w:p>
    <w:p w14:paraId="0C01D5C1" w14:textId="2AC1CF87" w:rsidR="00AD70F1" w:rsidRDefault="00AD70F1" w:rsidP="00AD70F1">
      <w:pPr>
        <w:pStyle w:val="Heading1"/>
      </w:pPr>
      <w:r>
        <w:t xml:space="preserve">Annex </w:t>
      </w:r>
    </w:p>
    <w:p w14:paraId="71718089" w14:textId="77777777" w:rsidR="00AD70F1" w:rsidRDefault="00AD70F1" w:rsidP="00AD70F1">
      <w:pPr>
        <w:rPr>
          <w:u w:val="single"/>
        </w:rPr>
      </w:pPr>
      <w:r w:rsidRPr="000B209A">
        <w:rPr>
          <w:u w:val="single"/>
        </w:rPr>
        <w:t>Email on SMURF Basic Constraints</w:t>
      </w:r>
    </w:p>
    <w:p w14:paraId="2A5D049A" w14:textId="77777777" w:rsidR="00AD70F1" w:rsidRDefault="00AD70F1" w:rsidP="00AD70F1">
      <w:pPr>
        <w:rPr>
          <w:rFonts w:eastAsia="Times New Roman"/>
        </w:rPr>
      </w:pPr>
      <w:bookmarkStart w:id="1" w:name="_MailOriginal"/>
      <w:r>
        <w:rPr>
          <w:rFonts w:eastAsia="Times New Roman"/>
          <w:b/>
          <w:bCs/>
        </w:rPr>
        <w:t>From:</w:t>
      </w:r>
      <w:r>
        <w:rPr>
          <w:rFonts w:eastAsia="Times New Roman"/>
        </w:rPr>
        <w:t xml:space="preserve"> Barkley, Erik J (US 3970) </w:t>
      </w:r>
      <w:r>
        <w:rPr>
          <w:rFonts w:eastAsia="Times New Roman"/>
        </w:rPr>
        <w:br/>
      </w:r>
      <w:r>
        <w:rPr>
          <w:rFonts w:eastAsia="Times New Roman"/>
          <w:b/>
          <w:bCs/>
        </w:rPr>
        <w:t>Sent:</w:t>
      </w:r>
      <w:r>
        <w:rPr>
          <w:rFonts w:eastAsia="Times New Roman"/>
        </w:rPr>
        <w:t xml:space="preserve"> Thursday, March 5, 2020 17:54</w:t>
      </w:r>
      <w:r>
        <w:rPr>
          <w:rFonts w:eastAsia="Times New Roman"/>
        </w:rPr>
        <w:br/>
      </w:r>
      <w:r>
        <w:rPr>
          <w:rFonts w:eastAsia="Times New Roman"/>
          <w:b/>
          <w:bCs/>
        </w:rPr>
        <w:t>To:</w:t>
      </w:r>
      <w:r>
        <w:rPr>
          <w:rFonts w:eastAsia="Times New Roman"/>
        </w:rPr>
        <w:t xml:space="preserve"> Colin.Haddow@esa.int; CCSDS Service </w:t>
      </w:r>
      <w:proofErr w:type="spellStart"/>
      <w:r>
        <w:rPr>
          <w:rFonts w:eastAsia="Times New Roman"/>
        </w:rPr>
        <w:t>Mgmt</w:t>
      </w:r>
      <w:proofErr w:type="spellEnd"/>
      <w:r>
        <w:rPr>
          <w:rFonts w:eastAsia="Times New Roman"/>
        </w:rPr>
        <w:t xml:space="preserve"> WG &lt;smwg@mailman.ccsds.org&gt;</w:t>
      </w:r>
      <w:r>
        <w:rPr>
          <w:rFonts w:eastAsia="Times New Roman"/>
        </w:rPr>
        <w:br/>
      </w:r>
      <w:r>
        <w:rPr>
          <w:rFonts w:eastAsia="Times New Roman"/>
          <w:b/>
          <w:bCs/>
        </w:rPr>
        <w:t>Subject:</w:t>
      </w:r>
      <w:r>
        <w:rPr>
          <w:rFonts w:eastAsia="Times New Roman"/>
        </w:rPr>
        <w:t xml:space="preserve"> </w:t>
      </w:r>
      <w:proofErr w:type="spellStart"/>
      <w:r>
        <w:rPr>
          <w:rFonts w:eastAsia="Times New Roman"/>
        </w:rPr>
        <w:t>Resonse</w:t>
      </w:r>
      <w:proofErr w:type="spellEnd"/>
      <w:r>
        <w:rPr>
          <w:rFonts w:eastAsia="Times New Roman"/>
        </w:rPr>
        <w:t xml:space="preserve"> to AI 2020-0114-02 - Indicate if basic constraints are something that your TTC network handles/processes</w:t>
      </w:r>
    </w:p>
    <w:p w14:paraId="4D865319" w14:textId="77777777" w:rsidR="00AD70F1" w:rsidRDefault="00AD70F1" w:rsidP="00AD70F1"/>
    <w:p w14:paraId="352EC70A" w14:textId="77777777" w:rsidR="00AD70F1" w:rsidRPr="000B209A" w:rsidRDefault="00AD70F1" w:rsidP="00AD70F1">
      <w:pPr>
        <w:rPr>
          <w:rFonts w:ascii="Georgia" w:hAnsi="Georgia"/>
          <w:sz w:val="20"/>
          <w:szCs w:val="20"/>
        </w:rPr>
      </w:pPr>
      <w:r w:rsidRPr="000B209A">
        <w:rPr>
          <w:rFonts w:ascii="Georgia" w:hAnsi="Georgia"/>
          <w:sz w:val="20"/>
          <w:szCs w:val="20"/>
        </w:rPr>
        <w:lastRenderedPageBreak/>
        <w:t>Hello Colin,</w:t>
      </w:r>
    </w:p>
    <w:p w14:paraId="5E96A61E" w14:textId="77777777" w:rsidR="00AD70F1" w:rsidRPr="000B209A" w:rsidRDefault="00AD70F1" w:rsidP="00AD70F1">
      <w:pPr>
        <w:rPr>
          <w:rFonts w:ascii="Georgia" w:hAnsi="Georgia"/>
          <w:sz w:val="20"/>
          <w:szCs w:val="20"/>
        </w:rPr>
      </w:pPr>
    </w:p>
    <w:p w14:paraId="546FC4C8" w14:textId="77777777" w:rsidR="00AD70F1" w:rsidRPr="000B209A" w:rsidRDefault="00AD70F1" w:rsidP="00AD70F1">
      <w:pPr>
        <w:rPr>
          <w:rFonts w:ascii="Georgia" w:hAnsi="Georgia"/>
          <w:sz w:val="20"/>
          <w:szCs w:val="20"/>
        </w:rPr>
      </w:pPr>
      <w:r w:rsidRPr="000B209A">
        <w:rPr>
          <w:rFonts w:ascii="Georgia" w:hAnsi="Georgia"/>
          <w:sz w:val="20"/>
          <w:szCs w:val="20"/>
        </w:rPr>
        <w:t xml:space="preserve">Attached please find a parameter-by-parameter check with regard to the basic constraints in the latest SMURF and whether or not they can be mapped to the current DSN implementation. The short answer is yes they can. However, there are considerations in the comments.  </w:t>
      </w:r>
    </w:p>
    <w:p w14:paraId="5EDD1E79" w14:textId="77777777" w:rsidR="00AD70F1" w:rsidRPr="000B209A" w:rsidRDefault="00AD70F1" w:rsidP="00AD70F1">
      <w:pPr>
        <w:rPr>
          <w:rFonts w:ascii="Georgia" w:hAnsi="Georgia"/>
          <w:sz w:val="20"/>
          <w:szCs w:val="20"/>
        </w:rPr>
      </w:pPr>
      <w:r w:rsidRPr="000B209A">
        <w:rPr>
          <w:rFonts w:ascii="Georgia" w:hAnsi="Georgia"/>
          <w:sz w:val="20"/>
          <w:szCs w:val="20"/>
        </w:rPr>
        <w:t>In going through the parameters, I was able to convince myself that the SMURF, for on-line service package requests is able to support both a specific instance and standing orders types use cases, but I think we may need to do a bit of checking re</w:t>
      </w:r>
    </w:p>
    <w:p w14:paraId="63E6DE6C" w14:textId="77777777" w:rsidR="00AD70F1" w:rsidRPr="000B209A" w:rsidRDefault="00AD70F1" w:rsidP="00AD70F1">
      <w:pPr>
        <w:pStyle w:val="ListParagraph"/>
        <w:numPr>
          <w:ilvl w:val="0"/>
          <w:numId w:val="26"/>
        </w:numPr>
        <w:spacing w:after="0" w:line="240" w:lineRule="auto"/>
        <w:contextualSpacing w:val="0"/>
        <w:rPr>
          <w:rFonts w:ascii="Georgia" w:eastAsia="Times New Roman" w:hAnsi="Georgia"/>
          <w:sz w:val="20"/>
          <w:szCs w:val="20"/>
        </w:rPr>
      </w:pPr>
      <w:r w:rsidRPr="000B209A">
        <w:rPr>
          <w:rFonts w:ascii="Georgia" w:eastAsia="Times New Roman" w:hAnsi="Georgia"/>
          <w:sz w:val="20"/>
          <w:szCs w:val="20"/>
        </w:rPr>
        <w:t>For some sort of clear indication that this is a one-time request vs standing order (</w:t>
      </w:r>
      <w:proofErr w:type="spellStart"/>
      <w:r w:rsidRPr="000B209A">
        <w:rPr>
          <w:rFonts w:ascii="Georgia" w:eastAsia="Times New Roman" w:hAnsi="Georgia"/>
          <w:sz w:val="20"/>
          <w:szCs w:val="20"/>
        </w:rPr>
        <w:t>e.g</w:t>
      </w:r>
      <w:proofErr w:type="spellEnd"/>
      <w:r w:rsidRPr="000B209A">
        <w:rPr>
          <w:rFonts w:ascii="Georgia" w:eastAsia="Times New Roman" w:hAnsi="Georgia"/>
          <w:sz w:val="20"/>
          <w:szCs w:val="20"/>
        </w:rPr>
        <w:t xml:space="preserve">, </w:t>
      </w:r>
      <w:proofErr w:type="spellStart"/>
      <w:r w:rsidRPr="000B209A">
        <w:rPr>
          <w:rFonts w:ascii="Georgia" w:eastAsia="Times New Roman" w:hAnsi="Georgia"/>
          <w:sz w:val="20"/>
          <w:szCs w:val="20"/>
        </w:rPr>
        <w:t>its</w:t>
      </w:r>
      <w:proofErr w:type="spellEnd"/>
      <w:r w:rsidRPr="000B209A">
        <w:rPr>
          <w:rFonts w:ascii="Georgia" w:eastAsia="Times New Roman" w:hAnsi="Georgia"/>
          <w:sz w:val="20"/>
          <w:szCs w:val="20"/>
        </w:rPr>
        <w:t xml:space="preserve"> not clear that basic constraints are for one-time request or to be used for standing orders – yes, there is standing orders in the enhanced constraints – but that does not rule out basic constraints being used on their own with the expectation of standing order, I think)</w:t>
      </w:r>
    </w:p>
    <w:p w14:paraId="2AEFC69A" w14:textId="77777777" w:rsidR="00AD70F1" w:rsidRPr="000B209A" w:rsidRDefault="00AD70F1" w:rsidP="00AD70F1">
      <w:pPr>
        <w:pStyle w:val="ListParagraph"/>
        <w:numPr>
          <w:ilvl w:val="0"/>
          <w:numId w:val="26"/>
        </w:numPr>
        <w:spacing w:after="0" w:line="240" w:lineRule="auto"/>
        <w:contextualSpacing w:val="0"/>
        <w:rPr>
          <w:rFonts w:ascii="Georgia" w:eastAsia="Times New Roman" w:hAnsi="Georgia"/>
          <w:sz w:val="20"/>
          <w:szCs w:val="20"/>
        </w:rPr>
      </w:pPr>
      <w:r w:rsidRPr="000B209A">
        <w:rPr>
          <w:rFonts w:ascii="Georgia" w:eastAsia="Times New Roman" w:hAnsi="Georgia"/>
          <w:sz w:val="20"/>
          <w:szCs w:val="20"/>
        </w:rPr>
        <w:t>Perhaps some sort of request profile – I am not sure about this – but if someone creates some rather interesting set of constraints perhaps this can be given a name for reference when submitting standing orders for different epochs.  I can appreciate that this may bring more complexity than it's worth, hence the “not sure” bit.</w:t>
      </w:r>
    </w:p>
    <w:p w14:paraId="4BA2D4F7" w14:textId="77777777" w:rsidR="00AD70F1" w:rsidRPr="000B209A" w:rsidRDefault="00AD70F1" w:rsidP="00AD70F1">
      <w:pPr>
        <w:pStyle w:val="ListParagraph"/>
        <w:numPr>
          <w:ilvl w:val="0"/>
          <w:numId w:val="26"/>
        </w:numPr>
        <w:spacing w:after="0" w:line="240" w:lineRule="auto"/>
        <w:contextualSpacing w:val="0"/>
        <w:rPr>
          <w:rFonts w:ascii="Georgia" w:eastAsia="Times New Roman" w:hAnsi="Georgia"/>
          <w:sz w:val="20"/>
          <w:szCs w:val="20"/>
        </w:rPr>
      </w:pPr>
      <w:r w:rsidRPr="000B209A">
        <w:rPr>
          <w:rFonts w:ascii="Georgia" w:eastAsia="Times New Roman" w:hAnsi="Georgia"/>
          <w:sz w:val="20"/>
          <w:szCs w:val="20"/>
        </w:rPr>
        <w:t xml:space="preserve">Related to a) and b) perhaps some refinement of the use cases re requesting service packages. </w:t>
      </w:r>
    </w:p>
    <w:p w14:paraId="40D0EB76" w14:textId="77777777" w:rsidR="00AD70F1" w:rsidRPr="000B209A" w:rsidRDefault="00AD70F1" w:rsidP="00AD70F1">
      <w:pPr>
        <w:rPr>
          <w:rFonts w:ascii="Georgia" w:hAnsi="Georgia"/>
          <w:sz w:val="20"/>
          <w:szCs w:val="20"/>
        </w:rPr>
      </w:pPr>
    </w:p>
    <w:p w14:paraId="29E5DEA4" w14:textId="77777777" w:rsidR="00AD70F1" w:rsidRPr="000B209A" w:rsidRDefault="00AD70F1" w:rsidP="00AD70F1">
      <w:pPr>
        <w:rPr>
          <w:rFonts w:ascii="Georgia" w:hAnsi="Georgia"/>
          <w:sz w:val="20"/>
          <w:szCs w:val="20"/>
        </w:rPr>
      </w:pPr>
      <w:r w:rsidRPr="000B209A">
        <w:rPr>
          <w:rFonts w:ascii="Georgia" w:hAnsi="Georgia"/>
          <w:sz w:val="20"/>
          <w:szCs w:val="20"/>
        </w:rPr>
        <w:t>In terms of overall responses for this AI I think we have something like the following</w:t>
      </w:r>
    </w:p>
    <w:p w14:paraId="729B0C12" w14:textId="77777777" w:rsidR="00AD70F1" w:rsidRPr="000B209A" w:rsidRDefault="00AD70F1" w:rsidP="00AD70F1">
      <w:pPr>
        <w:rPr>
          <w:rFonts w:ascii="Georgia" w:hAnsi="Georgia"/>
          <w:sz w:val="20"/>
          <w:szCs w:val="20"/>
        </w:rPr>
      </w:pPr>
      <w:r w:rsidRPr="000B209A">
        <w:rPr>
          <w:rFonts w:ascii="Georgia" w:hAnsi="Georgia"/>
          <w:sz w:val="20"/>
          <w:szCs w:val="20"/>
        </w:rPr>
        <w:t>DLR – Okay with the BCs (Basic Constraints)</w:t>
      </w:r>
    </w:p>
    <w:p w14:paraId="412B0E38" w14:textId="77777777" w:rsidR="00AD70F1" w:rsidRPr="000B209A" w:rsidRDefault="00AD70F1" w:rsidP="00AD70F1">
      <w:pPr>
        <w:rPr>
          <w:rFonts w:ascii="Georgia" w:hAnsi="Georgia"/>
          <w:sz w:val="20"/>
          <w:szCs w:val="20"/>
        </w:rPr>
      </w:pPr>
      <w:r w:rsidRPr="000B209A">
        <w:rPr>
          <w:rFonts w:ascii="Georgia" w:hAnsi="Georgia"/>
          <w:sz w:val="20"/>
          <w:szCs w:val="20"/>
        </w:rPr>
        <w:t>ESA – Okay with the BCs</w:t>
      </w:r>
    </w:p>
    <w:p w14:paraId="2BCD419A" w14:textId="77777777" w:rsidR="00AD70F1" w:rsidRPr="000B209A" w:rsidRDefault="00AD70F1" w:rsidP="00AD70F1">
      <w:pPr>
        <w:rPr>
          <w:rFonts w:ascii="Georgia" w:hAnsi="Georgia"/>
          <w:sz w:val="20"/>
          <w:szCs w:val="20"/>
        </w:rPr>
      </w:pPr>
      <w:r w:rsidRPr="000B209A">
        <w:rPr>
          <w:rFonts w:ascii="Georgia" w:hAnsi="Georgia"/>
          <w:sz w:val="20"/>
          <w:szCs w:val="20"/>
        </w:rPr>
        <w:t>NASA/NEN – Okay with the BCs</w:t>
      </w:r>
    </w:p>
    <w:p w14:paraId="7C5A80D1" w14:textId="77777777" w:rsidR="00AD70F1" w:rsidRPr="000B209A" w:rsidRDefault="00AD70F1" w:rsidP="00AD70F1">
      <w:pPr>
        <w:rPr>
          <w:rFonts w:ascii="Georgia" w:hAnsi="Georgia"/>
          <w:sz w:val="20"/>
          <w:szCs w:val="20"/>
        </w:rPr>
      </w:pPr>
      <w:r w:rsidRPr="000B209A">
        <w:rPr>
          <w:rFonts w:ascii="Georgia" w:hAnsi="Georgia"/>
          <w:sz w:val="20"/>
          <w:szCs w:val="20"/>
        </w:rPr>
        <w:t xml:space="preserve">NASA/SN – Okay with the BCs (assuming </w:t>
      </w:r>
      <w:proofErr w:type="spellStart"/>
      <w:r w:rsidRPr="000B209A">
        <w:rPr>
          <w:rFonts w:ascii="Georgia" w:hAnsi="Georgia"/>
          <w:sz w:val="20"/>
          <w:szCs w:val="20"/>
        </w:rPr>
        <w:t>siteRef</w:t>
      </w:r>
      <w:proofErr w:type="spellEnd"/>
      <w:r w:rsidRPr="000B209A">
        <w:rPr>
          <w:rFonts w:ascii="Georgia" w:hAnsi="Georgia"/>
          <w:sz w:val="20"/>
          <w:szCs w:val="20"/>
        </w:rPr>
        <w:t xml:space="preserve"> can be a spacecraft which we agreed to)</w:t>
      </w:r>
    </w:p>
    <w:p w14:paraId="370CC3E5" w14:textId="77777777" w:rsidR="00AD70F1" w:rsidRPr="000B209A" w:rsidRDefault="00AD70F1" w:rsidP="00AD70F1">
      <w:pPr>
        <w:rPr>
          <w:rFonts w:ascii="Georgia" w:hAnsi="Georgia"/>
          <w:sz w:val="20"/>
          <w:szCs w:val="20"/>
        </w:rPr>
      </w:pPr>
      <w:r w:rsidRPr="000B209A">
        <w:rPr>
          <w:rFonts w:ascii="Georgia" w:hAnsi="Georgia"/>
          <w:sz w:val="20"/>
          <w:szCs w:val="20"/>
        </w:rPr>
        <w:t>NASA/DSN – Okay with BCs, but some considerations – let’s discuss at next telecon</w:t>
      </w:r>
    </w:p>
    <w:p w14:paraId="7FC3E64E" w14:textId="77777777" w:rsidR="00AD70F1" w:rsidRPr="000B209A" w:rsidRDefault="00AD70F1" w:rsidP="00AD70F1">
      <w:pPr>
        <w:rPr>
          <w:rFonts w:ascii="Georgia" w:hAnsi="Georgia"/>
          <w:sz w:val="20"/>
          <w:szCs w:val="20"/>
        </w:rPr>
      </w:pPr>
    </w:p>
    <w:p w14:paraId="19672E6E" w14:textId="77777777" w:rsidR="00AD70F1" w:rsidRPr="000B209A" w:rsidRDefault="00AD70F1" w:rsidP="00AD70F1">
      <w:pPr>
        <w:rPr>
          <w:rFonts w:ascii="Georgia" w:hAnsi="Georgia"/>
          <w:sz w:val="20"/>
          <w:szCs w:val="20"/>
        </w:rPr>
      </w:pPr>
      <w:r w:rsidRPr="000B209A">
        <w:rPr>
          <w:rFonts w:ascii="Georgia" w:hAnsi="Georgia"/>
          <w:sz w:val="20"/>
          <w:szCs w:val="20"/>
        </w:rPr>
        <w:t>CSSM Colleagues,</w:t>
      </w:r>
    </w:p>
    <w:p w14:paraId="266D019D" w14:textId="77777777" w:rsidR="00AD70F1" w:rsidRPr="000B209A" w:rsidRDefault="00AD70F1" w:rsidP="00AD70F1">
      <w:pPr>
        <w:rPr>
          <w:rFonts w:ascii="Georgia" w:hAnsi="Georgia"/>
          <w:sz w:val="20"/>
          <w:szCs w:val="20"/>
        </w:rPr>
      </w:pPr>
    </w:p>
    <w:p w14:paraId="3EE39ABC" w14:textId="77777777" w:rsidR="00AD70F1" w:rsidRPr="000B209A" w:rsidRDefault="00AD70F1" w:rsidP="00AD70F1">
      <w:pPr>
        <w:rPr>
          <w:rFonts w:ascii="Georgia" w:hAnsi="Georgia"/>
          <w:sz w:val="20"/>
          <w:szCs w:val="20"/>
        </w:rPr>
      </w:pPr>
      <w:r w:rsidRPr="000B209A">
        <w:rPr>
          <w:rFonts w:ascii="Georgia" w:hAnsi="Georgia"/>
          <w:sz w:val="20"/>
          <w:szCs w:val="20"/>
        </w:rPr>
        <w:t>If omitted your inputs and/or you have corrections to the overall summary above please do not hesitate to reply.</w:t>
      </w:r>
    </w:p>
    <w:p w14:paraId="3CB3E8B4" w14:textId="77777777" w:rsidR="00AD70F1" w:rsidRPr="000B209A" w:rsidRDefault="00AD70F1" w:rsidP="00AD70F1">
      <w:pPr>
        <w:rPr>
          <w:rFonts w:ascii="Georgia" w:hAnsi="Georgia"/>
          <w:sz w:val="20"/>
          <w:szCs w:val="20"/>
        </w:rPr>
      </w:pPr>
    </w:p>
    <w:p w14:paraId="5CF30307" w14:textId="77777777" w:rsidR="00AD70F1" w:rsidRPr="000B209A" w:rsidRDefault="00AD70F1" w:rsidP="00AD70F1">
      <w:pPr>
        <w:rPr>
          <w:rFonts w:ascii="Georgia" w:hAnsi="Georgia"/>
          <w:sz w:val="20"/>
          <w:szCs w:val="20"/>
        </w:rPr>
      </w:pPr>
      <w:r w:rsidRPr="000B209A">
        <w:rPr>
          <w:rFonts w:ascii="Georgia" w:hAnsi="Georgia"/>
          <w:sz w:val="20"/>
          <w:szCs w:val="20"/>
        </w:rPr>
        <w:t>Best regards,</w:t>
      </w:r>
    </w:p>
    <w:p w14:paraId="71C801E0" w14:textId="77777777" w:rsidR="00AD70F1" w:rsidRPr="000B209A" w:rsidRDefault="00AD70F1" w:rsidP="00AD70F1">
      <w:pPr>
        <w:rPr>
          <w:rFonts w:ascii="Georgia" w:hAnsi="Georgia"/>
          <w:sz w:val="20"/>
          <w:szCs w:val="20"/>
        </w:rPr>
      </w:pPr>
      <w:r w:rsidRPr="000B209A">
        <w:rPr>
          <w:rFonts w:ascii="Georgia" w:hAnsi="Georgia"/>
          <w:sz w:val="20"/>
          <w:szCs w:val="20"/>
        </w:rPr>
        <w:t>-Erik</w:t>
      </w:r>
      <w:bookmarkEnd w:id="1"/>
    </w:p>
    <w:p w14:paraId="690B4C0D" w14:textId="77777777" w:rsidR="00AD70F1" w:rsidRPr="00AD70F1" w:rsidRDefault="00AD70F1" w:rsidP="00AD70F1"/>
    <w:p w14:paraId="5A95E6A1" w14:textId="77777777" w:rsidR="00AD70F1" w:rsidRDefault="00AD70F1" w:rsidP="008817A7"/>
    <w:sectPr w:rsidR="00AD7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E25D" w14:textId="77777777" w:rsidR="00E238E1" w:rsidRDefault="00E238E1" w:rsidP="00B12564">
      <w:pPr>
        <w:spacing w:after="0" w:line="240" w:lineRule="auto"/>
      </w:pPr>
      <w:r>
        <w:separator/>
      </w:r>
    </w:p>
  </w:endnote>
  <w:endnote w:type="continuationSeparator" w:id="0">
    <w:p w14:paraId="30B63A85" w14:textId="77777777" w:rsidR="00E238E1" w:rsidRDefault="00E238E1"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87FB" w14:textId="77777777" w:rsidR="00E238E1" w:rsidRDefault="00E238E1" w:rsidP="00B12564">
      <w:pPr>
        <w:spacing w:after="0" w:line="240" w:lineRule="auto"/>
      </w:pPr>
      <w:r>
        <w:separator/>
      </w:r>
    </w:p>
  </w:footnote>
  <w:footnote w:type="continuationSeparator" w:id="0">
    <w:p w14:paraId="763F29D5" w14:textId="77777777" w:rsidR="00E238E1" w:rsidRDefault="00E238E1"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65B"/>
    <w:multiLevelType w:val="hybridMultilevel"/>
    <w:tmpl w:val="0E460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D2B"/>
    <w:multiLevelType w:val="hybridMultilevel"/>
    <w:tmpl w:val="0764F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261"/>
    <w:multiLevelType w:val="hybridMultilevel"/>
    <w:tmpl w:val="D32271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61D90"/>
    <w:multiLevelType w:val="hybridMultilevel"/>
    <w:tmpl w:val="B08A4A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72E08"/>
    <w:multiLevelType w:val="hybridMultilevel"/>
    <w:tmpl w:val="3EA4AC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9E35BE"/>
    <w:multiLevelType w:val="hybridMultilevel"/>
    <w:tmpl w:val="CAB2CD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01423"/>
    <w:multiLevelType w:val="hybridMultilevel"/>
    <w:tmpl w:val="8DC67D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C6B6E"/>
    <w:multiLevelType w:val="hybridMultilevel"/>
    <w:tmpl w:val="35B4B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F3DBE"/>
    <w:multiLevelType w:val="hybridMultilevel"/>
    <w:tmpl w:val="D35C12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341F1"/>
    <w:multiLevelType w:val="hybridMultilevel"/>
    <w:tmpl w:val="D854C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E4FD8"/>
    <w:multiLevelType w:val="hybridMultilevel"/>
    <w:tmpl w:val="25D23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613DA"/>
    <w:multiLevelType w:val="hybridMultilevel"/>
    <w:tmpl w:val="9D7892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73AA8"/>
    <w:multiLevelType w:val="hybridMultilevel"/>
    <w:tmpl w:val="786892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F24B7"/>
    <w:multiLevelType w:val="hybridMultilevel"/>
    <w:tmpl w:val="3A52D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17BA4"/>
    <w:multiLevelType w:val="hybridMultilevel"/>
    <w:tmpl w:val="48AA0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43ACA"/>
    <w:multiLevelType w:val="hybridMultilevel"/>
    <w:tmpl w:val="BE601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973BA"/>
    <w:multiLevelType w:val="hybridMultilevel"/>
    <w:tmpl w:val="D2385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D38BD"/>
    <w:multiLevelType w:val="hybridMultilevel"/>
    <w:tmpl w:val="23B4F7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45AE7"/>
    <w:multiLevelType w:val="hybridMultilevel"/>
    <w:tmpl w:val="E4400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51534"/>
    <w:multiLevelType w:val="hybridMultilevel"/>
    <w:tmpl w:val="A6269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B00C4"/>
    <w:multiLevelType w:val="hybridMultilevel"/>
    <w:tmpl w:val="49ACB7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B3FAF"/>
    <w:multiLevelType w:val="hybridMultilevel"/>
    <w:tmpl w:val="7E90B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F6136"/>
    <w:multiLevelType w:val="hybridMultilevel"/>
    <w:tmpl w:val="153AD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00131"/>
    <w:multiLevelType w:val="hybridMultilevel"/>
    <w:tmpl w:val="FBE89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C5264"/>
    <w:multiLevelType w:val="hybridMultilevel"/>
    <w:tmpl w:val="9ACCF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3"/>
  </w:num>
  <w:num w:numId="4">
    <w:abstractNumId w:val="11"/>
  </w:num>
  <w:num w:numId="5">
    <w:abstractNumId w:val="25"/>
  </w:num>
  <w:num w:numId="6">
    <w:abstractNumId w:val="6"/>
  </w:num>
  <w:num w:numId="7">
    <w:abstractNumId w:val="3"/>
  </w:num>
  <w:num w:numId="8">
    <w:abstractNumId w:val="16"/>
  </w:num>
  <w:num w:numId="9">
    <w:abstractNumId w:val="24"/>
  </w:num>
  <w:num w:numId="10">
    <w:abstractNumId w:val="7"/>
  </w:num>
  <w:num w:numId="11">
    <w:abstractNumId w:val="0"/>
  </w:num>
  <w:num w:numId="12">
    <w:abstractNumId w:val="5"/>
  </w:num>
  <w:num w:numId="13">
    <w:abstractNumId w:val="20"/>
  </w:num>
  <w:num w:numId="14">
    <w:abstractNumId w:val="17"/>
  </w:num>
  <w:num w:numId="15">
    <w:abstractNumId w:val="10"/>
  </w:num>
  <w:num w:numId="16">
    <w:abstractNumId w:val="14"/>
  </w:num>
  <w:num w:numId="17">
    <w:abstractNumId w:val="12"/>
  </w:num>
  <w:num w:numId="18">
    <w:abstractNumId w:val="9"/>
  </w:num>
  <w:num w:numId="19">
    <w:abstractNumId w:val="18"/>
  </w:num>
  <w:num w:numId="20">
    <w:abstractNumId w:val="15"/>
  </w:num>
  <w:num w:numId="21">
    <w:abstractNumId w:val="23"/>
  </w:num>
  <w:num w:numId="22">
    <w:abstractNumId w:val="1"/>
  </w:num>
  <w:num w:numId="23">
    <w:abstractNumId w:val="22"/>
  </w:num>
  <w:num w:numId="24">
    <w:abstractNumId w:val="2"/>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C9B09B0-907F-4632-9416-51ACDBC7642A}"/>
    <w:docVar w:name="dgnword-eventsink" w:val="1476764668208"/>
  </w:docVars>
  <w:rsids>
    <w:rsidRoot w:val="00C3228F"/>
    <w:rsid w:val="00002A46"/>
    <w:rsid w:val="00003E88"/>
    <w:rsid w:val="00007DA3"/>
    <w:rsid w:val="00010239"/>
    <w:rsid w:val="00013287"/>
    <w:rsid w:val="00015842"/>
    <w:rsid w:val="000207EE"/>
    <w:rsid w:val="00022E01"/>
    <w:rsid w:val="000249C3"/>
    <w:rsid w:val="000260EE"/>
    <w:rsid w:val="000306C1"/>
    <w:rsid w:val="00033F60"/>
    <w:rsid w:val="00036465"/>
    <w:rsid w:val="000504A5"/>
    <w:rsid w:val="00050EA6"/>
    <w:rsid w:val="000533F6"/>
    <w:rsid w:val="00055D2C"/>
    <w:rsid w:val="00056E4C"/>
    <w:rsid w:val="000610B7"/>
    <w:rsid w:val="0006147A"/>
    <w:rsid w:val="00067139"/>
    <w:rsid w:val="00074F06"/>
    <w:rsid w:val="00074F82"/>
    <w:rsid w:val="000778C8"/>
    <w:rsid w:val="00077C45"/>
    <w:rsid w:val="00081A86"/>
    <w:rsid w:val="0008288F"/>
    <w:rsid w:val="00092F5F"/>
    <w:rsid w:val="000938A1"/>
    <w:rsid w:val="000B5348"/>
    <w:rsid w:val="000B5783"/>
    <w:rsid w:val="000B6BC1"/>
    <w:rsid w:val="000C100C"/>
    <w:rsid w:val="000C11FF"/>
    <w:rsid w:val="000C36E7"/>
    <w:rsid w:val="000C72BF"/>
    <w:rsid w:val="000C77EF"/>
    <w:rsid w:val="000D0C02"/>
    <w:rsid w:val="000D1717"/>
    <w:rsid w:val="000E2A3B"/>
    <w:rsid w:val="000F67A2"/>
    <w:rsid w:val="000F6898"/>
    <w:rsid w:val="000F7125"/>
    <w:rsid w:val="001016EF"/>
    <w:rsid w:val="0011018B"/>
    <w:rsid w:val="00113372"/>
    <w:rsid w:val="00114208"/>
    <w:rsid w:val="00115E39"/>
    <w:rsid w:val="00120797"/>
    <w:rsid w:val="00124EA1"/>
    <w:rsid w:val="0012507F"/>
    <w:rsid w:val="001265D8"/>
    <w:rsid w:val="001301C3"/>
    <w:rsid w:val="00132601"/>
    <w:rsid w:val="00133A2A"/>
    <w:rsid w:val="0013698D"/>
    <w:rsid w:val="001409F2"/>
    <w:rsid w:val="00145C70"/>
    <w:rsid w:val="00150FF7"/>
    <w:rsid w:val="00154DED"/>
    <w:rsid w:val="001601BE"/>
    <w:rsid w:val="00160652"/>
    <w:rsid w:val="001673E9"/>
    <w:rsid w:val="001707F5"/>
    <w:rsid w:val="001709C5"/>
    <w:rsid w:val="0017539C"/>
    <w:rsid w:val="001767FD"/>
    <w:rsid w:val="0018082C"/>
    <w:rsid w:val="00181915"/>
    <w:rsid w:val="00184B14"/>
    <w:rsid w:val="0018758B"/>
    <w:rsid w:val="00191724"/>
    <w:rsid w:val="00191EDF"/>
    <w:rsid w:val="001931A2"/>
    <w:rsid w:val="00194797"/>
    <w:rsid w:val="00196CDE"/>
    <w:rsid w:val="00196E0F"/>
    <w:rsid w:val="001A7744"/>
    <w:rsid w:val="001C2B8B"/>
    <w:rsid w:val="001C3BA1"/>
    <w:rsid w:val="001C3BEA"/>
    <w:rsid w:val="001C5AA3"/>
    <w:rsid w:val="001D2AA6"/>
    <w:rsid w:val="001D30D6"/>
    <w:rsid w:val="001D68A6"/>
    <w:rsid w:val="001E01E2"/>
    <w:rsid w:val="001F1C70"/>
    <w:rsid w:val="001F744A"/>
    <w:rsid w:val="002024D4"/>
    <w:rsid w:val="00203B19"/>
    <w:rsid w:val="00205328"/>
    <w:rsid w:val="00206650"/>
    <w:rsid w:val="002077D2"/>
    <w:rsid w:val="00207D3E"/>
    <w:rsid w:val="00210384"/>
    <w:rsid w:val="00210BC7"/>
    <w:rsid w:val="00213185"/>
    <w:rsid w:val="002144CD"/>
    <w:rsid w:val="002156FA"/>
    <w:rsid w:val="00217B83"/>
    <w:rsid w:val="00220478"/>
    <w:rsid w:val="0022052B"/>
    <w:rsid w:val="002224A6"/>
    <w:rsid w:val="002309BC"/>
    <w:rsid w:val="00235824"/>
    <w:rsid w:val="00240D8E"/>
    <w:rsid w:val="00240F62"/>
    <w:rsid w:val="002429D6"/>
    <w:rsid w:val="0024355D"/>
    <w:rsid w:val="002461CB"/>
    <w:rsid w:val="002475C9"/>
    <w:rsid w:val="002501C7"/>
    <w:rsid w:val="00251820"/>
    <w:rsid w:val="00253647"/>
    <w:rsid w:val="002537A2"/>
    <w:rsid w:val="00257E10"/>
    <w:rsid w:val="00270E4D"/>
    <w:rsid w:val="00274006"/>
    <w:rsid w:val="00274666"/>
    <w:rsid w:val="00275F4B"/>
    <w:rsid w:val="0027703F"/>
    <w:rsid w:val="002879D6"/>
    <w:rsid w:val="00290945"/>
    <w:rsid w:val="002923FF"/>
    <w:rsid w:val="0029379C"/>
    <w:rsid w:val="00293A40"/>
    <w:rsid w:val="002A69DD"/>
    <w:rsid w:val="002A7D20"/>
    <w:rsid w:val="002B1EB8"/>
    <w:rsid w:val="002B3980"/>
    <w:rsid w:val="002B4444"/>
    <w:rsid w:val="002B4D43"/>
    <w:rsid w:val="002B608A"/>
    <w:rsid w:val="002C2096"/>
    <w:rsid w:val="002C34FE"/>
    <w:rsid w:val="002C40F3"/>
    <w:rsid w:val="002C6F18"/>
    <w:rsid w:val="002C7230"/>
    <w:rsid w:val="002C767C"/>
    <w:rsid w:val="002D0060"/>
    <w:rsid w:val="002D23D2"/>
    <w:rsid w:val="002E1A72"/>
    <w:rsid w:val="002F006D"/>
    <w:rsid w:val="002F5A5F"/>
    <w:rsid w:val="002F6018"/>
    <w:rsid w:val="002F67BB"/>
    <w:rsid w:val="00300C14"/>
    <w:rsid w:val="00300E16"/>
    <w:rsid w:val="00303DD9"/>
    <w:rsid w:val="0030498A"/>
    <w:rsid w:val="003066CF"/>
    <w:rsid w:val="00314111"/>
    <w:rsid w:val="003148B1"/>
    <w:rsid w:val="00327253"/>
    <w:rsid w:val="003305D2"/>
    <w:rsid w:val="00330DCA"/>
    <w:rsid w:val="00331030"/>
    <w:rsid w:val="003351B3"/>
    <w:rsid w:val="00335289"/>
    <w:rsid w:val="003441E6"/>
    <w:rsid w:val="003450A5"/>
    <w:rsid w:val="0034588A"/>
    <w:rsid w:val="00347688"/>
    <w:rsid w:val="00350E65"/>
    <w:rsid w:val="00352B0D"/>
    <w:rsid w:val="00355088"/>
    <w:rsid w:val="00363F12"/>
    <w:rsid w:val="003731CF"/>
    <w:rsid w:val="00375545"/>
    <w:rsid w:val="00376B0E"/>
    <w:rsid w:val="00385BC7"/>
    <w:rsid w:val="003879B9"/>
    <w:rsid w:val="0039276C"/>
    <w:rsid w:val="00393D65"/>
    <w:rsid w:val="00394E73"/>
    <w:rsid w:val="00396C00"/>
    <w:rsid w:val="003A2200"/>
    <w:rsid w:val="003A5606"/>
    <w:rsid w:val="003B090B"/>
    <w:rsid w:val="003B3BF0"/>
    <w:rsid w:val="003B5F4C"/>
    <w:rsid w:val="003B70DE"/>
    <w:rsid w:val="003B776E"/>
    <w:rsid w:val="003C0705"/>
    <w:rsid w:val="003C453E"/>
    <w:rsid w:val="003C4C79"/>
    <w:rsid w:val="003C599F"/>
    <w:rsid w:val="003C73B0"/>
    <w:rsid w:val="003D4EBE"/>
    <w:rsid w:val="003D6154"/>
    <w:rsid w:val="003E0229"/>
    <w:rsid w:val="003E270D"/>
    <w:rsid w:val="003E5701"/>
    <w:rsid w:val="003E6B07"/>
    <w:rsid w:val="003F0309"/>
    <w:rsid w:val="003F1205"/>
    <w:rsid w:val="003F4E37"/>
    <w:rsid w:val="00402728"/>
    <w:rsid w:val="00414658"/>
    <w:rsid w:val="004157F8"/>
    <w:rsid w:val="00416046"/>
    <w:rsid w:val="00417959"/>
    <w:rsid w:val="004228F1"/>
    <w:rsid w:val="00422A16"/>
    <w:rsid w:val="00424C9D"/>
    <w:rsid w:val="00435365"/>
    <w:rsid w:val="004377C0"/>
    <w:rsid w:val="00441A13"/>
    <w:rsid w:val="00442BE1"/>
    <w:rsid w:val="0044328A"/>
    <w:rsid w:val="00455258"/>
    <w:rsid w:val="004562F0"/>
    <w:rsid w:val="004636F3"/>
    <w:rsid w:val="00466BFD"/>
    <w:rsid w:val="004703AC"/>
    <w:rsid w:val="00470F95"/>
    <w:rsid w:val="004779DC"/>
    <w:rsid w:val="00482465"/>
    <w:rsid w:val="00483790"/>
    <w:rsid w:val="00484532"/>
    <w:rsid w:val="004845D8"/>
    <w:rsid w:val="00487821"/>
    <w:rsid w:val="00492360"/>
    <w:rsid w:val="00493980"/>
    <w:rsid w:val="00496FBC"/>
    <w:rsid w:val="004A4D42"/>
    <w:rsid w:val="004A67C7"/>
    <w:rsid w:val="004B3BF1"/>
    <w:rsid w:val="004B5A03"/>
    <w:rsid w:val="004C17A0"/>
    <w:rsid w:val="004C1B9C"/>
    <w:rsid w:val="004C3ED6"/>
    <w:rsid w:val="004C4DFA"/>
    <w:rsid w:val="004C6D10"/>
    <w:rsid w:val="004D731C"/>
    <w:rsid w:val="004D771D"/>
    <w:rsid w:val="004E00C0"/>
    <w:rsid w:val="004E0C7E"/>
    <w:rsid w:val="004E4423"/>
    <w:rsid w:val="004E5F2D"/>
    <w:rsid w:val="004E7652"/>
    <w:rsid w:val="004F40D7"/>
    <w:rsid w:val="004F7240"/>
    <w:rsid w:val="00502499"/>
    <w:rsid w:val="00504517"/>
    <w:rsid w:val="0050557E"/>
    <w:rsid w:val="0051173A"/>
    <w:rsid w:val="00513570"/>
    <w:rsid w:val="00515E33"/>
    <w:rsid w:val="00521B47"/>
    <w:rsid w:val="0052739B"/>
    <w:rsid w:val="00535454"/>
    <w:rsid w:val="00537321"/>
    <w:rsid w:val="00540ACD"/>
    <w:rsid w:val="005418A3"/>
    <w:rsid w:val="00541EB8"/>
    <w:rsid w:val="005478E1"/>
    <w:rsid w:val="00553451"/>
    <w:rsid w:val="00555F7C"/>
    <w:rsid w:val="0055626C"/>
    <w:rsid w:val="00560061"/>
    <w:rsid w:val="00561944"/>
    <w:rsid w:val="005665E7"/>
    <w:rsid w:val="00570623"/>
    <w:rsid w:val="0057124A"/>
    <w:rsid w:val="005776CA"/>
    <w:rsid w:val="0058011F"/>
    <w:rsid w:val="00584A97"/>
    <w:rsid w:val="00594758"/>
    <w:rsid w:val="00594EEE"/>
    <w:rsid w:val="00596195"/>
    <w:rsid w:val="005A0E59"/>
    <w:rsid w:val="005A1997"/>
    <w:rsid w:val="005A266A"/>
    <w:rsid w:val="005B23B8"/>
    <w:rsid w:val="005B2FEF"/>
    <w:rsid w:val="005B4B58"/>
    <w:rsid w:val="005C06D7"/>
    <w:rsid w:val="005C0E2B"/>
    <w:rsid w:val="005C1DFD"/>
    <w:rsid w:val="005C2000"/>
    <w:rsid w:val="005C64BE"/>
    <w:rsid w:val="005D1DE1"/>
    <w:rsid w:val="005D6B00"/>
    <w:rsid w:val="005D7984"/>
    <w:rsid w:val="005E3614"/>
    <w:rsid w:val="005E5257"/>
    <w:rsid w:val="005F238C"/>
    <w:rsid w:val="005F2AFD"/>
    <w:rsid w:val="005F6824"/>
    <w:rsid w:val="005F7630"/>
    <w:rsid w:val="00601DF7"/>
    <w:rsid w:val="00603634"/>
    <w:rsid w:val="00606EDE"/>
    <w:rsid w:val="00612703"/>
    <w:rsid w:val="00615FE4"/>
    <w:rsid w:val="00616E8C"/>
    <w:rsid w:val="00616F2C"/>
    <w:rsid w:val="00630A2B"/>
    <w:rsid w:val="0063217B"/>
    <w:rsid w:val="00633779"/>
    <w:rsid w:val="00633A17"/>
    <w:rsid w:val="00633F3A"/>
    <w:rsid w:val="00640302"/>
    <w:rsid w:val="00640B6B"/>
    <w:rsid w:val="00645A08"/>
    <w:rsid w:val="006467FE"/>
    <w:rsid w:val="00651961"/>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714E"/>
    <w:rsid w:val="006A5062"/>
    <w:rsid w:val="006B1C97"/>
    <w:rsid w:val="006B46BA"/>
    <w:rsid w:val="006C18D4"/>
    <w:rsid w:val="006C233F"/>
    <w:rsid w:val="006C54A9"/>
    <w:rsid w:val="006C5CD3"/>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22C5"/>
    <w:rsid w:val="00713F30"/>
    <w:rsid w:val="00714A83"/>
    <w:rsid w:val="00720B68"/>
    <w:rsid w:val="00725006"/>
    <w:rsid w:val="007312A0"/>
    <w:rsid w:val="007326C4"/>
    <w:rsid w:val="0074036F"/>
    <w:rsid w:val="0074270D"/>
    <w:rsid w:val="00744B2F"/>
    <w:rsid w:val="00744BA0"/>
    <w:rsid w:val="007516F1"/>
    <w:rsid w:val="0075423B"/>
    <w:rsid w:val="00754C36"/>
    <w:rsid w:val="0076440B"/>
    <w:rsid w:val="007670DD"/>
    <w:rsid w:val="00767730"/>
    <w:rsid w:val="00771F57"/>
    <w:rsid w:val="00773606"/>
    <w:rsid w:val="00780168"/>
    <w:rsid w:val="00784B0E"/>
    <w:rsid w:val="00790BEE"/>
    <w:rsid w:val="00794AE8"/>
    <w:rsid w:val="00796A5E"/>
    <w:rsid w:val="00797390"/>
    <w:rsid w:val="007A0109"/>
    <w:rsid w:val="007A4221"/>
    <w:rsid w:val="007B0DBB"/>
    <w:rsid w:val="007B46B5"/>
    <w:rsid w:val="007B4899"/>
    <w:rsid w:val="007B59D2"/>
    <w:rsid w:val="007C05F0"/>
    <w:rsid w:val="007C3C7E"/>
    <w:rsid w:val="007C5674"/>
    <w:rsid w:val="007D3891"/>
    <w:rsid w:val="007D6CA0"/>
    <w:rsid w:val="007E043D"/>
    <w:rsid w:val="007F2DEB"/>
    <w:rsid w:val="007F54B2"/>
    <w:rsid w:val="007F5CE8"/>
    <w:rsid w:val="007F6F65"/>
    <w:rsid w:val="00801A91"/>
    <w:rsid w:val="00804694"/>
    <w:rsid w:val="00807EAE"/>
    <w:rsid w:val="008204AD"/>
    <w:rsid w:val="008232FB"/>
    <w:rsid w:val="00823F0C"/>
    <w:rsid w:val="008245D4"/>
    <w:rsid w:val="00831DFD"/>
    <w:rsid w:val="00832752"/>
    <w:rsid w:val="00832D0F"/>
    <w:rsid w:val="00832FBB"/>
    <w:rsid w:val="00832FD8"/>
    <w:rsid w:val="008360C4"/>
    <w:rsid w:val="008379BB"/>
    <w:rsid w:val="00837BF8"/>
    <w:rsid w:val="00841715"/>
    <w:rsid w:val="00852D33"/>
    <w:rsid w:val="00853B13"/>
    <w:rsid w:val="00854EA4"/>
    <w:rsid w:val="008552F9"/>
    <w:rsid w:val="00855E96"/>
    <w:rsid w:val="008574D6"/>
    <w:rsid w:val="00860CAC"/>
    <w:rsid w:val="00863A0D"/>
    <w:rsid w:val="00865C61"/>
    <w:rsid w:val="008707B2"/>
    <w:rsid w:val="008817A7"/>
    <w:rsid w:val="00883034"/>
    <w:rsid w:val="00891090"/>
    <w:rsid w:val="00893AE7"/>
    <w:rsid w:val="008945E5"/>
    <w:rsid w:val="00896E16"/>
    <w:rsid w:val="008A1B1F"/>
    <w:rsid w:val="008A2C16"/>
    <w:rsid w:val="008A3585"/>
    <w:rsid w:val="008A3639"/>
    <w:rsid w:val="008A44FC"/>
    <w:rsid w:val="008A70E9"/>
    <w:rsid w:val="008B69B4"/>
    <w:rsid w:val="008B6AE1"/>
    <w:rsid w:val="008C20DE"/>
    <w:rsid w:val="008D15D2"/>
    <w:rsid w:val="008D1A7B"/>
    <w:rsid w:val="008D1B74"/>
    <w:rsid w:val="008D41EA"/>
    <w:rsid w:val="008E0371"/>
    <w:rsid w:val="008E6E06"/>
    <w:rsid w:val="008F01E8"/>
    <w:rsid w:val="008F0400"/>
    <w:rsid w:val="008F4CE7"/>
    <w:rsid w:val="009016F4"/>
    <w:rsid w:val="00904E22"/>
    <w:rsid w:val="00911DCD"/>
    <w:rsid w:val="009134B6"/>
    <w:rsid w:val="00913D92"/>
    <w:rsid w:val="009147F6"/>
    <w:rsid w:val="00915D36"/>
    <w:rsid w:val="00916453"/>
    <w:rsid w:val="0091705D"/>
    <w:rsid w:val="00932F93"/>
    <w:rsid w:val="00937DCA"/>
    <w:rsid w:val="00943BA8"/>
    <w:rsid w:val="00945C4E"/>
    <w:rsid w:val="00953647"/>
    <w:rsid w:val="00954287"/>
    <w:rsid w:val="009552A8"/>
    <w:rsid w:val="0096123A"/>
    <w:rsid w:val="00972A03"/>
    <w:rsid w:val="00972EAA"/>
    <w:rsid w:val="0097471A"/>
    <w:rsid w:val="00974D52"/>
    <w:rsid w:val="00977D9C"/>
    <w:rsid w:val="00985552"/>
    <w:rsid w:val="00987E4A"/>
    <w:rsid w:val="00995CED"/>
    <w:rsid w:val="009962C9"/>
    <w:rsid w:val="009A1F81"/>
    <w:rsid w:val="009A2492"/>
    <w:rsid w:val="009A4D99"/>
    <w:rsid w:val="009A604C"/>
    <w:rsid w:val="009A6ABB"/>
    <w:rsid w:val="009A79B3"/>
    <w:rsid w:val="009B14D7"/>
    <w:rsid w:val="009B23A9"/>
    <w:rsid w:val="009B3C38"/>
    <w:rsid w:val="009C167E"/>
    <w:rsid w:val="009D5D72"/>
    <w:rsid w:val="009D611E"/>
    <w:rsid w:val="009E2DE7"/>
    <w:rsid w:val="009F0BBA"/>
    <w:rsid w:val="009F23B4"/>
    <w:rsid w:val="009F6630"/>
    <w:rsid w:val="009F674D"/>
    <w:rsid w:val="00A049B8"/>
    <w:rsid w:val="00A10A51"/>
    <w:rsid w:val="00A13329"/>
    <w:rsid w:val="00A14B33"/>
    <w:rsid w:val="00A17160"/>
    <w:rsid w:val="00A20A89"/>
    <w:rsid w:val="00A316C5"/>
    <w:rsid w:val="00A3352A"/>
    <w:rsid w:val="00A4440D"/>
    <w:rsid w:val="00A458BA"/>
    <w:rsid w:val="00A469F5"/>
    <w:rsid w:val="00A53D56"/>
    <w:rsid w:val="00A54D09"/>
    <w:rsid w:val="00A55DDF"/>
    <w:rsid w:val="00A60B83"/>
    <w:rsid w:val="00A6738F"/>
    <w:rsid w:val="00A70EE1"/>
    <w:rsid w:val="00A83188"/>
    <w:rsid w:val="00A8765B"/>
    <w:rsid w:val="00A96D75"/>
    <w:rsid w:val="00A9704F"/>
    <w:rsid w:val="00AA2155"/>
    <w:rsid w:val="00AA50C0"/>
    <w:rsid w:val="00AA59AA"/>
    <w:rsid w:val="00AB0EE1"/>
    <w:rsid w:val="00AB50FF"/>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42FA"/>
    <w:rsid w:val="00AE4E4F"/>
    <w:rsid w:val="00AF0349"/>
    <w:rsid w:val="00AF2A0E"/>
    <w:rsid w:val="00AF2DD1"/>
    <w:rsid w:val="00AF32D7"/>
    <w:rsid w:val="00AF5F4E"/>
    <w:rsid w:val="00B00A65"/>
    <w:rsid w:val="00B013B7"/>
    <w:rsid w:val="00B12564"/>
    <w:rsid w:val="00B14DEA"/>
    <w:rsid w:val="00B30A97"/>
    <w:rsid w:val="00B31F0D"/>
    <w:rsid w:val="00B334A5"/>
    <w:rsid w:val="00B33512"/>
    <w:rsid w:val="00B3490F"/>
    <w:rsid w:val="00B43A7C"/>
    <w:rsid w:val="00B5068B"/>
    <w:rsid w:val="00B52AD4"/>
    <w:rsid w:val="00B5359C"/>
    <w:rsid w:val="00B5360A"/>
    <w:rsid w:val="00B53ABB"/>
    <w:rsid w:val="00B53D99"/>
    <w:rsid w:val="00B540C7"/>
    <w:rsid w:val="00B570BF"/>
    <w:rsid w:val="00B60E35"/>
    <w:rsid w:val="00B61AA2"/>
    <w:rsid w:val="00B7106B"/>
    <w:rsid w:val="00B72E6C"/>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6563"/>
    <w:rsid w:val="00BC7876"/>
    <w:rsid w:val="00BD3E82"/>
    <w:rsid w:val="00BD4D86"/>
    <w:rsid w:val="00BE1A50"/>
    <w:rsid w:val="00BE295E"/>
    <w:rsid w:val="00BE4398"/>
    <w:rsid w:val="00BE5A20"/>
    <w:rsid w:val="00BE723B"/>
    <w:rsid w:val="00BF1E98"/>
    <w:rsid w:val="00BF4132"/>
    <w:rsid w:val="00C05D4F"/>
    <w:rsid w:val="00C06FD9"/>
    <w:rsid w:val="00C15822"/>
    <w:rsid w:val="00C15C2C"/>
    <w:rsid w:val="00C20C8D"/>
    <w:rsid w:val="00C2107C"/>
    <w:rsid w:val="00C2308E"/>
    <w:rsid w:val="00C24F93"/>
    <w:rsid w:val="00C25772"/>
    <w:rsid w:val="00C312D9"/>
    <w:rsid w:val="00C3132E"/>
    <w:rsid w:val="00C3228F"/>
    <w:rsid w:val="00C343D7"/>
    <w:rsid w:val="00C350CE"/>
    <w:rsid w:val="00C36B9E"/>
    <w:rsid w:val="00C44350"/>
    <w:rsid w:val="00C505F2"/>
    <w:rsid w:val="00C51BEE"/>
    <w:rsid w:val="00C551D3"/>
    <w:rsid w:val="00C606C5"/>
    <w:rsid w:val="00C61A4A"/>
    <w:rsid w:val="00C624E6"/>
    <w:rsid w:val="00C720E8"/>
    <w:rsid w:val="00C745BA"/>
    <w:rsid w:val="00C77C79"/>
    <w:rsid w:val="00C875FC"/>
    <w:rsid w:val="00C9037E"/>
    <w:rsid w:val="00C92783"/>
    <w:rsid w:val="00C97678"/>
    <w:rsid w:val="00CA19A7"/>
    <w:rsid w:val="00CB00B1"/>
    <w:rsid w:val="00CB053C"/>
    <w:rsid w:val="00CB137A"/>
    <w:rsid w:val="00CB27D3"/>
    <w:rsid w:val="00CB744D"/>
    <w:rsid w:val="00CC01B1"/>
    <w:rsid w:val="00CC63D9"/>
    <w:rsid w:val="00CD2EE5"/>
    <w:rsid w:val="00CD509B"/>
    <w:rsid w:val="00CD7B43"/>
    <w:rsid w:val="00CE34B5"/>
    <w:rsid w:val="00CE3A60"/>
    <w:rsid w:val="00CE4A9B"/>
    <w:rsid w:val="00CE5009"/>
    <w:rsid w:val="00CE67D5"/>
    <w:rsid w:val="00CF1938"/>
    <w:rsid w:val="00CF4A0C"/>
    <w:rsid w:val="00CF56F4"/>
    <w:rsid w:val="00CF6C1A"/>
    <w:rsid w:val="00CF71C8"/>
    <w:rsid w:val="00D0187F"/>
    <w:rsid w:val="00D04E19"/>
    <w:rsid w:val="00D10DBF"/>
    <w:rsid w:val="00D15929"/>
    <w:rsid w:val="00D17612"/>
    <w:rsid w:val="00D208EE"/>
    <w:rsid w:val="00D21F02"/>
    <w:rsid w:val="00D22A2F"/>
    <w:rsid w:val="00D278D5"/>
    <w:rsid w:val="00D31B51"/>
    <w:rsid w:val="00D360BC"/>
    <w:rsid w:val="00D37266"/>
    <w:rsid w:val="00D45F66"/>
    <w:rsid w:val="00D47CA6"/>
    <w:rsid w:val="00D5230E"/>
    <w:rsid w:val="00D60390"/>
    <w:rsid w:val="00D60506"/>
    <w:rsid w:val="00D62345"/>
    <w:rsid w:val="00D63152"/>
    <w:rsid w:val="00D636CE"/>
    <w:rsid w:val="00D645DC"/>
    <w:rsid w:val="00D66AB4"/>
    <w:rsid w:val="00D670C9"/>
    <w:rsid w:val="00D70DD5"/>
    <w:rsid w:val="00D74B84"/>
    <w:rsid w:val="00D75DA8"/>
    <w:rsid w:val="00D81246"/>
    <w:rsid w:val="00D83D69"/>
    <w:rsid w:val="00D848F6"/>
    <w:rsid w:val="00D84AD7"/>
    <w:rsid w:val="00D84B8B"/>
    <w:rsid w:val="00D900EA"/>
    <w:rsid w:val="00D90E44"/>
    <w:rsid w:val="00D97643"/>
    <w:rsid w:val="00DA1C80"/>
    <w:rsid w:val="00DA57C2"/>
    <w:rsid w:val="00DA6FDD"/>
    <w:rsid w:val="00DB0083"/>
    <w:rsid w:val="00DB3471"/>
    <w:rsid w:val="00DC03D4"/>
    <w:rsid w:val="00DC3576"/>
    <w:rsid w:val="00DC3F49"/>
    <w:rsid w:val="00DC4B52"/>
    <w:rsid w:val="00DC666C"/>
    <w:rsid w:val="00DC6722"/>
    <w:rsid w:val="00DC749A"/>
    <w:rsid w:val="00DD6A5D"/>
    <w:rsid w:val="00DD6D30"/>
    <w:rsid w:val="00DF01C3"/>
    <w:rsid w:val="00DF3532"/>
    <w:rsid w:val="00DF35CD"/>
    <w:rsid w:val="00DF4376"/>
    <w:rsid w:val="00E00E5D"/>
    <w:rsid w:val="00E02794"/>
    <w:rsid w:val="00E037AA"/>
    <w:rsid w:val="00E07905"/>
    <w:rsid w:val="00E1407E"/>
    <w:rsid w:val="00E15DE8"/>
    <w:rsid w:val="00E20A42"/>
    <w:rsid w:val="00E22C81"/>
    <w:rsid w:val="00E23389"/>
    <w:rsid w:val="00E238E1"/>
    <w:rsid w:val="00E2450F"/>
    <w:rsid w:val="00E27D15"/>
    <w:rsid w:val="00E307AD"/>
    <w:rsid w:val="00E4273E"/>
    <w:rsid w:val="00E446D2"/>
    <w:rsid w:val="00E44B03"/>
    <w:rsid w:val="00E45FEA"/>
    <w:rsid w:val="00E46258"/>
    <w:rsid w:val="00E5044D"/>
    <w:rsid w:val="00E524D2"/>
    <w:rsid w:val="00E533A0"/>
    <w:rsid w:val="00E53B3B"/>
    <w:rsid w:val="00E621B8"/>
    <w:rsid w:val="00E64317"/>
    <w:rsid w:val="00E70EE5"/>
    <w:rsid w:val="00E73551"/>
    <w:rsid w:val="00E74BFC"/>
    <w:rsid w:val="00E770A1"/>
    <w:rsid w:val="00E85AFB"/>
    <w:rsid w:val="00E86D89"/>
    <w:rsid w:val="00E87EA1"/>
    <w:rsid w:val="00E95E4B"/>
    <w:rsid w:val="00EA58D0"/>
    <w:rsid w:val="00EA6090"/>
    <w:rsid w:val="00EC05B1"/>
    <w:rsid w:val="00EC2D49"/>
    <w:rsid w:val="00EC65F7"/>
    <w:rsid w:val="00ED1CB7"/>
    <w:rsid w:val="00ED2384"/>
    <w:rsid w:val="00ED27E5"/>
    <w:rsid w:val="00ED4710"/>
    <w:rsid w:val="00ED67EF"/>
    <w:rsid w:val="00ED6C16"/>
    <w:rsid w:val="00EE0A10"/>
    <w:rsid w:val="00EF033F"/>
    <w:rsid w:val="00EF5C98"/>
    <w:rsid w:val="00F009E0"/>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335A"/>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E2F3C"/>
    <w:rsid w:val="00FF199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8400E6F7-DD80-4B26-AA6A-77BA13C4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5E4A5-36D3-43CA-93D9-84272730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6</cp:revision>
  <dcterms:created xsi:type="dcterms:W3CDTF">2020-03-17T00:25:00Z</dcterms:created>
  <dcterms:modified xsi:type="dcterms:W3CDTF">2020-03-18T01:12:00Z</dcterms:modified>
</cp:coreProperties>
</file>