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68A0" w14:textId="253D7CA7"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CF56F4">
        <w:t>, 16 July</w:t>
      </w:r>
      <w:r w:rsidR="00114208">
        <w:t xml:space="preserve"> 2019</w:t>
      </w:r>
    </w:p>
    <w:p w14:paraId="302BF6B6" w14:textId="4BA65943" w:rsidR="00416046" w:rsidRDefault="00DF4376" w:rsidP="00E74BFC">
      <w:pPr>
        <w:pStyle w:val="Heading1"/>
      </w:pPr>
      <w:r>
        <w:t>Attendees</w:t>
      </w:r>
    </w:p>
    <w:p w14:paraId="47BB3462" w14:textId="20E4080C" w:rsidR="007326C4" w:rsidRPr="007326C4" w:rsidRDefault="00BF4132" w:rsidP="007326C4">
      <w:r>
        <w:t xml:space="preserve">E. Barkley, A. Crowson, W. Eddy, M. Gnat, C. Haddow, H. Kelliher, T. Pham, J. Pietras, </w:t>
      </w:r>
    </w:p>
    <w:p w14:paraId="21A4756B" w14:textId="039630EC" w:rsidR="00213185" w:rsidRDefault="00181915" w:rsidP="00196CDE">
      <w:pPr>
        <w:pStyle w:val="Heading1"/>
      </w:pPr>
      <w:r>
        <w:t>Agenda</w:t>
      </w:r>
      <w:r w:rsidR="00CD509B">
        <w:t xml:space="preserve"> (as adjusted at the teleconference)</w:t>
      </w:r>
    </w:p>
    <w:p w14:paraId="3BEC94CC" w14:textId="7775B555" w:rsidR="00CF56F4" w:rsidRDefault="00CF56F4" w:rsidP="00213185">
      <w:pPr>
        <w:pStyle w:val="Heading2"/>
        <w:numPr>
          <w:ilvl w:val="0"/>
          <w:numId w:val="1"/>
        </w:numPr>
      </w:pPr>
      <w:r>
        <w:t>Special Announcement</w:t>
      </w:r>
    </w:p>
    <w:p w14:paraId="79BA7683" w14:textId="0F13A935" w:rsidR="007326C4" w:rsidRPr="007326C4" w:rsidRDefault="007326C4" w:rsidP="007326C4">
      <w:pPr>
        <w:pStyle w:val="ListParagraph"/>
        <w:numPr>
          <w:ilvl w:val="0"/>
          <w:numId w:val="39"/>
        </w:numPr>
      </w:pPr>
      <w:r>
        <w:t>J</w:t>
      </w:r>
      <w:r w:rsidR="00BF4132">
        <w:t xml:space="preserve">. Pietras will be retiring at the end of the year; the WG thanks John for his tremendous contributions and looks forward to his attending the Fall meetings </w:t>
      </w:r>
    </w:p>
    <w:p w14:paraId="3D39406B" w14:textId="42E3E59D" w:rsidR="00213185" w:rsidRDefault="00196CDE" w:rsidP="00213185">
      <w:pPr>
        <w:pStyle w:val="Heading2"/>
        <w:numPr>
          <w:ilvl w:val="0"/>
          <w:numId w:val="1"/>
        </w:numPr>
      </w:pPr>
      <w:r>
        <w:t xml:space="preserve">General </w:t>
      </w:r>
      <w:r w:rsidR="00213185">
        <w:t>Announcements</w:t>
      </w:r>
    </w:p>
    <w:p w14:paraId="2ADC15D7" w14:textId="6E161C98" w:rsidR="00181915" w:rsidRDefault="00CF56F4" w:rsidP="00181915">
      <w:pPr>
        <w:pStyle w:val="ListParagraph"/>
        <w:numPr>
          <w:ilvl w:val="0"/>
          <w:numId w:val="13"/>
        </w:numPr>
      </w:pPr>
      <w:r>
        <w:t>Optical Comm, Deep Space variety, is moving toward publication – therefore CSS FRM considerations becoming more real</w:t>
      </w:r>
    </w:p>
    <w:p w14:paraId="004FB77F" w14:textId="2B3719CF" w:rsidR="00441A13" w:rsidRDefault="00441A13" w:rsidP="00BF4132">
      <w:pPr>
        <w:pStyle w:val="Heading2"/>
        <w:numPr>
          <w:ilvl w:val="0"/>
          <w:numId w:val="1"/>
        </w:numPr>
      </w:pPr>
      <w:r>
        <w:rPr>
          <w:rFonts w:eastAsia="Times New Roman"/>
        </w:rPr>
        <w:t>FRM: Relationship between FRs and Blue Books &amp; ESLT vs the Universe</w:t>
      </w:r>
    </w:p>
    <w:p w14:paraId="7BE5DA69" w14:textId="1B03D0E2" w:rsidR="00BF4132" w:rsidRDefault="00350E65" w:rsidP="00BF4132">
      <w:pPr>
        <w:pStyle w:val="ListParagraph"/>
        <w:numPr>
          <w:ilvl w:val="0"/>
          <w:numId w:val="41"/>
        </w:numPr>
      </w:pPr>
      <w:r>
        <w:t xml:space="preserve">Two issues involved – abstracting FRs sufficiently </w:t>
      </w:r>
      <w:r w:rsidR="007F5CE8">
        <w:t>such that an FR “covers” all the variants of functionality developed by CCSDS vs FRs dedicated and therefore much more directly traceable to the “owning” blue books</w:t>
      </w:r>
    </w:p>
    <w:p w14:paraId="7C712F36" w14:textId="3B15768C" w:rsidR="007F5CE8" w:rsidRDefault="007F5CE8" w:rsidP="007F5CE8">
      <w:pPr>
        <w:pStyle w:val="ListParagraph"/>
        <w:numPr>
          <w:ilvl w:val="1"/>
          <w:numId w:val="41"/>
        </w:numPr>
      </w:pPr>
      <w:r>
        <w:t>Working group agreed that the latter approach is more sensible/workable</w:t>
      </w:r>
    </w:p>
    <w:p w14:paraId="06226FD9" w14:textId="42422015" w:rsidR="007F5CE8" w:rsidRDefault="007F5CE8" w:rsidP="00BF4132">
      <w:pPr>
        <w:pStyle w:val="ListParagraph"/>
        <w:numPr>
          <w:ilvl w:val="0"/>
          <w:numId w:val="41"/>
        </w:numPr>
      </w:pPr>
      <w:r>
        <w:t>General scope of the functional resource model -- confined to just ESLTs or the more general CCSDS “enterprise” -- i.e. including user space node etc.</w:t>
      </w:r>
    </w:p>
    <w:p w14:paraId="7AC1887B" w14:textId="7DD59EDD" w:rsidR="007F5CE8" w:rsidRDefault="007F5CE8" w:rsidP="007F5CE8">
      <w:pPr>
        <w:pStyle w:val="ListParagraph"/>
        <w:numPr>
          <w:ilvl w:val="1"/>
          <w:numId w:val="41"/>
        </w:numPr>
      </w:pPr>
      <w:r>
        <w:t>Working group agreed that confining the scope to the ESLTs is more workable for the near term</w:t>
      </w:r>
    </w:p>
    <w:p w14:paraId="073C914E" w14:textId="7BEBA0D1" w:rsidR="007F5CE8" w:rsidRPr="00BF4132" w:rsidRDefault="007F5CE8" w:rsidP="007F5CE8">
      <w:pPr>
        <w:pStyle w:val="ListParagraph"/>
        <w:numPr>
          <w:ilvl w:val="0"/>
          <w:numId w:val="41"/>
        </w:numPr>
      </w:pPr>
      <w:r>
        <w:t>See attached slides below for more details</w:t>
      </w:r>
    </w:p>
    <w:p w14:paraId="47E23DF2" w14:textId="19856851" w:rsidR="004A67C7" w:rsidRDefault="00196CDE" w:rsidP="004A67C7">
      <w:pPr>
        <w:pStyle w:val="Heading2"/>
        <w:numPr>
          <w:ilvl w:val="0"/>
          <w:numId w:val="1"/>
        </w:numPr>
      </w:pPr>
      <w:r>
        <w:t>Action Items Check</w:t>
      </w:r>
    </w:p>
    <w:p w14:paraId="2DFF9E9A" w14:textId="012D81E7" w:rsidR="007F5CE8" w:rsidRDefault="007F5CE8" w:rsidP="007F5CE8">
      <w:pPr>
        <w:pStyle w:val="ListParagraph"/>
        <w:numPr>
          <w:ilvl w:val="0"/>
          <w:numId w:val="42"/>
        </w:numPr>
      </w:pPr>
      <w:r>
        <w:t>no new action items</w:t>
      </w:r>
    </w:p>
    <w:p w14:paraId="49DD19B7" w14:textId="19950C6E" w:rsidR="007F5CE8" w:rsidRDefault="007F5CE8" w:rsidP="007F5CE8">
      <w:pPr>
        <w:pStyle w:val="ListParagraph"/>
        <w:numPr>
          <w:ilvl w:val="0"/>
          <w:numId w:val="42"/>
        </w:numPr>
      </w:pPr>
      <w:r>
        <w:t>two action item closed (TGFT yellow book, contact SANA re use of Git)</w:t>
      </w:r>
    </w:p>
    <w:p w14:paraId="044C0DB5" w14:textId="3E037A2F" w:rsidR="007F5CE8" w:rsidRPr="007F5CE8" w:rsidRDefault="007F5CE8" w:rsidP="007F5CE8">
      <w:pPr>
        <w:pStyle w:val="ListParagraph"/>
        <w:numPr>
          <w:ilvl w:val="0"/>
          <w:numId w:val="42"/>
        </w:numPr>
      </w:pPr>
      <w:r>
        <w:t>See updated spreadsheet for details</w:t>
      </w:r>
    </w:p>
    <w:p w14:paraId="40A2FDCA" w14:textId="7BBF5488" w:rsidR="0055626C" w:rsidRDefault="00E621B8" w:rsidP="004A67C7">
      <w:pPr>
        <w:pStyle w:val="Heading2"/>
        <w:numPr>
          <w:ilvl w:val="0"/>
          <w:numId w:val="1"/>
        </w:numPr>
      </w:pPr>
      <w:r>
        <w:t>AD Review Status</w:t>
      </w:r>
      <w:r w:rsidR="008379BB">
        <w:t xml:space="preserve"> </w:t>
      </w:r>
    </w:p>
    <w:p w14:paraId="40AB3173" w14:textId="06DDE9A3" w:rsidR="00416046" w:rsidRDefault="00E621B8" w:rsidP="00416046">
      <w:pPr>
        <w:pStyle w:val="ListParagraph"/>
        <w:numPr>
          <w:ilvl w:val="0"/>
          <w:numId w:val="28"/>
        </w:numPr>
      </w:pPr>
      <w:r>
        <w:t>Done</w:t>
      </w:r>
    </w:p>
    <w:p w14:paraId="0A58C9D1" w14:textId="510A7250" w:rsidR="00E621B8" w:rsidRDefault="00E621B8" w:rsidP="00E621B8">
      <w:pPr>
        <w:pStyle w:val="ListParagraph"/>
        <w:numPr>
          <w:ilvl w:val="1"/>
          <w:numId w:val="28"/>
        </w:numPr>
      </w:pPr>
      <w:r>
        <w:t>Abstract Event</w:t>
      </w:r>
    </w:p>
    <w:p w14:paraId="18D05596" w14:textId="6153F285" w:rsidR="00E621B8" w:rsidRDefault="00E621B8" w:rsidP="00E621B8">
      <w:pPr>
        <w:pStyle w:val="ListParagraph"/>
        <w:numPr>
          <w:ilvl w:val="1"/>
          <w:numId w:val="28"/>
        </w:numPr>
      </w:pPr>
      <w:r>
        <w:t>Common Data Entities</w:t>
      </w:r>
    </w:p>
    <w:p w14:paraId="6C8BC988" w14:textId="7F8400AE" w:rsidR="00CF56F4" w:rsidRDefault="00CF56F4" w:rsidP="00E621B8">
      <w:pPr>
        <w:pStyle w:val="ListParagraph"/>
        <w:numPr>
          <w:ilvl w:val="1"/>
          <w:numId w:val="28"/>
        </w:numPr>
      </w:pPr>
      <w:r>
        <w:t xml:space="preserve">PIF </w:t>
      </w:r>
    </w:p>
    <w:p w14:paraId="1F6D70FB" w14:textId="6958AB6F" w:rsidR="00C505F2" w:rsidRDefault="00E621B8" w:rsidP="00CF56F4">
      <w:pPr>
        <w:pStyle w:val="ListParagraph"/>
        <w:numPr>
          <w:ilvl w:val="0"/>
          <w:numId w:val="28"/>
        </w:numPr>
      </w:pPr>
      <w:r>
        <w:t>To Do</w:t>
      </w:r>
    </w:p>
    <w:p w14:paraId="0498DAC6" w14:textId="2EAC9880" w:rsidR="00E621B8" w:rsidRDefault="00E621B8" w:rsidP="00E621B8">
      <w:pPr>
        <w:pStyle w:val="ListParagraph"/>
        <w:numPr>
          <w:ilvl w:val="1"/>
          <w:numId w:val="28"/>
        </w:numPr>
      </w:pPr>
      <w:r>
        <w:t>TGFT</w:t>
      </w:r>
    </w:p>
    <w:p w14:paraId="2E6321FF" w14:textId="7AD89070" w:rsidR="00E621B8" w:rsidRDefault="00E621B8" w:rsidP="00E621B8">
      <w:pPr>
        <w:pStyle w:val="ListParagraph"/>
        <w:numPr>
          <w:ilvl w:val="1"/>
          <w:numId w:val="28"/>
        </w:numPr>
      </w:pPr>
      <w:r>
        <w:t>SPDF</w:t>
      </w:r>
    </w:p>
    <w:p w14:paraId="612A022F" w14:textId="4E0D47C9" w:rsidR="00E621B8" w:rsidRPr="00416046" w:rsidRDefault="00E621B8" w:rsidP="00E621B8">
      <w:pPr>
        <w:pStyle w:val="ListParagraph"/>
        <w:numPr>
          <w:ilvl w:val="1"/>
          <w:numId w:val="28"/>
        </w:numPr>
      </w:pPr>
      <w:r>
        <w:t xml:space="preserve">SMURF </w:t>
      </w:r>
    </w:p>
    <w:p w14:paraId="691BF7C1" w14:textId="26733471" w:rsidR="000938A1" w:rsidRDefault="000938A1" w:rsidP="00C505F2">
      <w:pPr>
        <w:pStyle w:val="Heading2"/>
        <w:numPr>
          <w:ilvl w:val="0"/>
          <w:numId w:val="1"/>
        </w:numPr>
      </w:pPr>
      <w:r>
        <w:t>Abstract Event Poll Conditions</w:t>
      </w:r>
    </w:p>
    <w:p w14:paraId="2AFDEFAE" w14:textId="4351FB85" w:rsidR="007F5CE8" w:rsidRPr="007F5CE8" w:rsidRDefault="007F5CE8" w:rsidP="007F5CE8">
      <w:pPr>
        <w:pStyle w:val="ListParagraph"/>
        <w:numPr>
          <w:ilvl w:val="0"/>
          <w:numId w:val="43"/>
        </w:numPr>
      </w:pPr>
      <w:r>
        <w:t>working group went over the proposed responses to the conditions developed by E. Barkley and collectively some minor adjustments were made</w:t>
      </w:r>
    </w:p>
    <w:p w14:paraId="2A4097E1" w14:textId="413760E6" w:rsidR="00C505F2" w:rsidRDefault="00CC63D9" w:rsidP="00C505F2">
      <w:pPr>
        <w:pStyle w:val="Heading2"/>
        <w:numPr>
          <w:ilvl w:val="0"/>
          <w:numId w:val="1"/>
        </w:numPr>
      </w:pPr>
      <w:r>
        <w:lastRenderedPageBreak/>
        <w:t>P</w:t>
      </w:r>
      <w:r w:rsidR="008D1B74">
        <w:t>IF Prototyping</w:t>
      </w:r>
      <w:r w:rsidR="00E621B8">
        <w:t xml:space="preserve"> Update</w:t>
      </w:r>
    </w:p>
    <w:p w14:paraId="048D2C9A" w14:textId="3F6C879C" w:rsidR="007F5CE8" w:rsidRDefault="007F5CE8" w:rsidP="007F5CE8">
      <w:pPr>
        <w:pStyle w:val="ListParagraph"/>
        <w:numPr>
          <w:ilvl w:val="0"/>
          <w:numId w:val="44"/>
        </w:numPr>
      </w:pPr>
      <w:r>
        <w:t>Based on prototyping work to date at JPL, a question has been raised as to the semantics of the “start CableWrap event” and the “end CableWrap event”</w:t>
      </w:r>
    </w:p>
    <w:p w14:paraId="419B4BA8" w14:textId="659CDE4C" w:rsidR="007F5CE8" w:rsidRDefault="007F5CE8" w:rsidP="007F5CE8">
      <w:pPr>
        <w:pStyle w:val="ListParagraph"/>
        <w:numPr>
          <w:ilvl w:val="1"/>
          <w:numId w:val="44"/>
        </w:numPr>
      </w:pPr>
      <w:r>
        <w:t>Main issue is that</w:t>
      </w:r>
      <w:r w:rsidR="00CD509B">
        <w:t xml:space="preserve"> the end CableWrap event, as currently understood, is technically not in the same class as all the other event definitions which are derived directly from the trajectory and aperture pairing; the end CableWrap event is an arbitrary amount of time to unwind the cable</w:t>
      </w:r>
    </w:p>
    <w:p w14:paraId="4E09089D" w14:textId="49D9478E" w:rsidR="00CD509B" w:rsidRPr="007F5CE8" w:rsidRDefault="00CD509B" w:rsidP="00CD509B">
      <w:pPr>
        <w:pStyle w:val="ListParagraph"/>
        <w:numPr>
          <w:ilvl w:val="2"/>
          <w:numId w:val="44"/>
        </w:numPr>
      </w:pPr>
      <w:r>
        <w:t>it seems likely that rap and unwrap are in fact the events -- further clarification is currently in progress with regard to the JPL prototype; depending on the results of that investigation a RID is likely to be submitted during the agency review of the PIF</w:t>
      </w:r>
    </w:p>
    <w:p w14:paraId="4466C57D" w14:textId="2F9B00F5" w:rsidR="000938A1" w:rsidRDefault="000938A1" w:rsidP="000938A1">
      <w:pPr>
        <w:pStyle w:val="Heading2"/>
        <w:numPr>
          <w:ilvl w:val="0"/>
          <w:numId w:val="1"/>
        </w:numPr>
      </w:pPr>
      <w:r>
        <w:t xml:space="preserve">TGFT Test Report Check </w:t>
      </w:r>
    </w:p>
    <w:p w14:paraId="68807FD5" w14:textId="55E198B0" w:rsidR="00CD509B" w:rsidRPr="00CD509B" w:rsidRDefault="00CD509B" w:rsidP="00CD509B">
      <w:pPr>
        <w:pStyle w:val="ListParagraph"/>
        <w:numPr>
          <w:ilvl w:val="0"/>
          <w:numId w:val="45"/>
        </w:numPr>
      </w:pPr>
      <w:r>
        <w:t>consensus is that the test report is sufficient with the latest inputs provided By our CNSA colleagues</w:t>
      </w:r>
    </w:p>
    <w:p w14:paraId="57536D55" w14:textId="00DCD592" w:rsidR="00FD6372" w:rsidRDefault="00DC6722" w:rsidP="00FD6372">
      <w:pPr>
        <w:pStyle w:val="Heading2"/>
        <w:numPr>
          <w:ilvl w:val="0"/>
          <w:numId w:val="1"/>
        </w:numPr>
      </w:pPr>
      <w:r>
        <w:t>AOB</w:t>
      </w:r>
      <w:r w:rsidR="008B6AE1">
        <w:t xml:space="preserve"> (None)</w:t>
      </w:r>
    </w:p>
    <w:p w14:paraId="32F9F6F1" w14:textId="2D03D919" w:rsidR="00911DCD" w:rsidRPr="00911DCD" w:rsidRDefault="00911DCD" w:rsidP="00911DCD"/>
    <w:p w14:paraId="369627A0" w14:textId="77777777" w:rsidR="008245D4" w:rsidRPr="008245D4" w:rsidRDefault="008245D4" w:rsidP="008245D4"/>
    <w:p w14:paraId="397B057C" w14:textId="77777777" w:rsidR="00132601" w:rsidRDefault="00132601" w:rsidP="00132601">
      <w:pPr>
        <w:pStyle w:val="Heading1"/>
      </w:pPr>
      <w:r>
        <w:t>Next Telecon</w:t>
      </w:r>
    </w:p>
    <w:p w14:paraId="3F8E3027" w14:textId="7D172634" w:rsidR="00FD6372" w:rsidRPr="00FD6372" w:rsidRDefault="00FD6372" w:rsidP="00FD6372">
      <w:r>
        <w:t>Our next tele</w:t>
      </w:r>
      <w:r w:rsidR="00E621B8">
        <w:t xml:space="preserve">conference is scheduled for </w:t>
      </w:r>
      <w:r w:rsidR="00CF56F4">
        <w:t xml:space="preserve">August </w:t>
      </w:r>
      <w:r w:rsidR="00E621B8">
        <w:t>6</w:t>
      </w:r>
      <w:r>
        <w:t>.</w:t>
      </w:r>
    </w:p>
    <w:p w14:paraId="4CDA144B" w14:textId="77777777" w:rsidR="00A3352A" w:rsidRDefault="00A3352A" w:rsidP="00314111"/>
    <w:p w14:paraId="06730073" w14:textId="39B7117C" w:rsidR="004D731C" w:rsidRDefault="00CD509B" w:rsidP="00CD509B">
      <w:pPr>
        <w:pStyle w:val="Heading1"/>
      </w:pPr>
      <w:r>
        <w:t>Attachments</w:t>
      </w:r>
    </w:p>
    <w:p w14:paraId="3F269BA9" w14:textId="33DF7573" w:rsidR="00CD509B" w:rsidRDefault="00CD509B" w:rsidP="00CD509B">
      <w:pPr>
        <w:pStyle w:val="Heading2"/>
      </w:pPr>
      <w:r>
        <w:t xml:space="preserve">Slides re agenda item #3 </w:t>
      </w:r>
    </w:p>
    <w:p w14:paraId="1EA97A98" w14:textId="778EAD9F" w:rsidR="00CD509B" w:rsidRPr="00CD509B" w:rsidRDefault="00CD509B" w:rsidP="00CD509B">
      <w:r>
        <w:object w:dxaOrig="1533" w:dyaOrig="992" w14:anchorId="39908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how.12" ShapeID="_x0000_i1025" DrawAspect="Icon" ObjectID="_1624800020" r:id="rId9"/>
        </w:object>
      </w:r>
      <w:bookmarkStart w:id="0" w:name="_GoBack"/>
      <w:bookmarkEnd w:id="0"/>
    </w:p>
    <w:sectPr w:rsidR="00CD509B" w:rsidRPr="00CD5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EEC16" w14:textId="77777777" w:rsidR="001D30D6" w:rsidRDefault="001D30D6" w:rsidP="00B12564">
      <w:pPr>
        <w:spacing w:after="0" w:line="240" w:lineRule="auto"/>
      </w:pPr>
      <w:r>
        <w:separator/>
      </w:r>
    </w:p>
  </w:endnote>
  <w:endnote w:type="continuationSeparator" w:id="0">
    <w:p w14:paraId="47D4F336" w14:textId="77777777" w:rsidR="001D30D6" w:rsidRDefault="001D30D6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B48B2" w14:textId="77777777" w:rsidR="001D30D6" w:rsidRDefault="001D30D6" w:rsidP="00B12564">
      <w:pPr>
        <w:spacing w:after="0" w:line="240" w:lineRule="auto"/>
      </w:pPr>
      <w:r>
        <w:separator/>
      </w:r>
    </w:p>
  </w:footnote>
  <w:footnote w:type="continuationSeparator" w:id="0">
    <w:p w14:paraId="558D30F8" w14:textId="77777777" w:rsidR="001D30D6" w:rsidRDefault="001D30D6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59D"/>
    <w:multiLevelType w:val="hybridMultilevel"/>
    <w:tmpl w:val="8654CB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3FDB"/>
    <w:multiLevelType w:val="hybridMultilevel"/>
    <w:tmpl w:val="184A3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9D9"/>
    <w:multiLevelType w:val="hybridMultilevel"/>
    <w:tmpl w:val="86D2C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1ED1"/>
    <w:multiLevelType w:val="hybridMultilevel"/>
    <w:tmpl w:val="58B0ECBE"/>
    <w:lvl w:ilvl="0" w:tplc="D5DE3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F4B74"/>
    <w:multiLevelType w:val="hybridMultilevel"/>
    <w:tmpl w:val="4CBAE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6739B"/>
    <w:multiLevelType w:val="hybridMultilevel"/>
    <w:tmpl w:val="B2F60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12E2"/>
    <w:multiLevelType w:val="hybridMultilevel"/>
    <w:tmpl w:val="648CD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46F08"/>
    <w:multiLevelType w:val="hybridMultilevel"/>
    <w:tmpl w:val="1938F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90D88"/>
    <w:multiLevelType w:val="hybridMultilevel"/>
    <w:tmpl w:val="D1681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6514F"/>
    <w:multiLevelType w:val="hybridMultilevel"/>
    <w:tmpl w:val="A4AAB3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179C6"/>
    <w:multiLevelType w:val="hybridMultilevel"/>
    <w:tmpl w:val="E1867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B36A9"/>
    <w:multiLevelType w:val="hybridMultilevel"/>
    <w:tmpl w:val="6EF2A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26A59"/>
    <w:multiLevelType w:val="hybridMultilevel"/>
    <w:tmpl w:val="E1867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C1095"/>
    <w:multiLevelType w:val="hybridMultilevel"/>
    <w:tmpl w:val="960A77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F57C7"/>
    <w:multiLevelType w:val="hybridMultilevel"/>
    <w:tmpl w:val="EBA0FF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72F1"/>
    <w:multiLevelType w:val="hybridMultilevel"/>
    <w:tmpl w:val="E1867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C6B83"/>
    <w:multiLevelType w:val="hybridMultilevel"/>
    <w:tmpl w:val="B274B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6016F"/>
    <w:multiLevelType w:val="singleLevel"/>
    <w:tmpl w:val="6472E1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3D292025"/>
    <w:multiLevelType w:val="hybridMultilevel"/>
    <w:tmpl w:val="C5D66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2DF2"/>
    <w:multiLevelType w:val="hybridMultilevel"/>
    <w:tmpl w:val="2D8472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96AE3"/>
    <w:multiLevelType w:val="hybridMultilevel"/>
    <w:tmpl w:val="5BD0A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F4DD3"/>
    <w:multiLevelType w:val="hybridMultilevel"/>
    <w:tmpl w:val="18025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11431"/>
    <w:multiLevelType w:val="hybridMultilevel"/>
    <w:tmpl w:val="B4DA8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00E40"/>
    <w:multiLevelType w:val="hybridMultilevel"/>
    <w:tmpl w:val="023024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A4901"/>
    <w:multiLevelType w:val="hybridMultilevel"/>
    <w:tmpl w:val="C9789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C2324"/>
    <w:multiLevelType w:val="hybridMultilevel"/>
    <w:tmpl w:val="D1F416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41055"/>
    <w:multiLevelType w:val="hybridMultilevel"/>
    <w:tmpl w:val="E1867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32956"/>
    <w:multiLevelType w:val="hybridMultilevel"/>
    <w:tmpl w:val="322C0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47BDE"/>
    <w:multiLevelType w:val="hybridMultilevel"/>
    <w:tmpl w:val="D2441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20EA9"/>
    <w:multiLevelType w:val="hybridMultilevel"/>
    <w:tmpl w:val="13806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1138D"/>
    <w:multiLevelType w:val="hybridMultilevel"/>
    <w:tmpl w:val="863623FC"/>
    <w:lvl w:ilvl="0" w:tplc="66925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46760B"/>
    <w:multiLevelType w:val="hybridMultilevel"/>
    <w:tmpl w:val="7D64E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B5F63"/>
    <w:multiLevelType w:val="hybridMultilevel"/>
    <w:tmpl w:val="E1867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A66C5"/>
    <w:multiLevelType w:val="hybridMultilevel"/>
    <w:tmpl w:val="2A8825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B54BC"/>
    <w:multiLevelType w:val="hybridMultilevel"/>
    <w:tmpl w:val="5BAADD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83F75"/>
    <w:multiLevelType w:val="hybridMultilevel"/>
    <w:tmpl w:val="7ED2A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D3607"/>
    <w:multiLevelType w:val="hybridMultilevel"/>
    <w:tmpl w:val="DB0CF5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71C32"/>
    <w:multiLevelType w:val="hybridMultilevel"/>
    <w:tmpl w:val="7E286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242D8"/>
    <w:multiLevelType w:val="hybridMultilevel"/>
    <w:tmpl w:val="78B68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A217A"/>
    <w:multiLevelType w:val="hybridMultilevel"/>
    <w:tmpl w:val="D7A09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2429B"/>
    <w:multiLevelType w:val="hybridMultilevel"/>
    <w:tmpl w:val="7B723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85CED"/>
    <w:multiLevelType w:val="hybridMultilevel"/>
    <w:tmpl w:val="3B605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53210"/>
    <w:multiLevelType w:val="hybridMultilevel"/>
    <w:tmpl w:val="54F83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C68BF"/>
    <w:multiLevelType w:val="hybridMultilevel"/>
    <w:tmpl w:val="E1867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34"/>
  </w:num>
  <w:num w:numId="4">
    <w:abstractNumId w:val="33"/>
  </w:num>
  <w:num w:numId="5">
    <w:abstractNumId w:val="22"/>
  </w:num>
  <w:num w:numId="6">
    <w:abstractNumId w:val="24"/>
  </w:num>
  <w:num w:numId="7">
    <w:abstractNumId w:val="21"/>
  </w:num>
  <w:num w:numId="8">
    <w:abstractNumId w:val="12"/>
  </w:num>
  <w:num w:numId="9">
    <w:abstractNumId w:val="44"/>
  </w:num>
  <w:num w:numId="10">
    <w:abstractNumId w:val="26"/>
  </w:num>
  <w:num w:numId="11">
    <w:abstractNumId w:val="15"/>
  </w:num>
  <w:num w:numId="12">
    <w:abstractNumId w:val="32"/>
  </w:num>
  <w:num w:numId="13">
    <w:abstractNumId w:val="19"/>
  </w:num>
  <w:num w:numId="14">
    <w:abstractNumId w:val="42"/>
  </w:num>
  <w:num w:numId="15">
    <w:abstractNumId w:val="43"/>
  </w:num>
  <w:num w:numId="16">
    <w:abstractNumId w:val="18"/>
  </w:num>
  <w:num w:numId="17">
    <w:abstractNumId w:val="31"/>
  </w:num>
  <w:num w:numId="18">
    <w:abstractNumId w:val="28"/>
  </w:num>
  <w:num w:numId="19">
    <w:abstractNumId w:val="25"/>
  </w:num>
  <w:num w:numId="20">
    <w:abstractNumId w:val="4"/>
  </w:num>
  <w:num w:numId="21">
    <w:abstractNumId w:val="5"/>
  </w:num>
  <w:num w:numId="22">
    <w:abstractNumId w:val="1"/>
  </w:num>
  <w:num w:numId="23">
    <w:abstractNumId w:val="35"/>
  </w:num>
  <w:num w:numId="24">
    <w:abstractNumId w:val="39"/>
  </w:num>
  <w:num w:numId="25">
    <w:abstractNumId w:val="14"/>
  </w:num>
  <w:num w:numId="26">
    <w:abstractNumId w:val="29"/>
  </w:num>
  <w:num w:numId="27">
    <w:abstractNumId w:val="8"/>
  </w:num>
  <w:num w:numId="28">
    <w:abstractNumId w:val="27"/>
  </w:num>
  <w:num w:numId="29">
    <w:abstractNumId w:val="0"/>
  </w:num>
  <w:num w:numId="30">
    <w:abstractNumId w:val="17"/>
    <w:lvlOverride w:ilvl="0">
      <w:startOverride w:val="1"/>
    </w:lvlOverride>
  </w:num>
  <w:num w:numId="31">
    <w:abstractNumId w:val="30"/>
  </w:num>
  <w:num w:numId="32">
    <w:abstractNumId w:val="37"/>
  </w:num>
  <w:num w:numId="33">
    <w:abstractNumId w:val="40"/>
  </w:num>
  <w:num w:numId="34">
    <w:abstractNumId w:val="20"/>
  </w:num>
  <w:num w:numId="35">
    <w:abstractNumId w:val="16"/>
  </w:num>
  <w:num w:numId="36">
    <w:abstractNumId w:val="41"/>
  </w:num>
  <w:num w:numId="37">
    <w:abstractNumId w:val="11"/>
  </w:num>
  <w:num w:numId="38">
    <w:abstractNumId w:val="23"/>
  </w:num>
  <w:num w:numId="39">
    <w:abstractNumId w:val="2"/>
  </w:num>
  <w:num w:numId="40">
    <w:abstractNumId w:val="3"/>
  </w:num>
  <w:num w:numId="41">
    <w:abstractNumId w:val="7"/>
  </w:num>
  <w:num w:numId="42">
    <w:abstractNumId w:val="13"/>
  </w:num>
  <w:num w:numId="43">
    <w:abstractNumId w:val="9"/>
  </w:num>
  <w:num w:numId="44">
    <w:abstractNumId w:val="36"/>
  </w:num>
  <w:num w:numId="4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5CE8ACC-14A4-4036-A401-31D10867E33F}"/>
    <w:docVar w:name="dgnword-eventsink" w:val="482508656"/>
  </w:docVars>
  <w:rsids>
    <w:rsidRoot w:val="00C3228F"/>
    <w:rsid w:val="00002A46"/>
    <w:rsid w:val="00007DA3"/>
    <w:rsid w:val="00010239"/>
    <w:rsid w:val="00013287"/>
    <w:rsid w:val="00015842"/>
    <w:rsid w:val="000207EE"/>
    <w:rsid w:val="00022E01"/>
    <w:rsid w:val="000249C3"/>
    <w:rsid w:val="000260EE"/>
    <w:rsid w:val="000306C1"/>
    <w:rsid w:val="00033F60"/>
    <w:rsid w:val="00036465"/>
    <w:rsid w:val="000504A5"/>
    <w:rsid w:val="00050EA6"/>
    <w:rsid w:val="000533F6"/>
    <w:rsid w:val="00055D2C"/>
    <w:rsid w:val="00056E4C"/>
    <w:rsid w:val="0006147A"/>
    <w:rsid w:val="00067139"/>
    <w:rsid w:val="00074F06"/>
    <w:rsid w:val="00074F82"/>
    <w:rsid w:val="000778C8"/>
    <w:rsid w:val="00077C45"/>
    <w:rsid w:val="00081A86"/>
    <w:rsid w:val="00092F5F"/>
    <w:rsid w:val="000938A1"/>
    <w:rsid w:val="000B5348"/>
    <w:rsid w:val="000B5783"/>
    <w:rsid w:val="000B6BC1"/>
    <w:rsid w:val="000C100C"/>
    <w:rsid w:val="000C36E7"/>
    <w:rsid w:val="000C72BF"/>
    <w:rsid w:val="000D1717"/>
    <w:rsid w:val="000E2A3B"/>
    <w:rsid w:val="000F67A2"/>
    <w:rsid w:val="000F6898"/>
    <w:rsid w:val="000F7125"/>
    <w:rsid w:val="001016EF"/>
    <w:rsid w:val="0011018B"/>
    <w:rsid w:val="00114208"/>
    <w:rsid w:val="00115E39"/>
    <w:rsid w:val="00120797"/>
    <w:rsid w:val="00124EA1"/>
    <w:rsid w:val="0012507F"/>
    <w:rsid w:val="001301C3"/>
    <w:rsid w:val="00132601"/>
    <w:rsid w:val="00133A2A"/>
    <w:rsid w:val="0013698D"/>
    <w:rsid w:val="00154DED"/>
    <w:rsid w:val="00160652"/>
    <w:rsid w:val="001707F5"/>
    <w:rsid w:val="001709C5"/>
    <w:rsid w:val="001767FD"/>
    <w:rsid w:val="0018082C"/>
    <w:rsid w:val="00181915"/>
    <w:rsid w:val="00184B14"/>
    <w:rsid w:val="0018758B"/>
    <w:rsid w:val="00191724"/>
    <w:rsid w:val="00191EDF"/>
    <w:rsid w:val="001931A2"/>
    <w:rsid w:val="00196CDE"/>
    <w:rsid w:val="001A7744"/>
    <w:rsid w:val="001C2B8B"/>
    <w:rsid w:val="001C3BEA"/>
    <w:rsid w:val="001D2AA6"/>
    <w:rsid w:val="001D30D6"/>
    <w:rsid w:val="001D68A6"/>
    <w:rsid w:val="001E01E2"/>
    <w:rsid w:val="001F1C70"/>
    <w:rsid w:val="002024D4"/>
    <w:rsid w:val="00203B19"/>
    <w:rsid w:val="00205328"/>
    <w:rsid w:val="00206650"/>
    <w:rsid w:val="002077D2"/>
    <w:rsid w:val="00207D3E"/>
    <w:rsid w:val="00210384"/>
    <w:rsid w:val="00213185"/>
    <w:rsid w:val="002144CD"/>
    <w:rsid w:val="002156FA"/>
    <w:rsid w:val="00217B83"/>
    <w:rsid w:val="00220478"/>
    <w:rsid w:val="0022052B"/>
    <w:rsid w:val="002224A6"/>
    <w:rsid w:val="002309BC"/>
    <w:rsid w:val="00235824"/>
    <w:rsid w:val="002429D6"/>
    <w:rsid w:val="0024355D"/>
    <w:rsid w:val="002461CB"/>
    <w:rsid w:val="002475C9"/>
    <w:rsid w:val="002501C7"/>
    <w:rsid w:val="00253647"/>
    <w:rsid w:val="002537A2"/>
    <w:rsid w:val="00257E10"/>
    <w:rsid w:val="00270E4D"/>
    <w:rsid w:val="00274006"/>
    <w:rsid w:val="00275F4B"/>
    <w:rsid w:val="0027703F"/>
    <w:rsid w:val="002879D6"/>
    <w:rsid w:val="00290945"/>
    <w:rsid w:val="002923FF"/>
    <w:rsid w:val="0029379C"/>
    <w:rsid w:val="00293A40"/>
    <w:rsid w:val="002A69DD"/>
    <w:rsid w:val="002A7D20"/>
    <w:rsid w:val="002B3980"/>
    <w:rsid w:val="002B4444"/>
    <w:rsid w:val="002B4D43"/>
    <w:rsid w:val="002B608A"/>
    <w:rsid w:val="002C2096"/>
    <w:rsid w:val="002C40F3"/>
    <w:rsid w:val="002C6F18"/>
    <w:rsid w:val="002C7230"/>
    <w:rsid w:val="002C767C"/>
    <w:rsid w:val="002D0060"/>
    <w:rsid w:val="002D23D2"/>
    <w:rsid w:val="002E1A72"/>
    <w:rsid w:val="002F006D"/>
    <w:rsid w:val="002F5A5F"/>
    <w:rsid w:val="002F6018"/>
    <w:rsid w:val="002F67BB"/>
    <w:rsid w:val="00300E16"/>
    <w:rsid w:val="0030498A"/>
    <w:rsid w:val="00314111"/>
    <w:rsid w:val="003148B1"/>
    <w:rsid w:val="00327253"/>
    <w:rsid w:val="003305D2"/>
    <w:rsid w:val="00330DCA"/>
    <w:rsid w:val="00331030"/>
    <w:rsid w:val="00335289"/>
    <w:rsid w:val="003441E6"/>
    <w:rsid w:val="003450A5"/>
    <w:rsid w:val="00347688"/>
    <w:rsid w:val="00350E65"/>
    <w:rsid w:val="00352B0D"/>
    <w:rsid w:val="00355088"/>
    <w:rsid w:val="00363F12"/>
    <w:rsid w:val="003731CF"/>
    <w:rsid w:val="00376B0E"/>
    <w:rsid w:val="00385BC7"/>
    <w:rsid w:val="00393D65"/>
    <w:rsid w:val="00394E73"/>
    <w:rsid w:val="00396C00"/>
    <w:rsid w:val="003A2200"/>
    <w:rsid w:val="003A5606"/>
    <w:rsid w:val="003B090B"/>
    <w:rsid w:val="003B3BF0"/>
    <w:rsid w:val="003C0705"/>
    <w:rsid w:val="003C453E"/>
    <w:rsid w:val="003C4C79"/>
    <w:rsid w:val="003C599F"/>
    <w:rsid w:val="003C73B0"/>
    <w:rsid w:val="003D4EBE"/>
    <w:rsid w:val="003E270D"/>
    <w:rsid w:val="003E5701"/>
    <w:rsid w:val="003F1205"/>
    <w:rsid w:val="00402728"/>
    <w:rsid w:val="00414658"/>
    <w:rsid w:val="004157F8"/>
    <w:rsid w:val="00416046"/>
    <w:rsid w:val="00417959"/>
    <w:rsid w:val="004228F1"/>
    <w:rsid w:val="00422A16"/>
    <w:rsid w:val="00424C9D"/>
    <w:rsid w:val="004377C0"/>
    <w:rsid w:val="00441A13"/>
    <w:rsid w:val="00442BE1"/>
    <w:rsid w:val="004562F0"/>
    <w:rsid w:val="004636F3"/>
    <w:rsid w:val="00466BFD"/>
    <w:rsid w:val="00470F95"/>
    <w:rsid w:val="00482465"/>
    <w:rsid w:val="00484532"/>
    <w:rsid w:val="004845D8"/>
    <w:rsid w:val="00487821"/>
    <w:rsid w:val="00492360"/>
    <w:rsid w:val="00496FBC"/>
    <w:rsid w:val="004A4D42"/>
    <w:rsid w:val="004A67C7"/>
    <w:rsid w:val="004B3BF1"/>
    <w:rsid w:val="004B5A03"/>
    <w:rsid w:val="004C17A0"/>
    <w:rsid w:val="004C1B9C"/>
    <w:rsid w:val="004C3ED6"/>
    <w:rsid w:val="004C4DFA"/>
    <w:rsid w:val="004C6D10"/>
    <w:rsid w:val="004D731C"/>
    <w:rsid w:val="004D771D"/>
    <w:rsid w:val="004E00C0"/>
    <w:rsid w:val="004E0C7E"/>
    <w:rsid w:val="004E5F2D"/>
    <w:rsid w:val="004E7652"/>
    <w:rsid w:val="004F7240"/>
    <w:rsid w:val="00502499"/>
    <w:rsid w:val="00504517"/>
    <w:rsid w:val="0050557E"/>
    <w:rsid w:val="0051173A"/>
    <w:rsid w:val="00515E33"/>
    <w:rsid w:val="0052739B"/>
    <w:rsid w:val="00540ACD"/>
    <w:rsid w:val="005418A3"/>
    <w:rsid w:val="00541EB8"/>
    <w:rsid w:val="005478E1"/>
    <w:rsid w:val="00553451"/>
    <w:rsid w:val="00555F7C"/>
    <w:rsid w:val="0055626C"/>
    <w:rsid w:val="00561944"/>
    <w:rsid w:val="005665E7"/>
    <w:rsid w:val="00570623"/>
    <w:rsid w:val="0057124A"/>
    <w:rsid w:val="005776CA"/>
    <w:rsid w:val="00584A97"/>
    <w:rsid w:val="00594758"/>
    <w:rsid w:val="00594EEE"/>
    <w:rsid w:val="00596195"/>
    <w:rsid w:val="005A1997"/>
    <w:rsid w:val="005A266A"/>
    <w:rsid w:val="005B2FEF"/>
    <w:rsid w:val="005B4B58"/>
    <w:rsid w:val="005C06D7"/>
    <w:rsid w:val="005C0E2B"/>
    <w:rsid w:val="005C1DFD"/>
    <w:rsid w:val="005C2000"/>
    <w:rsid w:val="005C64BE"/>
    <w:rsid w:val="005D1DE1"/>
    <w:rsid w:val="005D6B00"/>
    <w:rsid w:val="005D7984"/>
    <w:rsid w:val="005E3614"/>
    <w:rsid w:val="005E5257"/>
    <w:rsid w:val="005F238C"/>
    <w:rsid w:val="005F2AFD"/>
    <w:rsid w:val="005F6824"/>
    <w:rsid w:val="005F7630"/>
    <w:rsid w:val="00603634"/>
    <w:rsid w:val="00615FE4"/>
    <w:rsid w:val="00616E8C"/>
    <w:rsid w:val="00616F2C"/>
    <w:rsid w:val="00630A2B"/>
    <w:rsid w:val="00633779"/>
    <w:rsid w:val="00633A17"/>
    <w:rsid w:val="00633F3A"/>
    <w:rsid w:val="00640302"/>
    <w:rsid w:val="00645A08"/>
    <w:rsid w:val="00665813"/>
    <w:rsid w:val="00665F77"/>
    <w:rsid w:val="00671082"/>
    <w:rsid w:val="006728F6"/>
    <w:rsid w:val="00672FD2"/>
    <w:rsid w:val="00680CE7"/>
    <w:rsid w:val="0068242F"/>
    <w:rsid w:val="00684D4F"/>
    <w:rsid w:val="00687D1D"/>
    <w:rsid w:val="00690F8B"/>
    <w:rsid w:val="00693195"/>
    <w:rsid w:val="00693795"/>
    <w:rsid w:val="0069714E"/>
    <w:rsid w:val="006A5062"/>
    <w:rsid w:val="006B1C97"/>
    <w:rsid w:val="006B46BA"/>
    <w:rsid w:val="006C18D4"/>
    <w:rsid w:val="006C54A9"/>
    <w:rsid w:val="006C6DD4"/>
    <w:rsid w:val="006D1D96"/>
    <w:rsid w:val="006D27A1"/>
    <w:rsid w:val="006D78B0"/>
    <w:rsid w:val="006E023E"/>
    <w:rsid w:val="006E45C4"/>
    <w:rsid w:val="006F17C6"/>
    <w:rsid w:val="006F2694"/>
    <w:rsid w:val="007001BD"/>
    <w:rsid w:val="0070114F"/>
    <w:rsid w:val="007018DB"/>
    <w:rsid w:val="007100E5"/>
    <w:rsid w:val="007109B7"/>
    <w:rsid w:val="007122C5"/>
    <w:rsid w:val="00713F30"/>
    <w:rsid w:val="00720B68"/>
    <w:rsid w:val="00725006"/>
    <w:rsid w:val="007326C4"/>
    <w:rsid w:val="0074036F"/>
    <w:rsid w:val="0074270D"/>
    <w:rsid w:val="00744B2F"/>
    <w:rsid w:val="00754C36"/>
    <w:rsid w:val="0076440B"/>
    <w:rsid w:val="007670DD"/>
    <w:rsid w:val="00767730"/>
    <w:rsid w:val="00771F57"/>
    <w:rsid w:val="00773606"/>
    <w:rsid w:val="00780168"/>
    <w:rsid w:val="00784B0E"/>
    <w:rsid w:val="00790BEE"/>
    <w:rsid w:val="00794AE8"/>
    <w:rsid w:val="00797390"/>
    <w:rsid w:val="007A0109"/>
    <w:rsid w:val="007A4221"/>
    <w:rsid w:val="007B0DBB"/>
    <w:rsid w:val="007B46B5"/>
    <w:rsid w:val="007B59D2"/>
    <w:rsid w:val="007C05F0"/>
    <w:rsid w:val="007D3891"/>
    <w:rsid w:val="007F2DEB"/>
    <w:rsid w:val="007F54B2"/>
    <w:rsid w:val="007F5CE8"/>
    <w:rsid w:val="007F6F65"/>
    <w:rsid w:val="00801A91"/>
    <w:rsid w:val="00804694"/>
    <w:rsid w:val="00807EAE"/>
    <w:rsid w:val="008204AD"/>
    <w:rsid w:val="008232FB"/>
    <w:rsid w:val="00823F0C"/>
    <w:rsid w:val="008245D4"/>
    <w:rsid w:val="00831DFD"/>
    <w:rsid w:val="00832752"/>
    <w:rsid w:val="00832FBB"/>
    <w:rsid w:val="008379BB"/>
    <w:rsid w:val="00837BF8"/>
    <w:rsid w:val="00854EA4"/>
    <w:rsid w:val="008552F9"/>
    <w:rsid w:val="008574D6"/>
    <w:rsid w:val="00860CAC"/>
    <w:rsid w:val="00863A0D"/>
    <w:rsid w:val="00865C61"/>
    <w:rsid w:val="008707B2"/>
    <w:rsid w:val="00883034"/>
    <w:rsid w:val="00891090"/>
    <w:rsid w:val="00893AE7"/>
    <w:rsid w:val="008945E5"/>
    <w:rsid w:val="008A1B1F"/>
    <w:rsid w:val="008A2C16"/>
    <w:rsid w:val="008A3585"/>
    <w:rsid w:val="008A3639"/>
    <w:rsid w:val="008A44FC"/>
    <w:rsid w:val="008A70E9"/>
    <w:rsid w:val="008B69B4"/>
    <w:rsid w:val="008B6AE1"/>
    <w:rsid w:val="008C20DE"/>
    <w:rsid w:val="008D15D2"/>
    <w:rsid w:val="008D1A7B"/>
    <w:rsid w:val="008D1B74"/>
    <w:rsid w:val="008D41EA"/>
    <w:rsid w:val="008E0371"/>
    <w:rsid w:val="008E6E06"/>
    <w:rsid w:val="008F01E8"/>
    <w:rsid w:val="008F4CE7"/>
    <w:rsid w:val="009016F4"/>
    <w:rsid w:val="00904E22"/>
    <w:rsid w:val="00911DCD"/>
    <w:rsid w:val="009134B6"/>
    <w:rsid w:val="00913D92"/>
    <w:rsid w:val="009147F6"/>
    <w:rsid w:val="00915D36"/>
    <w:rsid w:val="00916453"/>
    <w:rsid w:val="00932F93"/>
    <w:rsid w:val="00937DCA"/>
    <w:rsid w:val="00945C4E"/>
    <w:rsid w:val="00953647"/>
    <w:rsid w:val="00954287"/>
    <w:rsid w:val="0096123A"/>
    <w:rsid w:val="00972EAA"/>
    <w:rsid w:val="0097471A"/>
    <w:rsid w:val="00974D52"/>
    <w:rsid w:val="00977D9C"/>
    <w:rsid w:val="00985552"/>
    <w:rsid w:val="00987E4A"/>
    <w:rsid w:val="00995CED"/>
    <w:rsid w:val="009962C9"/>
    <w:rsid w:val="009A4D99"/>
    <w:rsid w:val="009A604C"/>
    <w:rsid w:val="009A6ABB"/>
    <w:rsid w:val="009A79B3"/>
    <w:rsid w:val="009B23A9"/>
    <w:rsid w:val="009B3C38"/>
    <w:rsid w:val="009C167E"/>
    <w:rsid w:val="009D5D72"/>
    <w:rsid w:val="009D611E"/>
    <w:rsid w:val="009E2DE7"/>
    <w:rsid w:val="009F0BBA"/>
    <w:rsid w:val="009F23B4"/>
    <w:rsid w:val="009F6630"/>
    <w:rsid w:val="00A049B8"/>
    <w:rsid w:val="00A10A51"/>
    <w:rsid w:val="00A13329"/>
    <w:rsid w:val="00A17160"/>
    <w:rsid w:val="00A20A89"/>
    <w:rsid w:val="00A316C5"/>
    <w:rsid w:val="00A3352A"/>
    <w:rsid w:val="00A4440D"/>
    <w:rsid w:val="00A469F5"/>
    <w:rsid w:val="00A53D56"/>
    <w:rsid w:val="00A55DDF"/>
    <w:rsid w:val="00A6738F"/>
    <w:rsid w:val="00A83188"/>
    <w:rsid w:val="00A96D75"/>
    <w:rsid w:val="00A9704F"/>
    <w:rsid w:val="00AA2155"/>
    <w:rsid w:val="00AB0EE1"/>
    <w:rsid w:val="00AC1B4A"/>
    <w:rsid w:val="00AC36F2"/>
    <w:rsid w:val="00AC3832"/>
    <w:rsid w:val="00AC4574"/>
    <w:rsid w:val="00AC5460"/>
    <w:rsid w:val="00AD1390"/>
    <w:rsid w:val="00AD29DB"/>
    <w:rsid w:val="00AD5822"/>
    <w:rsid w:val="00AD675F"/>
    <w:rsid w:val="00AE212F"/>
    <w:rsid w:val="00AE31D7"/>
    <w:rsid w:val="00AE42FA"/>
    <w:rsid w:val="00AE4E4F"/>
    <w:rsid w:val="00AF0349"/>
    <w:rsid w:val="00AF2A0E"/>
    <w:rsid w:val="00AF2DD1"/>
    <w:rsid w:val="00AF32D7"/>
    <w:rsid w:val="00B00A65"/>
    <w:rsid w:val="00B12564"/>
    <w:rsid w:val="00B14DEA"/>
    <w:rsid w:val="00B30A97"/>
    <w:rsid w:val="00B31F0D"/>
    <w:rsid w:val="00B33512"/>
    <w:rsid w:val="00B3490F"/>
    <w:rsid w:val="00B43A7C"/>
    <w:rsid w:val="00B5068B"/>
    <w:rsid w:val="00B52AD4"/>
    <w:rsid w:val="00B5359C"/>
    <w:rsid w:val="00B5360A"/>
    <w:rsid w:val="00B540C7"/>
    <w:rsid w:val="00B60E35"/>
    <w:rsid w:val="00B7106B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4AB2"/>
    <w:rsid w:val="00BA2B91"/>
    <w:rsid w:val="00BA5D1E"/>
    <w:rsid w:val="00BC3B6E"/>
    <w:rsid w:val="00BC6563"/>
    <w:rsid w:val="00BC7876"/>
    <w:rsid w:val="00BD3E82"/>
    <w:rsid w:val="00BD4D86"/>
    <w:rsid w:val="00BE1A50"/>
    <w:rsid w:val="00BE4398"/>
    <w:rsid w:val="00BE5A20"/>
    <w:rsid w:val="00BE723B"/>
    <w:rsid w:val="00BF1E98"/>
    <w:rsid w:val="00BF4132"/>
    <w:rsid w:val="00C05D4F"/>
    <w:rsid w:val="00C15822"/>
    <w:rsid w:val="00C15C2C"/>
    <w:rsid w:val="00C20C8D"/>
    <w:rsid w:val="00C2107C"/>
    <w:rsid w:val="00C2308E"/>
    <w:rsid w:val="00C24F93"/>
    <w:rsid w:val="00C3132E"/>
    <w:rsid w:val="00C3228F"/>
    <w:rsid w:val="00C343D7"/>
    <w:rsid w:val="00C350CE"/>
    <w:rsid w:val="00C36B9E"/>
    <w:rsid w:val="00C44350"/>
    <w:rsid w:val="00C505F2"/>
    <w:rsid w:val="00C51BEE"/>
    <w:rsid w:val="00C551D3"/>
    <w:rsid w:val="00C606C5"/>
    <w:rsid w:val="00C61A4A"/>
    <w:rsid w:val="00C624E6"/>
    <w:rsid w:val="00C745BA"/>
    <w:rsid w:val="00C77C79"/>
    <w:rsid w:val="00C875FC"/>
    <w:rsid w:val="00C9037E"/>
    <w:rsid w:val="00C92783"/>
    <w:rsid w:val="00C97678"/>
    <w:rsid w:val="00CA19A7"/>
    <w:rsid w:val="00CB00B1"/>
    <w:rsid w:val="00CB053C"/>
    <w:rsid w:val="00CB137A"/>
    <w:rsid w:val="00CB27D3"/>
    <w:rsid w:val="00CB744D"/>
    <w:rsid w:val="00CC01B1"/>
    <w:rsid w:val="00CC63D9"/>
    <w:rsid w:val="00CD509B"/>
    <w:rsid w:val="00CD7B43"/>
    <w:rsid w:val="00CE34B5"/>
    <w:rsid w:val="00CE3A60"/>
    <w:rsid w:val="00CE67D5"/>
    <w:rsid w:val="00CF4A0C"/>
    <w:rsid w:val="00CF56F4"/>
    <w:rsid w:val="00CF71C8"/>
    <w:rsid w:val="00D0187F"/>
    <w:rsid w:val="00D04E19"/>
    <w:rsid w:val="00D10DBF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5F66"/>
    <w:rsid w:val="00D47CA6"/>
    <w:rsid w:val="00D60390"/>
    <w:rsid w:val="00D60506"/>
    <w:rsid w:val="00D62345"/>
    <w:rsid w:val="00D63152"/>
    <w:rsid w:val="00D636CE"/>
    <w:rsid w:val="00D645DC"/>
    <w:rsid w:val="00D66AB4"/>
    <w:rsid w:val="00D670C9"/>
    <w:rsid w:val="00D70DD5"/>
    <w:rsid w:val="00D74B84"/>
    <w:rsid w:val="00D75DA8"/>
    <w:rsid w:val="00D81246"/>
    <w:rsid w:val="00D83D69"/>
    <w:rsid w:val="00D848F6"/>
    <w:rsid w:val="00D84B8B"/>
    <w:rsid w:val="00DA57C2"/>
    <w:rsid w:val="00DA6FDD"/>
    <w:rsid w:val="00DB0083"/>
    <w:rsid w:val="00DB3471"/>
    <w:rsid w:val="00DC03D4"/>
    <w:rsid w:val="00DC3576"/>
    <w:rsid w:val="00DC3F49"/>
    <w:rsid w:val="00DC4B52"/>
    <w:rsid w:val="00DC666C"/>
    <w:rsid w:val="00DC6722"/>
    <w:rsid w:val="00DC749A"/>
    <w:rsid w:val="00DD6D30"/>
    <w:rsid w:val="00DF01C3"/>
    <w:rsid w:val="00DF35CD"/>
    <w:rsid w:val="00DF4376"/>
    <w:rsid w:val="00E00E5D"/>
    <w:rsid w:val="00E037AA"/>
    <w:rsid w:val="00E07905"/>
    <w:rsid w:val="00E1407E"/>
    <w:rsid w:val="00E15DE8"/>
    <w:rsid w:val="00E20A42"/>
    <w:rsid w:val="00E27D15"/>
    <w:rsid w:val="00E307AD"/>
    <w:rsid w:val="00E4273E"/>
    <w:rsid w:val="00E446D2"/>
    <w:rsid w:val="00E44B03"/>
    <w:rsid w:val="00E45FEA"/>
    <w:rsid w:val="00E5044D"/>
    <w:rsid w:val="00E53B3B"/>
    <w:rsid w:val="00E621B8"/>
    <w:rsid w:val="00E64317"/>
    <w:rsid w:val="00E74BFC"/>
    <w:rsid w:val="00E770A1"/>
    <w:rsid w:val="00E86D89"/>
    <w:rsid w:val="00E87EA1"/>
    <w:rsid w:val="00E95E4B"/>
    <w:rsid w:val="00EA58D0"/>
    <w:rsid w:val="00EA6090"/>
    <w:rsid w:val="00EC2D49"/>
    <w:rsid w:val="00EC65F7"/>
    <w:rsid w:val="00ED1CB7"/>
    <w:rsid w:val="00ED2384"/>
    <w:rsid w:val="00ED4710"/>
    <w:rsid w:val="00ED6C16"/>
    <w:rsid w:val="00EE0A10"/>
    <w:rsid w:val="00EF033F"/>
    <w:rsid w:val="00EF5C98"/>
    <w:rsid w:val="00F13788"/>
    <w:rsid w:val="00F14580"/>
    <w:rsid w:val="00F303F8"/>
    <w:rsid w:val="00F43744"/>
    <w:rsid w:val="00F44126"/>
    <w:rsid w:val="00F44651"/>
    <w:rsid w:val="00F44A83"/>
    <w:rsid w:val="00F4678B"/>
    <w:rsid w:val="00F5170E"/>
    <w:rsid w:val="00F60BE7"/>
    <w:rsid w:val="00F71E16"/>
    <w:rsid w:val="00F80C03"/>
    <w:rsid w:val="00F82F0D"/>
    <w:rsid w:val="00F8754E"/>
    <w:rsid w:val="00F93AD7"/>
    <w:rsid w:val="00F96E7B"/>
    <w:rsid w:val="00FA1B8E"/>
    <w:rsid w:val="00FA200D"/>
    <w:rsid w:val="00FA6047"/>
    <w:rsid w:val="00FA6A62"/>
    <w:rsid w:val="00FB06C2"/>
    <w:rsid w:val="00FB0A09"/>
    <w:rsid w:val="00FB0B56"/>
    <w:rsid w:val="00FD6372"/>
    <w:rsid w:val="00FE2F3C"/>
    <w:rsid w:val="00FF1997"/>
    <w:rsid w:val="00FF5543"/>
    <w:rsid w:val="00FF5CB2"/>
    <w:rsid w:val="00FF5F54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9EBC0-B37D-4DC7-99BA-C0A1AE40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5</cp:revision>
  <dcterms:created xsi:type="dcterms:W3CDTF">2019-07-15T22:02:00Z</dcterms:created>
  <dcterms:modified xsi:type="dcterms:W3CDTF">2019-07-16T23:34:00Z</dcterms:modified>
</cp:coreProperties>
</file>