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2BF" w:rsidRDefault="000B5348" w:rsidP="00DF4376">
      <w:pPr>
        <w:pStyle w:val="Heading1"/>
        <w:jc w:val="center"/>
      </w:pPr>
      <w:r>
        <w:t>CCSM Telecon</w:t>
      </w:r>
      <w:r w:rsidR="00954287">
        <w:t>/Webex</w:t>
      </w:r>
      <w:r w:rsidR="00235824">
        <w:t>, 10</w:t>
      </w:r>
      <w:r w:rsidR="00393D65">
        <w:t xml:space="preserve"> July</w:t>
      </w:r>
      <w:r w:rsidR="00E27D15">
        <w:t xml:space="preserve"> 2018</w:t>
      </w:r>
    </w:p>
    <w:p w:rsidR="00A96D75" w:rsidRDefault="00DF4376" w:rsidP="008F01E8">
      <w:pPr>
        <w:pStyle w:val="Heading1"/>
      </w:pPr>
      <w:r>
        <w:t>Attendees</w:t>
      </w:r>
    </w:p>
    <w:p w:rsidR="001301C3" w:rsidRPr="001301C3" w:rsidRDefault="001301C3" w:rsidP="001301C3">
      <w:r>
        <w:t>E. Barkley, A. Crowson, M. Gnat, C. Haddow, J. Pietras</w:t>
      </w:r>
    </w:p>
    <w:p w:rsidR="00BC7876" w:rsidRDefault="00C3228F" w:rsidP="00013287">
      <w:pPr>
        <w:pStyle w:val="Heading1"/>
      </w:pPr>
      <w:r>
        <w:t>Agenda</w:t>
      </w:r>
      <w:r w:rsidR="00C36B9E">
        <w:t>/Notes</w:t>
      </w:r>
      <w:r w:rsidR="001301C3">
        <w:t xml:space="preserve"> (as adjusted at the telecon)</w:t>
      </w:r>
    </w:p>
    <w:p w:rsidR="00036465" w:rsidRDefault="00D0187F" w:rsidP="00F96E7B">
      <w:pPr>
        <w:pStyle w:val="Heading2"/>
        <w:numPr>
          <w:ilvl w:val="0"/>
          <w:numId w:val="1"/>
        </w:numPr>
      </w:pPr>
      <w:r>
        <w:t>General Announcements</w:t>
      </w:r>
      <w:r w:rsidR="00883034">
        <w:t xml:space="preserve"> </w:t>
      </w:r>
    </w:p>
    <w:p w:rsidR="00C20C8D" w:rsidRDefault="003305D2" w:rsidP="003305D2">
      <w:pPr>
        <w:pStyle w:val="ListParagraph"/>
        <w:numPr>
          <w:ilvl w:val="0"/>
          <w:numId w:val="18"/>
        </w:numPr>
      </w:pPr>
      <w:r>
        <w:t xml:space="preserve">SSF </w:t>
      </w:r>
      <w:r w:rsidR="00393D65">
        <w:t xml:space="preserve">XML Schemas now listed as official on SANA Registry </w:t>
      </w:r>
      <w:r w:rsidR="008D15D2">
        <w:t xml:space="preserve"> </w:t>
      </w:r>
      <w:r w:rsidR="00C20C8D">
        <w:t xml:space="preserve"> </w:t>
      </w:r>
    </w:p>
    <w:p w:rsidR="003305D2" w:rsidRDefault="00393D65" w:rsidP="008D15D2">
      <w:pPr>
        <w:pStyle w:val="ListParagraph"/>
        <w:numPr>
          <w:ilvl w:val="0"/>
          <w:numId w:val="18"/>
        </w:numPr>
      </w:pPr>
      <w:r>
        <w:t>SANA SS&amp;A Priorities information submitted to SANA operator</w:t>
      </w:r>
    </w:p>
    <w:p w:rsidR="004F7240" w:rsidRDefault="00393D65" w:rsidP="008D15D2">
      <w:pPr>
        <w:pStyle w:val="ListParagraph"/>
        <w:numPr>
          <w:ilvl w:val="0"/>
          <w:numId w:val="18"/>
        </w:numPr>
      </w:pPr>
      <w:r>
        <w:t xml:space="preserve">Spring 19 meetings confirmed to be </w:t>
      </w:r>
      <w:r w:rsidR="004377C0">
        <w:t xml:space="preserve">May </w:t>
      </w:r>
      <w:r>
        <w:t xml:space="preserve">6 – 9 (four day mtg) at </w:t>
      </w:r>
      <w:r w:rsidR="004377C0">
        <w:t xml:space="preserve">AMES (NASA facility, about 1 hour south of San </w:t>
      </w:r>
      <w:r w:rsidR="00A4440D">
        <w:t>Francisco</w:t>
      </w:r>
      <w:r>
        <w:t>; 30 minutes south of SFO</w:t>
      </w:r>
      <w:r w:rsidR="004377C0">
        <w:t>)</w:t>
      </w:r>
    </w:p>
    <w:p w:rsidR="002537A2" w:rsidRDefault="004377C0" w:rsidP="00D40DE6">
      <w:pPr>
        <w:pStyle w:val="ListParagraph"/>
        <w:numPr>
          <w:ilvl w:val="0"/>
          <w:numId w:val="18"/>
        </w:numPr>
      </w:pPr>
      <w:r>
        <w:t>Abstract</w:t>
      </w:r>
      <w:r w:rsidR="00393D65">
        <w:t xml:space="preserve"> Event </w:t>
      </w:r>
      <w:r w:rsidR="00AE212F">
        <w:t>Definition</w:t>
      </w:r>
      <w:r w:rsidR="00393D65">
        <w:t xml:space="preserve"> and Common Data Entities projects have been approved </w:t>
      </w:r>
    </w:p>
    <w:p w:rsidR="00470F95" w:rsidRPr="004F7240" w:rsidRDefault="00470F95" w:rsidP="00D40DE6">
      <w:pPr>
        <w:pStyle w:val="ListParagraph"/>
        <w:numPr>
          <w:ilvl w:val="0"/>
          <w:numId w:val="18"/>
        </w:numPr>
      </w:pPr>
      <w:r>
        <w:t>PIF Splinter telecon held on 26 June – prototype plan agreed to with general goal of completing by late October</w:t>
      </w:r>
    </w:p>
    <w:p w:rsidR="000B5783" w:rsidRDefault="00D0187F" w:rsidP="002537A2">
      <w:pPr>
        <w:pStyle w:val="Heading2"/>
        <w:numPr>
          <w:ilvl w:val="0"/>
          <w:numId w:val="1"/>
        </w:numPr>
      </w:pPr>
      <w:r>
        <w:t>Action Item Status</w:t>
      </w:r>
      <w:r w:rsidR="003B3BF0">
        <w:t>/Project status checks</w:t>
      </w:r>
    </w:p>
    <w:p w:rsidR="004157F8" w:rsidRDefault="00466BFD" w:rsidP="004157F8">
      <w:pPr>
        <w:pStyle w:val="ListParagraph"/>
        <w:numPr>
          <w:ilvl w:val="0"/>
          <w:numId w:val="49"/>
        </w:numPr>
      </w:pPr>
      <w:r>
        <w:t>A couple of action items closed</w:t>
      </w:r>
    </w:p>
    <w:p w:rsidR="00466BFD" w:rsidRDefault="00466BFD" w:rsidP="00466BFD">
      <w:pPr>
        <w:pStyle w:val="ListParagraph"/>
        <w:numPr>
          <w:ilvl w:val="0"/>
          <w:numId w:val="49"/>
        </w:numPr>
      </w:pPr>
      <w:r>
        <w:t>Some actions cannot have their status updated to actionee not on telecon</w:t>
      </w:r>
    </w:p>
    <w:p w:rsidR="00466BFD" w:rsidRDefault="00466BFD" w:rsidP="00466BFD">
      <w:pPr>
        <w:pStyle w:val="ListParagraph"/>
        <w:numPr>
          <w:ilvl w:val="0"/>
          <w:numId w:val="49"/>
        </w:numPr>
      </w:pPr>
      <w:r>
        <w:t xml:space="preserve">Several actions with adjusted due dates </w:t>
      </w:r>
    </w:p>
    <w:p w:rsidR="00466BFD" w:rsidRPr="004157F8" w:rsidRDefault="00466BFD" w:rsidP="00466BFD">
      <w:pPr>
        <w:pStyle w:val="ListParagraph"/>
        <w:numPr>
          <w:ilvl w:val="0"/>
          <w:numId w:val="49"/>
        </w:numPr>
      </w:pPr>
      <w:r>
        <w:t>One new action opened (post telecon – see below re Scenario Id)</w:t>
      </w:r>
    </w:p>
    <w:p w:rsidR="004377C0" w:rsidRDefault="00470F95" w:rsidP="004377C0">
      <w:pPr>
        <w:pStyle w:val="Heading2"/>
        <w:numPr>
          <w:ilvl w:val="0"/>
          <w:numId w:val="1"/>
        </w:numPr>
      </w:pPr>
      <w:r>
        <w:t>TGFT Book and Prototype Status Updates</w:t>
      </w:r>
    </w:p>
    <w:p w:rsidR="00A4440D" w:rsidRDefault="004E5F2D" w:rsidP="00A4440D">
      <w:pPr>
        <w:pStyle w:val="ListParagraph"/>
        <w:numPr>
          <w:ilvl w:val="0"/>
          <w:numId w:val="39"/>
        </w:numPr>
      </w:pPr>
      <w:r>
        <w:t>Okay to consider the latest draft posted by J. Pietras (see email of July 3) as the start of the 2</w:t>
      </w:r>
      <w:r w:rsidRPr="004E5F2D">
        <w:rPr>
          <w:vertAlign w:val="superscript"/>
        </w:rPr>
        <w:t>nd</w:t>
      </w:r>
      <w:r>
        <w:t xml:space="preserve"> draft comment period? </w:t>
      </w:r>
    </w:p>
    <w:p w:rsidR="00AC4574" w:rsidRDefault="00AC4574" w:rsidP="00AC4574">
      <w:pPr>
        <w:pStyle w:val="ListParagraph"/>
        <w:numPr>
          <w:ilvl w:val="1"/>
          <w:numId w:val="39"/>
        </w:numPr>
      </w:pPr>
      <w:r>
        <w:t xml:space="preserve">J. Pietras notes that there are still several comments in the draft that have not been addressed </w:t>
      </w:r>
    </w:p>
    <w:p w:rsidR="00AC4574" w:rsidRDefault="00AC4574" w:rsidP="00AC4574">
      <w:pPr>
        <w:pStyle w:val="ListParagraph"/>
        <w:numPr>
          <w:ilvl w:val="2"/>
          <w:numId w:val="39"/>
        </w:numPr>
      </w:pPr>
      <w:r>
        <w:t xml:space="preserve">C. Haddow to coordinate telecon to address the comments </w:t>
      </w:r>
    </w:p>
    <w:p w:rsidR="004E5F2D" w:rsidRDefault="004E5F2D" w:rsidP="00A4440D">
      <w:pPr>
        <w:pStyle w:val="ListParagraph"/>
        <w:numPr>
          <w:ilvl w:val="0"/>
          <w:numId w:val="39"/>
        </w:numPr>
      </w:pPr>
      <w:r>
        <w:t>Any updates from C. Ciocirlan, C. Haddow, L. Hu or others?</w:t>
      </w:r>
    </w:p>
    <w:p w:rsidR="00AC4574" w:rsidRPr="00A4440D" w:rsidRDefault="00AC4574" w:rsidP="00AC4574">
      <w:pPr>
        <w:pStyle w:val="ListParagraph"/>
        <w:numPr>
          <w:ilvl w:val="1"/>
          <w:numId w:val="39"/>
        </w:numPr>
      </w:pPr>
      <w:r>
        <w:t xml:space="preserve">No </w:t>
      </w:r>
      <w:r w:rsidR="00693195">
        <w:t>further</w:t>
      </w:r>
      <w:r>
        <w:t xml:space="preserve"> updates at this time </w:t>
      </w:r>
    </w:p>
    <w:p w:rsidR="002C2096" w:rsidRDefault="00541EB8" w:rsidP="002C2096">
      <w:pPr>
        <w:pStyle w:val="Heading2"/>
        <w:numPr>
          <w:ilvl w:val="0"/>
          <w:numId w:val="1"/>
        </w:numPr>
      </w:pPr>
      <w:r>
        <w:t>Service Package Book Comments/1</w:t>
      </w:r>
      <w:r w:rsidRPr="004377C0">
        <w:rPr>
          <w:vertAlign w:val="superscript"/>
        </w:rPr>
        <w:t>st</w:t>
      </w:r>
      <w:r>
        <w:t xml:space="preserve"> WG draft review conclusion</w:t>
      </w:r>
    </w:p>
    <w:p w:rsidR="00854EA4" w:rsidRDefault="00854EA4" w:rsidP="00854EA4">
      <w:pPr>
        <w:pStyle w:val="ListParagraph"/>
        <w:numPr>
          <w:ilvl w:val="0"/>
          <w:numId w:val="43"/>
        </w:numPr>
      </w:pPr>
      <w:r>
        <w:t>Follow-up – W. Eddy and J. Pietras were to meet…</w:t>
      </w:r>
    </w:p>
    <w:p w:rsidR="006B1C97" w:rsidRDefault="00AC4574" w:rsidP="006B1C97">
      <w:pPr>
        <w:pStyle w:val="ListParagraph"/>
        <w:numPr>
          <w:ilvl w:val="1"/>
          <w:numId w:val="43"/>
        </w:numPr>
      </w:pPr>
      <w:r>
        <w:t>No further updates at this time</w:t>
      </w:r>
    </w:p>
    <w:p w:rsidR="00541EB8" w:rsidRDefault="00541EB8" w:rsidP="00541EB8">
      <w:pPr>
        <w:pStyle w:val="Heading2"/>
        <w:numPr>
          <w:ilvl w:val="0"/>
          <w:numId w:val="1"/>
        </w:numPr>
      </w:pPr>
      <w:r>
        <w:t>Configuration Profile Technote comments/review conclusion</w:t>
      </w:r>
      <w:r w:rsidR="00FB0A09">
        <w:t xml:space="preserve"> </w:t>
      </w:r>
    </w:p>
    <w:p w:rsidR="00693195" w:rsidRDefault="00693195" w:rsidP="00693195">
      <w:pPr>
        <w:pStyle w:val="ListParagraph"/>
        <w:numPr>
          <w:ilvl w:val="0"/>
          <w:numId w:val="46"/>
        </w:numPr>
      </w:pPr>
      <w:r>
        <w:t>J. Pietras provided the “10 minute” (actually 9 minutes) walk through</w:t>
      </w:r>
    </w:p>
    <w:p w:rsidR="00693195" w:rsidRDefault="00693195" w:rsidP="00693195">
      <w:pPr>
        <w:pStyle w:val="ListParagraph"/>
        <w:numPr>
          <w:ilvl w:val="0"/>
          <w:numId w:val="46"/>
        </w:numPr>
      </w:pPr>
      <w:r>
        <w:t>Key considerations</w:t>
      </w:r>
    </w:p>
    <w:p w:rsidR="00414658" w:rsidRDefault="00414658" w:rsidP="00693195">
      <w:pPr>
        <w:pStyle w:val="ListParagraph"/>
        <w:numPr>
          <w:ilvl w:val="1"/>
          <w:numId w:val="46"/>
        </w:numPr>
      </w:pPr>
      <w:r>
        <w:t>The service agreement as a collection of configuration profiles generally seems to be working out okay</w:t>
      </w:r>
    </w:p>
    <w:p w:rsidR="00414658" w:rsidRDefault="00414658" w:rsidP="00693195">
      <w:pPr>
        <w:pStyle w:val="ListParagraph"/>
        <w:numPr>
          <w:ilvl w:val="1"/>
          <w:numId w:val="46"/>
        </w:numPr>
      </w:pPr>
      <w:r>
        <w:t>Further progress with regard to multiservice configuration profiles noted</w:t>
      </w:r>
    </w:p>
    <w:p w:rsidR="00414658" w:rsidRDefault="00414658" w:rsidP="00693195">
      <w:pPr>
        <w:pStyle w:val="ListParagraph"/>
        <w:numPr>
          <w:ilvl w:val="1"/>
          <w:numId w:val="46"/>
        </w:numPr>
      </w:pPr>
      <w:r>
        <w:t>new service agreement persistent information has been added (section 9 of the updated note)</w:t>
      </w:r>
    </w:p>
    <w:p w:rsidR="00693195" w:rsidRDefault="00414658" w:rsidP="00414658">
      <w:pPr>
        <w:pStyle w:val="ListParagraph"/>
        <w:numPr>
          <w:ilvl w:val="2"/>
          <w:numId w:val="46"/>
        </w:numPr>
      </w:pPr>
      <w:r>
        <w:lastRenderedPageBreak/>
        <w:t>this includes aperture information, terrestrial data transfer ports, off-line data (data storage) (concerns</w:t>
      </w:r>
    </w:p>
    <w:p w:rsidR="00693195" w:rsidRPr="00693195" w:rsidRDefault="00693195" w:rsidP="00693195">
      <w:pPr>
        <w:pStyle w:val="ListParagraph"/>
        <w:numPr>
          <w:ilvl w:val="0"/>
          <w:numId w:val="46"/>
        </w:numPr>
      </w:pPr>
      <w:r>
        <w:t xml:space="preserve">Please see presentation uploaded to the CWE </w:t>
      </w:r>
    </w:p>
    <w:p w:rsidR="00541EB8" w:rsidRDefault="004377C0" w:rsidP="00541EB8">
      <w:pPr>
        <w:pStyle w:val="Heading2"/>
        <w:numPr>
          <w:ilvl w:val="0"/>
          <w:numId w:val="1"/>
        </w:numPr>
      </w:pPr>
      <w:r>
        <w:t>Updated document diagram quick check</w:t>
      </w:r>
      <w:r w:rsidR="00854EA4">
        <w:t xml:space="preserve"> </w:t>
      </w:r>
    </w:p>
    <w:p w:rsidR="00414658" w:rsidRPr="00414658" w:rsidRDefault="00414658" w:rsidP="00414658">
      <w:pPr>
        <w:pStyle w:val="ListParagraph"/>
        <w:numPr>
          <w:ilvl w:val="0"/>
          <w:numId w:val="47"/>
        </w:numPr>
      </w:pPr>
      <w:r>
        <w:t>noted that this was essentially complete at the last teleconference</w:t>
      </w:r>
    </w:p>
    <w:p w:rsidR="00854EA4" w:rsidRDefault="00854EA4" w:rsidP="00BF1E98">
      <w:pPr>
        <w:pStyle w:val="Heading2"/>
        <w:numPr>
          <w:ilvl w:val="0"/>
          <w:numId w:val="1"/>
        </w:numPr>
      </w:pPr>
      <w:r>
        <w:t xml:space="preserve">Updated PIF walk through </w:t>
      </w:r>
    </w:p>
    <w:p w:rsidR="00414658" w:rsidRDefault="00414658" w:rsidP="00414658">
      <w:pPr>
        <w:pStyle w:val="ListParagraph"/>
        <w:numPr>
          <w:ilvl w:val="0"/>
          <w:numId w:val="48"/>
        </w:numPr>
      </w:pPr>
      <w:r>
        <w:t>C. Haddow highlighted the changed information which is essentially for the off Earth aperture information</w:t>
      </w:r>
      <w:r w:rsidR="004B5A03">
        <w:t xml:space="preserve"> added to the class diagram</w:t>
      </w:r>
    </w:p>
    <w:p w:rsidR="004B5A03" w:rsidRPr="00414658" w:rsidRDefault="004B5A03" w:rsidP="004B5A03">
      <w:pPr>
        <w:pStyle w:val="ListParagraph"/>
        <w:numPr>
          <w:ilvl w:val="1"/>
          <w:numId w:val="48"/>
        </w:numPr>
      </w:pPr>
      <w:r>
        <w:t xml:space="preserve">Noted that E. Barkley still owes some inputs re </w:t>
      </w:r>
      <w:r w:rsidR="00B7106B">
        <w:t>Mars use case (cf AI 2017-0808-01)</w:t>
      </w:r>
    </w:p>
    <w:p w:rsidR="002923FF" w:rsidRDefault="002923FF" w:rsidP="00BF1E98">
      <w:pPr>
        <w:pStyle w:val="Heading2"/>
        <w:numPr>
          <w:ilvl w:val="0"/>
          <w:numId w:val="1"/>
        </w:numPr>
      </w:pPr>
      <w:r>
        <w:t>Work plan check</w:t>
      </w:r>
      <w:r w:rsidR="008245D4">
        <w:t xml:space="preserve"> </w:t>
      </w:r>
      <w:r w:rsidR="00B7106B">
        <w:t xml:space="preserve"> (not addressed)</w:t>
      </w:r>
    </w:p>
    <w:p w:rsidR="00BF1E98" w:rsidRDefault="000B5783" w:rsidP="00BF1E98">
      <w:pPr>
        <w:pStyle w:val="Heading2"/>
        <w:numPr>
          <w:ilvl w:val="0"/>
          <w:numId w:val="1"/>
        </w:numPr>
      </w:pPr>
      <w:r>
        <w:t>AOB</w:t>
      </w:r>
    </w:p>
    <w:p w:rsidR="00B7106B" w:rsidRDefault="00074F06" w:rsidP="00074F06">
      <w:pPr>
        <w:pStyle w:val="ListParagraph"/>
        <w:numPr>
          <w:ilvl w:val="0"/>
          <w:numId w:val="45"/>
        </w:numPr>
      </w:pPr>
      <w:r>
        <w:t>Scenario Ids</w:t>
      </w:r>
    </w:p>
    <w:p w:rsidR="00B7106B" w:rsidRDefault="00B7106B" w:rsidP="00B7106B">
      <w:pPr>
        <w:pStyle w:val="ListParagraph"/>
        <w:numPr>
          <w:ilvl w:val="1"/>
          <w:numId w:val="45"/>
        </w:numPr>
      </w:pPr>
      <w:r>
        <w:t>M. Gnat walked through presentation</w:t>
      </w:r>
    </w:p>
    <w:p w:rsidR="00B7106B" w:rsidRDefault="00B7106B" w:rsidP="00B7106B">
      <w:pPr>
        <w:pStyle w:val="ListParagraph"/>
        <w:numPr>
          <w:ilvl w:val="1"/>
          <w:numId w:val="45"/>
        </w:numPr>
      </w:pPr>
      <w:r>
        <w:t>Key points include</w:t>
      </w:r>
    </w:p>
    <w:p w:rsidR="00B7106B" w:rsidRDefault="00B7106B" w:rsidP="00B7106B">
      <w:pPr>
        <w:pStyle w:val="ListParagraph"/>
        <w:numPr>
          <w:ilvl w:val="2"/>
          <w:numId w:val="45"/>
        </w:numPr>
      </w:pPr>
      <w:r>
        <w:t>Scenario can be identified in SMURF (request) and SP (result)</w:t>
      </w:r>
    </w:p>
    <w:p w:rsidR="00B7106B" w:rsidRDefault="00B7106B" w:rsidP="00B7106B">
      <w:pPr>
        <w:pStyle w:val="ListParagraph"/>
        <w:numPr>
          <w:ilvl w:val="2"/>
          <w:numId w:val="45"/>
        </w:numPr>
      </w:pPr>
      <w:r>
        <w:t>But this requires use of multiple identifiers</w:t>
      </w:r>
    </w:p>
    <w:p w:rsidR="00B7106B" w:rsidRDefault="00B7106B" w:rsidP="00B7106B">
      <w:pPr>
        <w:pStyle w:val="ListParagraph"/>
        <w:numPr>
          <w:ilvl w:val="2"/>
          <w:numId w:val="45"/>
        </w:numPr>
      </w:pPr>
      <w:r>
        <w:t>No explicit identification of prime/default scenario for execution</w:t>
      </w:r>
    </w:p>
    <w:p w:rsidR="00B7106B" w:rsidRDefault="00B7106B" w:rsidP="00B7106B">
      <w:pPr>
        <w:pStyle w:val="ListParagraph"/>
        <w:numPr>
          <w:ilvl w:val="2"/>
          <w:numId w:val="45"/>
        </w:numPr>
      </w:pPr>
      <w:r>
        <w:t>No clear way to add a new scenario</w:t>
      </w:r>
    </w:p>
    <w:p w:rsidR="00B7106B" w:rsidRDefault="00B7106B" w:rsidP="00B7106B">
      <w:pPr>
        <w:pStyle w:val="ListParagraph"/>
        <w:numPr>
          <w:ilvl w:val="1"/>
          <w:numId w:val="45"/>
        </w:numPr>
      </w:pPr>
      <w:r>
        <w:t>Subsequent discussion  was along the lines of compare contrast versus Blue-1 where all of the scenarios are bundled under the main service package identifier versus data format specifications that can be adopted piecemeal</w:t>
      </w:r>
    </w:p>
    <w:p w:rsidR="00B7106B" w:rsidRDefault="00B7106B" w:rsidP="00B7106B">
      <w:pPr>
        <w:pStyle w:val="ListParagraph"/>
        <w:numPr>
          <w:ilvl w:val="1"/>
          <w:numId w:val="45"/>
        </w:numPr>
      </w:pPr>
      <w:r>
        <w:t>a possible solution of having a separate request for association of scenarios was proposed by C. Haddow</w:t>
      </w:r>
    </w:p>
    <w:p w:rsidR="00D37266" w:rsidRDefault="00B7106B" w:rsidP="00D37266">
      <w:pPr>
        <w:pStyle w:val="ListParagraph"/>
        <w:numPr>
          <w:ilvl w:val="1"/>
          <w:numId w:val="45"/>
        </w:numPr>
      </w:pPr>
      <w:r>
        <w:t>agreed that item needs further analysis and ideally this should be concluded by the time of the October meetings</w:t>
      </w:r>
    </w:p>
    <w:p w:rsidR="00074F06" w:rsidRDefault="00D37266" w:rsidP="00D37266">
      <w:pPr>
        <w:pStyle w:val="ListParagraph"/>
        <w:numPr>
          <w:ilvl w:val="2"/>
          <w:numId w:val="45"/>
        </w:numPr>
      </w:pPr>
      <w:r>
        <w:t xml:space="preserve">See AI </w:t>
      </w:r>
      <w:r w:rsidRPr="00D37266">
        <w:t>2018-0710-01</w:t>
      </w:r>
      <w:bookmarkStart w:id="0" w:name="_GoBack"/>
      <w:bookmarkEnd w:id="0"/>
    </w:p>
    <w:p w:rsidR="00466BFD" w:rsidRDefault="00074F06" w:rsidP="00466BFD">
      <w:pPr>
        <w:pStyle w:val="ListParagraph"/>
        <w:numPr>
          <w:ilvl w:val="0"/>
          <w:numId w:val="45"/>
        </w:numPr>
      </w:pPr>
      <w:r>
        <w:t xml:space="preserve">SMURF Test Plan first look </w:t>
      </w:r>
      <w:r w:rsidR="00466BFD">
        <w:t xml:space="preserve"> (not addressed)</w:t>
      </w:r>
    </w:p>
    <w:p w:rsidR="00074F06" w:rsidRDefault="005F2AFD" w:rsidP="00074F06">
      <w:pPr>
        <w:pStyle w:val="ListParagraph"/>
        <w:numPr>
          <w:ilvl w:val="0"/>
          <w:numId w:val="45"/>
        </w:numPr>
      </w:pPr>
      <w:r>
        <w:t>E</w:t>
      </w:r>
      <w:r w:rsidR="00074F06">
        <w:t>vent sequence</w:t>
      </w:r>
      <w:r>
        <w:t xml:space="preserve"> state</w:t>
      </w:r>
      <w:r w:rsidR="00074F06">
        <w:t xml:space="preserve"> transitions</w:t>
      </w:r>
      <w:r>
        <w:t xml:space="preserve"> and FRM</w:t>
      </w:r>
    </w:p>
    <w:p w:rsidR="00466BFD" w:rsidRDefault="005F2AFD" w:rsidP="00466BFD">
      <w:pPr>
        <w:pStyle w:val="ListParagraph"/>
        <w:numPr>
          <w:ilvl w:val="1"/>
          <w:numId w:val="45"/>
        </w:numPr>
      </w:pPr>
      <w:r>
        <w:t>Walked through presentation sent by E. Barkley on 9 July 2018</w:t>
      </w:r>
    </w:p>
    <w:p w:rsidR="005F2AFD" w:rsidRDefault="005F2AFD" w:rsidP="00466BFD">
      <w:pPr>
        <w:pStyle w:val="ListParagraph"/>
        <w:numPr>
          <w:ilvl w:val="1"/>
          <w:numId w:val="45"/>
        </w:numPr>
      </w:pPr>
      <w:r>
        <w:t>Main conclusion noted is that the FRM found in the SANA FR registry needs to be read “properly”</w:t>
      </w:r>
    </w:p>
    <w:p w:rsidR="005F2AFD" w:rsidRDefault="005F2AFD" w:rsidP="005F2AFD">
      <w:pPr>
        <w:pStyle w:val="ListParagraph"/>
        <w:numPr>
          <w:ilvl w:val="2"/>
          <w:numId w:val="45"/>
        </w:numPr>
      </w:pPr>
      <w:r>
        <w:t>Despite verbiage indicating “reports” which leads to a conclusion that a FR is for monitoring only, there is also a “configured” portion if you scroll to the proper part of the page</w:t>
      </w:r>
    </w:p>
    <w:p w:rsidR="005F2AFD" w:rsidRDefault="005F2AFD" w:rsidP="005F2AFD">
      <w:pPr>
        <w:pStyle w:val="ListParagraph"/>
        <w:numPr>
          <w:ilvl w:val="3"/>
          <w:numId w:val="45"/>
        </w:numPr>
      </w:pPr>
      <w:r>
        <w:t>The current “xxxContrParam” is in fact a structured item capable of addressing the “configured” items</w:t>
      </w:r>
    </w:p>
    <w:p w:rsidR="005F2AFD" w:rsidRDefault="005F2AFD" w:rsidP="005F2AFD">
      <w:pPr>
        <w:pStyle w:val="ListParagraph"/>
        <w:numPr>
          <w:ilvl w:val="1"/>
          <w:numId w:val="45"/>
        </w:numPr>
      </w:pPr>
      <w:r>
        <w:t>Given this conclusion, the current analysis will be revisited</w:t>
      </w:r>
    </w:p>
    <w:p w:rsidR="005F2AFD" w:rsidRDefault="005F2AFD" w:rsidP="005F2AFD">
      <w:pPr>
        <w:pStyle w:val="ListParagraph"/>
        <w:numPr>
          <w:ilvl w:val="2"/>
          <w:numId w:val="45"/>
        </w:numPr>
      </w:pPr>
      <w:r>
        <w:t xml:space="preserve">Main difference is that monitor data items will not offered just a reference but in fact are the start of the “directives” </w:t>
      </w:r>
    </w:p>
    <w:p w:rsidR="005F2AFD" w:rsidRPr="00074F06" w:rsidRDefault="005F2AFD" w:rsidP="005F2AFD">
      <w:pPr>
        <w:pStyle w:val="ListParagraph"/>
        <w:numPr>
          <w:ilvl w:val="1"/>
          <w:numId w:val="45"/>
        </w:numPr>
      </w:pPr>
      <w:r>
        <w:t>In general, it appears that we are seeing alignment emerge re Event sequences and FRM</w:t>
      </w:r>
    </w:p>
    <w:p w:rsidR="008245D4" w:rsidRDefault="008245D4" w:rsidP="008245D4"/>
    <w:p w:rsidR="008245D4" w:rsidRPr="008245D4" w:rsidRDefault="008245D4" w:rsidP="008245D4"/>
    <w:p w:rsidR="00132601" w:rsidRDefault="00132601" w:rsidP="00132601">
      <w:pPr>
        <w:pStyle w:val="Heading1"/>
      </w:pPr>
      <w:r>
        <w:t>Next Telecon</w:t>
      </w:r>
    </w:p>
    <w:p w:rsidR="009D611E" w:rsidRPr="009D611E" w:rsidRDefault="00132601" w:rsidP="009D611E">
      <w:r>
        <w:t>Our next telecon</w:t>
      </w:r>
      <w:r w:rsidR="00854EA4">
        <w:t>ference is scheduled for July 31</w:t>
      </w:r>
      <w:r w:rsidR="00854EA4" w:rsidRPr="00854EA4">
        <w:rPr>
          <w:vertAlign w:val="superscript"/>
        </w:rPr>
        <w:t>st</w:t>
      </w:r>
      <w:r>
        <w:t xml:space="preserve">.   </w:t>
      </w:r>
    </w:p>
    <w:sectPr w:rsidR="009D611E" w:rsidRPr="009D61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4532" w:rsidRDefault="00484532" w:rsidP="00B12564">
      <w:pPr>
        <w:spacing w:after="0" w:line="240" w:lineRule="auto"/>
      </w:pPr>
      <w:r>
        <w:separator/>
      </w:r>
    </w:p>
  </w:endnote>
  <w:endnote w:type="continuationSeparator" w:id="0">
    <w:p w:rsidR="00484532" w:rsidRDefault="00484532" w:rsidP="00B12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4532" w:rsidRDefault="00484532" w:rsidP="00B12564">
      <w:pPr>
        <w:spacing w:after="0" w:line="240" w:lineRule="auto"/>
      </w:pPr>
      <w:r>
        <w:separator/>
      </w:r>
    </w:p>
  </w:footnote>
  <w:footnote w:type="continuationSeparator" w:id="0">
    <w:p w:rsidR="00484532" w:rsidRDefault="00484532" w:rsidP="00B125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33B75"/>
    <w:multiLevelType w:val="hybridMultilevel"/>
    <w:tmpl w:val="80F0E7D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E2736"/>
    <w:multiLevelType w:val="hybridMultilevel"/>
    <w:tmpl w:val="57F23B5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C58A1"/>
    <w:multiLevelType w:val="hybridMultilevel"/>
    <w:tmpl w:val="393068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3E1C06"/>
    <w:multiLevelType w:val="hybridMultilevel"/>
    <w:tmpl w:val="D55CE5C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6704C3"/>
    <w:multiLevelType w:val="hybridMultilevel"/>
    <w:tmpl w:val="9F4E203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937C8E"/>
    <w:multiLevelType w:val="hybridMultilevel"/>
    <w:tmpl w:val="CB60DDA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E508B4"/>
    <w:multiLevelType w:val="hybridMultilevel"/>
    <w:tmpl w:val="0E1A701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9B59BA"/>
    <w:multiLevelType w:val="hybridMultilevel"/>
    <w:tmpl w:val="EAC2D76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8A3E28"/>
    <w:multiLevelType w:val="hybridMultilevel"/>
    <w:tmpl w:val="69A8E4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2A2048"/>
    <w:multiLevelType w:val="hybridMultilevel"/>
    <w:tmpl w:val="F178429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F1074B"/>
    <w:multiLevelType w:val="hybridMultilevel"/>
    <w:tmpl w:val="50FE810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B229E5"/>
    <w:multiLevelType w:val="hybridMultilevel"/>
    <w:tmpl w:val="BD725F0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DC36D5"/>
    <w:multiLevelType w:val="hybridMultilevel"/>
    <w:tmpl w:val="963ACAC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BE5A7A"/>
    <w:multiLevelType w:val="hybridMultilevel"/>
    <w:tmpl w:val="428A25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E1328F"/>
    <w:multiLevelType w:val="hybridMultilevel"/>
    <w:tmpl w:val="BB6000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F92D0D"/>
    <w:multiLevelType w:val="hybridMultilevel"/>
    <w:tmpl w:val="7D604EAE"/>
    <w:lvl w:ilvl="0" w:tplc="6BB805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64148FC"/>
    <w:multiLevelType w:val="hybridMultilevel"/>
    <w:tmpl w:val="6414EA60"/>
    <w:lvl w:ilvl="0" w:tplc="07E2CA6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0D6A5D"/>
    <w:multiLevelType w:val="hybridMultilevel"/>
    <w:tmpl w:val="3E163C56"/>
    <w:lvl w:ilvl="0" w:tplc="D8D29C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A1D4483"/>
    <w:multiLevelType w:val="hybridMultilevel"/>
    <w:tmpl w:val="0A522CA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116F8D"/>
    <w:multiLevelType w:val="hybridMultilevel"/>
    <w:tmpl w:val="63DAF8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AC41F2"/>
    <w:multiLevelType w:val="hybridMultilevel"/>
    <w:tmpl w:val="5A0ABF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58043C"/>
    <w:multiLevelType w:val="hybridMultilevel"/>
    <w:tmpl w:val="8EB8BF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A6140C"/>
    <w:multiLevelType w:val="hybridMultilevel"/>
    <w:tmpl w:val="DE70F5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B35FDE"/>
    <w:multiLevelType w:val="hybridMultilevel"/>
    <w:tmpl w:val="FDB818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923E73"/>
    <w:multiLevelType w:val="hybridMultilevel"/>
    <w:tmpl w:val="42F6292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AB0208"/>
    <w:multiLevelType w:val="hybridMultilevel"/>
    <w:tmpl w:val="0AFCE91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807C10"/>
    <w:multiLevelType w:val="hybridMultilevel"/>
    <w:tmpl w:val="E6E0D102"/>
    <w:lvl w:ilvl="0" w:tplc="22FEE4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C5D767F"/>
    <w:multiLevelType w:val="hybridMultilevel"/>
    <w:tmpl w:val="EE7CD37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2A683C9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C6C2DEF"/>
    <w:multiLevelType w:val="hybridMultilevel"/>
    <w:tmpl w:val="F8126DA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DC273C4"/>
    <w:multiLevelType w:val="hybridMultilevel"/>
    <w:tmpl w:val="983842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0B51E8D"/>
    <w:multiLevelType w:val="hybridMultilevel"/>
    <w:tmpl w:val="917264C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41D5B1E"/>
    <w:multiLevelType w:val="hybridMultilevel"/>
    <w:tmpl w:val="B922E6A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B735DE"/>
    <w:multiLevelType w:val="hybridMultilevel"/>
    <w:tmpl w:val="AE66FDE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06116A"/>
    <w:multiLevelType w:val="hybridMultilevel"/>
    <w:tmpl w:val="857444A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1C16B4"/>
    <w:multiLevelType w:val="hybridMultilevel"/>
    <w:tmpl w:val="9E2A47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8D15E8"/>
    <w:multiLevelType w:val="hybridMultilevel"/>
    <w:tmpl w:val="269450C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E12860"/>
    <w:multiLevelType w:val="hybridMultilevel"/>
    <w:tmpl w:val="EC20198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A343E74"/>
    <w:multiLevelType w:val="hybridMultilevel"/>
    <w:tmpl w:val="05D2CDC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0B0390"/>
    <w:multiLevelType w:val="hybridMultilevel"/>
    <w:tmpl w:val="BFBE520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CB22E0"/>
    <w:multiLevelType w:val="hybridMultilevel"/>
    <w:tmpl w:val="D416C70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DA0209"/>
    <w:multiLevelType w:val="hybridMultilevel"/>
    <w:tmpl w:val="6E366B5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A82EB5"/>
    <w:multiLevelType w:val="hybridMultilevel"/>
    <w:tmpl w:val="2A80EA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8665416"/>
    <w:multiLevelType w:val="hybridMultilevel"/>
    <w:tmpl w:val="A6766DE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5F3065"/>
    <w:multiLevelType w:val="hybridMultilevel"/>
    <w:tmpl w:val="6754A0E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175CE2"/>
    <w:multiLevelType w:val="hybridMultilevel"/>
    <w:tmpl w:val="7D6AED6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C84296"/>
    <w:multiLevelType w:val="hybridMultilevel"/>
    <w:tmpl w:val="3244EA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0F7D40"/>
    <w:multiLevelType w:val="hybridMultilevel"/>
    <w:tmpl w:val="1898EB9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1E2AAF"/>
    <w:multiLevelType w:val="hybridMultilevel"/>
    <w:tmpl w:val="044E94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8161A3"/>
    <w:multiLevelType w:val="hybridMultilevel"/>
    <w:tmpl w:val="C9B26DA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28"/>
  </w:num>
  <w:num w:numId="3">
    <w:abstractNumId w:val="33"/>
  </w:num>
  <w:num w:numId="4">
    <w:abstractNumId w:val="18"/>
  </w:num>
  <w:num w:numId="5">
    <w:abstractNumId w:val="37"/>
  </w:num>
  <w:num w:numId="6">
    <w:abstractNumId w:val="22"/>
  </w:num>
  <w:num w:numId="7">
    <w:abstractNumId w:val="8"/>
  </w:num>
  <w:num w:numId="8">
    <w:abstractNumId w:val="0"/>
  </w:num>
  <w:num w:numId="9">
    <w:abstractNumId w:val="32"/>
  </w:num>
  <w:num w:numId="10">
    <w:abstractNumId w:val="14"/>
  </w:num>
  <w:num w:numId="11">
    <w:abstractNumId w:val="23"/>
  </w:num>
  <w:num w:numId="12">
    <w:abstractNumId w:val="11"/>
  </w:num>
  <w:num w:numId="13">
    <w:abstractNumId w:val="44"/>
  </w:num>
  <w:num w:numId="14">
    <w:abstractNumId w:val="29"/>
  </w:num>
  <w:num w:numId="15">
    <w:abstractNumId w:val="34"/>
  </w:num>
  <w:num w:numId="16">
    <w:abstractNumId w:val="3"/>
  </w:num>
  <w:num w:numId="17">
    <w:abstractNumId w:val="38"/>
  </w:num>
  <w:num w:numId="18">
    <w:abstractNumId w:val="43"/>
  </w:num>
  <w:num w:numId="19">
    <w:abstractNumId w:val="10"/>
  </w:num>
  <w:num w:numId="20">
    <w:abstractNumId w:val="13"/>
  </w:num>
  <w:num w:numId="21">
    <w:abstractNumId w:val="24"/>
  </w:num>
  <w:num w:numId="22">
    <w:abstractNumId w:val="42"/>
  </w:num>
  <w:num w:numId="23">
    <w:abstractNumId w:val="19"/>
  </w:num>
  <w:num w:numId="24">
    <w:abstractNumId w:val="20"/>
  </w:num>
  <w:num w:numId="25">
    <w:abstractNumId w:val="35"/>
  </w:num>
  <w:num w:numId="26">
    <w:abstractNumId w:val="26"/>
  </w:num>
  <w:num w:numId="27">
    <w:abstractNumId w:val="17"/>
  </w:num>
  <w:num w:numId="28">
    <w:abstractNumId w:val="48"/>
  </w:num>
  <w:num w:numId="29">
    <w:abstractNumId w:val="25"/>
  </w:num>
  <w:num w:numId="30">
    <w:abstractNumId w:val="1"/>
  </w:num>
  <w:num w:numId="31">
    <w:abstractNumId w:val="12"/>
  </w:num>
  <w:num w:numId="32">
    <w:abstractNumId w:val="31"/>
  </w:num>
  <w:num w:numId="33">
    <w:abstractNumId w:val="27"/>
  </w:num>
  <w:num w:numId="34">
    <w:abstractNumId w:val="46"/>
  </w:num>
  <w:num w:numId="35">
    <w:abstractNumId w:val="16"/>
  </w:num>
  <w:num w:numId="36">
    <w:abstractNumId w:val="9"/>
  </w:num>
  <w:num w:numId="37">
    <w:abstractNumId w:val="15"/>
  </w:num>
  <w:num w:numId="38">
    <w:abstractNumId w:val="5"/>
  </w:num>
  <w:num w:numId="39">
    <w:abstractNumId w:val="45"/>
  </w:num>
  <w:num w:numId="40">
    <w:abstractNumId w:val="6"/>
  </w:num>
  <w:num w:numId="41">
    <w:abstractNumId w:val="21"/>
  </w:num>
  <w:num w:numId="42">
    <w:abstractNumId w:val="30"/>
  </w:num>
  <w:num w:numId="43">
    <w:abstractNumId w:val="39"/>
  </w:num>
  <w:num w:numId="44">
    <w:abstractNumId w:val="2"/>
  </w:num>
  <w:num w:numId="45">
    <w:abstractNumId w:val="40"/>
  </w:num>
  <w:num w:numId="46">
    <w:abstractNumId w:val="7"/>
  </w:num>
  <w:num w:numId="47">
    <w:abstractNumId w:val="36"/>
  </w:num>
  <w:num w:numId="48">
    <w:abstractNumId w:val="47"/>
  </w:num>
  <w:num w:numId="49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6193AF12-9718-437F-A8BD-DBDA67722236}"/>
    <w:docVar w:name="dgnword-eventsink" w:val="558268008"/>
  </w:docVars>
  <w:rsids>
    <w:rsidRoot w:val="00C3228F"/>
    <w:rsid w:val="00002A46"/>
    <w:rsid w:val="00010239"/>
    <w:rsid w:val="00013287"/>
    <w:rsid w:val="00015842"/>
    <w:rsid w:val="00022E01"/>
    <w:rsid w:val="000249C3"/>
    <w:rsid w:val="000260EE"/>
    <w:rsid w:val="000306C1"/>
    <w:rsid w:val="00036465"/>
    <w:rsid w:val="000504A5"/>
    <w:rsid w:val="00050EA6"/>
    <w:rsid w:val="000533F6"/>
    <w:rsid w:val="0006147A"/>
    <w:rsid w:val="00067139"/>
    <w:rsid w:val="00074F06"/>
    <w:rsid w:val="00074F82"/>
    <w:rsid w:val="000778C8"/>
    <w:rsid w:val="00077C45"/>
    <w:rsid w:val="00081A86"/>
    <w:rsid w:val="00092F5F"/>
    <w:rsid w:val="000B5348"/>
    <w:rsid w:val="000B5783"/>
    <w:rsid w:val="000C100C"/>
    <w:rsid w:val="000C36E7"/>
    <w:rsid w:val="000C72BF"/>
    <w:rsid w:val="000D1717"/>
    <w:rsid w:val="000E2A3B"/>
    <w:rsid w:val="000F6898"/>
    <w:rsid w:val="000F7125"/>
    <w:rsid w:val="001016EF"/>
    <w:rsid w:val="0011018B"/>
    <w:rsid w:val="00115E39"/>
    <w:rsid w:val="00120797"/>
    <w:rsid w:val="00124EA1"/>
    <w:rsid w:val="001301C3"/>
    <w:rsid w:val="00132601"/>
    <w:rsid w:val="00133A2A"/>
    <w:rsid w:val="0013698D"/>
    <w:rsid w:val="00154DED"/>
    <w:rsid w:val="00160652"/>
    <w:rsid w:val="001707F5"/>
    <w:rsid w:val="001709C5"/>
    <w:rsid w:val="001767FD"/>
    <w:rsid w:val="00184B14"/>
    <w:rsid w:val="0018758B"/>
    <w:rsid w:val="00191EDF"/>
    <w:rsid w:val="001A7744"/>
    <w:rsid w:val="001C2B8B"/>
    <w:rsid w:val="001D2AA6"/>
    <w:rsid w:val="001D68A6"/>
    <w:rsid w:val="001E01E2"/>
    <w:rsid w:val="001F1C70"/>
    <w:rsid w:val="002024D4"/>
    <w:rsid w:val="00203B19"/>
    <w:rsid w:val="00206650"/>
    <w:rsid w:val="002077D2"/>
    <w:rsid w:val="00207D3E"/>
    <w:rsid w:val="002156FA"/>
    <w:rsid w:val="00217B83"/>
    <w:rsid w:val="00220478"/>
    <w:rsid w:val="0022052B"/>
    <w:rsid w:val="002224A6"/>
    <w:rsid w:val="002309BC"/>
    <w:rsid w:val="00235824"/>
    <w:rsid w:val="002429D6"/>
    <w:rsid w:val="0024355D"/>
    <w:rsid w:val="002475C9"/>
    <w:rsid w:val="00253647"/>
    <w:rsid w:val="002537A2"/>
    <w:rsid w:val="00257E10"/>
    <w:rsid w:val="00270E4D"/>
    <w:rsid w:val="00274006"/>
    <w:rsid w:val="00275F4B"/>
    <w:rsid w:val="002879D6"/>
    <w:rsid w:val="002923FF"/>
    <w:rsid w:val="00293A40"/>
    <w:rsid w:val="002A7D20"/>
    <w:rsid w:val="002B3980"/>
    <w:rsid w:val="002B4444"/>
    <w:rsid w:val="002B4D43"/>
    <w:rsid w:val="002B608A"/>
    <w:rsid w:val="002C2096"/>
    <w:rsid w:val="002C40F3"/>
    <w:rsid w:val="002C7230"/>
    <w:rsid w:val="002D0060"/>
    <w:rsid w:val="002D23D2"/>
    <w:rsid w:val="002E1A72"/>
    <w:rsid w:val="002F006D"/>
    <w:rsid w:val="00300E16"/>
    <w:rsid w:val="0030498A"/>
    <w:rsid w:val="003148B1"/>
    <w:rsid w:val="00327253"/>
    <w:rsid w:val="003305D2"/>
    <w:rsid w:val="00331030"/>
    <w:rsid w:val="00335289"/>
    <w:rsid w:val="003441E6"/>
    <w:rsid w:val="003450A5"/>
    <w:rsid w:val="00347688"/>
    <w:rsid w:val="00363F12"/>
    <w:rsid w:val="00376B0E"/>
    <w:rsid w:val="00385BC7"/>
    <w:rsid w:val="00393D65"/>
    <w:rsid w:val="00396C00"/>
    <w:rsid w:val="003A2200"/>
    <w:rsid w:val="003A5606"/>
    <w:rsid w:val="003B3BF0"/>
    <w:rsid w:val="003C0705"/>
    <w:rsid w:val="003C453E"/>
    <w:rsid w:val="003C4C79"/>
    <w:rsid w:val="003C73B0"/>
    <w:rsid w:val="003D4EBE"/>
    <w:rsid w:val="003F1205"/>
    <w:rsid w:val="00414658"/>
    <w:rsid w:val="004157F8"/>
    <w:rsid w:val="00417959"/>
    <w:rsid w:val="004228F1"/>
    <w:rsid w:val="00422A16"/>
    <w:rsid w:val="00424C9D"/>
    <w:rsid w:val="004377C0"/>
    <w:rsid w:val="00442BE1"/>
    <w:rsid w:val="004562F0"/>
    <w:rsid w:val="004636F3"/>
    <w:rsid w:val="00466BFD"/>
    <w:rsid w:val="00470F95"/>
    <w:rsid w:val="00482465"/>
    <w:rsid w:val="00484532"/>
    <w:rsid w:val="00492360"/>
    <w:rsid w:val="004A4D42"/>
    <w:rsid w:val="004B3BF1"/>
    <w:rsid w:val="004B5A03"/>
    <w:rsid w:val="004C17A0"/>
    <w:rsid w:val="004C3ED6"/>
    <w:rsid w:val="004C6D10"/>
    <w:rsid w:val="004D771D"/>
    <w:rsid w:val="004E00C0"/>
    <w:rsid w:val="004E0C7E"/>
    <w:rsid w:val="004E5F2D"/>
    <w:rsid w:val="004F7240"/>
    <w:rsid w:val="00502499"/>
    <w:rsid w:val="0051173A"/>
    <w:rsid w:val="00515E33"/>
    <w:rsid w:val="0052739B"/>
    <w:rsid w:val="00540ACD"/>
    <w:rsid w:val="005418A3"/>
    <w:rsid w:val="00541EB8"/>
    <w:rsid w:val="005478E1"/>
    <w:rsid w:val="00555F7C"/>
    <w:rsid w:val="00561944"/>
    <w:rsid w:val="005665E7"/>
    <w:rsid w:val="0057124A"/>
    <w:rsid w:val="005776CA"/>
    <w:rsid w:val="00594758"/>
    <w:rsid w:val="00596195"/>
    <w:rsid w:val="005A266A"/>
    <w:rsid w:val="005B2FEF"/>
    <w:rsid w:val="005C06D7"/>
    <w:rsid w:val="005C0E2B"/>
    <w:rsid w:val="005C1DFD"/>
    <w:rsid w:val="005C2000"/>
    <w:rsid w:val="005D1DE1"/>
    <w:rsid w:val="005D7984"/>
    <w:rsid w:val="005E3614"/>
    <w:rsid w:val="005E5257"/>
    <w:rsid w:val="005F238C"/>
    <w:rsid w:val="005F2AFD"/>
    <w:rsid w:val="005F7630"/>
    <w:rsid w:val="00603634"/>
    <w:rsid w:val="00615FE4"/>
    <w:rsid w:val="00616E8C"/>
    <w:rsid w:val="00616F2C"/>
    <w:rsid w:val="00630A2B"/>
    <w:rsid w:val="00633779"/>
    <w:rsid w:val="00633A17"/>
    <w:rsid w:val="00633F3A"/>
    <w:rsid w:val="00640302"/>
    <w:rsid w:val="00665F77"/>
    <w:rsid w:val="006728F6"/>
    <w:rsid w:val="00672FD2"/>
    <w:rsid w:val="00680CE7"/>
    <w:rsid w:val="0068242F"/>
    <w:rsid w:val="00687D1D"/>
    <w:rsid w:val="00690F8B"/>
    <w:rsid w:val="00693195"/>
    <w:rsid w:val="00693795"/>
    <w:rsid w:val="006A5062"/>
    <w:rsid w:val="006B1C97"/>
    <w:rsid w:val="006B46BA"/>
    <w:rsid w:val="006C18D4"/>
    <w:rsid w:val="006C54A9"/>
    <w:rsid w:val="006C6DD4"/>
    <w:rsid w:val="006D1D96"/>
    <w:rsid w:val="006D27A1"/>
    <w:rsid w:val="006E45C4"/>
    <w:rsid w:val="006F2694"/>
    <w:rsid w:val="0070114F"/>
    <w:rsid w:val="007018DB"/>
    <w:rsid w:val="007109B7"/>
    <w:rsid w:val="007122C5"/>
    <w:rsid w:val="00713F30"/>
    <w:rsid w:val="00725006"/>
    <w:rsid w:val="0074036F"/>
    <w:rsid w:val="0074270D"/>
    <w:rsid w:val="0076440B"/>
    <w:rsid w:val="007670DD"/>
    <w:rsid w:val="00773606"/>
    <w:rsid w:val="00780168"/>
    <w:rsid w:val="00784B0E"/>
    <w:rsid w:val="00790BEE"/>
    <w:rsid w:val="00794AE8"/>
    <w:rsid w:val="00797390"/>
    <w:rsid w:val="007A0109"/>
    <w:rsid w:val="007B0DBB"/>
    <w:rsid w:val="007B46B5"/>
    <w:rsid w:val="007C05F0"/>
    <w:rsid w:val="007D3891"/>
    <w:rsid w:val="007F2DEB"/>
    <w:rsid w:val="007F6F65"/>
    <w:rsid w:val="00801A91"/>
    <w:rsid w:val="00804694"/>
    <w:rsid w:val="008204AD"/>
    <w:rsid w:val="008232FB"/>
    <w:rsid w:val="00823F0C"/>
    <w:rsid w:val="008245D4"/>
    <w:rsid w:val="00831DFD"/>
    <w:rsid w:val="00837BF8"/>
    <w:rsid w:val="00854EA4"/>
    <w:rsid w:val="008574D6"/>
    <w:rsid w:val="00860CAC"/>
    <w:rsid w:val="00863A0D"/>
    <w:rsid w:val="008707B2"/>
    <w:rsid w:val="00883034"/>
    <w:rsid w:val="00891090"/>
    <w:rsid w:val="00893AE7"/>
    <w:rsid w:val="008A1B1F"/>
    <w:rsid w:val="008A2C16"/>
    <w:rsid w:val="008A3585"/>
    <w:rsid w:val="008A3639"/>
    <w:rsid w:val="008A44FC"/>
    <w:rsid w:val="008A70E9"/>
    <w:rsid w:val="008B69B4"/>
    <w:rsid w:val="008C20DE"/>
    <w:rsid w:val="008D15D2"/>
    <w:rsid w:val="008E0371"/>
    <w:rsid w:val="008E6E06"/>
    <w:rsid w:val="008F01E8"/>
    <w:rsid w:val="008F4CE7"/>
    <w:rsid w:val="00904E22"/>
    <w:rsid w:val="009134B6"/>
    <w:rsid w:val="00913D92"/>
    <w:rsid w:val="009147F6"/>
    <w:rsid w:val="00915D36"/>
    <w:rsid w:val="00916453"/>
    <w:rsid w:val="00932F93"/>
    <w:rsid w:val="00953647"/>
    <w:rsid w:val="00954287"/>
    <w:rsid w:val="0096123A"/>
    <w:rsid w:val="00972EAA"/>
    <w:rsid w:val="00974D52"/>
    <w:rsid w:val="00977D9C"/>
    <w:rsid w:val="00987E4A"/>
    <w:rsid w:val="00995CED"/>
    <w:rsid w:val="009962C9"/>
    <w:rsid w:val="009A4D99"/>
    <w:rsid w:val="009A604C"/>
    <w:rsid w:val="009A6ABB"/>
    <w:rsid w:val="009A79B3"/>
    <w:rsid w:val="009B23A9"/>
    <w:rsid w:val="009D611E"/>
    <w:rsid w:val="009E2DE7"/>
    <w:rsid w:val="009F0BBA"/>
    <w:rsid w:val="009F23B4"/>
    <w:rsid w:val="009F6630"/>
    <w:rsid w:val="00A049B8"/>
    <w:rsid w:val="00A10A51"/>
    <w:rsid w:val="00A13329"/>
    <w:rsid w:val="00A17160"/>
    <w:rsid w:val="00A316C5"/>
    <w:rsid w:val="00A4440D"/>
    <w:rsid w:val="00A53D56"/>
    <w:rsid w:val="00A55DDF"/>
    <w:rsid w:val="00A83188"/>
    <w:rsid w:val="00A96D75"/>
    <w:rsid w:val="00A9704F"/>
    <w:rsid w:val="00AA2155"/>
    <w:rsid w:val="00AC1B4A"/>
    <w:rsid w:val="00AC3832"/>
    <w:rsid w:val="00AC4574"/>
    <w:rsid w:val="00AC5460"/>
    <w:rsid w:val="00AD29DB"/>
    <w:rsid w:val="00AD5822"/>
    <w:rsid w:val="00AE212F"/>
    <w:rsid w:val="00AE31D7"/>
    <w:rsid w:val="00AE42FA"/>
    <w:rsid w:val="00AF0349"/>
    <w:rsid w:val="00AF2A0E"/>
    <w:rsid w:val="00AF2DD1"/>
    <w:rsid w:val="00AF32D7"/>
    <w:rsid w:val="00B00A65"/>
    <w:rsid w:val="00B12564"/>
    <w:rsid w:val="00B14DEA"/>
    <w:rsid w:val="00B30A97"/>
    <w:rsid w:val="00B31F0D"/>
    <w:rsid w:val="00B33512"/>
    <w:rsid w:val="00B3490F"/>
    <w:rsid w:val="00B43A7C"/>
    <w:rsid w:val="00B52AD4"/>
    <w:rsid w:val="00B5359C"/>
    <w:rsid w:val="00B5360A"/>
    <w:rsid w:val="00B540C7"/>
    <w:rsid w:val="00B60E35"/>
    <w:rsid w:val="00B7106B"/>
    <w:rsid w:val="00B743F4"/>
    <w:rsid w:val="00B75631"/>
    <w:rsid w:val="00B77C2B"/>
    <w:rsid w:val="00B80977"/>
    <w:rsid w:val="00B8157B"/>
    <w:rsid w:val="00B81ED8"/>
    <w:rsid w:val="00B82591"/>
    <w:rsid w:val="00B90EA0"/>
    <w:rsid w:val="00BA2B91"/>
    <w:rsid w:val="00BC3B6E"/>
    <w:rsid w:val="00BC6563"/>
    <w:rsid w:val="00BC7876"/>
    <w:rsid w:val="00BD3E82"/>
    <w:rsid w:val="00BD4D86"/>
    <w:rsid w:val="00BE723B"/>
    <w:rsid w:val="00BF1E98"/>
    <w:rsid w:val="00C05D4F"/>
    <w:rsid w:val="00C15822"/>
    <w:rsid w:val="00C15C2C"/>
    <w:rsid w:val="00C20C8D"/>
    <w:rsid w:val="00C2308E"/>
    <w:rsid w:val="00C24F93"/>
    <w:rsid w:val="00C3132E"/>
    <w:rsid w:val="00C3228F"/>
    <w:rsid w:val="00C343D7"/>
    <w:rsid w:val="00C350CE"/>
    <w:rsid w:val="00C36B9E"/>
    <w:rsid w:val="00C44350"/>
    <w:rsid w:val="00C51BEE"/>
    <w:rsid w:val="00C551D3"/>
    <w:rsid w:val="00C61A4A"/>
    <w:rsid w:val="00C624E6"/>
    <w:rsid w:val="00C745BA"/>
    <w:rsid w:val="00C875FC"/>
    <w:rsid w:val="00C9037E"/>
    <w:rsid w:val="00C92783"/>
    <w:rsid w:val="00CA19A7"/>
    <w:rsid w:val="00CB27D3"/>
    <w:rsid w:val="00CB744D"/>
    <w:rsid w:val="00CC01B1"/>
    <w:rsid w:val="00CD7B43"/>
    <w:rsid w:val="00CE34B5"/>
    <w:rsid w:val="00CE67D5"/>
    <w:rsid w:val="00CF4A0C"/>
    <w:rsid w:val="00CF71C8"/>
    <w:rsid w:val="00D0187F"/>
    <w:rsid w:val="00D15929"/>
    <w:rsid w:val="00D17612"/>
    <w:rsid w:val="00D21F02"/>
    <w:rsid w:val="00D22A2F"/>
    <w:rsid w:val="00D31B51"/>
    <w:rsid w:val="00D37266"/>
    <w:rsid w:val="00D45F66"/>
    <w:rsid w:val="00D47CA6"/>
    <w:rsid w:val="00D60390"/>
    <w:rsid w:val="00D60506"/>
    <w:rsid w:val="00D636CE"/>
    <w:rsid w:val="00D645DC"/>
    <w:rsid w:val="00D66AB4"/>
    <w:rsid w:val="00D70DD5"/>
    <w:rsid w:val="00D74B84"/>
    <w:rsid w:val="00D75DA8"/>
    <w:rsid w:val="00D83D69"/>
    <w:rsid w:val="00D848F6"/>
    <w:rsid w:val="00D84B8B"/>
    <w:rsid w:val="00DA57C2"/>
    <w:rsid w:val="00DB0083"/>
    <w:rsid w:val="00DB3471"/>
    <w:rsid w:val="00DC03D4"/>
    <w:rsid w:val="00DC3576"/>
    <w:rsid w:val="00DC3F49"/>
    <w:rsid w:val="00DD6D30"/>
    <w:rsid w:val="00DF01C3"/>
    <w:rsid w:val="00DF4376"/>
    <w:rsid w:val="00E00E5D"/>
    <w:rsid w:val="00E037AA"/>
    <w:rsid w:val="00E1407E"/>
    <w:rsid w:val="00E27D15"/>
    <w:rsid w:val="00E307AD"/>
    <w:rsid w:val="00E4273E"/>
    <w:rsid w:val="00E45FEA"/>
    <w:rsid w:val="00E5044D"/>
    <w:rsid w:val="00E53B3B"/>
    <w:rsid w:val="00E64317"/>
    <w:rsid w:val="00E770A1"/>
    <w:rsid w:val="00E87EA1"/>
    <w:rsid w:val="00E95E4B"/>
    <w:rsid w:val="00EA6090"/>
    <w:rsid w:val="00EC2D49"/>
    <w:rsid w:val="00ED1CB7"/>
    <w:rsid w:val="00ED2384"/>
    <w:rsid w:val="00ED4710"/>
    <w:rsid w:val="00ED6C16"/>
    <w:rsid w:val="00EF033F"/>
    <w:rsid w:val="00EF5C98"/>
    <w:rsid w:val="00F13788"/>
    <w:rsid w:val="00F14580"/>
    <w:rsid w:val="00F303F8"/>
    <w:rsid w:val="00F43744"/>
    <w:rsid w:val="00F44126"/>
    <w:rsid w:val="00F44651"/>
    <w:rsid w:val="00F44A83"/>
    <w:rsid w:val="00F5170E"/>
    <w:rsid w:val="00F60BE7"/>
    <w:rsid w:val="00F71E16"/>
    <w:rsid w:val="00F82F0D"/>
    <w:rsid w:val="00F8754E"/>
    <w:rsid w:val="00F93AD7"/>
    <w:rsid w:val="00F96E7B"/>
    <w:rsid w:val="00FA1B8E"/>
    <w:rsid w:val="00FA200D"/>
    <w:rsid w:val="00FA6A62"/>
    <w:rsid w:val="00FB06C2"/>
    <w:rsid w:val="00FB0A09"/>
    <w:rsid w:val="00FB0B56"/>
    <w:rsid w:val="00FE2F3C"/>
    <w:rsid w:val="00FF1997"/>
    <w:rsid w:val="00FF5543"/>
    <w:rsid w:val="00FF6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64727"/>
  <w15:chartTrackingRefBased/>
  <w15:docId w15:val="{3108DBDD-3691-42A5-94D3-8BB5383CC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322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228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D798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228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3228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3228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43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376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5D798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D7984"/>
    <w:rPr>
      <w:color w:val="0563C1"/>
      <w:u w:val="single"/>
    </w:rPr>
  </w:style>
  <w:style w:type="character" w:customStyle="1" w:styleId="style62">
    <w:name w:val="style62"/>
    <w:basedOn w:val="DefaultParagraphFont"/>
    <w:rsid w:val="005D7984"/>
  </w:style>
  <w:style w:type="character" w:customStyle="1" w:styleId="style25">
    <w:name w:val="style25"/>
    <w:basedOn w:val="DefaultParagraphFont"/>
    <w:rsid w:val="005D7984"/>
  </w:style>
  <w:style w:type="character" w:customStyle="1" w:styleId="apple-converted-space">
    <w:name w:val="apple-converted-space"/>
    <w:basedOn w:val="DefaultParagraphFont"/>
    <w:rsid w:val="005D7984"/>
  </w:style>
  <w:style w:type="character" w:customStyle="1" w:styleId="style22">
    <w:name w:val="style22"/>
    <w:basedOn w:val="DefaultParagraphFont"/>
    <w:rsid w:val="005D7984"/>
  </w:style>
  <w:style w:type="character" w:customStyle="1" w:styleId="style41">
    <w:name w:val="style41"/>
    <w:basedOn w:val="DefaultParagraphFont"/>
    <w:rsid w:val="005D7984"/>
  </w:style>
  <w:style w:type="character" w:customStyle="1" w:styleId="style53">
    <w:name w:val="style53"/>
    <w:basedOn w:val="DefaultParagraphFont"/>
    <w:rsid w:val="005D7984"/>
  </w:style>
  <w:style w:type="character" w:customStyle="1" w:styleId="style54">
    <w:name w:val="style54"/>
    <w:basedOn w:val="DefaultParagraphFont"/>
    <w:rsid w:val="005D7984"/>
  </w:style>
  <w:style w:type="character" w:customStyle="1" w:styleId="style76">
    <w:name w:val="style76"/>
    <w:basedOn w:val="DefaultParagraphFont"/>
    <w:rsid w:val="005D7984"/>
  </w:style>
  <w:style w:type="character" w:styleId="Strong">
    <w:name w:val="Strong"/>
    <w:basedOn w:val="DefaultParagraphFont"/>
    <w:uiPriority w:val="22"/>
    <w:qFormat/>
    <w:rsid w:val="005D7984"/>
    <w:rPr>
      <w:b/>
      <w:bCs/>
    </w:rPr>
  </w:style>
  <w:style w:type="character" w:styleId="Emphasis">
    <w:name w:val="Emphasis"/>
    <w:basedOn w:val="DefaultParagraphFont"/>
    <w:uiPriority w:val="20"/>
    <w:qFormat/>
    <w:rsid w:val="005D7984"/>
    <w:rPr>
      <w:i/>
      <w:iCs/>
    </w:rPr>
  </w:style>
  <w:style w:type="character" w:styleId="SubtleReference">
    <w:name w:val="Subtle Reference"/>
    <w:basedOn w:val="DefaultParagraphFont"/>
    <w:uiPriority w:val="31"/>
    <w:qFormat/>
    <w:rsid w:val="00EF033F"/>
    <w:rPr>
      <w:smallCaps/>
      <w:color w:val="5A5A5A" w:themeColor="text1" w:themeTint="A5"/>
    </w:rPr>
  </w:style>
  <w:style w:type="paragraph" w:styleId="Title">
    <w:name w:val="Title"/>
    <w:basedOn w:val="Normal"/>
    <w:next w:val="Normal"/>
    <w:link w:val="TitleChar"/>
    <w:uiPriority w:val="10"/>
    <w:qFormat/>
    <w:rsid w:val="00EF033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F033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aption">
    <w:name w:val="caption"/>
    <w:basedOn w:val="Normal"/>
    <w:next w:val="Normal"/>
    <w:uiPriority w:val="35"/>
    <w:unhideWhenUsed/>
    <w:qFormat/>
    <w:rsid w:val="006C18D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977D9C"/>
    <w:pPr>
      <w:spacing w:after="0" w:line="240" w:lineRule="auto"/>
    </w:pPr>
    <w:rPr>
      <w:rFonts w:ascii="Georgia" w:eastAsia="Times New Roman" w:hAnsi="Georgia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77D9C"/>
    <w:rPr>
      <w:rFonts w:ascii="Georgia" w:eastAsia="Times New Roman" w:hAnsi="Georgia"/>
      <w:sz w:val="24"/>
      <w:szCs w:val="21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1256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1256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12564"/>
    <w:rPr>
      <w:vertAlign w:val="superscript"/>
    </w:rPr>
  </w:style>
  <w:style w:type="paragraph" w:styleId="NoSpacing">
    <w:name w:val="No Spacing"/>
    <w:uiPriority w:val="1"/>
    <w:qFormat/>
    <w:rsid w:val="008F01E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70E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0E4D"/>
  </w:style>
  <w:style w:type="paragraph" w:styleId="Footer">
    <w:name w:val="footer"/>
    <w:basedOn w:val="Normal"/>
    <w:link w:val="FooterChar"/>
    <w:uiPriority w:val="99"/>
    <w:unhideWhenUsed/>
    <w:rsid w:val="00270E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0E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7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677C6D-CA58-451A-8B80-9A76B9DD1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3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JPL</Company>
  <LinksUpToDate>false</LinksUpToDate>
  <CharactersWithSpaces>3977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Barkley, Erik J (3970)</dc:creator>
  <cp:keywords/>
  <dc:description/>
  <cp:lastModifiedBy>Barkley, Erik J (3970)</cp:lastModifiedBy>
  <cp:revision>7</cp:revision>
  <dcterms:created xsi:type="dcterms:W3CDTF">2018-07-10T17:48:00Z</dcterms:created>
  <dcterms:modified xsi:type="dcterms:W3CDTF">2018-07-10T21:54:00Z</dcterms:modified>
</cp:coreProperties>
</file>