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2BF" w:rsidRDefault="000B5348" w:rsidP="00DF4376">
      <w:pPr>
        <w:pStyle w:val="Heading1"/>
        <w:jc w:val="center"/>
      </w:pPr>
      <w:r>
        <w:t>CCSM Telecon</w:t>
      </w:r>
      <w:r w:rsidR="00954287">
        <w:t>/Webex</w:t>
      </w:r>
      <w:r w:rsidR="008D15D2">
        <w:t>, 22</w:t>
      </w:r>
      <w:r w:rsidR="004F7240">
        <w:t xml:space="preserve"> May</w:t>
      </w:r>
      <w:r w:rsidR="00E27D15">
        <w:t xml:space="preserve"> 2018</w:t>
      </w:r>
    </w:p>
    <w:p w:rsidR="00A96D75" w:rsidRDefault="00DF4376" w:rsidP="008F01E8">
      <w:pPr>
        <w:pStyle w:val="Heading1"/>
      </w:pPr>
      <w:r>
        <w:t>Attendees</w:t>
      </w:r>
    </w:p>
    <w:p w:rsidR="00C20C8D" w:rsidRPr="00C20C8D" w:rsidRDefault="00C20C8D" w:rsidP="00C20C8D">
      <w:r>
        <w:t>E. Barkley, A. Crowson, M. Gnat, J. Pietras</w:t>
      </w:r>
    </w:p>
    <w:p w:rsidR="00BC7876" w:rsidRDefault="00C3228F" w:rsidP="00013287">
      <w:pPr>
        <w:pStyle w:val="Heading1"/>
      </w:pPr>
      <w:r>
        <w:t>Agenda</w:t>
      </w:r>
      <w:r w:rsidR="00C36B9E">
        <w:t>/Notes</w:t>
      </w:r>
      <w:r w:rsidR="00C20C8D">
        <w:t xml:space="preserve"> (as adjusted at the telecon)</w:t>
      </w:r>
    </w:p>
    <w:p w:rsidR="00036465" w:rsidRDefault="00D0187F" w:rsidP="00F96E7B">
      <w:pPr>
        <w:pStyle w:val="Heading2"/>
        <w:numPr>
          <w:ilvl w:val="0"/>
          <w:numId w:val="1"/>
        </w:numPr>
      </w:pPr>
      <w:r>
        <w:t>General Announcements</w:t>
      </w:r>
      <w:r w:rsidR="00883034">
        <w:t xml:space="preserve"> </w:t>
      </w:r>
    </w:p>
    <w:p w:rsidR="004F7240" w:rsidRDefault="008D15D2" w:rsidP="004F7240">
      <w:pPr>
        <w:pStyle w:val="ListParagraph"/>
        <w:numPr>
          <w:ilvl w:val="0"/>
          <w:numId w:val="18"/>
        </w:numPr>
      </w:pPr>
      <w:r>
        <w:t xml:space="preserve">SSF is Blue! (10/11 agencies voted; all votes for “Adopt”) </w:t>
      </w:r>
    </w:p>
    <w:p w:rsidR="002537A2" w:rsidRDefault="002537A2" w:rsidP="002537A2">
      <w:pPr>
        <w:pStyle w:val="ListParagraph"/>
        <w:numPr>
          <w:ilvl w:val="1"/>
          <w:numId w:val="18"/>
        </w:numPr>
      </w:pPr>
      <w:r>
        <w:t>DSN and ESTRACK have agreed to work/exchange some early, likely-to-be-the-real-values efforts for site and aperture registries population</w:t>
      </w:r>
    </w:p>
    <w:p w:rsidR="002537A2" w:rsidRDefault="002537A2" w:rsidP="002537A2">
      <w:pPr>
        <w:pStyle w:val="ListParagraph"/>
        <w:numPr>
          <w:ilvl w:val="2"/>
          <w:numId w:val="18"/>
        </w:numPr>
      </w:pPr>
      <w:r>
        <w:t>E. Barkley has agreed to develop data pr</w:t>
      </w:r>
      <w:r w:rsidR="00203B19">
        <w:t xml:space="preserve">ioritization </w:t>
      </w:r>
      <w:r>
        <w:t xml:space="preserve">spreadsheets for SANA + SSG </w:t>
      </w:r>
    </w:p>
    <w:p w:rsidR="00C20C8D" w:rsidRDefault="00C20C8D" w:rsidP="00C20C8D">
      <w:pPr>
        <w:pStyle w:val="ListParagraph"/>
        <w:numPr>
          <w:ilvl w:val="3"/>
          <w:numId w:val="18"/>
        </w:numPr>
      </w:pPr>
      <w:r>
        <w:t xml:space="preserve">Agreed to review this at the next telecon </w:t>
      </w:r>
    </w:p>
    <w:p w:rsidR="008D15D2" w:rsidRDefault="008D15D2" w:rsidP="004F7240">
      <w:pPr>
        <w:pStyle w:val="ListParagraph"/>
        <w:numPr>
          <w:ilvl w:val="0"/>
          <w:numId w:val="18"/>
        </w:numPr>
      </w:pPr>
      <w:r>
        <w:t>CMC Spring 18 meetings held last week</w:t>
      </w:r>
    </w:p>
    <w:p w:rsidR="008D15D2" w:rsidRDefault="008D15D2" w:rsidP="008D15D2">
      <w:pPr>
        <w:pStyle w:val="ListParagraph"/>
        <w:numPr>
          <w:ilvl w:val="1"/>
          <w:numId w:val="18"/>
        </w:numPr>
      </w:pPr>
      <w:r>
        <w:t>No real issues for CSS Area came up</w:t>
      </w:r>
    </w:p>
    <w:p w:rsidR="008D15D2" w:rsidRDefault="008D15D2" w:rsidP="008D15D2">
      <w:pPr>
        <w:pStyle w:val="ListParagraph"/>
        <w:numPr>
          <w:ilvl w:val="1"/>
          <w:numId w:val="18"/>
        </w:numPr>
      </w:pPr>
      <w:r>
        <w:t>Registries in general getting a closer look by CMC</w:t>
      </w:r>
    </w:p>
    <w:p w:rsidR="004F7240" w:rsidRDefault="008D15D2" w:rsidP="008D15D2">
      <w:pPr>
        <w:pStyle w:val="ListParagraph"/>
        <w:numPr>
          <w:ilvl w:val="0"/>
          <w:numId w:val="18"/>
        </w:numPr>
      </w:pPr>
      <w:r>
        <w:t xml:space="preserve">Abstract Event and </w:t>
      </w:r>
      <w:r w:rsidR="002537A2">
        <w:t>Common Data Entities projects drafted and submitted for CMC polling</w:t>
      </w:r>
    </w:p>
    <w:p w:rsidR="002537A2" w:rsidRDefault="002537A2" w:rsidP="008D15D2">
      <w:pPr>
        <w:pStyle w:val="ListParagraph"/>
        <w:numPr>
          <w:ilvl w:val="0"/>
          <w:numId w:val="18"/>
        </w:numPr>
      </w:pPr>
      <w:r>
        <w:t>PIF, TGFT, and SMURF projects have been re-baselined in CWE framework re schedule</w:t>
      </w:r>
    </w:p>
    <w:p w:rsidR="002537A2" w:rsidRPr="004F7240" w:rsidRDefault="002537A2" w:rsidP="002537A2">
      <w:pPr>
        <w:pStyle w:val="ListParagraph"/>
      </w:pPr>
    </w:p>
    <w:p w:rsidR="000B5783" w:rsidRDefault="00D0187F" w:rsidP="002537A2">
      <w:pPr>
        <w:pStyle w:val="Heading2"/>
        <w:numPr>
          <w:ilvl w:val="0"/>
          <w:numId w:val="1"/>
        </w:numPr>
      </w:pPr>
      <w:r>
        <w:t>Action Item Status</w:t>
      </w:r>
      <w:r w:rsidR="003B3BF0">
        <w:t>/Project status checks</w:t>
      </w:r>
    </w:p>
    <w:p w:rsidR="006E45C4" w:rsidRDefault="006E45C4" w:rsidP="006E45C4">
      <w:pPr>
        <w:pStyle w:val="ListParagraph"/>
        <w:numPr>
          <w:ilvl w:val="0"/>
          <w:numId w:val="32"/>
        </w:numPr>
      </w:pPr>
      <w:r>
        <w:t>No objections to new format noted</w:t>
      </w:r>
    </w:p>
    <w:p w:rsidR="006E45C4" w:rsidRDefault="006E45C4" w:rsidP="006E45C4">
      <w:pPr>
        <w:pStyle w:val="ListParagraph"/>
        <w:numPr>
          <w:ilvl w:val="0"/>
          <w:numId w:val="32"/>
        </w:numPr>
      </w:pPr>
      <w:r>
        <w:t>Actions for due by end of June were checked – a few closed</w:t>
      </w:r>
    </w:p>
    <w:p w:rsidR="006E45C4" w:rsidRDefault="006E45C4" w:rsidP="006E45C4">
      <w:pPr>
        <w:pStyle w:val="ListParagraph"/>
        <w:numPr>
          <w:ilvl w:val="0"/>
          <w:numId w:val="32"/>
        </w:numPr>
      </w:pPr>
      <w:r>
        <w:t>Some need input from those not in attendance at today’s telecon</w:t>
      </w:r>
    </w:p>
    <w:p w:rsidR="006E45C4" w:rsidRPr="006E45C4" w:rsidRDefault="006E45C4" w:rsidP="006E45C4">
      <w:pPr>
        <w:pStyle w:val="ListParagraph"/>
        <w:numPr>
          <w:ilvl w:val="0"/>
          <w:numId w:val="32"/>
        </w:numPr>
      </w:pPr>
      <w:r>
        <w:t>*Reminder* to WG  -- comments are due by the end of the month for draft Service Package</w:t>
      </w:r>
    </w:p>
    <w:p w:rsidR="00F5170E" w:rsidRDefault="000B5783" w:rsidP="00F5170E">
      <w:pPr>
        <w:pStyle w:val="Heading2"/>
        <w:numPr>
          <w:ilvl w:val="0"/>
          <w:numId w:val="1"/>
        </w:numPr>
      </w:pPr>
      <w:r>
        <w:t>Service agreement discussion (follow up re approaches as outlined by M. Gnat at S18 mtgs)</w:t>
      </w:r>
    </w:p>
    <w:p w:rsidR="00C20C8D" w:rsidRDefault="00C20C8D" w:rsidP="00C20C8D">
      <w:pPr>
        <w:pStyle w:val="ListParagraph"/>
        <w:numPr>
          <w:ilvl w:val="0"/>
          <w:numId w:val="33"/>
        </w:numPr>
      </w:pPr>
      <w:r>
        <w:t>Explored approach a service agreement being a collection of configuration profiles</w:t>
      </w:r>
    </w:p>
    <w:p w:rsidR="00C20C8D" w:rsidRDefault="00C20C8D" w:rsidP="00C20C8D">
      <w:pPr>
        <w:pStyle w:val="ListParagraph"/>
        <w:numPr>
          <w:ilvl w:val="0"/>
          <w:numId w:val="33"/>
        </w:numPr>
      </w:pPr>
      <w:r>
        <w:t>Agreed that other data/information is still needed</w:t>
      </w:r>
    </w:p>
    <w:p w:rsidR="00C20C8D" w:rsidRDefault="00C20C8D" w:rsidP="00C20C8D">
      <w:pPr>
        <w:pStyle w:val="ListParagraph"/>
        <w:numPr>
          <w:ilvl w:val="1"/>
          <w:numId w:val="33"/>
        </w:numPr>
      </w:pPr>
      <w:r>
        <w:t>E.g, Data store/retention policy/parameters, levels of services (number of service packages per unit time)</w:t>
      </w:r>
    </w:p>
    <w:p w:rsidR="00C20C8D" w:rsidRDefault="00C20C8D" w:rsidP="00C20C8D">
      <w:pPr>
        <w:pStyle w:val="ListParagraph"/>
        <w:numPr>
          <w:ilvl w:val="0"/>
          <w:numId w:val="33"/>
        </w:numPr>
      </w:pPr>
      <w:r>
        <w:t>Reviewed presentation provided by M. Gnat at S 18 meetings and also input from M. Gnat email of 08 May 2018 to refresh our understanding of the approach (see annex below)</w:t>
      </w:r>
    </w:p>
    <w:p w:rsidR="002077D2" w:rsidRDefault="002077D2" w:rsidP="00C20C8D">
      <w:pPr>
        <w:pStyle w:val="ListParagraph"/>
        <w:numPr>
          <w:ilvl w:val="0"/>
          <w:numId w:val="33"/>
        </w:numPr>
      </w:pPr>
      <w:r>
        <w:t>Discussed re-specification (ability for a service package request to state changed values to configuration profile for a given tracking pass)</w:t>
      </w:r>
    </w:p>
    <w:p w:rsidR="002077D2" w:rsidRDefault="002077D2" w:rsidP="002077D2">
      <w:pPr>
        <w:pStyle w:val="ListParagraph"/>
        <w:numPr>
          <w:ilvl w:val="1"/>
          <w:numId w:val="33"/>
        </w:numPr>
      </w:pPr>
      <w:r>
        <w:t>in the absence of service agreement ranges, the proposed consideration is that the configuration profile itself can have optional metadata attached to those items in the configuration profile that allow for subsequent service package request time re-specification</w:t>
      </w:r>
    </w:p>
    <w:p w:rsidR="002077D2" w:rsidRPr="00C20C8D" w:rsidRDefault="002077D2" w:rsidP="002077D2">
      <w:pPr>
        <w:pStyle w:val="ListParagraph"/>
        <w:numPr>
          <w:ilvl w:val="1"/>
          <w:numId w:val="33"/>
        </w:numPr>
      </w:pPr>
      <w:r>
        <w:t>J. Pietras agreed to attempt putting this into the soon-to-be-released update of the configuration profile technote</w:t>
      </w:r>
    </w:p>
    <w:p w:rsidR="002923FF" w:rsidRPr="002923FF" w:rsidRDefault="000B5783" w:rsidP="002923FF">
      <w:pPr>
        <w:pStyle w:val="Heading2"/>
        <w:numPr>
          <w:ilvl w:val="0"/>
          <w:numId w:val="1"/>
        </w:numPr>
      </w:pPr>
      <w:r>
        <w:lastRenderedPageBreak/>
        <w:t>Service Package</w:t>
      </w:r>
      <w:r w:rsidR="002923FF">
        <w:t xml:space="preserve"> reviews/inputs</w:t>
      </w:r>
      <w:r w:rsidR="002077D2">
        <w:t xml:space="preserve"> (no inputs provided)</w:t>
      </w:r>
    </w:p>
    <w:p w:rsidR="002923FF" w:rsidRDefault="002923FF" w:rsidP="00BF1E98">
      <w:pPr>
        <w:pStyle w:val="Heading2"/>
        <w:numPr>
          <w:ilvl w:val="0"/>
          <w:numId w:val="1"/>
        </w:numPr>
      </w:pPr>
      <w:r>
        <w:t>Work plan check</w:t>
      </w:r>
      <w:r w:rsidR="002077D2">
        <w:t xml:space="preserve"> (not addressed) </w:t>
      </w:r>
    </w:p>
    <w:p w:rsidR="00BF1E98" w:rsidRDefault="000B5783" w:rsidP="00BF1E98">
      <w:pPr>
        <w:pStyle w:val="Heading2"/>
        <w:numPr>
          <w:ilvl w:val="0"/>
          <w:numId w:val="1"/>
        </w:numPr>
      </w:pPr>
      <w:r>
        <w:t>AOB</w:t>
      </w:r>
    </w:p>
    <w:p w:rsidR="008574D6" w:rsidRDefault="00203B19" w:rsidP="00203B19">
      <w:pPr>
        <w:pStyle w:val="ListParagraph"/>
        <w:numPr>
          <w:ilvl w:val="0"/>
          <w:numId w:val="31"/>
        </w:numPr>
      </w:pPr>
      <w:r>
        <w:t>Configuration profile – example</w:t>
      </w:r>
    </w:p>
    <w:p w:rsidR="00203B19" w:rsidRDefault="008574D6" w:rsidP="008574D6">
      <w:pPr>
        <w:pStyle w:val="ListParagraph"/>
        <w:numPr>
          <w:ilvl w:val="1"/>
          <w:numId w:val="31"/>
        </w:numPr>
      </w:pPr>
      <w:r>
        <w:t>J. Pietras presented trial XML instance document</w:t>
      </w:r>
      <w:r w:rsidR="00203B19">
        <w:t xml:space="preserve"> </w:t>
      </w:r>
    </w:p>
    <w:p w:rsidR="008574D6" w:rsidRDefault="008574D6" w:rsidP="008574D6">
      <w:pPr>
        <w:pStyle w:val="ListParagraph"/>
        <w:numPr>
          <w:ilvl w:val="2"/>
          <w:numId w:val="31"/>
        </w:numPr>
      </w:pPr>
      <w:r>
        <w:t>Agreed that this is going in the right direction</w:t>
      </w:r>
    </w:p>
    <w:p w:rsidR="008574D6" w:rsidRDefault="008574D6" w:rsidP="008574D6">
      <w:pPr>
        <w:pStyle w:val="ListParagraph"/>
        <w:numPr>
          <w:ilvl w:val="1"/>
          <w:numId w:val="31"/>
        </w:numPr>
      </w:pPr>
      <w:r>
        <w:t>Noted that there is not yet a clear consensus as to what belongs in a configuration profile</w:t>
      </w:r>
    </w:p>
    <w:p w:rsidR="008574D6" w:rsidRDefault="008574D6" w:rsidP="008574D6">
      <w:pPr>
        <w:pStyle w:val="ListParagraph"/>
        <w:numPr>
          <w:ilvl w:val="2"/>
          <w:numId w:val="31"/>
        </w:numPr>
      </w:pPr>
      <w:r>
        <w:t>E.g, inclusion of information/parameter that can indicate, among other things that an antenna is stowed was not universally accepted as configuration profile information</w:t>
      </w:r>
    </w:p>
    <w:p w:rsidR="008574D6" w:rsidRDefault="009D611E" w:rsidP="008574D6">
      <w:pPr>
        <w:pStyle w:val="ListParagraph"/>
        <w:numPr>
          <w:ilvl w:val="2"/>
          <w:numId w:val="31"/>
        </w:numPr>
      </w:pPr>
      <w:r>
        <w:t>subsequently performed a bit of a compare and contrast exercise in terms of functional resource model derived configuration parameters versus those developed inside the DSN without direct reference to the functional resource model</w:t>
      </w:r>
    </w:p>
    <w:p w:rsidR="009D611E" w:rsidRDefault="009D611E" w:rsidP="008574D6">
      <w:pPr>
        <w:pStyle w:val="ListParagraph"/>
        <w:numPr>
          <w:ilvl w:val="2"/>
          <w:numId w:val="31"/>
        </w:numPr>
      </w:pPr>
      <w:r>
        <w:t>this yielded some additional information that could perhaps be considered in the functional resource model and also indicated that the DSN configuration profile is almost exclusively focused on the space link itself</w:t>
      </w:r>
    </w:p>
    <w:p w:rsidR="009D611E" w:rsidRDefault="009D611E" w:rsidP="008574D6">
      <w:pPr>
        <w:pStyle w:val="ListParagraph"/>
        <w:numPr>
          <w:ilvl w:val="2"/>
          <w:numId w:val="31"/>
        </w:numPr>
      </w:pPr>
      <w:r>
        <w:t>general conclusion is that further joint sessions are required for the CSS area in general in working out for the proper boundary for configuration profile</w:t>
      </w:r>
    </w:p>
    <w:p w:rsidR="00203B19" w:rsidRDefault="00203B19" w:rsidP="00203B19">
      <w:pPr>
        <w:pStyle w:val="ListParagraph"/>
        <w:numPr>
          <w:ilvl w:val="0"/>
          <w:numId w:val="31"/>
        </w:numPr>
      </w:pPr>
      <w:r>
        <w:t xml:space="preserve">OIDs, classifiers, and FRINS </w:t>
      </w:r>
    </w:p>
    <w:p w:rsidR="009D611E" w:rsidRDefault="009D611E" w:rsidP="009D611E">
      <w:pPr>
        <w:pStyle w:val="ListParagraph"/>
        <w:numPr>
          <w:ilvl w:val="1"/>
          <w:numId w:val="31"/>
        </w:numPr>
      </w:pPr>
      <w:r>
        <w:t>J. Pietras noted that the classifier for functional resource could serve for the configuration profile rather than the OID</w:t>
      </w:r>
    </w:p>
    <w:p w:rsidR="009D611E" w:rsidRDefault="009D611E" w:rsidP="009D611E">
      <w:pPr>
        <w:pStyle w:val="ListParagraph"/>
        <w:numPr>
          <w:ilvl w:val="2"/>
          <w:numId w:val="31"/>
        </w:numPr>
      </w:pPr>
      <w:r>
        <w:t>This should lead to more human readable configuration profile definitions</w:t>
      </w:r>
    </w:p>
    <w:p w:rsidR="00203B19" w:rsidRDefault="00203B19" w:rsidP="00203B19">
      <w:pPr>
        <w:pStyle w:val="ListParagraph"/>
        <w:numPr>
          <w:ilvl w:val="0"/>
          <w:numId w:val="31"/>
        </w:numPr>
      </w:pPr>
      <w:r>
        <w:t>Updated document/book diagram</w:t>
      </w:r>
    </w:p>
    <w:p w:rsidR="003148B1" w:rsidRDefault="003148B1" w:rsidP="003148B1">
      <w:pPr>
        <w:pStyle w:val="ListParagraph"/>
        <w:numPr>
          <w:ilvl w:val="1"/>
          <w:numId w:val="31"/>
        </w:numPr>
      </w:pPr>
      <w:r>
        <w:t>M. Gnat presented two diagrams (see screen shot Annexes below)</w:t>
      </w:r>
    </w:p>
    <w:p w:rsidR="003148B1" w:rsidRDefault="003148B1" w:rsidP="003148B1">
      <w:pPr>
        <w:pStyle w:val="ListParagraph"/>
        <w:numPr>
          <w:ilvl w:val="1"/>
          <w:numId w:val="31"/>
        </w:numPr>
      </w:pPr>
      <w:r>
        <w:t xml:space="preserve">Revised the arrows to be clear in terms of exits and entries </w:t>
      </w:r>
    </w:p>
    <w:p w:rsidR="003148B1" w:rsidRDefault="003148B1" w:rsidP="003148B1">
      <w:pPr>
        <w:pStyle w:val="ListParagraph"/>
        <w:numPr>
          <w:ilvl w:val="2"/>
          <w:numId w:val="31"/>
        </w:numPr>
      </w:pPr>
      <w:r>
        <w:t>Updated diagram will be sent to the WG by M. Gnat</w:t>
      </w:r>
      <w:bookmarkStart w:id="0" w:name="_GoBack"/>
      <w:bookmarkEnd w:id="0"/>
    </w:p>
    <w:p w:rsidR="003148B1" w:rsidRDefault="003148B1" w:rsidP="003148B1">
      <w:pPr>
        <w:pStyle w:val="ListParagraph"/>
        <w:numPr>
          <w:ilvl w:val="1"/>
          <w:numId w:val="31"/>
        </w:numPr>
      </w:pPr>
      <w:r>
        <w:t>Agreed to include, as part of revisions needed for the concept book, and indication that the concept addresses the abstract event definition</w:t>
      </w:r>
    </w:p>
    <w:p w:rsidR="003148B1" w:rsidRDefault="003148B1" w:rsidP="003148B1">
      <w:pPr>
        <w:pStyle w:val="ListParagraph"/>
        <w:numPr>
          <w:ilvl w:val="2"/>
          <w:numId w:val="31"/>
        </w:numPr>
      </w:pPr>
      <w:r>
        <w:t>this then renders the abstract event definition magenta book as being “under” the concept book as correct</w:t>
      </w:r>
    </w:p>
    <w:p w:rsidR="003148B1" w:rsidRPr="00203B19" w:rsidRDefault="003148B1" w:rsidP="003148B1">
      <w:pPr>
        <w:pStyle w:val="ListParagraph"/>
        <w:numPr>
          <w:ilvl w:val="3"/>
          <w:numId w:val="31"/>
        </w:numPr>
      </w:pPr>
      <w:r>
        <w:t>there was general agreement that in fact the concept should address this in any case</w:t>
      </w:r>
    </w:p>
    <w:p w:rsidR="00036465" w:rsidRPr="00036465" w:rsidRDefault="00036465" w:rsidP="00883034">
      <w:pPr>
        <w:ind w:left="360"/>
      </w:pPr>
    </w:p>
    <w:p w:rsidR="00640302" w:rsidRDefault="005478E1" w:rsidP="005478E1">
      <w:pPr>
        <w:pStyle w:val="Heading1"/>
      </w:pPr>
      <w:r>
        <w:t>Next Telecon</w:t>
      </w:r>
    </w:p>
    <w:p w:rsidR="00B5359C" w:rsidRDefault="00B5359C" w:rsidP="00B5359C">
      <w:r>
        <w:t>Our next teleconf</w:t>
      </w:r>
      <w:r w:rsidR="002537A2">
        <w:t>erence is scheduled for June 12</w:t>
      </w:r>
      <w:r w:rsidR="002923FF">
        <w:rPr>
          <w:vertAlign w:val="superscript"/>
        </w:rPr>
        <w:t>th</w:t>
      </w:r>
      <w:r w:rsidR="004F7240">
        <w:t xml:space="preserve">. </w:t>
      </w:r>
      <w:r>
        <w:t xml:space="preserve">  </w:t>
      </w:r>
    </w:p>
    <w:p w:rsidR="00BE723B" w:rsidRDefault="00BE723B" w:rsidP="00B5359C"/>
    <w:p w:rsidR="00BE723B" w:rsidRDefault="00BE723B" w:rsidP="00B5359C"/>
    <w:p w:rsidR="00BE723B" w:rsidRDefault="00BE723B" w:rsidP="008574D6">
      <w:pPr>
        <w:pStyle w:val="Heading1"/>
      </w:pPr>
      <w:r>
        <w:lastRenderedPageBreak/>
        <w:t>Annexes</w:t>
      </w:r>
    </w:p>
    <w:p w:rsidR="00BE723B" w:rsidRDefault="00BE723B" w:rsidP="00BE723B">
      <w:pPr>
        <w:pStyle w:val="Heading2"/>
      </w:pPr>
      <w:r>
        <w:t>Email from M. Gnat re Configuration Profiles and Service Agreements</w:t>
      </w:r>
    </w:p>
    <w:p w:rsidR="00BE723B" w:rsidRDefault="00BE723B" w:rsidP="00BE723B"/>
    <w:p w:rsidR="00BE723B" w:rsidRDefault="00BE723B" w:rsidP="00BE723B">
      <w:pPr>
        <w:rPr>
          <w:rFonts w:eastAsia="Times New Roman"/>
        </w:rPr>
      </w:pPr>
      <w:bookmarkStart w:id="1" w:name="_MailOriginal"/>
      <w:r>
        <w:rPr>
          <w:rFonts w:eastAsia="Times New Roman"/>
          <w:b/>
          <w:bCs/>
        </w:rPr>
        <w:t>From:</w:t>
      </w:r>
      <w:r>
        <w:rPr>
          <w:rFonts w:eastAsia="Times New Roman"/>
        </w:rPr>
        <w:t xml:space="preserve"> Marcin.Gnat@dlr.de &lt;Marcin.Gnat@dlr.de&gt; </w:t>
      </w:r>
      <w:r>
        <w:rPr>
          <w:rFonts w:eastAsia="Times New Roman"/>
        </w:rPr>
        <w:br/>
      </w:r>
      <w:r>
        <w:rPr>
          <w:rFonts w:eastAsia="Times New Roman"/>
          <w:b/>
          <w:bCs/>
        </w:rPr>
        <w:t>Sent:</w:t>
      </w:r>
      <w:r>
        <w:rPr>
          <w:rFonts w:eastAsia="Times New Roman"/>
        </w:rPr>
        <w:t xml:space="preserve"> Tuesday, May 8, 2018 5:04 AM</w:t>
      </w:r>
      <w:r>
        <w:rPr>
          <w:rFonts w:eastAsia="Times New Roman"/>
        </w:rPr>
        <w:br/>
      </w:r>
      <w:r>
        <w:rPr>
          <w:rFonts w:eastAsia="Times New Roman"/>
          <w:b/>
          <w:bCs/>
        </w:rPr>
        <w:t>To:</w:t>
      </w:r>
      <w:r>
        <w:rPr>
          <w:rFonts w:eastAsia="Times New Roman"/>
        </w:rPr>
        <w:t xml:space="preserve"> Barkley, Erik J (3970) &lt;erik.j.barkley@jpl.nasa.gov&gt;; john.pietras@gst.com</w:t>
      </w:r>
      <w:r>
        <w:rPr>
          <w:rFonts w:eastAsia="Times New Roman"/>
        </w:rPr>
        <w:br/>
      </w:r>
      <w:r>
        <w:rPr>
          <w:rFonts w:eastAsia="Times New Roman"/>
          <w:b/>
          <w:bCs/>
        </w:rPr>
        <w:t>Cc:</w:t>
      </w:r>
      <w:r>
        <w:rPr>
          <w:rFonts w:eastAsia="Times New Roman"/>
        </w:rPr>
        <w:t xml:space="preserve"> Colin.Haddow@esa.int</w:t>
      </w:r>
      <w:r>
        <w:rPr>
          <w:rFonts w:eastAsia="Times New Roman"/>
        </w:rPr>
        <w:br/>
      </w:r>
      <w:r>
        <w:rPr>
          <w:rFonts w:eastAsia="Times New Roman"/>
          <w:b/>
          <w:bCs/>
        </w:rPr>
        <w:t>Subject:</w:t>
      </w:r>
      <w:r>
        <w:rPr>
          <w:rFonts w:eastAsia="Times New Roman"/>
        </w:rPr>
        <w:t xml:space="preserve"> RE: Service Agreement questions</w:t>
      </w:r>
    </w:p>
    <w:p w:rsidR="00BE723B" w:rsidRDefault="00BE723B" w:rsidP="00BE723B"/>
    <w:p w:rsidR="00BE723B" w:rsidRDefault="00BE723B" w:rsidP="00BE723B">
      <w:pPr>
        <w:rPr>
          <w:color w:val="1F497D"/>
        </w:rPr>
      </w:pPr>
      <w:r>
        <w:rPr>
          <w:color w:val="1F497D"/>
        </w:rPr>
        <w:t>Hi,</w:t>
      </w:r>
    </w:p>
    <w:p w:rsidR="00BE723B" w:rsidRDefault="00BE723B" w:rsidP="00BE723B">
      <w:pPr>
        <w:rPr>
          <w:color w:val="1F497D"/>
        </w:rPr>
      </w:pPr>
    </w:p>
    <w:p w:rsidR="00BE723B" w:rsidRDefault="00BE723B" w:rsidP="00BE723B">
      <w:pPr>
        <w:rPr>
          <w:color w:val="1F497D"/>
        </w:rPr>
      </w:pPr>
      <w:r>
        <w:rPr>
          <w:color w:val="1F497D"/>
        </w:rPr>
        <w:t xml:space="preserve">Yes John, you have read correctly my concerns out of my presentation. The resolution (or something-kind-of-everybody-nodding-as-they-would-agree) was going into direction of having loose collection of FR values, and a list of CP’s which are included in the Service Agreement. This would as I said, simplify my book production, but on the other hand I would have exactly a problem you described (how I called that “some logic bringing FRs’ values to specific CP’s together”). And as I do not have any good idea for that (and the danger is great that description of such logic would explode the SA-chapter), maybe the opposite proposal (stick to Service Profiles or even complete Config Profiles) would be better. I can imagine also producing some nice chapter of how to specify predefined values or value ranges, which would be generic to all Service Profiles or Configuration Profiles. </w:t>
      </w:r>
    </w:p>
    <w:p w:rsidR="00BE723B" w:rsidRDefault="00BE723B" w:rsidP="00BE723B">
      <w:pPr>
        <w:rPr>
          <w:color w:val="1F497D"/>
        </w:rPr>
      </w:pPr>
    </w:p>
    <w:p w:rsidR="00BE723B" w:rsidRDefault="00BE723B" w:rsidP="00BE723B">
      <w:pPr>
        <w:rPr>
          <w:color w:val="1F497D"/>
        </w:rPr>
      </w:pPr>
      <w:r>
        <w:rPr>
          <w:color w:val="1F497D"/>
        </w:rPr>
        <w:t>This would mean Service Agreement chapter would include:</w:t>
      </w:r>
    </w:p>
    <w:p w:rsidR="00BE723B" w:rsidRDefault="00BE723B" w:rsidP="00BE723B">
      <w:pPr>
        <w:pStyle w:val="ListParagraph"/>
        <w:numPr>
          <w:ilvl w:val="0"/>
          <w:numId w:val="35"/>
        </w:numPr>
        <w:spacing w:after="0" w:line="240" w:lineRule="auto"/>
        <w:contextualSpacing w:val="0"/>
        <w:rPr>
          <w:color w:val="1F497D"/>
        </w:rPr>
      </w:pPr>
      <w:r>
        <w:rPr>
          <w:color w:val="1F497D"/>
        </w:rPr>
        <w:t>Standard header stuff…</w:t>
      </w:r>
    </w:p>
    <w:p w:rsidR="00BE723B" w:rsidRDefault="00BE723B" w:rsidP="00BE723B">
      <w:pPr>
        <w:pStyle w:val="ListParagraph"/>
        <w:numPr>
          <w:ilvl w:val="0"/>
          <w:numId w:val="35"/>
        </w:numPr>
        <w:spacing w:after="0" w:line="240" w:lineRule="auto"/>
        <w:contextualSpacing w:val="0"/>
        <w:rPr>
          <w:color w:val="1F497D"/>
        </w:rPr>
      </w:pPr>
      <w:r>
        <w:rPr>
          <w:color w:val="1F497D"/>
        </w:rPr>
        <w:t>Some more or less flat “thingy” with meta-information</w:t>
      </w:r>
    </w:p>
    <w:p w:rsidR="00BE723B" w:rsidRDefault="00BE723B" w:rsidP="00BE723B">
      <w:pPr>
        <w:pStyle w:val="ListParagraph"/>
        <w:numPr>
          <w:ilvl w:val="0"/>
          <w:numId w:val="35"/>
        </w:numPr>
        <w:spacing w:after="0" w:line="240" w:lineRule="auto"/>
        <w:contextualSpacing w:val="0"/>
        <w:rPr>
          <w:color w:val="1F497D"/>
        </w:rPr>
      </w:pPr>
      <w:r>
        <w:rPr>
          <w:color w:val="1F497D"/>
        </w:rPr>
        <w:t>Mechanism how to include Service Profiles or Config Profiles into SA (extension mechanism in principle), including description how to extend parameters to allow ranges (this one may be tricky, but let’s see…).</w:t>
      </w:r>
    </w:p>
    <w:p w:rsidR="00BE723B" w:rsidRDefault="00BE723B" w:rsidP="00BE723B">
      <w:pPr>
        <w:rPr>
          <w:color w:val="1F497D"/>
        </w:rPr>
      </w:pPr>
    </w:p>
    <w:p w:rsidR="00BE723B" w:rsidRDefault="00BE723B" w:rsidP="00BE723B">
      <w:pPr>
        <w:rPr>
          <w:color w:val="1F497D"/>
        </w:rPr>
      </w:pPr>
      <w:r>
        <w:rPr>
          <w:color w:val="1F497D"/>
        </w:rPr>
        <w:t xml:space="preserve">We can discuss it further today. </w:t>
      </w:r>
    </w:p>
    <w:p w:rsidR="00BE723B" w:rsidRDefault="00BE723B" w:rsidP="00BE723B">
      <w:pPr>
        <w:rPr>
          <w:color w:val="1F497D"/>
        </w:rPr>
      </w:pPr>
    </w:p>
    <w:p w:rsidR="00BE723B" w:rsidRDefault="00BE723B" w:rsidP="00BE723B">
      <w:pPr>
        <w:rPr>
          <w:color w:val="1F497D"/>
        </w:rPr>
      </w:pPr>
      <w:r>
        <w:rPr>
          <w:color w:val="1F497D"/>
        </w:rPr>
        <w:t>Btw. I will join a bit later on (hopefully only 30minutes later, but can be it will be something between 30m and 1hour later (Ranges! You see!). I’m sorry for that, but else it won’t work better for me today.</w:t>
      </w:r>
    </w:p>
    <w:p w:rsidR="00BE723B" w:rsidRDefault="00BE723B" w:rsidP="00BE723B">
      <w:pPr>
        <w:rPr>
          <w:color w:val="1F497D"/>
        </w:rPr>
      </w:pPr>
    </w:p>
    <w:p w:rsidR="00BE723B" w:rsidRDefault="00BE723B" w:rsidP="00BE723B">
      <w:pPr>
        <w:rPr>
          <w:color w:val="1F497D"/>
        </w:rPr>
      </w:pPr>
      <w:r>
        <w:rPr>
          <w:color w:val="1F497D"/>
        </w:rPr>
        <w:t>Best Regards</w:t>
      </w:r>
    </w:p>
    <w:p w:rsidR="00BE723B" w:rsidRDefault="00BE723B" w:rsidP="00BE723B">
      <w:pPr>
        <w:rPr>
          <w:color w:val="1F497D"/>
        </w:rPr>
      </w:pPr>
      <w:r>
        <w:rPr>
          <w:color w:val="1F497D"/>
        </w:rPr>
        <w:t>Marcin</w:t>
      </w:r>
    </w:p>
    <w:p w:rsidR="00BE723B" w:rsidRDefault="00BE723B" w:rsidP="00BE723B">
      <w:pPr>
        <w:rPr>
          <w:color w:val="1F497D"/>
        </w:rPr>
      </w:pPr>
    </w:p>
    <w:p w:rsidR="00BE723B" w:rsidRDefault="00BE723B" w:rsidP="00BE723B">
      <w:pPr>
        <w:rPr>
          <w:color w:val="1F497D"/>
        </w:rPr>
      </w:pPr>
    </w:p>
    <w:p w:rsidR="00BE723B" w:rsidRDefault="00BE723B" w:rsidP="00BE723B">
      <w:pPr>
        <w:outlineLvl w:val="0"/>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Barkley, Erik J (3970) [</w:t>
      </w:r>
      <w:hyperlink r:id="rId8" w:history="1">
        <w:r>
          <w:rPr>
            <w:rStyle w:val="Hyperlink"/>
            <w:rFonts w:ascii="Tahoma" w:hAnsi="Tahoma" w:cs="Tahoma"/>
            <w:sz w:val="20"/>
            <w:szCs w:val="20"/>
          </w:rPr>
          <w:t>mailto:erik.j.barkley@jpl.nasa.gov</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Samstag, 5. Mai 2018 02:39</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Gnat, Marcin; </w:t>
      </w:r>
      <w:hyperlink r:id="rId9" w:history="1">
        <w:r>
          <w:rPr>
            <w:rStyle w:val="Hyperlink"/>
            <w:rFonts w:ascii="Tahoma" w:hAnsi="Tahoma" w:cs="Tahoma"/>
            <w:sz w:val="20"/>
            <w:szCs w:val="20"/>
          </w:rPr>
          <w:t>john.pietras@gst.com</w:t>
        </w:r>
      </w:hyperlink>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10" w:history="1">
        <w:r>
          <w:rPr>
            <w:rStyle w:val="Hyperlink"/>
            <w:rFonts w:ascii="Tahoma" w:hAnsi="Tahoma" w:cs="Tahoma"/>
            <w:sz w:val="20"/>
            <w:szCs w:val="20"/>
          </w:rPr>
          <w:t>Colin.Haddow@esa.int</w:t>
        </w:r>
      </w:hyperlink>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RE: Service Agreement questions</w:t>
      </w:r>
    </w:p>
    <w:p w:rsidR="00BE723B" w:rsidRDefault="00BE723B" w:rsidP="00BE723B">
      <w:pPr>
        <w:rPr>
          <w:rFonts w:ascii="Calibri" w:hAnsi="Calibri" w:cs="Calibri"/>
        </w:rPr>
      </w:pPr>
    </w:p>
    <w:p w:rsidR="00BE723B" w:rsidRDefault="00BE723B" w:rsidP="00BE723B">
      <w:pPr>
        <w:rPr>
          <w:rFonts w:ascii="Georgia" w:hAnsi="Georgia"/>
          <w:color w:val="1F497D"/>
          <w:sz w:val="24"/>
          <w:szCs w:val="24"/>
        </w:rPr>
      </w:pPr>
      <w:r>
        <w:rPr>
          <w:rFonts w:ascii="Georgia" w:hAnsi="Georgia"/>
          <w:color w:val="1F497D"/>
          <w:sz w:val="24"/>
          <w:szCs w:val="24"/>
        </w:rPr>
        <w:t>All,</w:t>
      </w:r>
    </w:p>
    <w:p w:rsidR="00BE723B" w:rsidRDefault="00BE723B" w:rsidP="00BE723B">
      <w:pPr>
        <w:rPr>
          <w:rFonts w:ascii="Georgia" w:hAnsi="Georgia"/>
          <w:color w:val="1F497D"/>
          <w:sz w:val="24"/>
          <w:szCs w:val="24"/>
        </w:rPr>
      </w:pPr>
    </w:p>
    <w:p w:rsidR="00BE723B" w:rsidRDefault="00BE723B" w:rsidP="00BE723B">
      <w:pPr>
        <w:rPr>
          <w:rFonts w:ascii="Georgia" w:hAnsi="Georgia"/>
          <w:color w:val="1F497D"/>
          <w:sz w:val="24"/>
          <w:szCs w:val="24"/>
        </w:rPr>
      </w:pPr>
      <w:r>
        <w:rPr>
          <w:rFonts w:ascii="Georgia" w:hAnsi="Georgia"/>
          <w:color w:val="1F497D"/>
          <w:sz w:val="24"/>
          <w:szCs w:val="24"/>
        </w:rPr>
        <w:t>A brief initial reply…</w:t>
      </w:r>
    </w:p>
    <w:p w:rsidR="00BE723B" w:rsidRDefault="00BE723B" w:rsidP="00BE723B">
      <w:pPr>
        <w:rPr>
          <w:rFonts w:ascii="Georgia" w:hAnsi="Georgia"/>
          <w:color w:val="1F497D"/>
          <w:sz w:val="24"/>
          <w:szCs w:val="24"/>
        </w:rPr>
      </w:pPr>
    </w:p>
    <w:p w:rsidR="00BE723B" w:rsidRDefault="00BE723B" w:rsidP="00BE723B">
      <w:pPr>
        <w:rPr>
          <w:rFonts w:ascii="Georgia" w:hAnsi="Georgia"/>
          <w:color w:val="1F497D"/>
          <w:sz w:val="24"/>
          <w:szCs w:val="24"/>
        </w:rPr>
      </w:pPr>
      <w:r>
        <w:rPr>
          <w:rFonts w:ascii="Georgia" w:hAnsi="Georgia"/>
          <w:color w:val="1F497D"/>
          <w:sz w:val="24"/>
          <w:szCs w:val="24"/>
        </w:rPr>
        <w:t>Perhaps we can consider a service agreement to be made up of multiple configuration profiles. This would argue for just the addition of the metadata as indicated in Marcin's presentation. If there are new profiles that are required, then perhaps this is an update to the service agreement as well. It does strike me that although this is a simple approach maybe it is not simplistic? As I recall, Wolfgang advocated for fixing as much as possible at the level of service agreement and that the need for broad ranges of parameters in service agreements against which to then validate configuration profiles was not necessarily needed. Perhaps we can discuss this more at the upcoming teleconference.</w:t>
      </w:r>
    </w:p>
    <w:p w:rsidR="00BE723B" w:rsidRDefault="00BE723B" w:rsidP="00BE723B">
      <w:pPr>
        <w:rPr>
          <w:rFonts w:ascii="Georgia" w:hAnsi="Georgia"/>
          <w:color w:val="1F497D"/>
          <w:sz w:val="24"/>
          <w:szCs w:val="24"/>
        </w:rPr>
      </w:pPr>
    </w:p>
    <w:p w:rsidR="00BE723B" w:rsidRDefault="00BE723B" w:rsidP="00BE723B">
      <w:pPr>
        <w:rPr>
          <w:rFonts w:ascii="Georgia" w:hAnsi="Georgia"/>
          <w:color w:val="1F497D"/>
          <w:sz w:val="24"/>
          <w:szCs w:val="24"/>
        </w:rPr>
      </w:pPr>
      <w:r>
        <w:rPr>
          <w:rFonts w:ascii="Georgia" w:hAnsi="Georgia"/>
          <w:color w:val="1F497D"/>
          <w:sz w:val="24"/>
          <w:szCs w:val="24"/>
        </w:rPr>
        <w:t>Best regards,</w:t>
      </w:r>
    </w:p>
    <w:p w:rsidR="00BE723B" w:rsidRDefault="00BE723B" w:rsidP="00BE723B">
      <w:pPr>
        <w:rPr>
          <w:rFonts w:ascii="Georgia" w:hAnsi="Georgia"/>
          <w:color w:val="1F497D"/>
          <w:sz w:val="24"/>
          <w:szCs w:val="24"/>
        </w:rPr>
      </w:pPr>
      <w:r>
        <w:rPr>
          <w:rFonts w:ascii="Georgia" w:hAnsi="Georgia"/>
          <w:color w:val="1F497D"/>
          <w:sz w:val="24"/>
          <w:szCs w:val="24"/>
        </w:rPr>
        <w:t>-Erik</w:t>
      </w:r>
    </w:p>
    <w:p w:rsidR="00BE723B" w:rsidRDefault="00BE723B" w:rsidP="00BE723B">
      <w:pPr>
        <w:rPr>
          <w:rFonts w:ascii="Georgia" w:hAnsi="Georgia"/>
          <w:color w:val="1F497D"/>
          <w:sz w:val="24"/>
          <w:szCs w:val="24"/>
        </w:rPr>
      </w:pPr>
    </w:p>
    <w:p w:rsidR="00BE723B" w:rsidRDefault="00BE723B" w:rsidP="00BE723B">
      <w:pPr>
        <w:outlineLvl w:val="0"/>
        <w:rPr>
          <w:rFonts w:ascii="Calibri" w:hAnsi="Calibri"/>
        </w:rPr>
      </w:pPr>
      <w:r>
        <w:rPr>
          <w:b/>
          <w:bCs/>
        </w:rPr>
        <w:t>From:</w:t>
      </w:r>
      <w:r>
        <w:t xml:space="preserve"> </w:t>
      </w:r>
      <w:hyperlink r:id="rId11" w:history="1">
        <w:r>
          <w:rPr>
            <w:rStyle w:val="Hyperlink"/>
          </w:rPr>
          <w:t>Marcin.Gnat@dlr.de</w:t>
        </w:r>
      </w:hyperlink>
      <w:r>
        <w:t xml:space="preserve"> &lt;</w:t>
      </w:r>
      <w:hyperlink r:id="rId12" w:history="1">
        <w:r>
          <w:rPr>
            <w:rStyle w:val="Hyperlink"/>
          </w:rPr>
          <w:t>Marcin.Gnat@dlr.de</w:t>
        </w:r>
      </w:hyperlink>
      <w:r>
        <w:t xml:space="preserve">&gt; </w:t>
      </w:r>
      <w:r>
        <w:br/>
      </w:r>
      <w:r>
        <w:rPr>
          <w:b/>
          <w:bCs/>
        </w:rPr>
        <w:t>Sent:</w:t>
      </w:r>
      <w:r>
        <w:t xml:space="preserve"> Thursday, May 3, 2018 11:14 PM</w:t>
      </w:r>
      <w:r>
        <w:br/>
      </w:r>
      <w:r>
        <w:rPr>
          <w:b/>
          <w:bCs/>
        </w:rPr>
        <w:t>To:</w:t>
      </w:r>
      <w:r>
        <w:t xml:space="preserve"> </w:t>
      </w:r>
      <w:hyperlink r:id="rId13" w:history="1">
        <w:r>
          <w:rPr>
            <w:rStyle w:val="Hyperlink"/>
          </w:rPr>
          <w:t>john.pietras@gst.com</w:t>
        </w:r>
      </w:hyperlink>
      <w:r>
        <w:br/>
      </w:r>
      <w:r>
        <w:rPr>
          <w:b/>
          <w:bCs/>
        </w:rPr>
        <w:t>Cc:</w:t>
      </w:r>
      <w:r>
        <w:t xml:space="preserve"> Barkley, Erik J (3970) &lt;</w:t>
      </w:r>
      <w:hyperlink r:id="rId14" w:history="1">
        <w:r>
          <w:rPr>
            <w:rStyle w:val="Hyperlink"/>
          </w:rPr>
          <w:t>erik.j.barkley@jpl.nasa.gov</w:t>
        </w:r>
      </w:hyperlink>
      <w:r>
        <w:t xml:space="preserve">&gt;; </w:t>
      </w:r>
      <w:hyperlink r:id="rId15" w:history="1">
        <w:r>
          <w:rPr>
            <w:rStyle w:val="Hyperlink"/>
          </w:rPr>
          <w:t>Colin.Haddow@esa.int</w:t>
        </w:r>
      </w:hyperlink>
      <w:r>
        <w:br/>
      </w:r>
      <w:r>
        <w:rPr>
          <w:b/>
          <w:bCs/>
        </w:rPr>
        <w:t>Subject:</w:t>
      </w:r>
      <w:r>
        <w:t xml:space="preserve"> RE: Service Agreement questions</w:t>
      </w:r>
    </w:p>
    <w:p w:rsidR="00BE723B" w:rsidRDefault="00BE723B" w:rsidP="00BE723B"/>
    <w:p w:rsidR="00BE723B" w:rsidRDefault="00BE723B" w:rsidP="00BE723B">
      <w:pPr>
        <w:rPr>
          <w:color w:val="1F497D"/>
        </w:rPr>
      </w:pPr>
      <w:r>
        <w:rPr>
          <w:color w:val="1F497D"/>
        </w:rPr>
        <w:t>Hi John,</w:t>
      </w:r>
    </w:p>
    <w:p w:rsidR="00BE723B" w:rsidRDefault="00BE723B" w:rsidP="00BE723B">
      <w:pPr>
        <w:rPr>
          <w:color w:val="1F497D"/>
        </w:rPr>
      </w:pPr>
    </w:p>
    <w:p w:rsidR="00BE723B" w:rsidRDefault="00BE723B" w:rsidP="00BE723B">
      <w:pPr>
        <w:rPr>
          <w:color w:val="1F497D"/>
        </w:rPr>
      </w:pPr>
      <w:r>
        <w:rPr>
          <w:color w:val="1F497D"/>
        </w:rPr>
        <w:t>Wow… Long E-Mail ;-). Anyway, I just wanted to say I got that, but won’t have time this week to answer anymore…</w:t>
      </w:r>
    </w:p>
    <w:p w:rsidR="00BE723B" w:rsidRDefault="00BE723B" w:rsidP="00BE723B">
      <w:pPr>
        <w:rPr>
          <w:color w:val="1F497D"/>
        </w:rPr>
      </w:pPr>
      <w:r>
        <w:rPr>
          <w:color w:val="1F497D"/>
        </w:rPr>
        <w:t>I’ll try next week, just before our telecon.</w:t>
      </w:r>
    </w:p>
    <w:p w:rsidR="00BE723B" w:rsidRDefault="00BE723B" w:rsidP="00BE723B">
      <w:pPr>
        <w:rPr>
          <w:color w:val="1F497D"/>
        </w:rPr>
      </w:pPr>
    </w:p>
    <w:p w:rsidR="00BE723B" w:rsidRDefault="00BE723B" w:rsidP="00BE723B">
      <w:pPr>
        <w:rPr>
          <w:color w:val="1F497D"/>
        </w:rPr>
      </w:pPr>
      <w:r>
        <w:rPr>
          <w:color w:val="1F497D"/>
        </w:rPr>
        <w:t>Marcin</w:t>
      </w:r>
    </w:p>
    <w:p w:rsidR="00BE723B" w:rsidRDefault="00BE723B" w:rsidP="00BE723B">
      <w:pPr>
        <w:rPr>
          <w:color w:val="1F497D"/>
        </w:rPr>
      </w:pPr>
    </w:p>
    <w:p w:rsidR="00BE723B" w:rsidRDefault="00BE723B" w:rsidP="00BE723B">
      <w:pPr>
        <w:rPr>
          <w:color w:val="1F497D"/>
        </w:rPr>
      </w:pPr>
    </w:p>
    <w:p w:rsidR="00BE723B" w:rsidRDefault="00BE723B" w:rsidP="00BE723B">
      <w:pPr>
        <w:outlineLvl w:val="0"/>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John Pietras [</w:t>
      </w:r>
      <w:hyperlink r:id="rId16" w:history="1">
        <w:r>
          <w:rPr>
            <w:rStyle w:val="Hyperlink"/>
            <w:rFonts w:ascii="Tahoma" w:hAnsi="Tahoma" w:cs="Tahoma"/>
            <w:sz w:val="20"/>
            <w:szCs w:val="20"/>
          </w:rPr>
          <w:t>mailto:john.pietras@gst.com</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Mittwoch, 2. Mai 2018 16:51</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Gnat, Marcin</w:t>
      </w:r>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w:t>
      </w:r>
      <w:hyperlink r:id="rId17" w:history="1">
        <w:r>
          <w:rPr>
            <w:rStyle w:val="Hyperlink"/>
            <w:rFonts w:ascii="Tahoma" w:hAnsi="Tahoma" w:cs="Tahoma"/>
            <w:sz w:val="20"/>
            <w:szCs w:val="20"/>
          </w:rPr>
          <w:t>Erik.J.Barkley@jpl.nasa.gov</w:t>
        </w:r>
      </w:hyperlink>
      <w:r>
        <w:rPr>
          <w:rFonts w:ascii="Tahoma" w:hAnsi="Tahoma" w:cs="Tahoma"/>
          <w:sz w:val="20"/>
          <w:szCs w:val="20"/>
        </w:rPr>
        <w:t xml:space="preserve">; </w:t>
      </w:r>
      <w:hyperlink r:id="rId18" w:history="1">
        <w:r>
          <w:rPr>
            <w:rStyle w:val="Hyperlink"/>
            <w:rFonts w:ascii="Tahoma" w:hAnsi="Tahoma" w:cs="Tahoma"/>
            <w:sz w:val="20"/>
            <w:szCs w:val="20"/>
          </w:rPr>
          <w:t>Colin.Haddow@esa.int</w:t>
        </w:r>
      </w:hyperlink>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Service Agreement questions</w:t>
      </w:r>
    </w:p>
    <w:p w:rsidR="00BE723B" w:rsidRDefault="00BE723B" w:rsidP="00BE723B">
      <w:pPr>
        <w:rPr>
          <w:rFonts w:ascii="Calibri" w:hAnsi="Calibri" w:cs="Calibri"/>
        </w:rPr>
      </w:pPr>
    </w:p>
    <w:p w:rsidR="00BE723B" w:rsidRDefault="00BE723B" w:rsidP="00BE723B">
      <w:r>
        <w:t xml:space="preserve">Hi, Marcin. </w:t>
      </w:r>
    </w:p>
    <w:p w:rsidR="00BE723B" w:rsidRDefault="00BE723B" w:rsidP="00BE723B">
      <w:r>
        <w:t>For the next draft of the Simple Config Profile and Service Agreement Tech Note I need to address Service Agreement aspects a bit more. My question at this point is whether the Service Agreement-level parameters (e.g., ranges of permissible values, from which individual config profiles select one value) are set for all instances of an FR type for all config profiles, or whether there might be some sort of “subsetting” (e.g., some constraints that somehow apply for configurations when the receiver is operation at S-band, but a different set of constraints that apply when receiving at X-band)?   </w:t>
      </w:r>
    </w:p>
    <w:p w:rsidR="00BE723B" w:rsidRDefault="00BE723B" w:rsidP="00BE723B"/>
    <w:p w:rsidR="00BE723B" w:rsidRDefault="00BE723B" w:rsidP="00BE723B">
      <w:r>
        <w:t>I’ve looked at the presentation that you made at the Spring Workshop and I think that you were asking a similar question on your second-to-last slide. Did you ever come to a resolution? (I didn’t find mention of this particular topic in Erik’s recap of the meeting). I would like to be able to reflect that approach in the Tech Note as well.</w:t>
      </w:r>
    </w:p>
    <w:p w:rsidR="00BE723B" w:rsidRDefault="00BE723B" w:rsidP="00BE723B"/>
    <w:p w:rsidR="00BE723B" w:rsidRDefault="00BE723B" w:rsidP="00BE723B">
      <w:r>
        <w:t>As you pointed out in your presentation, the simplest approach might be to just have a single list of allowed values for each FR configuration parameter, which applies to all configuration profiles purportedly conforming to that Service Agreement. That could lead to some combinations that are actually illegal – e.g., if a mission operates in multiple bands and at significantly different data rates, a configuration profile combining a low-rate carrier with frame length/coding combination that is only intended for use with high link carriers would nevertheless be validated against such a Service Agreement. HOWEVER, I think that this is primarily a concern if we are talking about (a) fully-automated validation of CPs against SAs and (b) no expectation of a “smart user”. If we take the approach that this initial round of SA/CP formats supports a simplified approach, we could reasonably assume that the CP validation won’t be fully automated (i.e., there will be some human QA), then this is a valid approach, at least for the initial roll-out.</w:t>
      </w:r>
    </w:p>
    <w:p w:rsidR="00BE723B" w:rsidRDefault="00BE723B" w:rsidP="00BE723B"/>
    <w:p w:rsidR="00BE723B" w:rsidRDefault="00BE723B" w:rsidP="00BE723B">
      <w:r>
        <w:t xml:space="preserve">For what it’s worth, over the years (yikes!) that I have been thinking about these kinds of things, I have thought about what I’ll call here (for lack of a better name) “Service Agreement Sets”. Briefly, a single Service Agreement could have multiple Service Agreement Sets. Each SA Set would just be a collection </w:t>
      </w:r>
      <w:r>
        <w:lastRenderedPageBreak/>
        <w:t>of FR types with the allowed parameter ranges valid for that set. The last time I thought along these lines was before the re-orientation of Config Profiles to Space Link Service Profiles, but I think that any given single-service configuration profile (that is, a CP that has only one Space Link Service Profile) could be constrained to be required to conform to a single SA Set. However, this assumption would not necessarily hold true for multi-service CPs – some additional “plumbing” would be necessary to have each SLSP in that CP be tied to a specific SA Set.</w:t>
      </w:r>
    </w:p>
    <w:p w:rsidR="00BE723B" w:rsidRDefault="00BE723B" w:rsidP="00BE723B"/>
    <w:p w:rsidR="00BE723B" w:rsidRDefault="00BE723B" w:rsidP="00BE723B">
      <w:r>
        <w:t>But enough rambling for now. What is your current thinking on this?  Thanks.</w:t>
      </w:r>
    </w:p>
    <w:p w:rsidR="00BE723B" w:rsidRDefault="00BE723B" w:rsidP="00BE723B"/>
    <w:p w:rsidR="00BE723B" w:rsidRDefault="00BE723B" w:rsidP="00BE723B">
      <w:r>
        <w:t>Best regards,</w:t>
      </w:r>
    </w:p>
    <w:p w:rsidR="00BE723B" w:rsidRDefault="00BE723B" w:rsidP="00BE723B">
      <w:r>
        <w:t>John</w:t>
      </w:r>
      <w:bookmarkEnd w:id="1"/>
    </w:p>
    <w:p w:rsidR="00BE723B" w:rsidRPr="00BE723B" w:rsidRDefault="00BE723B" w:rsidP="00BE723B"/>
    <w:p w:rsidR="00E27D15" w:rsidRDefault="00E27D15" w:rsidP="00B14DEA"/>
    <w:p w:rsidR="001707F5" w:rsidRDefault="001707F5" w:rsidP="00B14DEA"/>
    <w:p w:rsidR="003148B1" w:rsidRDefault="003148B1" w:rsidP="003148B1">
      <w:pPr>
        <w:pStyle w:val="Heading2"/>
      </w:pPr>
      <w:r>
        <w:lastRenderedPageBreak/>
        <w:t>Example of configuration profile work from NASA/JPL/DSN</w:t>
      </w:r>
    </w:p>
    <w:p w:rsidR="001707F5" w:rsidRDefault="001707F5" w:rsidP="003148B1">
      <w:pPr>
        <w:pStyle w:val="Heading2"/>
      </w:pPr>
      <w:r w:rsidRPr="001707F5">
        <w:rPr>
          <w:noProof/>
        </w:rPr>
        <w:drawing>
          <wp:inline distT="0" distB="0" distL="0" distR="0">
            <wp:extent cx="5910233" cy="5705856"/>
            <wp:effectExtent l="0" t="0" r="0" b="9525"/>
            <wp:docPr id="2" name="Picture 2" descr="C:\Users\erik\Documents\My Maps\CCSDS\CSSM-Oct-2012\ServiceAgreement-ConfigProfile-01-Feb-2018\SpaceLinkSessionProfile-DSN-Example-26-Feb-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Documents\My Maps\CCSDS\CSSM-Oct-2012\ServiceAgreement-ConfigProfile-01-Feb-2018\SpaceLinkSessionProfile-DSN-Example-26-Feb-201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8255" cy="5723255"/>
                    </a:xfrm>
                    <a:prstGeom prst="rect">
                      <a:avLst/>
                    </a:prstGeom>
                    <a:noFill/>
                    <a:ln>
                      <a:noFill/>
                    </a:ln>
                  </pic:spPr>
                </pic:pic>
              </a:graphicData>
            </a:graphic>
          </wp:inline>
        </w:drawing>
      </w:r>
    </w:p>
    <w:p w:rsidR="001707F5" w:rsidRDefault="001707F5" w:rsidP="001707F5">
      <w:pPr>
        <w:pStyle w:val="Caption"/>
      </w:pPr>
    </w:p>
    <w:p w:rsidR="009D611E" w:rsidRDefault="009D611E" w:rsidP="009D611E"/>
    <w:p w:rsidR="009D611E" w:rsidRDefault="009D611E" w:rsidP="009D611E">
      <w:pPr>
        <w:pStyle w:val="Heading2"/>
      </w:pPr>
      <w:r>
        <w:t>Compare and Contrast re Book Diagram connector arrows</w:t>
      </w:r>
    </w:p>
    <w:p w:rsidR="009D611E" w:rsidRDefault="009D611E" w:rsidP="009D611E"/>
    <w:p w:rsidR="009D611E" w:rsidRDefault="009D611E" w:rsidP="009D611E">
      <w:r w:rsidRPr="009D611E">
        <w:lastRenderedPageBreak/>
        <w:drawing>
          <wp:inline distT="0" distB="0" distL="0" distR="0" wp14:anchorId="4DD2A399" wp14:editId="021CD2DD">
            <wp:extent cx="5943600" cy="324421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stretch>
                      <a:fillRect/>
                    </a:stretch>
                  </pic:blipFill>
                  <pic:spPr>
                    <a:xfrm>
                      <a:off x="0" y="0"/>
                      <a:ext cx="5943600" cy="3244215"/>
                    </a:xfrm>
                    <a:prstGeom prst="rect">
                      <a:avLst/>
                    </a:prstGeom>
                  </pic:spPr>
                </pic:pic>
              </a:graphicData>
            </a:graphic>
          </wp:inline>
        </w:drawing>
      </w:r>
    </w:p>
    <w:p w:rsidR="009D611E" w:rsidRPr="009D611E" w:rsidRDefault="009D611E" w:rsidP="009D611E">
      <w:r>
        <w:t xml:space="preserve">Diagram on left is basis for moving forward, but exits and entries will be cleaned up so as to remove visual confusion (e.g, Service Package does not “flow back” to Planning Information) </w:t>
      </w:r>
    </w:p>
    <w:sectPr w:rsidR="009D611E" w:rsidRPr="009D61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360A" w:rsidRDefault="00B5360A" w:rsidP="00B12564">
      <w:pPr>
        <w:spacing w:after="0" w:line="240" w:lineRule="auto"/>
      </w:pPr>
      <w:r>
        <w:separator/>
      </w:r>
    </w:p>
  </w:endnote>
  <w:endnote w:type="continuationSeparator" w:id="0">
    <w:p w:rsidR="00B5360A" w:rsidRDefault="00B5360A" w:rsidP="00B12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360A" w:rsidRDefault="00B5360A" w:rsidP="00B12564">
      <w:pPr>
        <w:spacing w:after="0" w:line="240" w:lineRule="auto"/>
      </w:pPr>
      <w:r>
        <w:separator/>
      </w:r>
    </w:p>
  </w:footnote>
  <w:footnote w:type="continuationSeparator" w:id="0">
    <w:p w:rsidR="00B5360A" w:rsidRDefault="00B5360A" w:rsidP="00B125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3B75"/>
    <w:multiLevelType w:val="hybridMultilevel"/>
    <w:tmpl w:val="80F0E7DC"/>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E2736"/>
    <w:multiLevelType w:val="hybridMultilevel"/>
    <w:tmpl w:val="57F23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3E1C06"/>
    <w:multiLevelType w:val="hybridMultilevel"/>
    <w:tmpl w:val="D55CE5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A3E28"/>
    <w:multiLevelType w:val="hybridMultilevel"/>
    <w:tmpl w:val="69A8E48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F1074B"/>
    <w:multiLevelType w:val="hybridMultilevel"/>
    <w:tmpl w:val="50FE81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B229E5"/>
    <w:multiLevelType w:val="hybridMultilevel"/>
    <w:tmpl w:val="BD725F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DC36D5"/>
    <w:multiLevelType w:val="hybridMultilevel"/>
    <w:tmpl w:val="963ACAC0"/>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BE5A7A"/>
    <w:multiLevelType w:val="hybridMultilevel"/>
    <w:tmpl w:val="428A25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E1328F"/>
    <w:multiLevelType w:val="hybridMultilevel"/>
    <w:tmpl w:val="BB6000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4148FC"/>
    <w:multiLevelType w:val="hybridMultilevel"/>
    <w:tmpl w:val="6414EA60"/>
    <w:lvl w:ilvl="0" w:tplc="07E2CA66">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70D6A5D"/>
    <w:multiLevelType w:val="hybridMultilevel"/>
    <w:tmpl w:val="3E163C56"/>
    <w:lvl w:ilvl="0" w:tplc="D8D29C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A1D4483"/>
    <w:multiLevelType w:val="hybridMultilevel"/>
    <w:tmpl w:val="0A522C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116F8D"/>
    <w:multiLevelType w:val="hybridMultilevel"/>
    <w:tmpl w:val="63DAF89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AC41F2"/>
    <w:multiLevelType w:val="hybridMultilevel"/>
    <w:tmpl w:val="5A0ABF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A6140C"/>
    <w:multiLevelType w:val="hybridMultilevel"/>
    <w:tmpl w:val="DE70F5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B35FDE"/>
    <w:multiLevelType w:val="hybridMultilevel"/>
    <w:tmpl w:val="FDB818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6923E73"/>
    <w:multiLevelType w:val="hybridMultilevel"/>
    <w:tmpl w:val="42F6292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AB0208"/>
    <w:multiLevelType w:val="hybridMultilevel"/>
    <w:tmpl w:val="0AFCE9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07C10"/>
    <w:multiLevelType w:val="hybridMultilevel"/>
    <w:tmpl w:val="E6E0D102"/>
    <w:lvl w:ilvl="0" w:tplc="22FEE4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C5D767F"/>
    <w:multiLevelType w:val="hybridMultilevel"/>
    <w:tmpl w:val="EE7CD37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2A683C9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6C2DEF"/>
    <w:multiLevelType w:val="hybridMultilevel"/>
    <w:tmpl w:val="F8126D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C273C4"/>
    <w:multiLevelType w:val="hybridMultilevel"/>
    <w:tmpl w:val="9838423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1D5B1E"/>
    <w:multiLevelType w:val="hybridMultilevel"/>
    <w:tmpl w:val="B922E6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B735DE"/>
    <w:multiLevelType w:val="hybridMultilevel"/>
    <w:tmpl w:val="AE66FD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06116A"/>
    <w:multiLevelType w:val="hybridMultilevel"/>
    <w:tmpl w:val="857444A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1C16B4"/>
    <w:multiLevelType w:val="hybridMultilevel"/>
    <w:tmpl w:val="9E2A47B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8D15E8"/>
    <w:multiLevelType w:val="hybridMultilevel"/>
    <w:tmpl w:val="269450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A343E74"/>
    <w:multiLevelType w:val="hybridMultilevel"/>
    <w:tmpl w:val="05D2CDC4"/>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0B0390"/>
    <w:multiLevelType w:val="hybridMultilevel"/>
    <w:tmpl w:val="BFBE5206"/>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A82EB5"/>
    <w:multiLevelType w:val="hybridMultilevel"/>
    <w:tmpl w:val="2A80EA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665416"/>
    <w:multiLevelType w:val="hybridMultilevel"/>
    <w:tmpl w:val="A6766D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05F3065"/>
    <w:multiLevelType w:val="hybridMultilevel"/>
    <w:tmpl w:val="6754A0E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1175CE2"/>
    <w:multiLevelType w:val="hybridMultilevel"/>
    <w:tmpl w:val="7D6AED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0F7D40"/>
    <w:multiLevelType w:val="hybridMultilevel"/>
    <w:tmpl w:val="1898EB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8161A3"/>
    <w:multiLevelType w:val="hybridMultilevel"/>
    <w:tmpl w:val="C9B26DAA"/>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0"/>
  </w:num>
  <w:num w:numId="3">
    <w:abstractNumId w:val="24"/>
  </w:num>
  <w:num w:numId="4">
    <w:abstractNumId w:val="11"/>
  </w:num>
  <w:num w:numId="5">
    <w:abstractNumId w:val="27"/>
  </w:num>
  <w:num w:numId="6">
    <w:abstractNumId w:val="14"/>
  </w:num>
  <w:num w:numId="7">
    <w:abstractNumId w:val="3"/>
  </w:num>
  <w:num w:numId="8">
    <w:abstractNumId w:val="0"/>
  </w:num>
  <w:num w:numId="9">
    <w:abstractNumId w:val="23"/>
  </w:num>
  <w:num w:numId="10">
    <w:abstractNumId w:val="8"/>
  </w:num>
  <w:num w:numId="11">
    <w:abstractNumId w:val="15"/>
  </w:num>
  <w:num w:numId="12">
    <w:abstractNumId w:val="5"/>
  </w:num>
  <w:num w:numId="13">
    <w:abstractNumId w:val="32"/>
  </w:num>
  <w:num w:numId="14">
    <w:abstractNumId w:val="21"/>
  </w:num>
  <w:num w:numId="15">
    <w:abstractNumId w:val="25"/>
  </w:num>
  <w:num w:numId="16">
    <w:abstractNumId w:val="2"/>
  </w:num>
  <w:num w:numId="17">
    <w:abstractNumId w:val="28"/>
  </w:num>
  <w:num w:numId="18">
    <w:abstractNumId w:val="31"/>
  </w:num>
  <w:num w:numId="19">
    <w:abstractNumId w:val="4"/>
  </w:num>
  <w:num w:numId="20">
    <w:abstractNumId w:val="7"/>
  </w:num>
  <w:num w:numId="21">
    <w:abstractNumId w:val="16"/>
  </w:num>
  <w:num w:numId="22">
    <w:abstractNumId w:val="30"/>
  </w:num>
  <w:num w:numId="23">
    <w:abstractNumId w:val="12"/>
  </w:num>
  <w:num w:numId="24">
    <w:abstractNumId w:val="13"/>
  </w:num>
  <w:num w:numId="25">
    <w:abstractNumId w:val="26"/>
  </w:num>
  <w:num w:numId="26">
    <w:abstractNumId w:val="18"/>
  </w:num>
  <w:num w:numId="27">
    <w:abstractNumId w:val="10"/>
  </w:num>
  <w:num w:numId="28">
    <w:abstractNumId w:val="34"/>
  </w:num>
  <w:num w:numId="29">
    <w:abstractNumId w:val="17"/>
  </w:num>
  <w:num w:numId="30">
    <w:abstractNumId w:val="1"/>
  </w:num>
  <w:num w:numId="31">
    <w:abstractNumId w:val="6"/>
  </w:num>
  <w:num w:numId="32">
    <w:abstractNumId w:val="22"/>
  </w:num>
  <w:num w:numId="33">
    <w:abstractNumId w:val="19"/>
  </w:num>
  <w:num w:numId="34">
    <w:abstractNumId w:val="33"/>
  </w:num>
  <w:num w:numId="35">
    <w:abstractNumId w:val="9"/>
    <w:lvlOverride w:ilvl="0"/>
    <w:lvlOverride w:ilvl="1"/>
    <w:lvlOverride w:ilvl="2"/>
    <w:lvlOverride w:ilvl="3"/>
    <w:lvlOverride w:ilvl="4"/>
    <w:lvlOverride w:ilvl="5"/>
    <w:lvlOverride w:ilvl="6"/>
    <w:lvlOverride w:ilvl="7"/>
    <w:lvlOverride w:ilv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9212B521-C219-43DF-BEFD-E036B1532354}"/>
    <w:docVar w:name="dgnword-eventsink" w:val="982451848"/>
  </w:docVars>
  <w:rsids>
    <w:rsidRoot w:val="00C3228F"/>
    <w:rsid w:val="00002A46"/>
    <w:rsid w:val="00010239"/>
    <w:rsid w:val="00013287"/>
    <w:rsid w:val="00015842"/>
    <w:rsid w:val="00022E01"/>
    <w:rsid w:val="000249C3"/>
    <w:rsid w:val="000260EE"/>
    <w:rsid w:val="000306C1"/>
    <w:rsid w:val="00036465"/>
    <w:rsid w:val="000504A5"/>
    <w:rsid w:val="00050EA6"/>
    <w:rsid w:val="000533F6"/>
    <w:rsid w:val="0006147A"/>
    <w:rsid w:val="00067139"/>
    <w:rsid w:val="00074F82"/>
    <w:rsid w:val="000778C8"/>
    <w:rsid w:val="00077C45"/>
    <w:rsid w:val="00081A86"/>
    <w:rsid w:val="00092F5F"/>
    <w:rsid w:val="000B5348"/>
    <w:rsid w:val="000B5783"/>
    <w:rsid w:val="000C100C"/>
    <w:rsid w:val="000C36E7"/>
    <w:rsid w:val="000C72BF"/>
    <w:rsid w:val="000D1717"/>
    <w:rsid w:val="000F6898"/>
    <w:rsid w:val="000F7125"/>
    <w:rsid w:val="001016EF"/>
    <w:rsid w:val="0011018B"/>
    <w:rsid w:val="00115E39"/>
    <w:rsid w:val="00120797"/>
    <w:rsid w:val="00124EA1"/>
    <w:rsid w:val="00133A2A"/>
    <w:rsid w:val="0013698D"/>
    <w:rsid w:val="00154DED"/>
    <w:rsid w:val="00160652"/>
    <w:rsid w:val="001707F5"/>
    <w:rsid w:val="001709C5"/>
    <w:rsid w:val="001767FD"/>
    <w:rsid w:val="00184B14"/>
    <w:rsid w:val="0018758B"/>
    <w:rsid w:val="00191EDF"/>
    <w:rsid w:val="001A7744"/>
    <w:rsid w:val="001C2B8B"/>
    <w:rsid w:val="001D2AA6"/>
    <w:rsid w:val="001D68A6"/>
    <w:rsid w:val="001E01E2"/>
    <w:rsid w:val="001F1C70"/>
    <w:rsid w:val="00203B19"/>
    <w:rsid w:val="00206650"/>
    <w:rsid w:val="002077D2"/>
    <w:rsid w:val="00207D3E"/>
    <w:rsid w:val="002156FA"/>
    <w:rsid w:val="00217B83"/>
    <w:rsid w:val="00220478"/>
    <w:rsid w:val="0022052B"/>
    <w:rsid w:val="002224A6"/>
    <w:rsid w:val="002429D6"/>
    <w:rsid w:val="0024355D"/>
    <w:rsid w:val="002475C9"/>
    <w:rsid w:val="00253647"/>
    <w:rsid w:val="002537A2"/>
    <w:rsid w:val="00257E10"/>
    <w:rsid w:val="00270E4D"/>
    <w:rsid w:val="00274006"/>
    <w:rsid w:val="00275F4B"/>
    <w:rsid w:val="002879D6"/>
    <w:rsid w:val="002923FF"/>
    <w:rsid w:val="00293A40"/>
    <w:rsid w:val="002A7D20"/>
    <w:rsid w:val="002B3980"/>
    <w:rsid w:val="002B4444"/>
    <w:rsid w:val="002B4D43"/>
    <w:rsid w:val="002B608A"/>
    <w:rsid w:val="002C40F3"/>
    <w:rsid w:val="002C7230"/>
    <w:rsid w:val="002D0060"/>
    <w:rsid w:val="002D23D2"/>
    <w:rsid w:val="002E1A72"/>
    <w:rsid w:val="002F006D"/>
    <w:rsid w:val="00300E16"/>
    <w:rsid w:val="0030498A"/>
    <w:rsid w:val="003148B1"/>
    <w:rsid w:val="00327253"/>
    <w:rsid w:val="00331030"/>
    <w:rsid w:val="00335289"/>
    <w:rsid w:val="003441E6"/>
    <w:rsid w:val="003450A5"/>
    <w:rsid w:val="00347688"/>
    <w:rsid w:val="00363F12"/>
    <w:rsid w:val="00376B0E"/>
    <w:rsid w:val="00385BC7"/>
    <w:rsid w:val="00396C00"/>
    <w:rsid w:val="003A2200"/>
    <w:rsid w:val="003A5606"/>
    <w:rsid w:val="003B3BF0"/>
    <w:rsid w:val="003C0705"/>
    <w:rsid w:val="003C453E"/>
    <w:rsid w:val="003C4C79"/>
    <w:rsid w:val="003C73B0"/>
    <w:rsid w:val="003D4EBE"/>
    <w:rsid w:val="003F1205"/>
    <w:rsid w:val="00417959"/>
    <w:rsid w:val="004228F1"/>
    <w:rsid w:val="00422A16"/>
    <w:rsid w:val="00424C9D"/>
    <w:rsid w:val="00442BE1"/>
    <w:rsid w:val="004562F0"/>
    <w:rsid w:val="004636F3"/>
    <w:rsid w:val="00482465"/>
    <w:rsid w:val="00492360"/>
    <w:rsid w:val="004A4D42"/>
    <w:rsid w:val="004C17A0"/>
    <w:rsid w:val="004C3ED6"/>
    <w:rsid w:val="004C6D10"/>
    <w:rsid w:val="004D771D"/>
    <w:rsid w:val="004E00C0"/>
    <w:rsid w:val="004E0C7E"/>
    <w:rsid w:val="004F7240"/>
    <w:rsid w:val="00502499"/>
    <w:rsid w:val="0051173A"/>
    <w:rsid w:val="00515E33"/>
    <w:rsid w:val="0052739B"/>
    <w:rsid w:val="00540ACD"/>
    <w:rsid w:val="005418A3"/>
    <w:rsid w:val="005478E1"/>
    <w:rsid w:val="00555F7C"/>
    <w:rsid w:val="00561944"/>
    <w:rsid w:val="005665E7"/>
    <w:rsid w:val="0057124A"/>
    <w:rsid w:val="005776CA"/>
    <w:rsid w:val="00594758"/>
    <w:rsid w:val="00596195"/>
    <w:rsid w:val="005A266A"/>
    <w:rsid w:val="005B2FEF"/>
    <w:rsid w:val="005C06D7"/>
    <w:rsid w:val="005C0E2B"/>
    <w:rsid w:val="005C1DFD"/>
    <w:rsid w:val="005C2000"/>
    <w:rsid w:val="005D7984"/>
    <w:rsid w:val="005E3614"/>
    <w:rsid w:val="005E5257"/>
    <w:rsid w:val="005F238C"/>
    <w:rsid w:val="005F7630"/>
    <w:rsid w:val="00603634"/>
    <w:rsid w:val="00615FE4"/>
    <w:rsid w:val="00616E8C"/>
    <w:rsid w:val="00616F2C"/>
    <w:rsid w:val="00630A2B"/>
    <w:rsid w:val="00633779"/>
    <w:rsid w:val="00633A17"/>
    <w:rsid w:val="00633F3A"/>
    <w:rsid w:val="00640302"/>
    <w:rsid w:val="00665F77"/>
    <w:rsid w:val="006728F6"/>
    <w:rsid w:val="00672FD2"/>
    <w:rsid w:val="00680CE7"/>
    <w:rsid w:val="0068242F"/>
    <w:rsid w:val="00687D1D"/>
    <w:rsid w:val="00690F8B"/>
    <w:rsid w:val="00693795"/>
    <w:rsid w:val="006A5062"/>
    <w:rsid w:val="006B46BA"/>
    <w:rsid w:val="006C18D4"/>
    <w:rsid w:val="006C54A9"/>
    <w:rsid w:val="006C6DD4"/>
    <w:rsid w:val="006D1D96"/>
    <w:rsid w:val="006D27A1"/>
    <w:rsid w:val="006E45C4"/>
    <w:rsid w:val="006F2694"/>
    <w:rsid w:val="0070114F"/>
    <w:rsid w:val="007018DB"/>
    <w:rsid w:val="007109B7"/>
    <w:rsid w:val="007122C5"/>
    <w:rsid w:val="00725006"/>
    <w:rsid w:val="0074036F"/>
    <w:rsid w:val="0074270D"/>
    <w:rsid w:val="0076440B"/>
    <w:rsid w:val="007670DD"/>
    <w:rsid w:val="00773606"/>
    <w:rsid w:val="00780168"/>
    <w:rsid w:val="00784B0E"/>
    <w:rsid w:val="00790BEE"/>
    <w:rsid w:val="00794AE8"/>
    <w:rsid w:val="00797390"/>
    <w:rsid w:val="007A0109"/>
    <w:rsid w:val="007B0DBB"/>
    <w:rsid w:val="007B46B5"/>
    <w:rsid w:val="007C05F0"/>
    <w:rsid w:val="007F2DEB"/>
    <w:rsid w:val="007F6F65"/>
    <w:rsid w:val="00801A91"/>
    <w:rsid w:val="00804694"/>
    <w:rsid w:val="008204AD"/>
    <w:rsid w:val="008232FB"/>
    <w:rsid w:val="00823F0C"/>
    <w:rsid w:val="00831DFD"/>
    <w:rsid w:val="00837BF8"/>
    <w:rsid w:val="008574D6"/>
    <w:rsid w:val="00860CAC"/>
    <w:rsid w:val="00863A0D"/>
    <w:rsid w:val="008707B2"/>
    <w:rsid w:val="00883034"/>
    <w:rsid w:val="00891090"/>
    <w:rsid w:val="00893AE7"/>
    <w:rsid w:val="008A1B1F"/>
    <w:rsid w:val="008A2C16"/>
    <w:rsid w:val="008A3585"/>
    <w:rsid w:val="008A3639"/>
    <w:rsid w:val="008A44FC"/>
    <w:rsid w:val="008A70E9"/>
    <w:rsid w:val="008B69B4"/>
    <w:rsid w:val="008C20DE"/>
    <w:rsid w:val="008D15D2"/>
    <w:rsid w:val="008E0371"/>
    <w:rsid w:val="008E6E06"/>
    <w:rsid w:val="008F01E8"/>
    <w:rsid w:val="008F4CE7"/>
    <w:rsid w:val="00904E22"/>
    <w:rsid w:val="009134B6"/>
    <w:rsid w:val="00913D92"/>
    <w:rsid w:val="009147F6"/>
    <w:rsid w:val="00915D36"/>
    <w:rsid w:val="00916453"/>
    <w:rsid w:val="00932F93"/>
    <w:rsid w:val="00953647"/>
    <w:rsid w:val="00954287"/>
    <w:rsid w:val="0096123A"/>
    <w:rsid w:val="00972EAA"/>
    <w:rsid w:val="00974D52"/>
    <w:rsid w:val="00977D9C"/>
    <w:rsid w:val="00987E4A"/>
    <w:rsid w:val="00995CED"/>
    <w:rsid w:val="009962C9"/>
    <w:rsid w:val="009A4D99"/>
    <w:rsid w:val="009A604C"/>
    <w:rsid w:val="009A6ABB"/>
    <w:rsid w:val="009A79B3"/>
    <w:rsid w:val="009B23A9"/>
    <w:rsid w:val="009D611E"/>
    <w:rsid w:val="009E2DE7"/>
    <w:rsid w:val="009F0BBA"/>
    <w:rsid w:val="009F23B4"/>
    <w:rsid w:val="00A049B8"/>
    <w:rsid w:val="00A10A51"/>
    <w:rsid w:val="00A13329"/>
    <w:rsid w:val="00A17160"/>
    <w:rsid w:val="00A316C5"/>
    <w:rsid w:val="00A53D56"/>
    <w:rsid w:val="00A55DDF"/>
    <w:rsid w:val="00A83188"/>
    <w:rsid w:val="00A96D75"/>
    <w:rsid w:val="00A9704F"/>
    <w:rsid w:val="00AC1B4A"/>
    <w:rsid w:val="00AC3832"/>
    <w:rsid w:val="00AC5460"/>
    <w:rsid w:val="00AD29DB"/>
    <w:rsid w:val="00AD5822"/>
    <w:rsid w:val="00AE31D7"/>
    <w:rsid w:val="00AE42FA"/>
    <w:rsid w:val="00AF2A0E"/>
    <w:rsid w:val="00AF2DD1"/>
    <w:rsid w:val="00AF32D7"/>
    <w:rsid w:val="00B00A65"/>
    <w:rsid w:val="00B12564"/>
    <w:rsid w:val="00B14DEA"/>
    <w:rsid w:val="00B31F0D"/>
    <w:rsid w:val="00B33512"/>
    <w:rsid w:val="00B3490F"/>
    <w:rsid w:val="00B43A7C"/>
    <w:rsid w:val="00B52AD4"/>
    <w:rsid w:val="00B5359C"/>
    <w:rsid w:val="00B5360A"/>
    <w:rsid w:val="00B540C7"/>
    <w:rsid w:val="00B60E35"/>
    <w:rsid w:val="00B75631"/>
    <w:rsid w:val="00B77C2B"/>
    <w:rsid w:val="00B80977"/>
    <w:rsid w:val="00B8157B"/>
    <w:rsid w:val="00B81ED8"/>
    <w:rsid w:val="00B82591"/>
    <w:rsid w:val="00B90EA0"/>
    <w:rsid w:val="00BA2B91"/>
    <w:rsid w:val="00BC3B6E"/>
    <w:rsid w:val="00BC6563"/>
    <w:rsid w:val="00BC7876"/>
    <w:rsid w:val="00BD3E82"/>
    <w:rsid w:val="00BD4D86"/>
    <w:rsid w:val="00BE723B"/>
    <w:rsid w:val="00BF1E98"/>
    <w:rsid w:val="00C05D4F"/>
    <w:rsid w:val="00C15822"/>
    <w:rsid w:val="00C15C2C"/>
    <w:rsid w:val="00C20C8D"/>
    <w:rsid w:val="00C2308E"/>
    <w:rsid w:val="00C24F93"/>
    <w:rsid w:val="00C3132E"/>
    <w:rsid w:val="00C3228F"/>
    <w:rsid w:val="00C343D7"/>
    <w:rsid w:val="00C350CE"/>
    <w:rsid w:val="00C36B9E"/>
    <w:rsid w:val="00C44350"/>
    <w:rsid w:val="00C51BEE"/>
    <w:rsid w:val="00C551D3"/>
    <w:rsid w:val="00C61A4A"/>
    <w:rsid w:val="00C624E6"/>
    <w:rsid w:val="00C745BA"/>
    <w:rsid w:val="00C875FC"/>
    <w:rsid w:val="00C9037E"/>
    <w:rsid w:val="00C92783"/>
    <w:rsid w:val="00CA19A7"/>
    <w:rsid w:val="00CB27D3"/>
    <w:rsid w:val="00CB744D"/>
    <w:rsid w:val="00CC01B1"/>
    <w:rsid w:val="00CD7B43"/>
    <w:rsid w:val="00CE67D5"/>
    <w:rsid w:val="00CF4A0C"/>
    <w:rsid w:val="00CF71C8"/>
    <w:rsid w:val="00D0187F"/>
    <w:rsid w:val="00D15929"/>
    <w:rsid w:val="00D17612"/>
    <w:rsid w:val="00D21F02"/>
    <w:rsid w:val="00D22A2F"/>
    <w:rsid w:val="00D45F66"/>
    <w:rsid w:val="00D47CA6"/>
    <w:rsid w:val="00D60390"/>
    <w:rsid w:val="00D60506"/>
    <w:rsid w:val="00D636CE"/>
    <w:rsid w:val="00D645DC"/>
    <w:rsid w:val="00D66AB4"/>
    <w:rsid w:val="00D70DD5"/>
    <w:rsid w:val="00D74B84"/>
    <w:rsid w:val="00D75DA8"/>
    <w:rsid w:val="00D83D69"/>
    <w:rsid w:val="00D848F6"/>
    <w:rsid w:val="00D84B8B"/>
    <w:rsid w:val="00DA57C2"/>
    <w:rsid w:val="00DB0083"/>
    <w:rsid w:val="00DB3471"/>
    <w:rsid w:val="00DC03D4"/>
    <w:rsid w:val="00DC3576"/>
    <w:rsid w:val="00DC3F49"/>
    <w:rsid w:val="00DD6D30"/>
    <w:rsid w:val="00DF01C3"/>
    <w:rsid w:val="00DF4376"/>
    <w:rsid w:val="00E00E5D"/>
    <w:rsid w:val="00E037AA"/>
    <w:rsid w:val="00E1407E"/>
    <w:rsid w:val="00E27D15"/>
    <w:rsid w:val="00E307AD"/>
    <w:rsid w:val="00E4273E"/>
    <w:rsid w:val="00E45FEA"/>
    <w:rsid w:val="00E5044D"/>
    <w:rsid w:val="00E53B3B"/>
    <w:rsid w:val="00E64317"/>
    <w:rsid w:val="00E770A1"/>
    <w:rsid w:val="00E95E4B"/>
    <w:rsid w:val="00EA6090"/>
    <w:rsid w:val="00EC2D49"/>
    <w:rsid w:val="00ED1CB7"/>
    <w:rsid w:val="00ED2384"/>
    <w:rsid w:val="00ED6C16"/>
    <w:rsid w:val="00EF033F"/>
    <w:rsid w:val="00EF5C98"/>
    <w:rsid w:val="00F13788"/>
    <w:rsid w:val="00F14580"/>
    <w:rsid w:val="00F303F8"/>
    <w:rsid w:val="00F43744"/>
    <w:rsid w:val="00F44126"/>
    <w:rsid w:val="00F44651"/>
    <w:rsid w:val="00F44A83"/>
    <w:rsid w:val="00F5170E"/>
    <w:rsid w:val="00F60BE7"/>
    <w:rsid w:val="00F71E16"/>
    <w:rsid w:val="00F82F0D"/>
    <w:rsid w:val="00F8754E"/>
    <w:rsid w:val="00F93AD7"/>
    <w:rsid w:val="00F96E7B"/>
    <w:rsid w:val="00FA1B8E"/>
    <w:rsid w:val="00FA200D"/>
    <w:rsid w:val="00FA6A62"/>
    <w:rsid w:val="00FB06C2"/>
    <w:rsid w:val="00FB0B56"/>
    <w:rsid w:val="00FE2F3C"/>
    <w:rsid w:val="00FF1997"/>
    <w:rsid w:val="00FF5543"/>
    <w:rsid w:val="00FF6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7A035F"/>
  <w15:chartTrackingRefBased/>
  <w15:docId w15:val="{3108DBDD-3691-42A5-94D3-8BB5383CC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3228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322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D798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228F"/>
    <w:pPr>
      <w:ind w:left="720"/>
      <w:contextualSpacing/>
    </w:pPr>
  </w:style>
  <w:style w:type="character" w:customStyle="1" w:styleId="Heading1Char">
    <w:name w:val="Heading 1 Char"/>
    <w:basedOn w:val="DefaultParagraphFont"/>
    <w:link w:val="Heading1"/>
    <w:uiPriority w:val="9"/>
    <w:rsid w:val="00C3228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3228F"/>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DF437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4376"/>
    <w:rPr>
      <w:rFonts w:ascii="Segoe UI" w:hAnsi="Segoe UI" w:cs="Segoe UI"/>
      <w:sz w:val="18"/>
      <w:szCs w:val="18"/>
    </w:rPr>
  </w:style>
  <w:style w:type="character" w:customStyle="1" w:styleId="Heading3Char">
    <w:name w:val="Heading 3 Char"/>
    <w:basedOn w:val="DefaultParagraphFont"/>
    <w:link w:val="Heading3"/>
    <w:uiPriority w:val="9"/>
    <w:rsid w:val="005D7984"/>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5D7984"/>
    <w:rPr>
      <w:color w:val="0563C1"/>
      <w:u w:val="single"/>
    </w:rPr>
  </w:style>
  <w:style w:type="character" w:customStyle="1" w:styleId="style62">
    <w:name w:val="style62"/>
    <w:basedOn w:val="DefaultParagraphFont"/>
    <w:rsid w:val="005D7984"/>
  </w:style>
  <w:style w:type="character" w:customStyle="1" w:styleId="style25">
    <w:name w:val="style25"/>
    <w:basedOn w:val="DefaultParagraphFont"/>
    <w:rsid w:val="005D7984"/>
  </w:style>
  <w:style w:type="character" w:customStyle="1" w:styleId="apple-converted-space">
    <w:name w:val="apple-converted-space"/>
    <w:basedOn w:val="DefaultParagraphFont"/>
    <w:rsid w:val="005D7984"/>
  </w:style>
  <w:style w:type="character" w:customStyle="1" w:styleId="style22">
    <w:name w:val="style22"/>
    <w:basedOn w:val="DefaultParagraphFont"/>
    <w:rsid w:val="005D7984"/>
  </w:style>
  <w:style w:type="character" w:customStyle="1" w:styleId="style41">
    <w:name w:val="style41"/>
    <w:basedOn w:val="DefaultParagraphFont"/>
    <w:rsid w:val="005D7984"/>
  </w:style>
  <w:style w:type="character" w:customStyle="1" w:styleId="style53">
    <w:name w:val="style53"/>
    <w:basedOn w:val="DefaultParagraphFont"/>
    <w:rsid w:val="005D7984"/>
  </w:style>
  <w:style w:type="character" w:customStyle="1" w:styleId="style54">
    <w:name w:val="style54"/>
    <w:basedOn w:val="DefaultParagraphFont"/>
    <w:rsid w:val="005D7984"/>
  </w:style>
  <w:style w:type="character" w:customStyle="1" w:styleId="style76">
    <w:name w:val="style76"/>
    <w:basedOn w:val="DefaultParagraphFont"/>
    <w:rsid w:val="005D7984"/>
  </w:style>
  <w:style w:type="character" w:styleId="Strong">
    <w:name w:val="Strong"/>
    <w:basedOn w:val="DefaultParagraphFont"/>
    <w:uiPriority w:val="22"/>
    <w:qFormat/>
    <w:rsid w:val="005D7984"/>
    <w:rPr>
      <w:b/>
      <w:bCs/>
    </w:rPr>
  </w:style>
  <w:style w:type="character" w:styleId="Emphasis">
    <w:name w:val="Emphasis"/>
    <w:basedOn w:val="DefaultParagraphFont"/>
    <w:uiPriority w:val="20"/>
    <w:qFormat/>
    <w:rsid w:val="005D7984"/>
    <w:rPr>
      <w:i/>
      <w:iCs/>
    </w:rPr>
  </w:style>
  <w:style w:type="character" w:styleId="SubtleReference">
    <w:name w:val="Subtle Reference"/>
    <w:basedOn w:val="DefaultParagraphFont"/>
    <w:uiPriority w:val="31"/>
    <w:qFormat/>
    <w:rsid w:val="00EF033F"/>
    <w:rPr>
      <w:smallCaps/>
      <w:color w:val="5A5A5A" w:themeColor="text1" w:themeTint="A5"/>
    </w:rPr>
  </w:style>
  <w:style w:type="paragraph" w:styleId="Title">
    <w:name w:val="Title"/>
    <w:basedOn w:val="Normal"/>
    <w:next w:val="Normal"/>
    <w:link w:val="TitleChar"/>
    <w:uiPriority w:val="10"/>
    <w:qFormat/>
    <w:rsid w:val="00EF03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F033F"/>
    <w:rPr>
      <w:rFonts w:asciiTheme="majorHAnsi" w:eastAsiaTheme="majorEastAsia" w:hAnsiTheme="majorHAnsi" w:cstheme="majorBidi"/>
      <w:spacing w:val="-10"/>
      <w:kern w:val="28"/>
      <w:sz w:val="56"/>
      <w:szCs w:val="56"/>
    </w:rPr>
  </w:style>
  <w:style w:type="paragraph" w:styleId="Caption">
    <w:name w:val="caption"/>
    <w:basedOn w:val="Normal"/>
    <w:next w:val="Normal"/>
    <w:uiPriority w:val="35"/>
    <w:unhideWhenUsed/>
    <w:qFormat/>
    <w:rsid w:val="006C18D4"/>
    <w:pPr>
      <w:spacing w:after="200" w:line="240" w:lineRule="auto"/>
    </w:pPr>
    <w:rPr>
      <w:i/>
      <w:iCs/>
      <w:color w:val="44546A" w:themeColor="text2"/>
      <w:sz w:val="18"/>
      <w:szCs w:val="18"/>
    </w:rPr>
  </w:style>
  <w:style w:type="paragraph" w:styleId="PlainText">
    <w:name w:val="Plain Text"/>
    <w:basedOn w:val="Normal"/>
    <w:link w:val="PlainTextChar"/>
    <w:uiPriority w:val="99"/>
    <w:unhideWhenUsed/>
    <w:rsid w:val="00977D9C"/>
    <w:pPr>
      <w:spacing w:after="0" w:line="240" w:lineRule="auto"/>
    </w:pPr>
    <w:rPr>
      <w:rFonts w:ascii="Georgia" w:eastAsia="Times New Roman" w:hAnsi="Georgia"/>
      <w:sz w:val="24"/>
      <w:szCs w:val="21"/>
    </w:rPr>
  </w:style>
  <w:style w:type="character" w:customStyle="1" w:styleId="PlainTextChar">
    <w:name w:val="Plain Text Char"/>
    <w:basedOn w:val="DefaultParagraphFont"/>
    <w:link w:val="PlainText"/>
    <w:uiPriority w:val="99"/>
    <w:rsid w:val="00977D9C"/>
    <w:rPr>
      <w:rFonts w:ascii="Georgia" w:eastAsia="Times New Roman" w:hAnsi="Georgia"/>
      <w:sz w:val="24"/>
      <w:szCs w:val="21"/>
    </w:rPr>
  </w:style>
  <w:style w:type="paragraph" w:styleId="EndnoteText">
    <w:name w:val="endnote text"/>
    <w:basedOn w:val="Normal"/>
    <w:link w:val="EndnoteTextChar"/>
    <w:uiPriority w:val="99"/>
    <w:semiHidden/>
    <w:unhideWhenUsed/>
    <w:rsid w:val="00B125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12564"/>
    <w:rPr>
      <w:sz w:val="20"/>
      <w:szCs w:val="20"/>
    </w:rPr>
  </w:style>
  <w:style w:type="character" w:styleId="EndnoteReference">
    <w:name w:val="endnote reference"/>
    <w:basedOn w:val="DefaultParagraphFont"/>
    <w:uiPriority w:val="99"/>
    <w:semiHidden/>
    <w:unhideWhenUsed/>
    <w:rsid w:val="00B12564"/>
    <w:rPr>
      <w:vertAlign w:val="superscript"/>
    </w:rPr>
  </w:style>
  <w:style w:type="paragraph" w:styleId="NoSpacing">
    <w:name w:val="No Spacing"/>
    <w:uiPriority w:val="1"/>
    <w:qFormat/>
    <w:rsid w:val="008F01E8"/>
    <w:pPr>
      <w:spacing w:after="0" w:line="240" w:lineRule="auto"/>
    </w:pPr>
  </w:style>
  <w:style w:type="paragraph" w:styleId="Header">
    <w:name w:val="header"/>
    <w:basedOn w:val="Normal"/>
    <w:link w:val="HeaderChar"/>
    <w:uiPriority w:val="99"/>
    <w:unhideWhenUsed/>
    <w:rsid w:val="00270E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E4D"/>
  </w:style>
  <w:style w:type="paragraph" w:styleId="Footer">
    <w:name w:val="footer"/>
    <w:basedOn w:val="Normal"/>
    <w:link w:val="FooterChar"/>
    <w:uiPriority w:val="99"/>
    <w:unhideWhenUsed/>
    <w:rsid w:val="00270E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E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395926">
      <w:bodyDiv w:val="1"/>
      <w:marLeft w:val="0"/>
      <w:marRight w:val="0"/>
      <w:marTop w:val="0"/>
      <w:marBottom w:val="0"/>
      <w:divBdr>
        <w:top w:val="none" w:sz="0" w:space="0" w:color="auto"/>
        <w:left w:val="none" w:sz="0" w:space="0" w:color="auto"/>
        <w:bottom w:val="none" w:sz="0" w:space="0" w:color="auto"/>
        <w:right w:val="none" w:sz="0" w:space="0" w:color="auto"/>
      </w:divBdr>
    </w:div>
    <w:div w:id="144669069">
      <w:bodyDiv w:val="1"/>
      <w:marLeft w:val="0"/>
      <w:marRight w:val="0"/>
      <w:marTop w:val="0"/>
      <w:marBottom w:val="0"/>
      <w:divBdr>
        <w:top w:val="none" w:sz="0" w:space="0" w:color="auto"/>
        <w:left w:val="none" w:sz="0" w:space="0" w:color="auto"/>
        <w:bottom w:val="none" w:sz="0" w:space="0" w:color="auto"/>
        <w:right w:val="none" w:sz="0" w:space="0" w:color="auto"/>
      </w:divBdr>
    </w:div>
    <w:div w:id="146171086">
      <w:bodyDiv w:val="1"/>
      <w:marLeft w:val="0"/>
      <w:marRight w:val="0"/>
      <w:marTop w:val="0"/>
      <w:marBottom w:val="0"/>
      <w:divBdr>
        <w:top w:val="none" w:sz="0" w:space="0" w:color="auto"/>
        <w:left w:val="none" w:sz="0" w:space="0" w:color="auto"/>
        <w:bottom w:val="none" w:sz="0" w:space="0" w:color="auto"/>
        <w:right w:val="none" w:sz="0" w:space="0" w:color="auto"/>
      </w:divBdr>
    </w:div>
    <w:div w:id="235676783">
      <w:bodyDiv w:val="1"/>
      <w:marLeft w:val="0"/>
      <w:marRight w:val="0"/>
      <w:marTop w:val="0"/>
      <w:marBottom w:val="0"/>
      <w:divBdr>
        <w:top w:val="none" w:sz="0" w:space="0" w:color="auto"/>
        <w:left w:val="none" w:sz="0" w:space="0" w:color="auto"/>
        <w:bottom w:val="none" w:sz="0" w:space="0" w:color="auto"/>
        <w:right w:val="none" w:sz="0" w:space="0" w:color="auto"/>
      </w:divBdr>
    </w:div>
    <w:div w:id="364990053">
      <w:bodyDiv w:val="1"/>
      <w:marLeft w:val="0"/>
      <w:marRight w:val="0"/>
      <w:marTop w:val="0"/>
      <w:marBottom w:val="0"/>
      <w:divBdr>
        <w:top w:val="none" w:sz="0" w:space="0" w:color="auto"/>
        <w:left w:val="none" w:sz="0" w:space="0" w:color="auto"/>
        <w:bottom w:val="none" w:sz="0" w:space="0" w:color="auto"/>
        <w:right w:val="none" w:sz="0" w:space="0" w:color="auto"/>
      </w:divBdr>
    </w:div>
    <w:div w:id="429205076">
      <w:bodyDiv w:val="1"/>
      <w:marLeft w:val="0"/>
      <w:marRight w:val="0"/>
      <w:marTop w:val="0"/>
      <w:marBottom w:val="0"/>
      <w:divBdr>
        <w:top w:val="none" w:sz="0" w:space="0" w:color="auto"/>
        <w:left w:val="none" w:sz="0" w:space="0" w:color="auto"/>
        <w:bottom w:val="none" w:sz="0" w:space="0" w:color="auto"/>
        <w:right w:val="none" w:sz="0" w:space="0" w:color="auto"/>
      </w:divBdr>
    </w:div>
    <w:div w:id="440956806">
      <w:bodyDiv w:val="1"/>
      <w:marLeft w:val="0"/>
      <w:marRight w:val="0"/>
      <w:marTop w:val="0"/>
      <w:marBottom w:val="0"/>
      <w:divBdr>
        <w:top w:val="none" w:sz="0" w:space="0" w:color="auto"/>
        <w:left w:val="none" w:sz="0" w:space="0" w:color="auto"/>
        <w:bottom w:val="none" w:sz="0" w:space="0" w:color="auto"/>
        <w:right w:val="none" w:sz="0" w:space="0" w:color="auto"/>
      </w:divBdr>
    </w:div>
    <w:div w:id="510485960">
      <w:bodyDiv w:val="1"/>
      <w:marLeft w:val="0"/>
      <w:marRight w:val="0"/>
      <w:marTop w:val="0"/>
      <w:marBottom w:val="0"/>
      <w:divBdr>
        <w:top w:val="none" w:sz="0" w:space="0" w:color="auto"/>
        <w:left w:val="none" w:sz="0" w:space="0" w:color="auto"/>
        <w:bottom w:val="none" w:sz="0" w:space="0" w:color="auto"/>
        <w:right w:val="none" w:sz="0" w:space="0" w:color="auto"/>
      </w:divBdr>
    </w:div>
    <w:div w:id="559752573">
      <w:bodyDiv w:val="1"/>
      <w:marLeft w:val="0"/>
      <w:marRight w:val="0"/>
      <w:marTop w:val="0"/>
      <w:marBottom w:val="0"/>
      <w:divBdr>
        <w:top w:val="none" w:sz="0" w:space="0" w:color="auto"/>
        <w:left w:val="none" w:sz="0" w:space="0" w:color="auto"/>
        <w:bottom w:val="none" w:sz="0" w:space="0" w:color="auto"/>
        <w:right w:val="none" w:sz="0" w:space="0" w:color="auto"/>
      </w:divBdr>
    </w:div>
    <w:div w:id="560168139">
      <w:bodyDiv w:val="1"/>
      <w:marLeft w:val="0"/>
      <w:marRight w:val="0"/>
      <w:marTop w:val="0"/>
      <w:marBottom w:val="0"/>
      <w:divBdr>
        <w:top w:val="none" w:sz="0" w:space="0" w:color="auto"/>
        <w:left w:val="none" w:sz="0" w:space="0" w:color="auto"/>
        <w:bottom w:val="none" w:sz="0" w:space="0" w:color="auto"/>
        <w:right w:val="none" w:sz="0" w:space="0" w:color="auto"/>
      </w:divBdr>
    </w:div>
    <w:div w:id="610090575">
      <w:bodyDiv w:val="1"/>
      <w:marLeft w:val="0"/>
      <w:marRight w:val="0"/>
      <w:marTop w:val="0"/>
      <w:marBottom w:val="0"/>
      <w:divBdr>
        <w:top w:val="none" w:sz="0" w:space="0" w:color="auto"/>
        <w:left w:val="none" w:sz="0" w:space="0" w:color="auto"/>
        <w:bottom w:val="none" w:sz="0" w:space="0" w:color="auto"/>
        <w:right w:val="none" w:sz="0" w:space="0" w:color="auto"/>
      </w:divBdr>
    </w:div>
    <w:div w:id="616716326">
      <w:bodyDiv w:val="1"/>
      <w:marLeft w:val="0"/>
      <w:marRight w:val="0"/>
      <w:marTop w:val="0"/>
      <w:marBottom w:val="0"/>
      <w:divBdr>
        <w:top w:val="none" w:sz="0" w:space="0" w:color="auto"/>
        <w:left w:val="none" w:sz="0" w:space="0" w:color="auto"/>
        <w:bottom w:val="none" w:sz="0" w:space="0" w:color="auto"/>
        <w:right w:val="none" w:sz="0" w:space="0" w:color="auto"/>
      </w:divBdr>
    </w:div>
    <w:div w:id="858661948">
      <w:bodyDiv w:val="1"/>
      <w:marLeft w:val="0"/>
      <w:marRight w:val="0"/>
      <w:marTop w:val="0"/>
      <w:marBottom w:val="0"/>
      <w:divBdr>
        <w:top w:val="none" w:sz="0" w:space="0" w:color="auto"/>
        <w:left w:val="none" w:sz="0" w:space="0" w:color="auto"/>
        <w:bottom w:val="none" w:sz="0" w:space="0" w:color="auto"/>
        <w:right w:val="none" w:sz="0" w:space="0" w:color="auto"/>
      </w:divBdr>
    </w:div>
    <w:div w:id="909120380">
      <w:bodyDiv w:val="1"/>
      <w:marLeft w:val="0"/>
      <w:marRight w:val="0"/>
      <w:marTop w:val="0"/>
      <w:marBottom w:val="0"/>
      <w:divBdr>
        <w:top w:val="none" w:sz="0" w:space="0" w:color="auto"/>
        <w:left w:val="none" w:sz="0" w:space="0" w:color="auto"/>
        <w:bottom w:val="none" w:sz="0" w:space="0" w:color="auto"/>
        <w:right w:val="none" w:sz="0" w:space="0" w:color="auto"/>
      </w:divBdr>
    </w:div>
    <w:div w:id="932126678">
      <w:bodyDiv w:val="1"/>
      <w:marLeft w:val="0"/>
      <w:marRight w:val="0"/>
      <w:marTop w:val="0"/>
      <w:marBottom w:val="0"/>
      <w:divBdr>
        <w:top w:val="none" w:sz="0" w:space="0" w:color="auto"/>
        <w:left w:val="none" w:sz="0" w:space="0" w:color="auto"/>
        <w:bottom w:val="none" w:sz="0" w:space="0" w:color="auto"/>
        <w:right w:val="none" w:sz="0" w:space="0" w:color="auto"/>
      </w:divBdr>
    </w:div>
    <w:div w:id="984628272">
      <w:bodyDiv w:val="1"/>
      <w:marLeft w:val="0"/>
      <w:marRight w:val="0"/>
      <w:marTop w:val="0"/>
      <w:marBottom w:val="0"/>
      <w:divBdr>
        <w:top w:val="none" w:sz="0" w:space="0" w:color="auto"/>
        <w:left w:val="none" w:sz="0" w:space="0" w:color="auto"/>
        <w:bottom w:val="none" w:sz="0" w:space="0" w:color="auto"/>
        <w:right w:val="none" w:sz="0" w:space="0" w:color="auto"/>
      </w:divBdr>
    </w:div>
    <w:div w:id="1020396311">
      <w:bodyDiv w:val="1"/>
      <w:marLeft w:val="0"/>
      <w:marRight w:val="0"/>
      <w:marTop w:val="0"/>
      <w:marBottom w:val="0"/>
      <w:divBdr>
        <w:top w:val="none" w:sz="0" w:space="0" w:color="auto"/>
        <w:left w:val="none" w:sz="0" w:space="0" w:color="auto"/>
        <w:bottom w:val="none" w:sz="0" w:space="0" w:color="auto"/>
        <w:right w:val="none" w:sz="0" w:space="0" w:color="auto"/>
      </w:divBdr>
    </w:div>
    <w:div w:id="1065838658">
      <w:bodyDiv w:val="1"/>
      <w:marLeft w:val="0"/>
      <w:marRight w:val="0"/>
      <w:marTop w:val="0"/>
      <w:marBottom w:val="0"/>
      <w:divBdr>
        <w:top w:val="none" w:sz="0" w:space="0" w:color="auto"/>
        <w:left w:val="none" w:sz="0" w:space="0" w:color="auto"/>
        <w:bottom w:val="none" w:sz="0" w:space="0" w:color="auto"/>
        <w:right w:val="none" w:sz="0" w:space="0" w:color="auto"/>
      </w:divBdr>
    </w:div>
    <w:div w:id="1106969231">
      <w:bodyDiv w:val="1"/>
      <w:marLeft w:val="0"/>
      <w:marRight w:val="0"/>
      <w:marTop w:val="0"/>
      <w:marBottom w:val="0"/>
      <w:divBdr>
        <w:top w:val="none" w:sz="0" w:space="0" w:color="auto"/>
        <w:left w:val="none" w:sz="0" w:space="0" w:color="auto"/>
        <w:bottom w:val="none" w:sz="0" w:space="0" w:color="auto"/>
        <w:right w:val="none" w:sz="0" w:space="0" w:color="auto"/>
      </w:divBdr>
    </w:div>
    <w:div w:id="1168403733">
      <w:bodyDiv w:val="1"/>
      <w:marLeft w:val="0"/>
      <w:marRight w:val="0"/>
      <w:marTop w:val="0"/>
      <w:marBottom w:val="0"/>
      <w:divBdr>
        <w:top w:val="none" w:sz="0" w:space="0" w:color="auto"/>
        <w:left w:val="none" w:sz="0" w:space="0" w:color="auto"/>
        <w:bottom w:val="none" w:sz="0" w:space="0" w:color="auto"/>
        <w:right w:val="none" w:sz="0" w:space="0" w:color="auto"/>
      </w:divBdr>
    </w:div>
    <w:div w:id="1169829750">
      <w:bodyDiv w:val="1"/>
      <w:marLeft w:val="0"/>
      <w:marRight w:val="0"/>
      <w:marTop w:val="0"/>
      <w:marBottom w:val="0"/>
      <w:divBdr>
        <w:top w:val="none" w:sz="0" w:space="0" w:color="auto"/>
        <w:left w:val="none" w:sz="0" w:space="0" w:color="auto"/>
        <w:bottom w:val="none" w:sz="0" w:space="0" w:color="auto"/>
        <w:right w:val="none" w:sz="0" w:space="0" w:color="auto"/>
      </w:divBdr>
    </w:div>
    <w:div w:id="1482842258">
      <w:bodyDiv w:val="1"/>
      <w:marLeft w:val="0"/>
      <w:marRight w:val="0"/>
      <w:marTop w:val="0"/>
      <w:marBottom w:val="0"/>
      <w:divBdr>
        <w:top w:val="none" w:sz="0" w:space="0" w:color="auto"/>
        <w:left w:val="none" w:sz="0" w:space="0" w:color="auto"/>
        <w:bottom w:val="none" w:sz="0" w:space="0" w:color="auto"/>
        <w:right w:val="none" w:sz="0" w:space="0" w:color="auto"/>
      </w:divBdr>
    </w:div>
    <w:div w:id="1526867225">
      <w:bodyDiv w:val="1"/>
      <w:marLeft w:val="0"/>
      <w:marRight w:val="0"/>
      <w:marTop w:val="0"/>
      <w:marBottom w:val="0"/>
      <w:divBdr>
        <w:top w:val="none" w:sz="0" w:space="0" w:color="auto"/>
        <w:left w:val="none" w:sz="0" w:space="0" w:color="auto"/>
        <w:bottom w:val="none" w:sz="0" w:space="0" w:color="auto"/>
        <w:right w:val="none" w:sz="0" w:space="0" w:color="auto"/>
      </w:divBdr>
    </w:div>
    <w:div w:id="1534804089">
      <w:bodyDiv w:val="1"/>
      <w:marLeft w:val="0"/>
      <w:marRight w:val="0"/>
      <w:marTop w:val="0"/>
      <w:marBottom w:val="0"/>
      <w:divBdr>
        <w:top w:val="none" w:sz="0" w:space="0" w:color="auto"/>
        <w:left w:val="none" w:sz="0" w:space="0" w:color="auto"/>
        <w:bottom w:val="none" w:sz="0" w:space="0" w:color="auto"/>
        <w:right w:val="none" w:sz="0" w:space="0" w:color="auto"/>
      </w:divBdr>
    </w:div>
    <w:div w:id="1747679786">
      <w:bodyDiv w:val="1"/>
      <w:marLeft w:val="0"/>
      <w:marRight w:val="0"/>
      <w:marTop w:val="0"/>
      <w:marBottom w:val="0"/>
      <w:divBdr>
        <w:top w:val="none" w:sz="0" w:space="0" w:color="auto"/>
        <w:left w:val="none" w:sz="0" w:space="0" w:color="auto"/>
        <w:bottom w:val="none" w:sz="0" w:space="0" w:color="auto"/>
        <w:right w:val="none" w:sz="0" w:space="0" w:color="auto"/>
      </w:divBdr>
    </w:div>
    <w:div w:id="1805731888">
      <w:bodyDiv w:val="1"/>
      <w:marLeft w:val="0"/>
      <w:marRight w:val="0"/>
      <w:marTop w:val="0"/>
      <w:marBottom w:val="0"/>
      <w:divBdr>
        <w:top w:val="none" w:sz="0" w:space="0" w:color="auto"/>
        <w:left w:val="none" w:sz="0" w:space="0" w:color="auto"/>
        <w:bottom w:val="none" w:sz="0" w:space="0" w:color="auto"/>
        <w:right w:val="none" w:sz="0" w:space="0" w:color="auto"/>
      </w:divBdr>
    </w:div>
    <w:div w:id="1929266992">
      <w:bodyDiv w:val="1"/>
      <w:marLeft w:val="0"/>
      <w:marRight w:val="0"/>
      <w:marTop w:val="0"/>
      <w:marBottom w:val="0"/>
      <w:divBdr>
        <w:top w:val="none" w:sz="0" w:space="0" w:color="auto"/>
        <w:left w:val="none" w:sz="0" w:space="0" w:color="auto"/>
        <w:bottom w:val="none" w:sz="0" w:space="0" w:color="auto"/>
        <w:right w:val="none" w:sz="0" w:space="0" w:color="auto"/>
      </w:divBdr>
    </w:div>
    <w:div w:id="1990206902">
      <w:bodyDiv w:val="1"/>
      <w:marLeft w:val="0"/>
      <w:marRight w:val="0"/>
      <w:marTop w:val="0"/>
      <w:marBottom w:val="0"/>
      <w:divBdr>
        <w:top w:val="none" w:sz="0" w:space="0" w:color="auto"/>
        <w:left w:val="none" w:sz="0" w:space="0" w:color="auto"/>
        <w:bottom w:val="none" w:sz="0" w:space="0" w:color="auto"/>
        <w:right w:val="none" w:sz="0" w:space="0" w:color="auto"/>
      </w:divBdr>
    </w:div>
    <w:div w:id="2024697091">
      <w:bodyDiv w:val="1"/>
      <w:marLeft w:val="0"/>
      <w:marRight w:val="0"/>
      <w:marTop w:val="0"/>
      <w:marBottom w:val="0"/>
      <w:divBdr>
        <w:top w:val="none" w:sz="0" w:space="0" w:color="auto"/>
        <w:left w:val="none" w:sz="0" w:space="0" w:color="auto"/>
        <w:bottom w:val="none" w:sz="0" w:space="0" w:color="auto"/>
        <w:right w:val="none" w:sz="0" w:space="0" w:color="auto"/>
      </w:divBdr>
    </w:div>
    <w:div w:id="2057851961">
      <w:bodyDiv w:val="1"/>
      <w:marLeft w:val="0"/>
      <w:marRight w:val="0"/>
      <w:marTop w:val="0"/>
      <w:marBottom w:val="0"/>
      <w:divBdr>
        <w:top w:val="none" w:sz="0" w:space="0" w:color="auto"/>
        <w:left w:val="none" w:sz="0" w:space="0" w:color="auto"/>
        <w:bottom w:val="none" w:sz="0" w:space="0" w:color="auto"/>
        <w:right w:val="none" w:sz="0" w:space="0" w:color="auto"/>
      </w:divBdr>
    </w:div>
    <w:div w:id="2137790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ik.j.barkley@jpl.nasa.gov" TargetMode="External"/><Relationship Id="rId13" Type="http://schemas.openxmlformats.org/officeDocument/2006/relationships/hyperlink" Target="mailto:john.pietras@gst.com" TargetMode="External"/><Relationship Id="rId18" Type="http://schemas.openxmlformats.org/officeDocument/2006/relationships/hyperlink" Target="mailto:Colin.Haddow@esa.in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Marcin.Gnat@dlr.de" TargetMode="External"/><Relationship Id="rId17" Type="http://schemas.openxmlformats.org/officeDocument/2006/relationships/hyperlink" Target="mailto:Erik.J.Barkley@jpl.nasa.gov" TargetMode="External"/><Relationship Id="rId2" Type="http://schemas.openxmlformats.org/officeDocument/2006/relationships/numbering" Target="numbering.xml"/><Relationship Id="rId16" Type="http://schemas.openxmlformats.org/officeDocument/2006/relationships/hyperlink" Target="mailto:john.pietras@gst.com"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in.Gnat@dlr.de" TargetMode="External"/><Relationship Id="rId5" Type="http://schemas.openxmlformats.org/officeDocument/2006/relationships/webSettings" Target="webSettings.xml"/><Relationship Id="rId15" Type="http://schemas.openxmlformats.org/officeDocument/2006/relationships/hyperlink" Target="mailto:Colin.Haddow@esa.int" TargetMode="External"/><Relationship Id="rId10" Type="http://schemas.openxmlformats.org/officeDocument/2006/relationships/hyperlink" Target="mailto:Colin.Haddow@esa.int" TargetMode="External"/><Relationship Id="rId19"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john.pietras@gst.com" TargetMode="External"/><Relationship Id="rId14" Type="http://schemas.openxmlformats.org/officeDocument/2006/relationships/hyperlink" Target="mailto:erik.j.barkley@jpl.nasa.go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A522B-6864-4339-A8F4-512E568975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2345</TotalTime>
  <Pages>8</Pages>
  <Words>1666</Words>
  <Characters>9501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JPL</Company>
  <LinksUpToDate>false</LinksUpToDate>
  <CharactersWithSpaces>11145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Barkley, Erik J (3970)</dc:creator>
  <cp:keywords/>
  <dc:description/>
  <cp:lastModifiedBy>Barkley, Erik J (3970)</cp:lastModifiedBy>
  <cp:revision>5</cp:revision>
  <dcterms:created xsi:type="dcterms:W3CDTF">2018-05-22T00:25:00Z</dcterms:created>
  <dcterms:modified xsi:type="dcterms:W3CDTF">2018-05-23T18:54:00Z</dcterms:modified>
</cp:coreProperties>
</file>