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5E" w:rsidRDefault="006E595E" w:rsidP="006E595E">
      <w:pPr>
        <w:pStyle w:val="Heading3"/>
        <w:spacing w:before="480"/>
      </w:pPr>
      <w:bookmarkStart w:id="0" w:name="_Toc213231701"/>
      <w:r w:rsidRPr="00D6580A">
        <w:t>Service Request</w:t>
      </w:r>
      <w:bookmarkEnd w:id="0"/>
      <w:r>
        <w:t xml:space="preserve"> parameter</w:t>
      </w:r>
      <w:bookmarkStart w:id="1" w:name="_GoBack"/>
      <w:bookmarkEnd w:id="1"/>
      <w:r>
        <w:t xml:space="preserve"> definition</w:t>
      </w:r>
    </w:p>
    <w:p w:rsidR="006E595E" w:rsidRPr="006E595E" w:rsidRDefault="006E595E" w:rsidP="006E595E"/>
    <w:p w:rsidR="006E595E" w:rsidRPr="00D6580A" w:rsidRDefault="006E595E" w:rsidP="006E595E">
      <w:r w:rsidRPr="00D6580A">
        <w:t xml:space="preserve">The parameters in the </w:t>
      </w:r>
      <w:r>
        <w:t>Service Request are defined in T</w:t>
      </w:r>
      <w:r w:rsidRPr="00D6580A">
        <w:t>able</w:t>
      </w:r>
      <w:r>
        <w:t xml:space="preserve"> 1</w:t>
      </w:r>
      <w:r w:rsidRPr="00D6580A">
        <w:t>.  All times are UTC Earth receive time.</w:t>
      </w:r>
    </w:p>
    <w:p w:rsidR="006E595E" w:rsidRDefault="006E595E" w:rsidP="006E595E">
      <w:pPr>
        <w:pStyle w:val="TableTitle"/>
      </w:pPr>
      <w:bookmarkStart w:id="2" w:name="T_601Definition_of_DeltaDOR_Service_Requ"/>
      <w:r>
        <w:t>Tab</w:t>
      </w:r>
      <w:bookmarkEnd w:id="2"/>
      <w:r>
        <w:t>le 1</w:t>
      </w:r>
      <w:r w:rsidRPr="00D6580A">
        <w:fldChar w:fldCharType="begin"/>
      </w:r>
      <w:r w:rsidRPr="00D6580A">
        <w:instrText xml:space="preserve"> TC  \f T "</w:instrText>
      </w:r>
      <w:r w:rsidRPr="00D6580A">
        <w:fldChar w:fldCharType="begin"/>
      </w:r>
      <w:r w:rsidRPr="00D6580A">
        <w:instrText xml:space="preserve"> STYLEREF "Heading 1"\l \n \t  \* MERGEFORMAT </w:instrText>
      </w:r>
      <w:r w:rsidRPr="00D6580A">
        <w:fldChar w:fldCharType="separate"/>
      </w:r>
      <w:bookmarkStart w:id="3" w:name="_Toc286404979"/>
      <w:r>
        <w:rPr>
          <w:b w:val="0"/>
          <w:noProof/>
        </w:rPr>
        <w:instrText>Error! No text of specified style in document.</w:instrText>
      </w:r>
      <w:r w:rsidRPr="00D6580A">
        <w:fldChar w:fldCharType="end"/>
      </w:r>
      <w:r w:rsidRPr="00D6580A">
        <w:instrText>-</w:instrText>
      </w:r>
      <w:r w:rsidRPr="00D6580A">
        <w:fldChar w:fldCharType="begin"/>
      </w:r>
      <w:r w:rsidRPr="00D6580A">
        <w:instrText xml:space="preserve"> SEQ Table_TOC \s 1 </w:instrText>
      </w:r>
      <w:r w:rsidRPr="00D6580A">
        <w:fldChar w:fldCharType="separate"/>
      </w:r>
      <w:r>
        <w:rPr>
          <w:noProof/>
        </w:rPr>
        <w:instrText>1</w:instrText>
      </w:r>
      <w:r w:rsidRPr="00D6580A">
        <w:fldChar w:fldCharType="end"/>
      </w:r>
      <w:r w:rsidRPr="00D6580A">
        <w:tab/>
        <w:instrText>Definition of Delta-DOR Service Request Parameters</w:instrText>
      </w:r>
      <w:bookmarkEnd w:id="3"/>
      <w:r w:rsidRPr="00D6580A">
        <w:instrText>"</w:instrText>
      </w:r>
      <w:r w:rsidRPr="00D6580A">
        <w:fldChar w:fldCharType="end"/>
      </w:r>
      <w:r w:rsidRPr="00D6580A">
        <w:t xml:space="preserve">:  </w:t>
      </w:r>
      <w:commentRangeStart w:id="4"/>
      <w:r w:rsidRPr="00D6580A">
        <w:t xml:space="preserve">Definition </w:t>
      </w:r>
      <w:commentRangeEnd w:id="4"/>
      <w:r>
        <w:rPr>
          <w:rStyle w:val="CommentReference"/>
          <w:b w:val="0"/>
        </w:rPr>
        <w:commentReference w:id="4"/>
      </w:r>
      <w:r w:rsidRPr="00D6580A">
        <w:t>of Delta-DOR Service Request Parameters</w:t>
      </w:r>
    </w:p>
    <w:tbl>
      <w:tblPr>
        <w:tblW w:w="8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BF" w:firstRow="1" w:lastRow="0" w:firstColumn="1" w:lastColumn="0" w:noHBand="0" w:noVBand="0"/>
      </w:tblPr>
      <w:tblGrid>
        <w:gridCol w:w="2365"/>
        <w:gridCol w:w="2160"/>
        <w:gridCol w:w="3499"/>
      </w:tblGrid>
      <w:tr w:rsidR="006E595E" w:rsidRPr="00A221EC" w:rsidTr="00AE10EE">
        <w:trPr>
          <w:cantSplit/>
          <w:tblHeader/>
        </w:trPr>
        <w:tc>
          <w:tcPr>
            <w:tcW w:w="2365" w:type="dxa"/>
            <w:tcMar>
              <w:top w:w="115" w:type="dxa"/>
              <w:bottom w:w="115" w:type="dxa"/>
            </w:tcMar>
          </w:tcPr>
          <w:p w:rsidR="006E595E" w:rsidRPr="00A221EC" w:rsidRDefault="006E595E" w:rsidP="00AE10EE">
            <w:pPr>
              <w:keepNext/>
              <w:jc w:val="center"/>
              <w:rPr>
                <w:b/>
              </w:rPr>
            </w:pPr>
            <w:r w:rsidRPr="00A221EC">
              <w:rPr>
                <w:b/>
              </w:rPr>
              <w:t>Parameter</w:t>
            </w:r>
          </w:p>
        </w:tc>
        <w:tc>
          <w:tcPr>
            <w:tcW w:w="2160" w:type="dxa"/>
          </w:tcPr>
          <w:p w:rsidR="006E595E" w:rsidRPr="00A221EC" w:rsidRDefault="006E595E" w:rsidP="00AE10EE">
            <w:pPr>
              <w:keepNext/>
              <w:jc w:val="center"/>
              <w:rPr>
                <w:b/>
              </w:rPr>
            </w:pPr>
            <w:r w:rsidRPr="00A221EC">
              <w:rPr>
                <w:b/>
              </w:rPr>
              <w:t>Units</w:t>
            </w:r>
          </w:p>
        </w:tc>
        <w:tc>
          <w:tcPr>
            <w:tcW w:w="3499" w:type="dxa"/>
          </w:tcPr>
          <w:p w:rsidR="006E595E" w:rsidRPr="00A221EC" w:rsidRDefault="006E595E" w:rsidP="00AE10EE">
            <w:pPr>
              <w:keepNext/>
              <w:jc w:val="center"/>
              <w:rPr>
                <w:b/>
              </w:rPr>
            </w:pPr>
            <w:r w:rsidRPr="00A221EC">
              <w:rPr>
                <w:b/>
              </w:rPr>
              <w:t>Description</w:t>
            </w:r>
          </w:p>
        </w:tc>
      </w:tr>
      <w:tr w:rsidR="006E595E" w:rsidRPr="00C04A7B" w:rsidTr="00AE10EE">
        <w:trPr>
          <w:cantSplit/>
        </w:trPr>
        <w:tc>
          <w:tcPr>
            <w:tcW w:w="2365" w:type="dxa"/>
          </w:tcPr>
          <w:p w:rsidR="006E595E" w:rsidRPr="00C04A7B" w:rsidRDefault="006E595E" w:rsidP="00AE10EE">
            <w:pPr>
              <w:keepNext/>
            </w:pPr>
            <w:proofErr w:type="spellStart"/>
            <w:r w:rsidRPr="00C04A7B">
              <w:t>RequestId</w:t>
            </w:r>
            <w:proofErr w:type="spellEnd"/>
          </w:p>
        </w:tc>
        <w:tc>
          <w:tcPr>
            <w:tcW w:w="2160" w:type="dxa"/>
          </w:tcPr>
          <w:p w:rsidR="006E595E" w:rsidRPr="00C04A7B" w:rsidRDefault="006E595E" w:rsidP="00AE10EE">
            <w:pPr>
              <w:keepNext/>
            </w:pPr>
            <w:r w:rsidRPr="00C04A7B">
              <w:t>YYYY-DDD</w:t>
            </w:r>
            <w:r w:rsidRPr="00C04A7B">
              <w:rPr>
                <w:b/>
              </w:rPr>
              <w:t>T</w:t>
            </w:r>
            <w:r w:rsidRPr="00C04A7B">
              <w:t>HH</w:t>
            </w:r>
            <w:proofErr w:type="gramStart"/>
            <w:r w:rsidRPr="00C04A7B">
              <w:t>:MM:SS</w:t>
            </w:r>
            <w:proofErr w:type="gramEnd"/>
          </w:p>
        </w:tc>
        <w:tc>
          <w:tcPr>
            <w:tcW w:w="3499" w:type="dxa"/>
          </w:tcPr>
          <w:p w:rsidR="006E595E" w:rsidRPr="00C04A7B" w:rsidRDefault="006E595E" w:rsidP="00AE10EE">
            <w:pPr>
              <w:keepNext/>
            </w:pPr>
            <w:r w:rsidRPr="00C04A7B">
              <w:t>Issue date (ID) of the service request</w:t>
            </w:r>
          </w:p>
        </w:tc>
      </w:tr>
      <w:tr w:rsidR="006E595E" w:rsidRPr="00C04A7B" w:rsidTr="00AE10EE">
        <w:trPr>
          <w:cantSplit/>
        </w:trPr>
        <w:tc>
          <w:tcPr>
            <w:tcW w:w="2365" w:type="dxa"/>
          </w:tcPr>
          <w:p w:rsidR="006E595E" w:rsidRPr="00C04A7B" w:rsidRDefault="006E595E" w:rsidP="00AE10EE">
            <w:proofErr w:type="spellStart"/>
            <w:r>
              <w:t>Format</w:t>
            </w:r>
            <w:r w:rsidRPr="00C04A7B">
              <w:t>Version</w:t>
            </w:r>
            <w:proofErr w:type="spellEnd"/>
          </w:p>
        </w:tc>
        <w:tc>
          <w:tcPr>
            <w:tcW w:w="2160" w:type="dxa"/>
          </w:tcPr>
          <w:p w:rsidR="006E595E" w:rsidRPr="00C04A7B" w:rsidRDefault="006E595E" w:rsidP="00AE10EE">
            <w:r w:rsidRPr="00C04A7B">
              <w:t>N/A</w:t>
            </w:r>
          </w:p>
        </w:tc>
        <w:tc>
          <w:tcPr>
            <w:tcW w:w="3499" w:type="dxa"/>
          </w:tcPr>
          <w:p w:rsidR="006E595E" w:rsidRPr="00C04A7B" w:rsidRDefault="006E595E" w:rsidP="00AE10EE">
            <w:r w:rsidRPr="00C04A7B">
              <w:t xml:space="preserve">File format version </w:t>
            </w:r>
            <w:commentRangeStart w:id="5"/>
            <w:r w:rsidRPr="00C04A7B">
              <w:t>(integer)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C04A7B" w:rsidRDefault="006E595E" w:rsidP="00AE10EE">
            <w:proofErr w:type="spellStart"/>
            <w:r w:rsidRPr="00C04A7B">
              <w:t>MissionId</w:t>
            </w:r>
            <w:proofErr w:type="spellEnd"/>
          </w:p>
        </w:tc>
        <w:tc>
          <w:tcPr>
            <w:tcW w:w="2160" w:type="dxa"/>
          </w:tcPr>
          <w:p w:rsidR="006E595E" w:rsidRPr="00C04A7B" w:rsidRDefault="006E595E" w:rsidP="00AE10EE">
            <w:r w:rsidRPr="00C04A7B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6"/>
            <w:r w:rsidRPr="00C04A7B">
              <w:t xml:space="preserve">4-character </w:t>
            </w:r>
            <w:commentRangeEnd w:id="6"/>
            <w:r>
              <w:rPr>
                <w:rStyle w:val="CommentReference"/>
              </w:rPr>
              <w:commentReference w:id="6"/>
            </w:r>
            <w:r w:rsidRPr="00C04A7B">
              <w:t>name of mission requesting the service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ConfigId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7"/>
            <w:r w:rsidRPr="00A221EC">
              <w:t>Receiver</w:t>
            </w:r>
            <w:commentRangeEnd w:id="7"/>
            <w:r>
              <w:rPr>
                <w:rStyle w:val="CommentReference"/>
              </w:rPr>
              <w:commentReference w:id="7"/>
            </w:r>
            <w:r w:rsidRPr="00A221EC">
              <w:t xml:space="preserve"> configuration (ID) to be used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ScId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8"/>
            <w:r>
              <w:t>Spacecraft ID</w:t>
            </w:r>
            <w:commentRangeEnd w:id="8"/>
            <w:r>
              <w:rPr>
                <w:rStyle w:val="CommentReference"/>
              </w:rPr>
              <w:commentReference w:id="8"/>
            </w:r>
            <w:r>
              <w:t>, as used in Scan Table and Channel Table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Default="006E595E" w:rsidP="00AE10EE">
            <w:proofErr w:type="spellStart"/>
            <w:r>
              <w:t>ScName</w:t>
            </w:r>
            <w:proofErr w:type="spellEnd"/>
          </w:p>
        </w:tc>
        <w:tc>
          <w:tcPr>
            <w:tcW w:w="2160" w:type="dxa"/>
          </w:tcPr>
          <w:p w:rsidR="006E595E" w:rsidRDefault="006E595E" w:rsidP="00AE10EE">
            <w:r>
              <w:t>N/A</w:t>
            </w:r>
          </w:p>
        </w:tc>
        <w:tc>
          <w:tcPr>
            <w:tcW w:w="3499" w:type="dxa"/>
          </w:tcPr>
          <w:p w:rsidR="006E595E" w:rsidRDefault="006E595E" w:rsidP="00AE10EE">
            <w:commentRangeStart w:id="9"/>
            <w:r>
              <w:t xml:space="preserve">4-character </w:t>
            </w:r>
            <w:commentRangeEnd w:id="9"/>
            <w:r>
              <w:rPr>
                <w:rStyle w:val="CommentReference"/>
              </w:rPr>
              <w:commentReference w:id="9"/>
            </w:r>
            <w:r>
              <w:t>spacecraft name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ScFlux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proofErr w:type="spellStart"/>
            <w:proofErr w:type="gramStart"/>
            <w:r>
              <w:t>dBm</w:t>
            </w:r>
            <w:proofErr w:type="spellEnd"/>
            <w:proofErr w:type="gramEnd"/>
            <w:r>
              <w:t>/m</w:t>
            </w:r>
            <w:r w:rsidRPr="003A5FC4">
              <w:rPr>
                <w:vertAlign w:val="superscript"/>
              </w:rPr>
              <w:t>2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0"/>
            <w:r>
              <w:t>Spacecraft flux, normalized to 1 AU distance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r>
              <w:t>Pol</w:t>
            </w:r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r>
              <w:t>S</w:t>
            </w:r>
            <w:r w:rsidRPr="00A221EC">
              <w:t>pacecra</w:t>
            </w:r>
            <w:r>
              <w:t>ft received signal polarization</w:t>
            </w:r>
            <w:r w:rsidRPr="00A221EC">
              <w:t xml:space="preserve"> (RCP or LCP)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F3121D" w:rsidRDefault="006E595E" w:rsidP="00AE10EE">
            <w:r w:rsidRPr="00F3121D">
              <w:t>Carrier</w:t>
            </w:r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Hz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1"/>
            <w:r>
              <w:t>S</w:t>
            </w:r>
            <w:r w:rsidRPr="00A221EC">
              <w:t>pacecraft</w:t>
            </w:r>
            <w:r>
              <w:t xml:space="preserve"> carrier transmitter frequency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Dor</w:t>
            </w:r>
            <w:r w:rsidRPr="00A221EC">
              <w:t>On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>
              <w:t>YYYY-DDD</w:t>
            </w:r>
            <w:r w:rsidRPr="002245E7">
              <w:rPr>
                <w:b/>
              </w:rPr>
              <w:t>T</w:t>
            </w:r>
            <w:r w:rsidRPr="00A221EC">
              <w:t>HH</w:t>
            </w:r>
            <w:proofErr w:type="gramStart"/>
            <w:r>
              <w:t>:MM:SS</w:t>
            </w:r>
            <w:proofErr w:type="gramEnd"/>
          </w:p>
        </w:tc>
        <w:tc>
          <w:tcPr>
            <w:tcW w:w="3499" w:type="dxa"/>
          </w:tcPr>
          <w:p w:rsidR="006E595E" w:rsidRPr="00A221EC" w:rsidRDefault="006E595E" w:rsidP="00AE10EE">
            <w:r>
              <w:t>Start time for reception of spacecraft DOR tones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DorOff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>
              <w:t>YYYY-DDD</w:t>
            </w:r>
            <w:r w:rsidRPr="002245E7">
              <w:rPr>
                <w:b/>
              </w:rPr>
              <w:t>T</w:t>
            </w:r>
            <w:r w:rsidRPr="00A221EC">
              <w:t>HH</w:t>
            </w:r>
            <w:proofErr w:type="gramStart"/>
            <w:r>
              <w:t>:MM:SS</w:t>
            </w:r>
            <w:proofErr w:type="gramEnd"/>
          </w:p>
        </w:tc>
        <w:tc>
          <w:tcPr>
            <w:tcW w:w="3499" w:type="dxa"/>
          </w:tcPr>
          <w:p w:rsidR="006E595E" w:rsidRPr="00A221EC" w:rsidRDefault="006E595E" w:rsidP="00AE10EE">
            <w:r>
              <w:t>End time for reception of spacecraft DOR tones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QuId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2"/>
            <w:r>
              <w:t>Quasar ID</w:t>
            </w:r>
            <w:commentRangeEnd w:id="12"/>
            <w:r>
              <w:rPr>
                <w:rStyle w:val="CommentReference"/>
              </w:rPr>
              <w:commentReference w:id="12"/>
            </w:r>
            <w:r>
              <w:t>, as used in Scan Table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QuName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3"/>
            <w:r>
              <w:t xml:space="preserve">Quasar name </w:t>
            </w:r>
            <w:commentRangeEnd w:id="13"/>
            <w:r>
              <w:rPr>
                <w:rStyle w:val="CommentReference"/>
              </w:rPr>
              <w:commentReference w:id="13"/>
            </w:r>
            <w:r>
              <w:t>as given in Quasar Catalog (space replaced by underscore)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Qu</w:t>
            </w:r>
            <w:r w:rsidRPr="00A221EC">
              <w:t>Flux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proofErr w:type="spellStart"/>
            <w:r w:rsidRPr="00A221EC">
              <w:t>Jy</w:t>
            </w:r>
            <w:proofErr w:type="spellEnd"/>
          </w:p>
        </w:tc>
        <w:tc>
          <w:tcPr>
            <w:tcW w:w="3499" w:type="dxa"/>
          </w:tcPr>
          <w:p w:rsidR="006E595E" w:rsidRPr="00A221EC" w:rsidRDefault="006E595E" w:rsidP="00AE10EE">
            <w:r>
              <w:t>F</w:t>
            </w:r>
            <w:r w:rsidRPr="00A221EC">
              <w:t xml:space="preserve">lux </w:t>
            </w:r>
            <w:r>
              <w:t>density of quasar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TrkSt</w:t>
            </w:r>
            <w:r w:rsidRPr="00A221EC">
              <w:t>n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4"/>
            <w:r>
              <w:t xml:space="preserve">4 character </w:t>
            </w:r>
            <w:commentRangeEnd w:id="14"/>
            <w:r>
              <w:rPr>
                <w:rStyle w:val="CommentReference"/>
              </w:rPr>
              <w:commentReference w:id="14"/>
            </w:r>
            <w:r>
              <w:t>station ID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r w:rsidRPr="00A221EC">
              <w:lastRenderedPageBreak/>
              <w:t>Network</w:t>
            </w:r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5"/>
            <w:r>
              <w:t>Network</w:t>
            </w:r>
            <w:commentRangeEnd w:id="15"/>
            <w:r>
              <w:rPr>
                <w:rStyle w:val="CommentReference"/>
              </w:rPr>
              <w:commentReference w:id="15"/>
            </w:r>
            <w:r>
              <w:t xml:space="preserve"> that the tracking station</w:t>
            </w:r>
            <w:r w:rsidRPr="00A221EC">
              <w:t xml:space="preserve"> belong</w:t>
            </w:r>
            <w:r>
              <w:t>s</w:t>
            </w:r>
            <w:r w:rsidRPr="00A221EC">
              <w:t xml:space="preserve"> to 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TrackStart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>
              <w:t>YYYY-DDD</w:t>
            </w:r>
            <w:r w:rsidRPr="002245E7">
              <w:rPr>
                <w:b/>
              </w:rPr>
              <w:t>T</w:t>
            </w:r>
            <w:r w:rsidRPr="00A221EC">
              <w:t>HH</w:t>
            </w:r>
            <w:proofErr w:type="gramStart"/>
            <w:r>
              <w:t>:MM:SS</w:t>
            </w:r>
            <w:proofErr w:type="gramEnd"/>
          </w:p>
        </w:tc>
        <w:tc>
          <w:tcPr>
            <w:tcW w:w="3499" w:type="dxa"/>
          </w:tcPr>
          <w:p w:rsidR="006E595E" w:rsidRPr="00A221EC" w:rsidRDefault="006E595E" w:rsidP="00AE10EE">
            <w:r>
              <w:t xml:space="preserve">Start time for </w:t>
            </w:r>
            <w:r w:rsidRPr="00A221EC">
              <w:t>tracking station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TrackEnd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>
              <w:t>YYYY-DDD</w:t>
            </w:r>
            <w:r w:rsidRPr="002245E7">
              <w:rPr>
                <w:b/>
              </w:rPr>
              <w:t>T</w:t>
            </w:r>
            <w:r w:rsidRPr="00A221EC">
              <w:t>HH</w:t>
            </w:r>
            <w:proofErr w:type="gramStart"/>
            <w:r>
              <w:t>:MM:SS</w:t>
            </w:r>
            <w:proofErr w:type="gramEnd"/>
          </w:p>
        </w:tc>
        <w:tc>
          <w:tcPr>
            <w:tcW w:w="3499" w:type="dxa"/>
          </w:tcPr>
          <w:p w:rsidR="006E595E" w:rsidRPr="00A221EC" w:rsidRDefault="006E595E" w:rsidP="00AE10EE">
            <w:r>
              <w:t xml:space="preserve">End time for </w:t>
            </w:r>
            <w:r w:rsidRPr="00A221EC">
              <w:t>tracking station</w:t>
            </w:r>
          </w:p>
        </w:tc>
      </w:tr>
      <w:tr w:rsidR="006E595E" w:rsidRPr="00645816" w:rsidTr="00AE10EE">
        <w:trPr>
          <w:cantSplit/>
        </w:trPr>
        <w:tc>
          <w:tcPr>
            <w:tcW w:w="2365" w:type="dxa"/>
          </w:tcPr>
          <w:p w:rsidR="006E595E" w:rsidRPr="00302AE3" w:rsidRDefault="006E595E" w:rsidP="00AE10EE">
            <w:proofErr w:type="spellStart"/>
            <w:r w:rsidRPr="00302AE3">
              <w:t>DdorEpoch</w:t>
            </w:r>
            <w:proofErr w:type="spellEnd"/>
          </w:p>
        </w:tc>
        <w:tc>
          <w:tcPr>
            <w:tcW w:w="2160" w:type="dxa"/>
          </w:tcPr>
          <w:p w:rsidR="006E595E" w:rsidRPr="00302AE3" w:rsidRDefault="006E595E" w:rsidP="00AE10EE">
            <w:r w:rsidRPr="00302AE3">
              <w:t>YYYY-DDDTHH</w:t>
            </w:r>
            <w:proofErr w:type="gramStart"/>
            <w:r w:rsidRPr="00302AE3">
              <w:t>:MM:SS</w:t>
            </w:r>
            <w:proofErr w:type="gramEnd"/>
          </w:p>
        </w:tc>
        <w:tc>
          <w:tcPr>
            <w:tcW w:w="3499" w:type="dxa"/>
          </w:tcPr>
          <w:p w:rsidR="006E595E" w:rsidRPr="00302AE3" w:rsidRDefault="006E595E" w:rsidP="00AE10EE">
            <w:r w:rsidRPr="00302AE3">
              <w:t>Begin time for DDOR recording activity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ScanNum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6"/>
            <w:r>
              <w:t>Scan</w:t>
            </w:r>
            <w:commentRangeEnd w:id="16"/>
            <w:r>
              <w:rPr>
                <w:rStyle w:val="CommentReference"/>
              </w:rPr>
              <w:commentReference w:id="16"/>
            </w:r>
            <w:r>
              <w:t xml:space="preserve"> number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Scan</w:t>
            </w:r>
            <w:r w:rsidRPr="00A221EC">
              <w:t>Source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r>
              <w:t xml:space="preserve">Source ID (must be a listed </w:t>
            </w:r>
            <w:proofErr w:type="spellStart"/>
            <w:r>
              <w:t>ScId</w:t>
            </w:r>
            <w:proofErr w:type="spellEnd"/>
            <w:r>
              <w:t xml:space="preserve"> or </w:t>
            </w:r>
            <w:proofErr w:type="spellStart"/>
            <w:r>
              <w:t>QuId</w:t>
            </w:r>
            <w:proofErr w:type="spellEnd"/>
            <w:r>
              <w:t>)</w:t>
            </w:r>
            <w:r w:rsidRPr="00A221EC">
              <w:t xml:space="preserve"> </w:t>
            </w:r>
          </w:p>
        </w:tc>
      </w:tr>
      <w:tr w:rsidR="006E595E" w:rsidRPr="00302AE3" w:rsidTr="00AE10EE">
        <w:trPr>
          <w:cantSplit/>
        </w:trPr>
        <w:tc>
          <w:tcPr>
            <w:tcW w:w="2365" w:type="dxa"/>
          </w:tcPr>
          <w:p w:rsidR="006E595E" w:rsidRPr="00302AE3" w:rsidRDefault="006E595E" w:rsidP="00AE10EE">
            <w:proofErr w:type="spellStart"/>
            <w:r>
              <w:t>Scan</w:t>
            </w:r>
            <w:r w:rsidRPr="00302AE3">
              <w:t>Start</w:t>
            </w:r>
            <w:proofErr w:type="spellEnd"/>
          </w:p>
        </w:tc>
        <w:tc>
          <w:tcPr>
            <w:tcW w:w="2160" w:type="dxa"/>
          </w:tcPr>
          <w:p w:rsidR="006E595E" w:rsidRPr="00302AE3" w:rsidRDefault="006E595E" w:rsidP="00AE10EE">
            <w:r w:rsidRPr="00302AE3">
              <w:t>HH:MM:SS</w:t>
            </w:r>
          </w:p>
        </w:tc>
        <w:tc>
          <w:tcPr>
            <w:tcW w:w="3499" w:type="dxa"/>
          </w:tcPr>
          <w:p w:rsidR="006E595E" w:rsidRPr="00302AE3" w:rsidRDefault="006E595E" w:rsidP="00AE10EE">
            <w:r>
              <w:t>Scan start time</w:t>
            </w:r>
            <w:r w:rsidRPr="00302AE3">
              <w:t>, time past DDOR Epoch</w:t>
            </w:r>
          </w:p>
        </w:tc>
      </w:tr>
      <w:tr w:rsidR="006E595E" w:rsidRPr="00302AE3" w:rsidTr="00AE10EE">
        <w:trPr>
          <w:cantSplit/>
        </w:trPr>
        <w:tc>
          <w:tcPr>
            <w:tcW w:w="2365" w:type="dxa"/>
          </w:tcPr>
          <w:p w:rsidR="006E595E" w:rsidRPr="00302AE3" w:rsidRDefault="006E595E" w:rsidP="00AE10EE">
            <w:r>
              <w:t>Duration</w:t>
            </w:r>
          </w:p>
        </w:tc>
        <w:tc>
          <w:tcPr>
            <w:tcW w:w="2160" w:type="dxa"/>
          </w:tcPr>
          <w:p w:rsidR="006E595E" w:rsidRPr="00302AE3" w:rsidRDefault="006E595E" w:rsidP="00AE10EE">
            <w:r w:rsidRPr="00302AE3">
              <w:t>HH:MM:SS</w:t>
            </w:r>
          </w:p>
        </w:tc>
        <w:tc>
          <w:tcPr>
            <w:tcW w:w="3499" w:type="dxa"/>
          </w:tcPr>
          <w:p w:rsidR="006E595E" w:rsidRPr="00302AE3" w:rsidRDefault="006E595E" w:rsidP="00AE10EE">
            <w:r>
              <w:t>Scan duration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ScSampleRate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Hz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7"/>
            <w:r w:rsidRPr="00A221EC">
              <w:t>Spacecraft</w:t>
            </w:r>
            <w:commentRangeEnd w:id="17"/>
            <w:r>
              <w:rPr>
                <w:rStyle w:val="CommentReference"/>
              </w:rPr>
              <w:commentReference w:id="17"/>
            </w:r>
            <w:r w:rsidRPr="00A221EC">
              <w:t xml:space="preserve"> recording channel bandwidth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ScSampleSize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proofErr w:type="gramStart"/>
            <w:r w:rsidRPr="00A221EC">
              <w:t>bits</w:t>
            </w:r>
            <w:proofErr w:type="gramEnd"/>
            <w:r w:rsidRPr="00A221EC">
              <w:t>/sample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8"/>
            <w:r w:rsidRPr="00A221EC">
              <w:t>Spacecraft</w:t>
            </w:r>
            <w:commentRangeEnd w:id="18"/>
            <w:r>
              <w:rPr>
                <w:rStyle w:val="CommentReference"/>
              </w:rPr>
              <w:commentReference w:id="18"/>
            </w:r>
            <w:r w:rsidRPr="00A221EC">
              <w:t xml:space="preserve"> recording channel </w:t>
            </w:r>
            <w:r>
              <w:t xml:space="preserve">sample </w:t>
            </w:r>
            <w:r w:rsidRPr="00A221EC">
              <w:t>resolution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QuSampleRate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Hz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19"/>
            <w:r w:rsidRPr="00A221EC">
              <w:t>Quasar</w:t>
            </w:r>
            <w:commentRangeEnd w:id="19"/>
            <w:r>
              <w:rPr>
                <w:rStyle w:val="CommentReference"/>
              </w:rPr>
              <w:commentReference w:id="19"/>
            </w:r>
            <w:r w:rsidRPr="00A221EC">
              <w:t xml:space="preserve"> recording channel bandwidth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QuSampleSize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proofErr w:type="gramStart"/>
            <w:r w:rsidRPr="00A221EC">
              <w:t>bits</w:t>
            </w:r>
            <w:proofErr w:type="gramEnd"/>
            <w:r w:rsidRPr="00A221EC">
              <w:t>/sample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20"/>
            <w:r w:rsidRPr="00A221EC">
              <w:t>Quasar</w:t>
            </w:r>
            <w:commentRangeEnd w:id="20"/>
            <w:r>
              <w:rPr>
                <w:rStyle w:val="CommentReference"/>
              </w:rPr>
              <w:commentReference w:id="20"/>
            </w:r>
            <w:r w:rsidRPr="00A221EC">
              <w:t xml:space="preserve"> recording channel </w:t>
            </w:r>
            <w:r>
              <w:t xml:space="preserve">sample </w:t>
            </w:r>
            <w:r w:rsidRPr="00A221EC">
              <w:t>resolution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ChanNum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commentRangeStart w:id="21"/>
            <w:r>
              <w:t>Logical</w:t>
            </w:r>
            <w:commentRangeEnd w:id="21"/>
            <w:r>
              <w:rPr>
                <w:rStyle w:val="CommentReference"/>
              </w:rPr>
              <w:commentReference w:id="21"/>
            </w:r>
            <w:r>
              <w:t xml:space="preserve"> recording channel number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Sc</w:t>
            </w:r>
            <w:r w:rsidRPr="00A221EC">
              <w:t>Assoc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r>
              <w:t>S</w:t>
            </w:r>
            <w:r w:rsidRPr="00A221EC">
              <w:t>p</w:t>
            </w:r>
            <w:r>
              <w:t xml:space="preserve">acecraft to associate with </w:t>
            </w:r>
            <w:r w:rsidRPr="00A221EC">
              <w:t>recording channel</w:t>
            </w:r>
            <w:r>
              <w:t xml:space="preserve"> (must be a listed </w:t>
            </w:r>
            <w:proofErr w:type="spellStart"/>
            <w:r>
              <w:t>ScId</w:t>
            </w:r>
            <w:proofErr w:type="spellEnd"/>
            <w:r>
              <w:t>)</w:t>
            </w:r>
            <w:r w:rsidRPr="00A221EC">
              <w:t xml:space="preserve"> 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SigComp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 w:rsidRPr="00A221EC"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r>
              <w:t xml:space="preserve">Spacecraft signal component </w:t>
            </w:r>
            <w:r w:rsidRPr="00A221EC">
              <w:t>(CARRIER or SUBCAR or DORTONE)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t>Delta</w:t>
            </w:r>
            <w:r w:rsidRPr="00A221EC">
              <w:t>Flux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proofErr w:type="gramStart"/>
            <w:r w:rsidRPr="00A221EC">
              <w:t>dB</w:t>
            </w:r>
            <w:proofErr w:type="gramEnd"/>
          </w:p>
        </w:tc>
        <w:tc>
          <w:tcPr>
            <w:tcW w:w="3499" w:type="dxa"/>
          </w:tcPr>
          <w:p w:rsidR="006E595E" w:rsidRPr="00A221EC" w:rsidRDefault="006E595E" w:rsidP="00AE10EE">
            <w:r>
              <w:t>S</w:t>
            </w:r>
            <w:r w:rsidRPr="00A221EC">
              <w:t>pacecraft signal componen</w:t>
            </w:r>
            <w:r>
              <w:t>t flux</w:t>
            </w:r>
            <w:r w:rsidRPr="00A221EC">
              <w:t xml:space="preserve"> relative to carrier signal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Pr="00A221EC" w:rsidRDefault="006E595E" w:rsidP="00AE10EE">
            <w:proofErr w:type="spellStart"/>
            <w:r>
              <w:lastRenderedPageBreak/>
              <w:t>CohFlg</w:t>
            </w:r>
            <w:proofErr w:type="spellEnd"/>
          </w:p>
        </w:tc>
        <w:tc>
          <w:tcPr>
            <w:tcW w:w="2160" w:type="dxa"/>
          </w:tcPr>
          <w:p w:rsidR="006E595E" w:rsidRPr="00A221EC" w:rsidRDefault="006E595E" w:rsidP="00AE10EE">
            <w:r>
              <w:t>N/A</w:t>
            </w:r>
          </w:p>
        </w:tc>
        <w:tc>
          <w:tcPr>
            <w:tcW w:w="3499" w:type="dxa"/>
          </w:tcPr>
          <w:p w:rsidR="006E595E" w:rsidRPr="00A221EC" w:rsidRDefault="006E595E" w:rsidP="00AE10EE">
            <w:r>
              <w:t>Coherency flag:  T if signal component is a submultiple of the carrier (i.e. DOR Tone); F if signal component is an independent subcarrier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Default="006E595E" w:rsidP="00AE10EE">
            <w:proofErr w:type="spellStart"/>
            <w:r>
              <w:t>DorMult</w:t>
            </w:r>
            <w:proofErr w:type="spellEnd"/>
          </w:p>
        </w:tc>
        <w:tc>
          <w:tcPr>
            <w:tcW w:w="2160" w:type="dxa"/>
          </w:tcPr>
          <w:p w:rsidR="006E595E" w:rsidRDefault="006E595E" w:rsidP="00AE10EE">
            <w:r>
              <w:t>N/A</w:t>
            </w:r>
          </w:p>
        </w:tc>
        <w:tc>
          <w:tcPr>
            <w:tcW w:w="3499" w:type="dxa"/>
          </w:tcPr>
          <w:p w:rsidR="006E595E" w:rsidRDefault="006E595E" w:rsidP="00AE10EE">
            <w:r>
              <w:t xml:space="preserve">DOR tone multiplier given as the ratio of two integers. Only used if </w:t>
            </w:r>
            <w:proofErr w:type="spellStart"/>
            <w:r>
              <w:t>CohFlg</w:t>
            </w:r>
            <w:proofErr w:type="spellEnd"/>
            <w:r>
              <w:t xml:space="preserve"> is ‘T’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Default="006E595E" w:rsidP="00AE10EE">
            <w:proofErr w:type="spellStart"/>
            <w:r>
              <w:t>Subcar</w:t>
            </w:r>
            <w:proofErr w:type="spellEnd"/>
          </w:p>
        </w:tc>
        <w:tc>
          <w:tcPr>
            <w:tcW w:w="2160" w:type="dxa"/>
          </w:tcPr>
          <w:p w:rsidR="006E595E" w:rsidRDefault="006E595E" w:rsidP="00AE10EE">
            <w:r>
              <w:t>Hz</w:t>
            </w:r>
          </w:p>
        </w:tc>
        <w:tc>
          <w:tcPr>
            <w:tcW w:w="3499" w:type="dxa"/>
          </w:tcPr>
          <w:p w:rsidR="006E595E" w:rsidRDefault="006E595E" w:rsidP="00AE10EE">
            <w:r>
              <w:t xml:space="preserve">Subcarrier frequency. Only used if </w:t>
            </w:r>
            <w:proofErr w:type="spellStart"/>
            <w:r>
              <w:t>CohFlg</w:t>
            </w:r>
            <w:proofErr w:type="spellEnd"/>
            <w:r>
              <w:t xml:space="preserve"> is ‘F’</w:t>
            </w:r>
          </w:p>
        </w:tc>
      </w:tr>
      <w:tr w:rsidR="006E595E" w:rsidRPr="00A221EC" w:rsidTr="00AE10EE">
        <w:trPr>
          <w:cantSplit/>
        </w:trPr>
        <w:tc>
          <w:tcPr>
            <w:tcW w:w="2365" w:type="dxa"/>
          </w:tcPr>
          <w:p w:rsidR="006E595E" w:rsidRDefault="006E595E" w:rsidP="00AE10EE">
            <w:r>
              <w:t>Harm</w:t>
            </w:r>
          </w:p>
        </w:tc>
        <w:tc>
          <w:tcPr>
            <w:tcW w:w="2160" w:type="dxa"/>
          </w:tcPr>
          <w:p w:rsidR="006E595E" w:rsidRDefault="006E595E" w:rsidP="00AE10EE">
            <w:r>
              <w:t>N/A</w:t>
            </w:r>
          </w:p>
        </w:tc>
        <w:tc>
          <w:tcPr>
            <w:tcW w:w="3499" w:type="dxa"/>
          </w:tcPr>
          <w:p w:rsidR="006E595E" w:rsidRDefault="006E595E" w:rsidP="00AE10EE">
            <w:commentRangeStart w:id="22"/>
            <w:r>
              <w:t>Harmonic</w:t>
            </w:r>
            <w:commentRangeEnd w:id="22"/>
            <w:r>
              <w:rPr>
                <w:rStyle w:val="CommentReference"/>
              </w:rPr>
              <w:commentReference w:id="22"/>
            </w:r>
            <w:r>
              <w:t xml:space="preserve"> number for either DOR tone or subcarrier. Used in both cases in which </w:t>
            </w:r>
            <w:proofErr w:type="spellStart"/>
            <w:r>
              <w:t>CohFlg</w:t>
            </w:r>
            <w:proofErr w:type="spellEnd"/>
            <w:r>
              <w:t xml:space="preserve"> is either ‘T’ or ‘F’.</w:t>
            </w:r>
          </w:p>
        </w:tc>
      </w:tr>
    </w:tbl>
    <w:p w:rsidR="009A5B4C" w:rsidRDefault="009A5B4C"/>
    <w:sectPr w:rsidR="009A5B4C" w:rsidSect="002A0BCB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 xml:space="preserve">Change table description fields following what has been done in the blue book for the </w:t>
      </w:r>
      <w:proofErr w:type="spellStart"/>
      <w:r>
        <w:t>obs</w:t>
      </w:r>
      <w:proofErr w:type="spellEnd"/>
      <w:r>
        <w:t xml:space="preserve"> file</w:t>
      </w:r>
    </w:p>
  </w:comment>
  <w:comment w:id="5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Shall we keep it as an integer or decimal (1-digit max)</w:t>
      </w:r>
    </w:p>
  </w:comment>
  <w:comment w:id="6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Refer to Item for IA fro adopted convention</w:t>
      </w:r>
    </w:p>
  </w:comment>
  <w:comment w:id="7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Specify format (character string)</w:t>
      </w:r>
    </w:p>
  </w:comment>
  <w:comment w:id="8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 xml:space="preserve"> Which are the allowed values? SC01 </w:t>
      </w:r>
      <w:proofErr w:type="gramStart"/>
      <w:r>
        <w:t>and  SC02</w:t>
      </w:r>
      <w:proofErr w:type="gramEnd"/>
      <w:r>
        <w:t xml:space="preserve"> (note: if SC is used all S/C will be tracked simultaneously)</w:t>
      </w:r>
    </w:p>
  </w:comment>
  <w:comment w:id="9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Refer to Item for IA fro adopted convention</w:t>
      </w:r>
    </w:p>
  </w:comment>
  <w:comment w:id="10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Specify format</w:t>
      </w:r>
    </w:p>
  </w:comment>
  <w:comment w:id="11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Specify format</w:t>
      </w:r>
    </w:p>
  </w:comment>
  <w:comment w:id="12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Allowed values QU01 and QU02</w:t>
      </w:r>
    </w:p>
  </w:comment>
  <w:comment w:id="13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Follow convention established in the BB</w:t>
      </w:r>
    </w:p>
  </w:comment>
  <w:comment w:id="14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Define as per BB</w:t>
      </w:r>
    </w:p>
  </w:comment>
  <w:comment w:id="15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Up to 4 characters</w:t>
      </w:r>
    </w:p>
  </w:comment>
  <w:comment w:id="16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Integer (consecutive numbering)</w:t>
      </w:r>
    </w:p>
  </w:comment>
  <w:comment w:id="17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 xml:space="preserve">Integer  </w:t>
      </w:r>
    </w:p>
  </w:comment>
  <w:comment w:id="18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proofErr w:type="gramStart"/>
      <w:r>
        <w:t>integer</w:t>
      </w:r>
      <w:proofErr w:type="gramEnd"/>
    </w:p>
  </w:comment>
  <w:comment w:id="19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proofErr w:type="gramStart"/>
      <w:r>
        <w:t>integer</w:t>
      </w:r>
      <w:proofErr w:type="gramEnd"/>
    </w:p>
  </w:comment>
  <w:comment w:id="20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proofErr w:type="gramStart"/>
      <w:r>
        <w:t>integer</w:t>
      </w:r>
      <w:proofErr w:type="gramEnd"/>
    </w:p>
  </w:comment>
  <w:comment w:id="21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r>
        <w:t>Integer</w:t>
      </w:r>
    </w:p>
  </w:comment>
  <w:comment w:id="22" w:author="Mattia Mercolino" w:date="2015-05-14T13:43:00Z" w:initials="MM">
    <w:p w:rsidR="006E595E" w:rsidRDefault="006E595E" w:rsidP="006E595E">
      <w:pPr>
        <w:pStyle w:val="CommentText"/>
      </w:pPr>
      <w:r>
        <w:rPr>
          <w:rStyle w:val="CommentReference"/>
        </w:rPr>
        <w:annotationRef/>
      </w:r>
      <w:proofErr w:type="gramStart"/>
      <w:r>
        <w:t>integer</w:t>
      </w:r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C60"/>
    <w:multiLevelType w:val="multilevel"/>
    <w:tmpl w:val="E3A251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revisionView w:comment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5E"/>
    <w:rsid w:val="002A0BCB"/>
    <w:rsid w:val="00451283"/>
    <w:rsid w:val="004B1D53"/>
    <w:rsid w:val="006E595E"/>
    <w:rsid w:val="009A5B4C"/>
    <w:rsid w:val="00A90D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89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595E"/>
    <w:pPr>
      <w:keepNext/>
      <w:keepLines/>
      <w:pageBreakBefore/>
      <w:numPr>
        <w:numId w:val="1"/>
      </w:numPr>
      <w:ind w:left="432" w:hanging="432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E595E"/>
    <w:pPr>
      <w:keepNext/>
      <w:keepLines/>
      <w:numPr>
        <w:ilvl w:val="1"/>
        <w:numId w:val="1"/>
      </w:numPr>
      <w:spacing w:before="240"/>
      <w:ind w:left="576" w:hanging="576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6E595E"/>
    <w:pPr>
      <w:keepNext/>
      <w:keepLines/>
      <w:numPr>
        <w:ilvl w:val="2"/>
        <w:numId w:val="1"/>
      </w:numPr>
      <w:spacing w:before="240"/>
      <w:ind w:left="720" w:hanging="720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6E595E"/>
    <w:pPr>
      <w:keepNext/>
      <w:keepLines/>
      <w:numPr>
        <w:ilvl w:val="3"/>
        <w:numId w:val="1"/>
      </w:numPr>
      <w:spacing w:before="240"/>
      <w:ind w:left="900" w:hanging="900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E595E"/>
    <w:pPr>
      <w:keepNext/>
      <w:keepLines/>
      <w:numPr>
        <w:ilvl w:val="4"/>
        <w:numId w:val="1"/>
      </w:numPr>
      <w:spacing w:before="240"/>
      <w:ind w:left="1080" w:hanging="1080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595E"/>
    <w:pPr>
      <w:keepNext/>
      <w:keepLines/>
      <w:numPr>
        <w:ilvl w:val="5"/>
        <w:numId w:val="1"/>
      </w:numPr>
      <w:spacing w:before="240"/>
      <w:ind w:left="1260" w:hanging="1260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595E"/>
    <w:pPr>
      <w:keepNext/>
      <w:keepLines/>
      <w:numPr>
        <w:ilvl w:val="6"/>
        <w:numId w:val="1"/>
      </w:numPr>
      <w:spacing w:before="240"/>
      <w:ind w:left="1440" w:hanging="1440"/>
      <w:outlineLvl w:val="6"/>
    </w:pPr>
    <w:rPr>
      <w:rFonts w:ascii="Times New Roman" w:eastAsia="Times New Roman" w:hAnsi="Times New Roman" w:cs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6E595E"/>
    <w:pPr>
      <w:keepNext/>
      <w:pageBreakBefore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95E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E595E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6E595E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6E595E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E595E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E595E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6E595E"/>
    <w:rPr>
      <w:rFonts w:ascii="Times New Roman" w:eastAsia="Times New Roman" w:hAnsi="Times New Roman" w:cs="Times New Roman"/>
      <w:b/>
    </w:rPr>
  </w:style>
  <w:style w:type="character" w:customStyle="1" w:styleId="Heading9Char">
    <w:name w:val="Heading 9 Char"/>
    <w:basedOn w:val="DefaultParagraphFont"/>
    <w:link w:val="Heading9"/>
    <w:rsid w:val="006E595E"/>
    <w:rPr>
      <w:rFonts w:ascii="Times New Roman" w:eastAsia="Times New Roman" w:hAnsi="Times New Roman" w:cs="Times New Roman"/>
      <w:b/>
      <w:sz w:val="28"/>
      <w:szCs w:val="22"/>
    </w:rPr>
  </w:style>
  <w:style w:type="paragraph" w:customStyle="1" w:styleId="TableTitle">
    <w:name w:val="_Table_Title"/>
    <w:basedOn w:val="Normal"/>
    <w:next w:val="Normal"/>
    <w:rsid w:val="006E595E"/>
    <w:pPr>
      <w:keepNext/>
      <w:keepLines/>
      <w:suppressAutoHyphens/>
      <w:spacing w:before="480" w:after="240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uiPriority w:val="99"/>
    <w:semiHidden/>
    <w:unhideWhenUsed/>
    <w:rsid w:val="006E5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95E"/>
    <w:pPr>
      <w:spacing w:before="240" w:line="28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95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595E"/>
    <w:pPr>
      <w:keepNext/>
      <w:keepLines/>
      <w:pageBreakBefore/>
      <w:numPr>
        <w:numId w:val="1"/>
      </w:numPr>
      <w:ind w:left="432" w:hanging="432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E595E"/>
    <w:pPr>
      <w:keepNext/>
      <w:keepLines/>
      <w:numPr>
        <w:ilvl w:val="1"/>
        <w:numId w:val="1"/>
      </w:numPr>
      <w:spacing w:before="240"/>
      <w:ind w:left="576" w:hanging="576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6E595E"/>
    <w:pPr>
      <w:keepNext/>
      <w:keepLines/>
      <w:numPr>
        <w:ilvl w:val="2"/>
        <w:numId w:val="1"/>
      </w:numPr>
      <w:spacing w:before="240"/>
      <w:ind w:left="720" w:hanging="720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6E595E"/>
    <w:pPr>
      <w:keepNext/>
      <w:keepLines/>
      <w:numPr>
        <w:ilvl w:val="3"/>
        <w:numId w:val="1"/>
      </w:numPr>
      <w:spacing w:before="240"/>
      <w:ind w:left="900" w:hanging="900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E595E"/>
    <w:pPr>
      <w:keepNext/>
      <w:keepLines/>
      <w:numPr>
        <w:ilvl w:val="4"/>
        <w:numId w:val="1"/>
      </w:numPr>
      <w:spacing w:before="240"/>
      <w:ind w:left="1080" w:hanging="1080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595E"/>
    <w:pPr>
      <w:keepNext/>
      <w:keepLines/>
      <w:numPr>
        <w:ilvl w:val="5"/>
        <w:numId w:val="1"/>
      </w:numPr>
      <w:spacing w:before="240"/>
      <w:ind w:left="1260" w:hanging="1260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595E"/>
    <w:pPr>
      <w:keepNext/>
      <w:keepLines/>
      <w:numPr>
        <w:ilvl w:val="6"/>
        <w:numId w:val="1"/>
      </w:numPr>
      <w:spacing w:before="240"/>
      <w:ind w:left="1440" w:hanging="1440"/>
      <w:outlineLvl w:val="6"/>
    </w:pPr>
    <w:rPr>
      <w:rFonts w:ascii="Times New Roman" w:eastAsia="Times New Roman" w:hAnsi="Times New Roman" w:cs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6E595E"/>
    <w:pPr>
      <w:keepNext/>
      <w:pageBreakBefore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95E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E595E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6E595E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6E595E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E595E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E595E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6E595E"/>
    <w:rPr>
      <w:rFonts w:ascii="Times New Roman" w:eastAsia="Times New Roman" w:hAnsi="Times New Roman" w:cs="Times New Roman"/>
      <w:b/>
    </w:rPr>
  </w:style>
  <w:style w:type="character" w:customStyle="1" w:styleId="Heading9Char">
    <w:name w:val="Heading 9 Char"/>
    <w:basedOn w:val="DefaultParagraphFont"/>
    <w:link w:val="Heading9"/>
    <w:rsid w:val="006E595E"/>
    <w:rPr>
      <w:rFonts w:ascii="Times New Roman" w:eastAsia="Times New Roman" w:hAnsi="Times New Roman" w:cs="Times New Roman"/>
      <w:b/>
      <w:sz w:val="28"/>
      <w:szCs w:val="22"/>
    </w:rPr>
  </w:style>
  <w:style w:type="paragraph" w:customStyle="1" w:styleId="TableTitle">
    <w:name w:val="_Table_Title"/>
    <w:basedOn w:val="Normal"/>
    <w:next w:val="Normal"/>
    <w:rsid w:val="006E595E"/>
    <w:pPr>
      <w:keepNext/>
      <w:keepLines/>
      <w:suppressAutoHyphens/>
      <w:spacing w:before="480" w:after="240"/>
      <w:jc w:val="center"/>
    </w:pPr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uiPriority w:val="99"/>
    <w:semiHidden/>
    <w:unhideWhenUsed/>
    <w:rsid w:val="006E59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95E"/>
    <w:pPr>
      <w:spacing w:before="240" w:line="28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95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2268</Characters>
  <Application>Microsoft Macintosh Word</Application>
  <DocSecurity>0</DocSecurity>
  <Lines>18</Lines>
  <Paragraphs>5</Paragraphs>
  <ScaleCrop>false</ScaleCrop>
  <Company>JPL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Border</dc:creator>
  <cp:keywords/>
  <dc:description/>
  <cp:lastModifiedBy>James Border</cp:lastModifiedBy>
  <cp:revision>1</cp:revision>
  <dcterms:created xsi:type="dcterms:W3CDTF">2015-05-14T20:43:00Z</dcterms:created>
  <dcterms:modified xsi:type="dcterms:W3CDTF">2015-05-14T20:47:00Z</dcterms:modified>
</cp:coreProperties>
</file>