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A9" w:rsidRDefault="00CB07A9"/>
    <w:p w:rsidR="000E7885" w:rsidRPr="00780ED4" w:rsidRDefault="000E7885" w:rsidP="000E7885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b/>
          <w:sz w:val="28"/>
          <w:szCs w:val="28"/>
          <w:u w:val="single"/>
        </w:rPr>
      </w:pPr>
      <w:r>
        <w:rPr>
          <w:rFonts w:ascii="Tms Rmn" w:hAnsi="Tms Rmn"/>
          <w:b/>
          <w:sz w:val="28"/>
          <w:szCs w:val="28"/>
          <w:u w:val="single"/>
        </w:rPr>
        <w:t xml:space="preserve">CESG </w:t>
      </w:r>
      <w:proofErr w:type="spellStart"/>
      <w:r>
        <w:rPr>
          <w:rFonts w:ascii="Tms Rmn" w:hAnsi="Tms Rmn"/>
          <w:b/>
          <w:sz w:val="28"/>
          <w:szCs w:val="28"/>
          <w:u w:val="single"/>
        </w:rPr>
        <w:t>webex</w:t>
      </w:r>
      <w:proofErr w:type="spellEnd"/>
      <w:r>
        <w:rPr>
          <w:rFonts w:ascii="Tms Rmn" w:hAnsi="Tms Rmn"/>
          <w:b/>
          <w:sz w:val="28"/>
          <w:szCs w:val="28"/>
          <w:u w:val="single"/>
        </w:rPr>
        <w:t xml:space="preserve"> on </w:t>
      </w:r>
      <w:r w:rsidR="00747E13">
        <w:rPr>
          <w:rFonts w:ascii="Tms Rmn" w:hAnsi="Tms Rmn"/>
          <w:b/>
          <w:sz w:val="28"/>
          <w:szCs w:val="28"/>
          <w:u w:val="single"/>
        </w:rPr>
        <w:t>2</w:t>
      </w:r>
      <w:r>
        <w:rPr>
          <w:rFonts w:ascii="Tms Rmn" w:hAnsi="Tms Rmn"/>
          <w:b/>
          <w:sz w:val="28"/>
          <w:szCs w:val="28"/>
          <w:u w:val="single"/>
        </w:rPr>
        <w:t>0</w:t>
      </w:r>
      <w:r w:rsidRPr="00780ED4">
        <w:rPr>
          <w:rFonts w:ascii="Tms Rmn" w:hAnsi="Tms Rmn"/>
          <w:b/>
          <w:sz w:val="28"/>
          <w:szCs w:val="28"/>
          <w:u w:val="single"/>
          <w:vertAlign w:val="superscript"/>
        </w:rPr>
        <w:t>t</w:t>
      </w:r>
      <w:r>
        <w:rPr>
          <w:rFonts w:ascii="Tms Rmn" w:hAnsi="Tms Rmn"/>
          <w:b/>
          <w:sz w:val="28"/>
          <w:szCs w:val="28"/>
          <w:u w:val="single"/>
          <w:vertAlign w:val="superscript"/>
        </w:rPr>
        <w:t>h</w:t>
      </w:r>
      <w:r>
        <w:rPr>
          <w:rFonts w:ascii="Tms Rmn" w:hAnsi="Tms Rmn"/>
          <w:b/>
          <w:sz w:val="28"/>
          <w:szCs w:val="28"/>
          <w:u w:val="single"/>
        </w:rPr>
        <w:t xml:space="preserve"> </w:t>
      </w:r>
      <w:r w:rsidR="00747E13">
        <w:rPr>
          <w:rFonts w:ascii="Tms Rmn" w:hAnsi="Tms Rmn"/>
          <w:b/>
          <w:sz w:val="28"/>
          <w:szCs w:val="28"/>
          <w:u w:val="single"/>
        </w:rPr>
        <w:t>February 2018</w:t>
      </w:r>
    </w:p>
    <w:p w:rsidR="000E7885" w:rsidRDefault="000E7885" w:rsidP="000E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885" w:rsidRDefault="000E7885" w:rsidP="000E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5D2">
        <w:rPr>
          <w:rFonts w:ascii="Times New Roman" w:hAnsi="Times New Roman" w:cs="Times New Roman"/>
          <w:b/>
          <w:sz w:val="24"/>
          <w:szCs w:val="24"/>
        </w:rPr>
        <w:t>Participants</w:t>
      </w:r>
      <w:r w:rsidRPr="007055D2">
        <w:rPr>
          <w:rFonts w:ascii="Times New Roman" w:hAnsi="Times New Roman" w:cs="Times New Roman"/>
          <w:sz w:val="24"/>
          <w:szCs w:val="24"/>
        </w:rPr>
        <w:t>: SEA AD, C</w:t>
      </w:r>
      <w:r w:rsidR="00DC79F5">
        <w:rPr>
          <w:rFonts w:ascii="Times New Roman" w:hAnsi="Times New Roman" w:cs="Times New Roman"/>
          <w:sz w:val="24"/>
          <w:szCs w:val="24"/>
        </w:rPr>
        <w:t>S</w:t>
      </w:r>
      <w:r w:rsidRPr="007055D2">
        <w:rPr>
          <w:rFonts w:ascii="Times New Roman" w:hAnsi="Times New Roman" w:cs="Times New Roman"/>
          <w:sz w:val="24"/>
          <w:szCs w:val="24"/>
        </w:rPr>
        <w:t>S AD</w:t>
      </w:r>
      <w:r w:rsidR="00C5795F">
        <w:rPr>
          <w:rFonts w:ascii="Times New Roman" w:hAnsi="Times New Roman" w:cs="Times New Roman"/>
          <w:sz w:val="24"/>
          <w:szCs w:val="24"/>
        </w:rPr>
        <w:t>/DAD</w:t>
      </w:r>
      <w:r w:rsidR="00DC79F5">
        <w:rPr>
          <w:rFonts w:ascii="Times New Roman" w:hAnsi="Times New Roman" w:cs="Times New Roman"/>
          <w:sz w:val="24"/>
          <w:szCs w:val="24"/>
        </w:rPr>
        <w:t>, MOIMS AD, SOIS AD, SLS AD/</w:t>
      </w:r>
      <w:r w:rsidR="00C5795F">
        <w:rPr>
          <w:rFonts w:ascii="Times New Roman" w:hAnsi="Times New Roman" w:cs="Times New Roman"/>
          <w:sz w:val="24"/>
          <w:szCs w:val="24"/>
        </w:rPr>
        <w:t>DAD,</w:t>
      </w:r>
      <w:r w:rsidRPr="007055D2">
        <w:rPr>
          <w:rFonts w:ascii="Times New Roman" w:hAnsi="Times New Roman" w:cs="Times New Roman"/>
          <w:sz w:val="24"/>
          <w:szCs w:val="24"/>
        </w:rPr>
        <w:t xml:space="preserve"> SIS AD, CESG Chairs</w:t>
      </w:r>
      <w:r w:rsidR="00DC79F5">
        <w:rPr>
          <w:rFonts w:ascii="Times New Roman" w:hAnsi="Times New Roman" w:cs="Times New Roman"/>
          <w:sz w:val="24"/>
          <w:szCs w:val="24"/>
        </w:rPr>
        <w:t xml:space="preserve">, Nestor </w:t>
      </w:r>
      <w:proofErr w:type="spellStart"/>
      <w:r w:rsidR="00DC79F5">
        <w:rPr>
          <w:rFonts w:ascii="Times New Roman" w:hAnsi="Times New Roman" w:cs="Times New Roman"/>
          <w:sz w:val="24"/>
          <w:szCs w:val="24"/>
        </w:rPr>
        <w:t>Peccia</w:t>
      </w:r>
      <w:proofErr w:type="spellEnd"/>
      <w:r w:rsidR="00DC79F5">
        <w:rPr>
          <w:rFonts w:ascii="Times New Roman" w:hAnsi="Times New Roman" w:cs="Times New Roman"/>
          <w:sz w:val="24"/>
          <w:szCs w:val="24"/>
        </w:rPr>
        <w:t>.</w:t>
      </w:r>
    </w:p>
    <w:p w:rsidR="003C4A68" w:rsidRDefault="000E7885" w:rsidP="000E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A68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486C88" w:rsidRDefault="00486C88" w:rsidP="000E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6C88">
        <w:rPr>
          <w:rFonts w:ascii="Times New Roman" w:hAnsi="Times New Roman" w:cs="Times New Roman"/>
        </w:rPr>
        <w:t xml:space="preserve">The </w:t>
      </w:r>
      <w:r w:rsidR="00EC194C">
        <w:rPr>
          <w:rFonts w:ascii="Times New Roman" w:hAnsi="Times New Roman" w:cs="Times New Roman"/>
        </w:rPr>
        <w:t xml:space="preserve">Agenda </w:t>
      </w:r>
      <w:r w:rsidRPr="00486C88">
        <w:rPr>
          <w:rFonts w:ascii="Times New Roman" w:hAnsi="Times New Roman" w:cs="Times New Roman"/>
        </w:rPr>
        <w:t xml:space="preserve">topics </w:t>
      </w:r>
      <w:r w:rsidR="00EC194C">
        <w:rPr>
          <w:rFonts w:ascii="Times New Roman" w:hAnsi="Times New Roman" w:cs="Times New Roman"/>
        </w:rPr>
        <w:t xml:space="preserve">concerning the </w:t>
      </w:r>
      <w:r>
        <w:rPr>
          <w:rFonts w:ascii="Times New Roman" w:hAnsi="Times New Roman" w:cs="Times New Roman"/>
        </w:rPr>
        <w:t>overall status of CCSDs activities have been address</w:t>
      </w:r>
      <w:r w:rsidR="00EC194C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r w:rsidR="004C7051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 xml:space="preserve"> a presentation by the Chair. That presentation is attached to this </w:t>
      </w:r>
      <w:proofErr w:type="spellStart"/>
      <w:r>
        <w:rPr>
          <w:rFonts w:ascii="Times New Roman" w:hAnsi="Times New Roman" w:cs="Times New Roman"/>
        </w:rPr>
        <w:t>MoM</w:t>
      </w:r>
      <w:proofErr w:type="spellEnd"/>
      <w:r>
        <w:rPr>
          <w:rFonts w:ascii="Times New Roman" w:hAnsi="Times New Roman" w:cs="Times New Roman"/>
        </w:rPr>
        <w:t>.</w:t>
      </w:r>
    </w:p>
    <w:p w:rsidR="00EC194C" w:rsidRDefault="00EC194C" w:rsidP="000E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notes below only the remarks to individual slides is recorde</w:t>
      </w:r>
      <w:r w:rsidR="00D6044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</w:p>
    <w:p w:rsidR="000E7885" w:rsidRPr="003C4A68" w:rsidRDefault="003C4A68" w:rsidP="000E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A68">
        <w:rPr>
          <w:rFonts w:ascii="Times New Roman" w:hAnsi="Times New Roman" w:cs="Times New Roman"/>
          <w:b/>
          <w:sz w:val="24"/>
          <w:szCs w:val="24"/>
          <w:u w:val="single"/>
        </w:rPr>
        <w:t>Status</w:t>
      </w:r>
      <w:r w:rsidR="00C259C7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(Presentation)</w:t>
      </w:r>
      <w:r w:rsidRPr="003C4A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4A68" w:rsidRPr="00D60448" w:rsidRDefault="004C7051" w:rsidP="000E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448">
        <w:rPr>
          <w:rFonts w:ascii="Times New Roman" w:hAnsi="Times New Roman" w:cs="Times New Roman"/>
        </w:rPr>
        <w:t xml:space="preserve">Outcome of closed </w:t>
      </w:r>
      <w:r w:rsidR="003C4A68" w:rsidRPr="00D60448">
        <w:rPr>
          <w:rFonts w:ascii="Times New Roman" w:hAnsi="Times New Roman" w:cs="Times New Roman"/>
        </w:rPr>
        <w:t>CMC/CESG Polls</w:t>
      </w:r>
    </w:p>
    <w:p w:rsidR="00126A9A" w:rsidRPr="00D60448" w:rsidRDefault="00126A9A" w:rsidP="00126A9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D60448">
        <w:rPr>
          <w:rFonts w:ascii="Times New Roman" w:hAnsi="Times New Roman" w:cs="Times New Roman"/>
        </w:rPr>
        <w:t>Remark 1: the resolution for publication of the Simple Schedule Format (CSS) has been issued, but the CESG Poll has not yet been started</w:t>
      </w:r>
    </w:p>
    <w:p w:rsidR="004C7051" w:rsidRDefault="004C7051" w:rsidP="004C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4A68">
        <w:rPr>
          <w:rFonts w:ascii="Times New Roman" w:hAnsi="Times New Roman" w:cs="Times New Roman"/>
        </w:rPr>
        <w:t>Polls with con</w:t>
      </w:r>
      <w:r>
        <w:rPr>
          <w:rFonts w:ascii="Times New Roman" w:hAnsi="Times New Roman" w:cs="Times New Roman"/>
        </w:rPr>
        <w:t>ditions not yet resolved</w:t>
      </w:r>
    </w:p>
    <w:p w:rsidR="004C7051" w:rsidRDefault="004C7051" w:rsidP="004C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Reviews, but outstanding RIDs disposition</w:t>
      </w:r>
    </w:p>
    <w:p w:rsidR="004C7051" w:rsidRDefault="004C7051" w:rsidP="004C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Projects</w:t>
      </w:r>
    </w:p>
    <w:p w:rsidR="004C7051" w:rsidRPr="003C4A68" w:rsidRDefault="004C7051" w:rsidP="004C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CESG topics to </w:t>
      </w:r>
      <w:r w:rsidR="00414BAF">
        <w:rPr>
          <w:rFonts w:ascii="Times New Roman" w:hAnsi="Times New Roman" w:cs="Times New Roman"/>
        </w:rPr>
        <w:t xml:space="preserve">be </w:t>
      </w:r>
      <w:bookmarkStart w:id="0" w:name="_GoBack"/>
      <w:bookmarkEnd w:id="0"/>
      <w:r w:rsidR="009A6940">
        <w:rPr>
          <w:rFonts w:ascii="Times New Roman" w:hAnsi="Times New Roman" w:cs="Times New Roman"/>
        </w:rPr>
        <w:t>addressed:</w:t>
      </w:r>
    </w:p>
    <w:p w:rsidR="00126A9A" w:rsidRDefault="00126A9A" w:rsidP="004C70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D60448">
        <w:rPr>
          <w:rFonts w:ascii="Times New Roman" w:hAnsi="Times New Roman" w:cs="Times New Roman"/>
        </w:rPr>
        <w:t>Remark 1</w:t>
      </w:r>
      <w:r>
        <w:rPr>
          <w:rFonts w:ascii="Times New Roman" w:hAnsi="Times New Roman" w:cs="Times New Roman"/>
        </w:rPr>
        <w:t xml:space="preserve">: </w:t>
      </w:r>
      <w:r w:rsidR="000E7885" w:rsidRPr="003C4A68">
        <w:rPr>
          <w:rFonts w:ascii="Times New Roman" w:hAnsi="Times New Roman" w:cs="Times New Roman"/>
        </w:rPr>
        <w:t>Status of actions from CMC</w:t>
      </w:r>
      <w:r w:rsidR="00757F8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all due</w:t>
      </w:r>
      <w:r w:rsidR="00E05AA0">
        <w:rPr>
          <w:rFonts w:ascii="Times New Roman" w:hAnsi="Times New Roman" w:cs="Times New Roman"/>
        </w:rPr>
        <w:t xml:space="preserve"> by Spring </w:t>
      </w:r>
      <w:r w:rsidR="00A67EBA">
        <w:rPr>
          <w:rFonts w:ascii="Times New Roman" w:hAnsi="Times New Roman" w:cs="Times New Roman"/>
        </w:rPr>
        <w:t>M</w:t>
      </w:r>
      <w:r w:rsidR="00E05AA0">
        <w:rPr>
          <w:rFonts w:ascii="Times New Roman" w:hAnsi="Times New Roman" w:cs="Times New Roman"/>
        </w:rPr>
        <w:t>eeting 2018</w:t>
      </w:r>
      <w:r w:rsidR="00A67EBA">
        <w:rPr>
          <w:rFonts w:ascii="Times New Roman" w:hAnsi="Times New Roman" w:cs="Times New Roman"/>
        </w:rPr>
        <w:t>)</w:t>
      </w:r>
      <w:r w:rsidR="00A67EBA" w:rsidRPr="00A67EBA">
        <w:rPr>
          <w:rFonts w:ascii="Times New Roman" w:hAnsi="Times New Roman" w:cs="Times New Roman"/>
        </w:rPr>
        <w:sym w:font="Wingdings" w:char="F0E0"/>
      </w:r>
      <w:r w:rsidR="00A67EB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ll the three actions are about </w:t>
      </w:r>
      <w:r w:rsidR="000E7885" w:rsidRPr="003C4A68">
        <w:rPr>
          <w:rFonts w:ascii="Times New Roman" w:hAnsi="Times New Roman" w:cs="Times New Roman"/>
        </w:rPr>
        <w:t xml:space="preserve">Strategic Plan </w:t>
      </w:r>
      <w:r w:rsidR="00757F89">
        <w:rPr>
          <w:rFonts w:ascii="Times New Roman" w:hAnsi="Times New Roman" w:cs="Times New Roman"/>
        </w:rPr>
        <w:t>u</w:t>
      </w:r>
      <w:r w:rsidR="000E7885" w:rsidRPr="003C4A68">
        <w:rPr>
          <w:rFonts w:ascii="Times New Roman" w:hAnsi="Times New Roman" w:cs="Times New Roman"/>
        </w:rPr>
        <w:t>pdate</w:t>
      </w:r>
      <w:r>
        <w:rPr>
          <w:rFonts w:ascii="Times New Roman" w:hAnsi="Times New Roman" w:cs="Times New Roman"/>
        </w:rPr>
        <w:t xml:space="preserve">. The text of the CMC Action CMC-A-2017-11-03 </w:t>
      </w:r>
      <w:r w:rsidR="00A67EBA">
        <w:rPr>
          <w:rFonts w:ascii="Times New Roman" w:hAnsi="Times New Roman" w:cs="Times New Roman"/>
        </w:rPr>
        <w:t>should read Scott Burleigh</w:t>
      </w:r>
      <w:r w:rsidR="00757F89">
        <w:rPr>
          <w:rFonts w:ascii="Times New Roman" w:hAnsi="Times New Roman" w:cs="Times New Roman"/>
        </w:rPr>
        <w:t xml:space="preserve"> (SIS AD) rather than </w:t>
      </w:r>
      <w:proofErr w:type="spellStart"/>
      <w:proofErr w:type="gramStart"/>
      <w:r w:rsidR="00757F89">
        <w:rPr>
          <w:rFonts w:ascii="Times New Roman" w:hAnsi="Times New Roman" w:cs="Times New Roman"/>
        </w:rPr>
        <w:t>J.Wilmot</w:t>
      </w:r>
      <w:proofErr w:type="spellEnd"/>
      <w:proofErr w:type="gramEnd"/>
      <w:r w:rsidR="00757F89">
        <w:rPr>
          <w:rFonts w:ascii="Times New Roman" w:hAnsi="Times New Roman" w:cs="Times New Roman"/>
        </w:rPr>
        <w:t>.</w:t>
      </w:r>
    </w:p>
    <w:p w:rsidR="004C7051" w:rsidRDefault="00757F89" w:rsidP="004C70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D60448">
        <w:rPr>
          <w:rFonts w:ascii="Times New Roman" w:hAnsi="Times New Roman" w:cs="Times New Roman"/>
        </w:rPr>
        <w:t>Remark 2:</w:t>
      </w:r>
      <w:r w:rsidRPr="00757F89">
        <w:rPr>
          <w:rFonts w:ascii="Times New Roman" w:hAnsi="Times New Roman" w:cs="Times New Roman"/>
        </w:rPr>
        <w:t xml:space="preserve"> </w:t>
      </w:r>
      <w:r w:rsidR="004C7051" w:rsidRPr="00757F89">
        <w:rPr>
          <w:rFonts w:ascii="Times New Roman" w:hAnsi="Times New Roman" w:cs="Times New Roman"/>
        </w:rPr>
        <w:t xml:space="preserve">RIDs </w:t>
      </w:r>
      <w:r w:rsidRPr="00757F89">
        <w:rPr>
          <w:rFonts w:ascii="Times New Roman" w:hAnsi="Times New Roman" w:cs="Times New Roman"/>
        </w:rPr>
        <w:t>Template</w:t>
      </w:r>
      <w:r w:rsidR="00A67EBA" w:rsidRPr="00A67EBA">
        <w:rPr>
          <w:rFonts w:ascii="Times New Roman" w:hAnsi="Times New Roman" w:cs="Times New Roman"/>
        </w:rPr>
        <w:sym w:font="Wingdings" w:char="F0E0"/>
      </w:r>
      <w:r w:rsidR="00A67EBA">
        <w:rPr>
          <w:rFonts w:ascii="Times New Roman" w:hAnsi="Times New Roman" w:cs="Times New Roman"/>
        </w:rPr>
        <w:t xml:space="preserve"> </w:t>
      </w:r>
      <w:r w:rsidRPr="00757F89">
        <w:rPr>
          <w:rFonts w:ascii="Times New Roman" w:hAnsi="Times New Roman" w:cs="Times New Roman"/>
        </w:rPr>
        <w:t>the large set of comments will be sent to David Ross</w:t>
      </w:r>
      <w:r>
        <w:rPr>
          <w:rFonts w:ascii="Times New Roman" w:hAnsi="Times New Roman" w:cs="Times New Roman"/>
        </w:rPr>
        <w:t xml:space="preserve"> for implementation</w:t>
      </w:r>
      <w:r w:rsidRPr="00757F89">
        <w:rPr>
          <w:rFonts w:ascii="Times New Roman" w:hAnsi="Times New Roman" w:cs="Times New Roman"/>
        </w:rPr>
        <w:t xml:space="preserve">. Only </w:t>
      </w:r>
      <w:r>
        <w:rPr>
          <w:rFonts w:ascii="Times New Roman" w:hAnsi="Times New Roman" w:cs="Times New Roman"/>
        </w:rPr>
        <w:t>in case of questions/disagreement these will be addressed at Spring Meeting.</w:t>
      </w:r>
      <w:r w:rsidRPr="00757F89">
        <w:rPr>
          <w:rFonts w:ascii="Times New Roman" w:hAnsi="Times New Roman" w:cs="Times New Roman"/>
        </w:rPr>
        <w:t xml:space="preserve"> </w:t>
      </w:r>
    </w:p>
    <w:p w:rsidR="00F34490" w:rsidRDefault="00F34490" w:rsidP="007B73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D60448">
        <w:rPr>
          <w:rFonts w:ascii="Times New Roman" w:hAnsi="Times New Roman" w:cs="Times New Roman"/>
        </w:rPr>
        <w:t>Remark 3:</w:t>
      </w:r>
      <w:r>
        <w:rPr>
          <w:rFonts w:ascii="Times New Roman" w:hAnsi="Times New Roman" w:cs="Times New Roman"/>
        </w:rPr>
        <w:t xml:space="preserve"> the status of the IOAG actions, that have an impact on CCSDS (notably </w:t>
      </w:r>
      <w:r w:rsidR="00910147">
        <w:rPr>
          <w:rFonts w:ascii="Times New Roman" w:hAnsi="Times New Roman" w:cs="Times New Roman"/>
        </w:rPr>
        <w:t xml:space="preserve">update </w:t>
      </w:r>
      <w:r w:rsidR="0077739B">
        <w:rPr>
          <w:rFonts w:ascii="Times New Roman" w:hAnsi="Times New Roman" w:cs="Times New Roman"/>
        </w:rPr>
        <w:t>of SC</w:t>
      </w:r>
      <w:r>
        <w:rPr>
          <w:rFonts w:ascii="Times New Roman" w:hAnsi="Times New Roman" w:cs="Times New Roman"/>
        </w:rPr>
        <w:t>#1</w:t>
      </w:r>
      <w:r w:rsidR="00910147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SC#</w:t>
      </w:r>
      <w:proofErr w:type="gramStart"/>
      <w:r>
        <w:rPr>
          <w:rFonts w:ascii="Times New Roman" w:hAnsi="Times New Roman" w:cs="Times New Roman"/>
        </w:rPr>
        <w:t>2 ,</w:t>
      </w:r>
      <w:proofErr w:type="gramEnd"/>
      <w:r>
        <w:rPr>
          <w:rFonts w:ascii="Times New Roman" w:hAnsi="Times New Roman" w:cs="Times New Roman"/>
        </w:rPr>
        <w:t xml:space="preserve">  </w:t>
      </w:r>
      <w:r w:rsidR="00910147">
        <w:rPr>
          <w:rFonts w:ascii="Times New Roman" w:hAnsi="Times New Roman" w:cs="Times New Roman"/>
        </w:rPr>
        <w:t xml:space="preserve">and status of </w:t>
      </w:r>
      <w:r>
        <w:rPr>
          <w:rFonts w:ascii="Times New Roman" w:hAnsi="Times New Roman" w:cs="Times New Roman"/>
        </w:rPr>
        <w:t>ICPA) has not (yet) been reported by the IOAG Liaison to the CESG Chair.</w:t>
      </w:r>
    </w:p>
    <w:p w:rsidR="000E7885" w:rsidRPr="003C4A68" w:rsidRDefault="000E7885" w:rsidP="000E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4A68">
        <w:rPr>
          <w:rFonts w:ascii="Times New Roman" w:hAnsi="Times New Roman" w:cs="Times New Roman"/>
        </w:rPr>
        <w:t>NWI</w:t>
      </w:r>
      <w:r w:rsidR="007B7304">
        <w:rPr>
          <w:rFonts w:ascii="Times New Roman" w:hAnsi="Times New Roman" w:cs="Times New Roman"/>
        </w:rPr>
        <w:t>s presented at 2017 Fall Meeting (Status)</w:t>
      </w:r>
      <w:r w:rsidR="0077739B">
        <w:rPr>
          <w:rFonts w:ascii="Times New Roman" w:hAnsi="Times New Roman" w:cs="Times New Roman"/>
        </w:rPr>
        <w:t>.</w:t>
      </w:r>
    </w:p>
    <w:p w:rsidR="00EB4601" w:rsidRDefault="00EB4601" w:rsidP="000E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C7051" w:rsidRDefault="004C7051" w:rsidP="004C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051">
        <w:rPr>
          <w:rFonts w:ascii="Times New Roman" w:hAnsi="Times New Roman" w:cs="Times New Roman"/>
          <w:b/>
          <w:sz w:val="24"/>
          <w:szCs w:val="24"/>
          <w:u w:val="single"/>
        </w:rPr>
        <w:t>Appointment of new DAD in CSS</w:t>
      </w:r>
    </w:p>
    <w:p w:rsidR="00D31623" w:rsidRPr="00D31623" w:rsidRDefault="00D31623" w:rsidP="004C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1623">
        <w:rPr>
          <w:rFonts w:ascii="Times New Roman" w:hAnsi="Times New Roman" w:cs="Times New Roman"/>
        </w:rPr>
        <w:t>The newly appointed Deputy Area Di</w:t>
      </w:r>
      <w:r>
        <w:rPr>
          <w:rFonts w:ascii="Times New Roman" w:hAnsi="Times New Roman" w:cs="Times New Roman"/>
        </w:rPr>
        <w:t xml:space="preserve">rector for CSS Area is Colin </w:t>
      </w:r>
      <w:proofErr w:type="spellStart"/>
      <w:r>
        <w:rPr>
          <w:rFonts w:ascii="Times New Roman" w:hAnsi="Times New Roman" w:cs="Times New Roman"/>
        </w:rPr>
        <w:t>Had</w:t>
      </w:r>
      <w:r w:rsidRPr="00D31623">
        <w:rPr>
          <w:rFonts w:ascii="Times New Roman" w:hAnsi="Times New Roman" w:cs="Times New Roman"/>
        </w:rPr>
        <w:t>dow</w:t>
      </w:r>
      <w:proofErr w:type="spellEnd"/>
      <w:r w:rsidRPr="00D31623">
        <w:rPr>
          <w:rFonts w:ascii="Times New Roman" w:hAnsi="Times New Roman" w:cs="Times New Roman"/>
        </w:rPr>
        <w:t xml:space="preserve"> (ESA)</w:t>
      </w:r>
      <w:r>
        <w:rPr>
          <w:rFonts w:ascii="Times New Roman" w:hAnsi="Times New Roman" w:cs="Times New Roman"/>
        </w:rPr>
        <w:t xml:space="preserve">. He has attended the CSEG </w:t>
      </w:r>
      <w:proofErr w:type="spellStart"/>
      <w:r>
        <w:rPr>
          <w:rFonts w:ascii="Times New Roman" w:hAnsi="Times New Roman" w:cs="Times New Roman"/>
        </w:rPr>
        <w:t>teleco</w:t>
      </w:r>
      <w:r w:rsidR="008E7E54"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>.</w:t>
      </w:r>
    </w:p>
    <w:p w:rsidR="008B10DA" w:rsidRPr="001E784E" w:rsidRDefault="008B10DA" w:rsidP="000E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3863" w:rsidRDefault="00C63863" w:rsidP="000E7885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CCSDS Spring 2018</w:t>
      </w:r>
      <w:r w:rsidRPr="00693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logistics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at NIST Gaithersburg</w:t>
      </w:r>
    </w:p>
    <w:p w:rsidR="008B10DA" w:rsidRPr="001E784E" w:rsidRDefault="001E784E" w:rsidP="001E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E784E">
        <w:rPr>
          <w:rFonts w:ascii="Times New Roman" w:hAnsi="Times New Roman" w:cs="Times New Roman"/>
        </w:rPr>
        <w:t>nformation available so far;</w:t>
      </w:r>
    </w:p>
    <w:p w:rsidR="001E784E" w:rsidRDefault="001E784E" w:rsidP="003E1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8FE">
        <w:rPr>
          <w:rFonts w:ascii="Times New Roman" w:hAnsi="Times New Roman" w:cs="Times New Roman"/>
        </w:rPr>
        <w:t>There will be three invited speakers. The three speeches will be given at the beginning of the Plenary session</w:t>
      </w:r>
      <w:r w:rsidR="00E378FE" w:rsidRPr="00E378FE">
        <w:rPr>
          <w:rFonts w:ascii="Times New Roman" w:hAnsi="Times New Roman" w:cs="Times New Roman"/>
        </w:rPr>
        <w:t xml:space="preserve">. These shall take about an hour (to be confirmed). </w:t>
      </w:r>
      <w:r w:rsidR="00E378FE">
        <w:rPr>
          <w:rFonts w:ascii="Times New Roman" w:hAnsi="Times New Roman" w:cs="Times New Roman"/>
        </w:rPr>
        <w:t xml:space="preserve">The usual </w:t>
      </w:r>
      <w:r w:rsidR="00E378FE" w:rsidRPr="00E378FE">
        <w:rPr>
          <w:rFonts w:ascii="Times New Roman" w:hAnsi="Times New Roman" w:cs="Times New Roman"/>
        </w:rPr>
        <w:t>CESG presentation will be run afterwards</w:t>
      </w:r>
    </w:p>
    <w:p w:rsidR="0077739B" w:rsidRDefault="008C79AF" w:rsidP="003E1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B460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ecretariat has informed that i</w:t>
      </w:r>
      <w:r w:rsidR="0077739B">
        <w:rPr>
          <w:rFonts w:ascii="Times New Roman" w:hAnsi="Times New Roman" w:cs="Times New Roman"/>
        </w:rPr>
        <w:t xml:space="preserve">n addition to the usual registration to the CCSDS Meeting, it is required </w:t>
      </w:r>
      <w:r>
        <w:rPr>
          <w:rFonts w:ascii="Times New Roman" w:hAnsi="Times New Roman" w:cs="Times New Roman"/>
        </w:rPr>
        <w:t>that a</w:t>
      </w:r>
      <w:r w:rsidRPr="008C79AF">
        <w:rPr>
          <w:rFonts w:ascii="Times New Roman" w:hAnsi="Times New Roman" w:cs="Times New Roman"/>
        </w:rPr>
        <w:t>ll meeting attendees who are not US citizens register with NIST on the NIST Conference Registration Website</w:t>
      </w:r>
      <w:r>
        <w:rPr>
          <w:rFonts w:ascii="Times New Roman" w:hAnsi="Times New Roman" w:cs="Times New Roman"/>
        </w:rPr>
        <w:t>. The instruction</w:t>
      </w:r>
      <w:r w:rsidR="00B95F6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are available in Secretariat’s e-mail from 16</w:t>
      </w:r>
      <w:r w:rsidRPr="008C79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February. ADs (or DADs) are requested to remind the respective Area</w:t>
      </w:r>
      <w:r w:rsidR="00B95F6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about that. Margherita will also issue a reminder to CESG-All.</w:t>
      </w:r>
    </w:p>
    <w:p w:rsidR="001E784E" w:rsidRDefault="00EB4601" w:rsidP="00EB46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draft Plenary presentation (i.e. the Presentation from the last meeting) will be shortly sent out to the ADs</w:t>
      </w:r>
      <w:r w:rsidR="00B95F6B">
        <w:rPr>
          <w:rFonts w:ascii="Times New Roman" w:hAnsi="Times New Roman" w:cs="Times New Roman"/>
        </w:rPr>
        <w:t xml:space="preserve"> for their updates, just like it was done i</w:t>
      </w:r>
      <w:r>
        <w:rPr>
          <w:rFonts w:ascii="Times New Roman" w:hAnsi="Times New Roman" w:cs="Times New Roman"/>
        </w:rPr>
        <w:t>n the past.</w:t>
      </w:r>
    </w:p>
    <w:p w:rsidR="00EB4601" w:rsidRPr="00EB4601" w:rsidRDefault="00EB4601" w:rsidP="00EB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4A68" w:rsidRDefault="003C4A68" w:rsidP="003C4A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A68">
        <w:rPr>
          <w:rFonts w:ascii="Times New Roman" w:hAnsi="Times New Roman" w:cs="Times New Roman"/>
          <w:b/>
          <w:sz w:val="24"/>
          <w:szCs w:val="24"/>
          <w:u w:val="single"/>
        </w:rPr>
        <w:t>CTE Documents Queue</w:t>
      </w:r>
    </w:p>
    <w:p w:rsidR="00271011" w:rsidRDefault="00AB7A79" w:rsidP="00271011">
      <w:pPr>
        <w:rPr>
          <w:rFonts w:ascii="Calibri" w:eastAsia="Times New Roman" w:hAnsi="Calibri" w:cs="Calibri"/>
          <w:color w:val="1F497D"/>
        </w:rPr>
      </w:pPr>
      <w:r w:rsidRPr="00AB7A79">
        <w:rPr>
          <w:rFonts w:ascii="Times New Roman" w:hAnsi="Times New Roman" w:cs="Times New Roman"/>
        </w:rPr>
        <w:t>The Documents Queue status from 2nd February has been</w:t>
      </w:r>
      <w:r>
        <w:rPr>
          <w:rFonts w:ascii="Times New Roman" w:hAnsi="Times New Roman" w:cs="Times New Roman"/>
        </w:rPr>
        <w:t xml:space="preserve"> assessed.</w:t>
      </w:r>
      <w:r w:rsidR="00B95486" w:rsidRPr="00B95486">
        <w:rPr>
          <w:rFonts w:ascii="Times New Roman" w:hAnsi="Times New Roman" w:cs="Times New Roman"/>
          <w:i/>
        </w:rPr>
        <w:t xml:space="preserve"> </w:t>
      </w:r>
    </w:p>
    <w:p w:rsidR="00271011" w:rsidRPr="00624AF8" w:rsidRDefault="00271011" w:rsidP="00271011">
      <w:pPr>
        <w:spacing w:after="0"/>
        <w:rPr>
          <w:rFonts w:ascii="Times New Roman" w:hAnsi="Times New Roman" w:cs="Times New Roman"/>
        </w:rPr>
      </w:pPr>
      <w:r w:rsidRPr="00624AF8">
        <w:rPr>
          <w:rFonts w:ascii="Times New Roman" w:hAnsi="Times New Roman" w:cs="Times New Roman"/>
        </w:rPr>
        <w:lastRenderedPageBreak/>
        <w:t>The CTE noted that two documents had been received since the queue report was posted on the first of February; they are:</w:t>
      </w:r>
    </w:p>
    <w:p w:rsidR="00271011" w:rsidRPr="00271011" w:rsidRDefault="00271011" w:rsidP="00271011">
      <w:pPr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271011">
        <w:rPr>
          <w:rFonts w:ascii="Times New Roman" w:hAnsi="Times New Roman" w:cs="Times New Roman"/>
        </w:rPr>
        <w:t>CCSDS 524.3-B-0, Mission Operations—Message Abstraction Layer Binding to HTTP Transport and XML Encoding (Draft Blue Book, Issue 0, February 2018)</w:t>
      </w:r>
    </w:p>
    <w:p w:rsidR="00271011" w:rsidRPr="00271011" w:rsidRDefault="00271011" w:rsidP="00271011">
      <w:pPr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271011">
        <w:rPr>
          <w:rFonts w:ascii="Times New Roman" w:hAnsi="Times New Roman" w:cs="Times New Roman"/>
        </w:rPr>
        <w:t>CCSDS 355.1-R-0, Space Data Link Security Protocol—Extended Procedures (Proposed Red Book, Issue 0, February 2018)</w:t>
      </w:r>
    </w:p>
    <w:p w:rsidR="00271011" w:rsidRPr="00271011" w:rsidRDefault="00B20A72" w:rsidP="00271011">
      <w:pPr>
        <w:spacing w:after="0" w:line="240" w:lineRule="auto"/>
        <w:rPr>
          <w:rFonts w:ascii="Times New Roman" w:hAnsi="Times New Roman" w:cs="Times New Roman"/>
        </w:rPr>
      </w:pPr>
      <w:r w:rsidRPr="00624AF8">
        <w:rPr>
          <w:rFonts w:ascii="Times New Roman" w:hAnsi="Times New Roman" w:cs="Times New Roman"/>
        </w:rPr>
        <w:t xml:space="preserve">He </w:t>
      </w:r>
      <w:r w:rsidR="00271011" w:rsidRPr="00271011">
        <w:rPr>
          <w:rFonts w:ascii="Times New Roman" w:hAnsi="Times New Roman" w:cs="Times New Roman"/>
        </w:rPr>
        <w:t xml:space="preserve">also stated that </w:t>
      </w:r>
      <w:r w:rsidR="004D4980" w:rsidRPr="00624AF8">
        <w:rPr>
          <w:rFonts w:ascii="Times New Roman" w:hAnsi="Times New Roman" w:cs="Times New Roman"/>
        </w:rPr>
        <w:t xml:space="preserve">he was about to release </w:t>
      </w:r>
      <w:r w:rsidR="00271011" w:rsidRPr="00271011">
        <w:rPr>
          <w:rFonts w:ascii="Times New Roman" w:hAnsi="Times New Roman" w:cs="Times New Roman"/>
        </w:rPr>
        <w:t>documents approved for publication by the CMC</w:t>
      </w:r>
      <w:r w:rsidR="004D4980" w:rsidRPr="00624AF8">
        <w:rPr>
          <w:rFonts w:ascii="Times New Roman" w:hAnsi="Times New Roman" w:cs="Times New Roman"/>
        </w:rPr>
        <w:t xml:space="preserve"> (Note: </w:t>
      </w:r>
      <w:r w:rsidR="00271011" w:rsidRPr="00271011">
        <w:rPr>
          <w:rFonts w:ascii="Times New Roman" w:hAnsi="Times New Roman" w:cs="Times New Roman"/>
        </w:rPr>
        <w:t>all have since been released</w:t>
      </w:r>
      <w:r w:rsidR="004D4980" w:rsidRPr="00624AF8">
        <w:rPr>
          <w:rFonts w:ascii="Times New Roman" w:hAnsi="Times New Roman" w:cs="Times New Roman"/>
        </w:rPr>
        <w:t>)</w:t>
      </w:r>
      <w:r w:rsidR="00271011" w:rsidRPr="00271011">
        <w:rPr>
          <w:rFonts w:ascii="Times New Roman" w:hAnsi="Times New Roman" w:cs="Times New Roman"/>
        </w:rPr>
        <w:t>. They were</w:t>
      </w:r>
    </w:p>
    <w:p w:rsidR="00271011" w:rsidRPr="00271011" w:rsidRDefault="00271011" w:rsidP="008D698B">
      <w:pPr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271011">
        <w:rPr>
          <w:rFonts w:ascii="Times New Roman" w:hAnsi="Times New Roman" w:cs="Times New Roman"/>
        </w:rPr>
        <w:t>CCSDS 509.0-B-1, Pointing Request Message (Blue Book, Issue 1, February 2018)</w:t>
      </w:r>
    </w:p>
    <w:p w:rsidR="00271011" w:rsidRPr="00271011" w:rsidRDefault="00271011" w:rsidP="008D698B">
      <w:pPr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271011">
        <w:rPr>
          <w:rFonts w:ascii="Times New Roman" w:hAnsi="Times New Roman" w:cs="Times New Roman"/>
        </w:rPr>
        <w:t>CCSDS 506.3-M-1, Delta-DOR Quasar Catalog Update Procedure (Magenta Book, Issue 1, February 2018)</w:t>
      </w:r>
    </w:p>
    <w:p w:rsidR="00271011" w:rsidRPr="00271011" w:rsidRDefault="00271011" w:rsidP="008D698B">
      <w:pPr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271011">
        <w:rPr>
          <w:rFonts w:ascii="Times New Roman" w:hAnsi="Times New Roman" w:cs="Times New Roman"/>
        </w:rPr>
        <w:t>CCSDS 506.0-M-2, Delta-Differential One Way Ranging (Delta-DOR) Operations (Magenta Book, Issue 2, February 2018)</w:t>
      </w:r>
    </w:p>
    <w:p w:rsidR="00271011" w:rsidRPr="00271011" w:rsidRDefault="00271011" w:rsidP="008D698B">
      <w:pPr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271011">
        <w:rPr>
          <w:rFonts w:ascii="Times New Roman" w:hAnsi="Times New Roman" w:cs="Times New Roman"/>
        </w:rPr>
        <w:t>CCSDS 413.0-G-3, Bandwidth-Efficient Modulations—Summary of Definition, Implementation, and Performance (Green Book, Issue 3, February 2018)</w:t>
      </w:r>
    </w:p>
    <w:p w:rsidR="00271011" w:rsidRPr="00271011" w:rsidRDefault="00271011" w:rsidP="008D698B">
      <w:pPr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271011">
        <w:rPr>
          <w:rFonts w:ascii="Times New Roman" w:hAnsi="Times New Roman" w:cs="Times New Roman"/>
        </w:rPr>
        <w:t>CCSDS 401.0-B-28, Radio Frequency and Modulation Systems—Part 1: Earth Stations and Spacecraft (Blue Book, Issue 28, February 2018)</w:t>
      </w:r>
    </w:p>
    <w:p w:rsidR="00271011" w:rsidRPr="00271011" w:rsidRDefault="00271011" w:rsidP="00271011">
      <w:pPr>
        <w:spacing w:after="0" w:line="240" w:lineRule="auto"/>
        <w:rPr>
          <w:rFonts w:ascii="Times New Roman" w:hAnsi="Times New Roman" w:cs="Times New Roman"/>
        </w:rPr>
      </w:pPr>
    </w:p>
    <w:p w:rsidR="00271011" w:rsidRPr="00271011" w:rsidRDefault="00A33237" w:rsidP="00271011">
      <w:pPr>
        <w:spacing w:after="0" w:line="240" w:lineRule="auto"/>
        <w:rPr>
          <w:rFonts w:ascii="Times New Roman" w:hAnsi="Times New Roman" w:cs="Times New Roman"/>
        </w:rPr>
      </w:pPr>
      <w:r w:rsidRPr="00624AF8">
        <w:rPr>
          <w:rFonts w:ascii="Times New Roman" w:hAnsi="Times New Roman" w:cs="Times New Roman"/>
        </w:rPr>
        <w:t>S</w:t>
      </w:r>
      <w:r w:rsidR="00271011" w:rsidRPr="00271011">
        <w:rPr>
          <w:rFonts w:ascii="Times New Roman" w:hAnsi="Times New Roman" w:cs="Times New Roman"/>
        </w:rPr>
        <w:t>ome of the SEA books in the queue lacked Area resolutions</w:t>
      </w:r>
      <w:r w:rsidRPr="00624AF8">
        <w:rPr>
          <w:rFonts w:ascii="Times New Roman" w:hAnsi="Times New Roman" w:cs="Times New Roman"/>
        </w:rPr>
        <w:t xml:space="preserve">. The </w:t>
      </w:r>
      <w:r w:rsidR="00271011" w:rsidRPr="00271011">
        <w:rPr>
          <w:rFonts w:ascii="Times New Roman" w:hAnsi="Times New Roman" w:cs="Times New Roman"/>
        </w:rPr>
        <w:t>AD was aware of the situation.</w:t>
      </w:r>
    </w:p>
    <w:p w:rsidR="00271011" w:rsidRPr="00271011" w:rsidRDefault="00271011" w:rsidP="00271011">
      <w:pPr>
        <w:spacing w:after="0" w:line="240" w:lineRule="auto"/>
        <w:rPr>
          <w:rFonts w:ascii="Times New Roman" w:hAnsi="Times New Roman" w:cs="Times New Roman"/>
        </w:rPr>
      </w:pPr>
    </w:p>
    <w:p w:rsidR="00271011" w:rsidRPr="00271011" w:rsidRDefault="00654F9C" w:rsidP="00271011">
      <w:pPr>
        <w:spacing w:after="0" w:line="240" w:lineRule="auto"/>
        <w:rPr>
          <w:rFonts w:ascii="Times New Roman" w:hAnsi="Times New Roman" w:cs="Times New Roman"/>
        </w:rPr>
      </w:pPr>
      <w:r w:rsidRPr="00624AF8">
        <w:rPr>
          <w:rFonts w:ascii="Times New Roman" w:hAnsi="Times New Roman" w:cs="Times New Roman"/>
        </w:rPr>
        <w:t>T</w:t>
      </w:r>
      <w:r w:rsidR="00271011" w:rsidRPr="00271011">
        <w:rPr>
          <w:rFonts w:ascii="Times New Roman" w:hAnsi="Times New Roman" w:cs="Times New Roman"/>
        </w:rPr>
        <w:t xml:space="preserve">he SLS DAD asked if </w:t>
      </w:r>
      <w:r w:rsidRPr="00624AF8">
        <w:rPr>
          <w:rFonts w:ascii="Times New Roman" w:hAnsi="Times New Roman" w:cs="Times New Roman"/>
        </w:rPr>
        <w:t>the CTE</w:t>
      </w:r>
      <w:r w:rsidR="00271011" w:rsidRPr="00271011">
        <w:rPr>
          <w:rFonts w:ascii="Times New Roman" w:hAnsi="Times New Roman" w:cs="Times New Roman"/>
        </w:rPr>
        <w:t xml:space="preserve"> would get the following Green Book into polling before the meetings; </w:t>
      </w:r>
      <w:r w:rsidR="008831F3" w:rsidRPr="00624AF8">
        <w:rPr>
          <w:rFonts w:ascii="Times New Roman" w:hAnsi="Times New Roman" w:cs="Times New Roman"/>
        </w:rPr>
        <w:t>CTE</w:t>
      </w:r>
      <w:r w:rsidR="00271011" w:rsidRPr="00271011">
        <w:rPr>
          <w:rFonts w:ascii="Times New Roman" w:hAnsi="Times New Roman" w:cs="Times New Roman"/>
        </w:rPr>
        <w:t xml:space="preserve"> indicated </w:t>
      </w:r>
      <w:r w:rsidR="008831F3" w:rsidRPr="00624AF8">
        <w:rPr>
          <w:rFonts w:ascii="Times New Roman" w:hAnsi="Times New Roman" w:cs="Times New Roman"/>
        </w:rPr>
        <w:t xml:space="preserve">he </w:t>
      </w:r>
      <w:r w:rsidRPr="00624AF8">
        <w:rPr>
          <w:rFonts w:ascii="Times New Roman" w:hAnsi="Times New Roman" w:cs="Times New Roman"/>
        </w:rPr>
        <w:t xml:space="preserve">would probably </w:t>
      </w:r>
      <w:r w:rsidR="00271011" w:rsidRPr="00271011">
        <w:rPr>
          <w:rFonts w:ascii="Times New Roman" w:hAnsi="Times New Roman" w:cs="Times New Roman"/>
        </w:rPr>
        <w:t>be able to do so:</w:t>
      </w:r>
    </w:p>
    <w:p w:rsidR="00271011" w:rsidRPr="00271011" w:rsidRDefault="00271011" w:rsidP="00654F9C">
      <w:pPr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271011">
        <w:rPr>
          <w:rFonts w:ascii="Times New Roman" w:hAnsi="Times New Roman" w:cs="Times New Roman"/>
        </w:rPr>
        <w:t>CCSDS 350.5-G-0, Space Data Link Security Protocol—Summary of Concept and Rationale (Draft Green Book, Issue 0, December 2017)</w:t>
      </w:r>
    </w:p>
    <w:p w:rsidR="00271011" w:rsidRDefault="00271011" w:rsidP="00271011">
      <w:pPr>
        <w:spacing w:after="0"/>
        <w:rPr>
          <w:rFonts w:ascii="Times New Roman" w:hAnsi="Times New Roman" w:cs="Times New Roman"/>
          <w:i/>
        </w:rPr>
      </w:pPr>
    </w:p>
    <w:p w:rsidR="00271011" w:rsidRDefault="00271011" w:rsidP="00B95486">
      <w:pPr>
        <w:rPr>
          <w:rFonts w:ascii="Times New Roman" w:hAnsi="Times New Roman" w:cs="Times New Roman"/>
          <w:i/>
        </w:rPr>
      </w:pPr>
    </w:p>
    <w:p w:rsidR="00AB7A79" w:rsidRPr="00AB7A79" w:rsidRDefault="00AB7A79" w:rsidP="003C4A68">
      <w:pPr>
        <w:rPr>
          <w:rFonts w:ascii="Times New Roman" w:hAnsi="Times New Roman" w:cs="Times New Roman"/>
        </w:rPr>
      </w:pPr>
    </w:p>
    <w:p w:rsidR="008B10DA" w:rsidRPr="00AB7A79" w:rsidRDefault="008B10DA" w:rsidP="000E7885">
      <w:pPr>
        <w:rPr>
          <w:rFonts w:ascii="Times New Roman" w:hAnsi="Times New Roman" w:cs="Times New Roman"/>
        </w:rPr>
      </w:pPr>
    </w:p>
    <w:p w:rsidR="003C4A68" w:rsidRDefault="00B0776B" w:rsidP="000E78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76B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47F4583A" wp14:editId="2DAF5494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6B" w:rsidRDefault="00B0776B" w:rsidP="000E78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76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0184EF25" wp14:editId="4E2FAD14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6B" w:rsidRDefault="00B077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F72ED" w:rsidRDefault="000F72ED" w:rsidP="000E78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2ED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38323112" wp14:editId="79418560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2ED" w:rsidRDefault="000F72ED" w:rsidP="000E78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2ED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4E9078F7" wp14:editId="439E2D81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2ED" w:rsidRDefault="000F72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F72ED" w:rsidRDefault="00442D1F" w:rsidP="000E78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D1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3C734CB1" wp14:editId="1A2BC3CA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2ED" w:rsidRDefault="00442D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D1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01B552FA" wp14:editId="510D5DF0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2ED" w:rsidRDefault="000F72ED" w:rsidP="000E78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2ED" w:rsidRDefault="000F72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442D1F" w:rsidRPr="00442D1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4AFCB4FB" wp14:editId="38C196B0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6B" w:rsidRDefault="00B0776B" w:rsidP="000E78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D1F" w:rsidRDefault="00442D1F" w:rsidP="000E78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D1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096FACBD" wp14:editId="3F8FBE7D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F" w:rsidRDefault="00442D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42D1F" w:rsidRDefault="00442D1F" w:rsidP="000E78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D1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3A0A2EE0" wp14:editId="45F915F7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D1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57EF643A" wp14:editId="15E4F52A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F" w:rsidRDefault="00442D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42D1F" w:rsidRDefault="00442D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D1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208A2CF9" wp14:editId="4F374DDB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D1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619EFC65" wp14:editId="25A4DA4E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F" w:rsidRDefault="00442D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D1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61B31D5E" wp14:editId="2F7A8534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6B" w:rsidRPr="003C4A68" w:rsidRDefault="00442D1F" w:rsidP="000E78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D1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38880178" wp14:editId="15042C06">
            <wp:extent cx="4572638" cy="34294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76B" w:rsidRPr="003C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1A83"/>
    <w:multiLevelType w:val="hybridMultilevel"/>
    <w:tmpl w:val="B2C6082C"/>
    <w:lvl w:ilvl="0" w:tplc="9020B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433FD"/>
    <w:multiLevelType w:val="hybridMultilevel"/>
    <w:tmpl w:val="43C09CC6"/>
    <w:lvl w:ilvl="0" w:tplc="0090E5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903E1"/>
    <w:multiLevelType w:val="hybridMultilevel"/>
    <w:tmpl w:val="70A6274E"/>
    <w:lvl w:ilvl="0" w:tplc="2CAAF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85"/>
    <w:rsid w:val="000230F0"/>
    <w:rsid w:val="000C19C3"/>
    <w:rsid w:val="000E7885"/>
    <w:rsid w:val="000F72ED"/>
    <w:rsid w:val="00110ABE"/>
    <w:rsid w:val="00126A9A"/>
    <w:rsid w:val="00185CE1"/>
    <w:rsid w:val="001E784E"/>
    <w:rsid w:val="00265B91"/>
    <w:rsid w:val="00271011"/>
    <w:rsid w:val="003C4A68"/>
    <w:rsid w:val="00414BAF"/>
    <w:rsid w:val="00442D1F"/>
    <w:rsid w:val="00486C88"/>
    <w:rsid w:val="004C7051"/>
    <w:rsid w:val="004D4980"/>
    <w:rsid w:val="004F0461"/>
    <w:rsid w:val="00537F16"/>
    <w:rsid w:val="005B1F0D"/>
    <w:rsid w:val="00624AF8"/>
    <w:rsid w:val="00654F9C"/>
    <w:rsid w:val="00747E13"/>
    <w:rsid w:val="00757F89"/>
    <w:rsid w:val="0077739B"/>
    <w:rsid w:val="007B7304"/>
    <w:rsid w:val="00854715"/>
    <w:rsid w:val="008831F3"/>
    <w:rsid w:val="008B10DA"/>
    <w:rsid w:val="008C79AF"/>
    <w:rsid w:val="008D698B"/>
    <w:rsid w:val="008E1599"/>
    <w:rsid w:val="008E7E54"/>
    <w:rsid w:val="00910147"/>
    <w:rsid w:val="009A6940"/>
    <w:rsid w:val="00A33237"/>
    <w:rsid w:val="00A67EBA"/>
    <w:rsid w:val="00AB7A79"/>
    <w:rsid w:val="00B0776B"/>
    <w:rsid w:val="00B20A72"/>
    <w:rsid w:val="00B938B5"/>
    <w:rsid w:val="00B95486"/>
    <w:rsid w:val="00B95F6B"/>
    <w:rsid w:val="00C259C7"/>
    <w:rsid w:val="00C5795F"/>
    <w:rsid w:val="00C63863"/>
    <w:rsid w:val="00CB07A9"/>
    <w:rsid w:val="00D31623"/>
    <w:rsid w:val="00D60448"/>
    <w:rsid w:val="00DC79F5"/>
    <w:rsid w:val="00E05AA0"/>
    <w:rsid w:val="00E378FE"/>
    <w:rsid w:val="00EB4601"/>
    <w:rsid w:val="00EC194C"/>
    <w:rsid w:val="00ED3960"/>
    <w:rsid w:val="00ED5EE7"/>
    <w:rsid w:val="00F3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D67C"/>
  <w15:chartTrackingRefBased/>
  <w15:docId w15:val="{725A3395-E1FA-4256-A69A-7029BA36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9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margherita.digiulio</dc:creator>
  <cp:keywords/>
  <dc:description/>
  <cp:lastModifiedBy>M. di Giulio</cp:lastModifiedBy>
  <cp:revision>46</cp:revision>
  <dcterms:created xsi:type="dcterms:W3CDTF">2018-02-20T13:51:00Z</dcterms:created>
  <dcterms:modified xsi:type="dcterms:W3CDTF">2018-03-01T09:42:00Z</dcterms:modified>
</cp:coreProperties>
</file>