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E77BF" w14:textId="77777777" w:rsidR="004E18DE" w:rsidRDefault="00BC7BFC" w:rsidP="00BC7BFC">
      <w:pPr>
        <w:jc w:val="center"/>
      </w:pPr>
      <w:r>
        <w:t>CCSDS SLS-SLP WG Meeting Minutes</w:t>
      </w:r>
    </w:p>
    <w:p w14:paraId="3874CD67" w14:textId="38E0EC81" w:rsidR="00BC7BFC" w:rsidRDefault="00335A2F" w:rsidP="00BC7BFC">
      <w:pPr>
        <w:jc w:val="center"/>
      </w:pPr>
      <w:r>
        <w:rPr>
          <w:color w:val="000000" w:themeColor="text1"/>
        </w:rPr>
        <w:t>Fall</w:t>
      </w:r>
      <w:r w:rsidR="00BC7BFC">
        <w:t xml:space="preserve"> 202</w:t>
      </w:r>
      <w:r w:rsidR="00A44C4A">
        <w:t>4</w:t>
      </w:r>
      <w:r w:rsidR="00BC7BFC">
        <w:t xml:space="preserve"> Meeting</w:t>
      </w:r>
      <w:r w:rsidR="00061B77">
        <w:t xml:space="preserve"> </w:t>
      </w:r>
      <w:r>
        <w:t>Chiswick (London</w:t>
      </w:r>
      <w:r w:rsidR="00061B77">
        <w:t>)</w:t>
      </w:r>
      <w:r>
        <w:t>, UK</w:t>
      </w:r>
    </w:p>
    <w:p w14:paraId="2835DBAD" w14:textId="38B6CBD2" w:rsidR="00BC7BFC" w:rsidRDefault="00335A2F" w:rsidP="007D7E16">
      <w:pPr>
        <w:jc w:val="center"/>
      </w:pPr>
      <w:r>
        <w:t>Nov. 5</w:t>
      </w:r>
      <w:r w:rsidR="00BC7BFC">
        <w:t>, 202</w:t>
      </w:r>
      <w:r w:rsidR="00A44C4A">
        <w:t>4</w:t>
      </w:r>
    </w:p>
    <w:p w14:paraId="15788F9F" w14:textId="53AB70FB" w:rsidR="00EA55D6" w:rsidRPr="00263904" w:rsidRDefault="00335A2F" w:rsidP="00BC7BFC">
      <w:pPr>
        <w:jc w:val="center"/>
        <w:rPr>
          <w:color w:val="000000" w:themeColor="text1"/>
        </w:rPr>
      </w:pPr>
      <w:r>
        <w:rPr>
          <w:color w:val="000000" w:themeColor="text1"/>
        </w:rPr>
        <w:t>Draft</w:t>
      </w:r>
      <w:r w:rsidR="00EF3CA5">
        <w:rPr>
          <w:color w:val="000000" w:themeColor="text1"/>
        </w:rPr>
        <w:t xml:space="preserve"> </w:t>
      </w:r>
      <w:r w:rsidR="00EA55D6" w:rsidRPr="00263904">
        <w:rPr>
          <w:color w:val="000000" w:themeColor="text1"/>
        </w:rPr>
        <w:t>Version</w:t>
      </w:r>
    </w:p>
    <w:p w14:paraId="353954F0" w14:textId="77777777" w:rsidR="00BC7BFC" w:rsidRDefault="00BC7BFC" w:rsidP="00BC7BFC">
      <w:pPr>
        <w:jc w:val="center"/>
      </w:pPr>
    </w:p>
    <w:p w14:paraId="737C53E6" w14:textId="77777777" w:rsidR="00BC7BFC" w:rsidRDefault="00BC7BFC" w:rsidP="00BC7BFC"/>
    <w:p w14:paraId="45028801" w14:textId="38A9CA85" w:rsidR="007604C2" w:rsidRDefault="00BC7BFC" w:rsidP="006F739B">
      <w:pPr>
        <w:pStyle w:val="ListParagraph"/>
        <w:numPr>
          <w:ilvl w:val="0"/>
          <w:numId w:val="1"/>
        </w:numPr>
      </w:pPr>
      <w:r w:rsidRPr="00F13417">
        <w:rPr>
          <w:i/>
          <w:iCs/>
        </w:rPr>
        <w:t>Attendees</w:t>
      </w:r>
      <w:r>
        <w:t xml:space="preserve">: </w:t>
      </w:r>
      <w:r w:rsidR="00CC0846">
        <w:t>Ignacio Aguilar-Sanchez</w:t>
      </w:r>
      <w:r>
        <w:t xml:space="preserve"> (ESA), Greg Kazz (NASA), Matt Cosby (UKSA), Gilles </w:t>
      </w:r>
      <w:proofErr w:type="spellStart"/>
      <w:r>
        <w:t>Moury</w:t>
      </w:r>
      <w:proofErr w:type="spellEnd"/>
      <w:r>
        <w:t xml:space="preserve"> (CNES)</w:t>
      </w:r>
      <w:r w:rsidR="005825C0">
        <w:t xml:space="preserve">, </w:t>
      </w:r>
      <w:r w:rsidR="00CF3990">
        <w:t>Clement Leclerc (CNES), Ken Andrews (NASA-JPL)</w:t>
      </w:r>
      <w:r w:rsidR="00335A2F">
        <w:t>, Saverio Santini (ASI), Benjamin Schwarz (SSTL), Mazen Shihabi (NASA-JPL), Peter Shames (NASA-JPL), Stefano Petri (ESA), James Lux (NASA-JPL)</w:t>
      </w:r>
    </w:p>
    <w:p w14:paraId="2DBB246E" w14:textId="77777777" w:rsidR="0092470C" w:rsidRDefault="0092470C" w:rsidP="0092470C">
      <w:pPr>
        <w:pStyle w:val="ListParagraph"/>
      </w:pPr>
    </w:p>
    <w:p w14:paraId="27142147" w14:textId="1C010917" w:rsidR="00262026" w:rsidRDefault="00262026" w:rsidP="006F739B">
      <w:pPr>
        <w:pStyle w:val="ListParagraph"/>
        <w:numPr>
          <w:ilvl w:val="0"/>
          <w:numId w:val="1"/>
        </w:numPr>
      </w:pPr>
      <w:r>
        <w:t xml:space="preserve">Number of </w:t>
      </w:r>
      <w:proofErr w:type="spellStart"/>
      <w:r>
        <w:t>Atendees</w:t>
      </w:r>
      <w:proofErr w:type="spellEnd"/>
      <w:r>
        <w:t xml:space="preserve"> based upon Agency: (</w:t>
      </w:r>
      <w:r w:rsidR="00335A2F">
        <w:t>12</w:t>
      </w:r>
      <w:r>
        <w:t xml:space="preserve"> Total)</w:t>
      </w:r>
    </w:p>
    <w:p w14:paraId="7BC90641" w14:textId="4D171DE3" w:rsidR="00262026" w:rsidRDefault="00335A2F" w:rsidP="009E2A03">
      <w:pPr>
        <w:pStyle w:val="ListParagraph"/>
      </w:pPr>
      <w:r>
        <w:t xml:space="preserve">2, </w:t>
      </w:r>
      <w:r w:rsidR="00262026">
        <w:t xml:space="preserve">CNES   </w:t>
      </w:r>
      <w:r w:rsidR="00CF3990">
        <w:t xml:space="preserve">   </w:t>
      </w:r>
      <w:r w:rsidR="00262026">
        <w:t xml:space="preserve"> </w:t>
      </w:r>
      <w:r w:rsidR="00CF3990">
        <w:t>2</w:t>
      </w:r>
      <w:r w:rsidR="009E2A03">
        <w:t xml:space="preserve">, </w:t>
      </w:r>
      <w:r w:rsidR="00262026">
        <w:t xml:space="preserve">ESA     </w:t>
      </w:r>
      <w:r w:rsidR="00CF3990">
        <w:t xml:space="preserve">   </w:t>
      </w:r>
      <w:r w:rsidR="00262026">
        <w:t xml:space="preserve"> </w:t>
      </w:r>
      <w:r>
        <w:t>5</w:t>
      </w:r>
      <w:r w:rsidR="009E2A03">
        <w:t xml:space="preserve">, </w:t>
      </w:r>
      <w:r w:rsidR="00262026">
        <w:t xml:space="preserve">NASA  </w:t>
      </w:r>
      <w:r w:rsidR="00CF3990">
        <w:t xml:space="preserve">  </w:t>
      </w:r>
      <w:r w:rsidR="000F4A4E">
        <w:t xml:space="preserve"> </w:t>
      </w:r>
      <w:r w:rsidR="00262026">
        <w:t xml:space="preserve"> </w:t>
      </w:r>
      <w:r>
        <w:t>1</w:t>
      </w:r>
      <w:r w:rsidR="009E2A03">
        <w:t xml:space="preserve">, </w:t>
      </w:r>
      <w:r w:rsidR="00262026">
        <w:t xml:space="preserve">UKSA </w:t>
      </w:r>
      <w:r w:rsidR="000F4A4E">
        <w:t xml:space="preserve">   </w:t>
      </w:r>
      <w:r w:rsidR="00262026">
        <w:t xml:space="preserve">  </w:t>
      </w:r>
      <w:r>
        <w:t>1, ASI</w:t>
      </w:r>
      <w:r>
        <w:tab/>
        <w:t>1, Industry</w:t>
      </w:r>
    </w:p>
    <w:p w14:paraId="5939D3FF" w14:textId="77777777" w:rsidR="00F13417" w:rsidRPr="00F13417" w:rsidRDefault="00F13417" w:rsidP="00F13417">
      <w:pPr>
        <w:pStyle w:val="ListParagraph"/>
      </w:pPr>
    </w:p>
    <w:p w14:paraId="209A49E0" w14:textId="083F077B" w:rsidR="00D34695" w:rsidRDefault="009D501E" w:rsidP="007604C2">
      <w:pPr>
        <w:ind w:left="720"/>
      </w:pPr>
      <w:r>
        <w:t xml:space="preserve">All the files mentioned in these meeting minutes can be found on the SLP WG CWE under the following URL: </w:t>
      </w:r>
      <w:r w:rsidR="00F13417" w:rsidRPr="007604C2">
        <w:rPr>
          <w:rFonts w:cstheme="minorHAnsi"/>
          <w:color w:val="000000"/>
          <w:sz w:val="22"/>
          <w:szCs w:val="22"/>
        </w:rPr>
        <w:t xml:space="preserve"> </w:t>
      </w:r>
      <w:hyperlink r:id="rId7" w:history="1">
        <w:r w:rsidR="004E43D1" w:rsidRPr="00BF55F8">
          <w:rPr>
            <w:rStyle w:val="Hyperlink"/>
          </w:rPr>
          <w:t>https://cwe.ccsds.org/sls/docs/Forms/AllItems.aspx?RootFolder=%2Fsls%2Fdocs%2FSLS%2DSLP%2FMeeting%20Materials%2F2024%2FFall%2FSLP%20WG%20Meeting%20Minutes&amp;FolderCTID=0x012000439B56FF51847E41B5728F9730D7B55F&amp;View=%7BAE8FB44C%2DE80A%2D42CF%2D8558%2DFB495ABB675F%7D</w:t>
        </w:r>
      </w:hyperlink>
    </w:p>
    <w:p w14:paraId="6DAC9943" w14:textId="77777777" w:rsidR="004E43D1" w:rsidRDefault="004E43D1" w:rsidP="007604C2">
      <w:pPr>
        <w:ind w:left="720"/>
        <w:rPr>
          <w:rFonts w:cstheme="minorHAnsi"/>
          <w:color w:val="000000"/>
          <w:sz w:val="22"/>
          <w:szCs w:val="22"/>
        </w:rPr>
      </w:pPr>
    </w:p>
    <w:p w14:paraId="58D07E1E" w14:textId="761CACBC" w:rsidR="00D6330A" w:rsidRPr="00D6330A" w:rsidRDefault="00D6330A" w:rsidP="00D6330A">
      <w:pPr>
        <w:pStyle w:val="ListParagraph"/>
        <w:numPr>
          <w:ilvl w:val="0"/>
          <w:numId w:val="1"/>
        </w:numPr>
        <w:autoSpaceDE w:val="0"/>
        <w:autoSpaceDN w:val="0"/>
        <w:adjustRightInd w:val="0"/>
        <w:spacing w:before="120" w:after="120"/>
        <w:rPr>
          <w:u w:val="single"/>
          <w:lang w:val="en-GB" w:eastAsia="fr-FR"/>
        </w:rPr>
      </w:pPr>
      <w:r>
        <w:rPr>
          <w:u w:val="single"/>
          <w:lang w:val="en-GB" w:eastAsia="fr-FR"/>
        </w:rPr>
        <w:t xml:space="preserve">S-band Proximity Links </w:t>
      </w:r>
      <w:r w:rsidR="002C1500" w:rsidRPr="002C1500">
        <w:rPr>
          <w:u w:val="single"/>
          <w:lang w:val="en-GB" w:eastAsia="fr-FR"/>
        </w:rPr>
        <w:t>for Lunar Operations</w:t>
      </w:r>
    </w:p>
    <w:p w14:paraId="1C8C73F0" w14:textId="438DEE49" w:rsidR="00D6330A" w:rsidRPr="00D6330A" w:rsidRDefault="00D6330A" w:rsidP="00D6330A">
      <w:pPr>
        <w:autoSpaceDE w:val="0"/>
        <w:autoSpaceDN w:val="0"/>
        <w:adjustRightInd w:val="0"/>
        <w:spacing w:before="120" w:after="120"/>
        <w:ind w:left="360"/>
        <w:rPr>
          <w:rFonts w:cs="Times New Roman (Body CS)"/>
          <w:lang w:val="en-GB" w:eastAsia="fr-FR"/>
        </w:rPr>
      </w:pPr>
      <w:r w:rsidRPr="00D6330A">
        <w:rPr>
          <w:rFonts w:cs="Times New Roman (Body CS)"/>
          <w:lang w:val="en-GB" w:eastAsia="fr-FR"/>
        </w:rPr>
        <w:t>N.B. Proximity Links is the generic term for all space links in the vicinity of the moon as opposed to Proximity-1 which is the specific use of the Prox-1 protocol</w:t>
      </w:r>
      <w:r w:rsidR="004E43D1">
        <w:rPr>
          <w:rFonts w:cs="Times New Roman (Body CS)"/>
          <w:lang w:val="en-GB" w:eastAsia="fr-FR"/>
        </w:rPr>
        <w:t>.</w:t>
      </w:r>
    </w:p>
    <w:p w14:paraId="5FE8D754" w14:textId="77777777" w:rsidR="00E03F3A" w:rsidRPr="00E03F3A" w:rsidRDefault="00E03F3A" w:rsidP="00E03F3A">
      <w:pPr>
        <w:pStyle w:val="ListParagraph"/>
        <w:rPr>
          <w:rFonts w:ascii="Calibri" w:hAnsi="Calibri" w:cs="Calibri"/>
          <w:color w:val="000000"/>
        </w:rPr>
      </w:pPr>
    </w:p>
    <w:p w14:paraId="7CDB1509" w14:textId="60541F61" w:rsidR="00D6330A" w:rsidRDefault="00D6330A" w:rsidP="00D6330A">
      <w:pPr>
        <w:pStyle w:val="Header"/>
        <w:ind w:left="360"/>
        <w:rPr>
          <w:rFonts w:ascii="Calibri" w:eastAsia="Times New Roman" w:hAnsi="Calibri" w:cs="Calibri"/>
          <w:color w:val="000000"/>
        </w:rPr>
      </w:pPr>
      <w:r>
        <w:rPr>
          <w:rFonts w:ascii="Calibri" w:eastAsia="Times New Roman" w:hAnsi="Calibri" w:cs="Calibri"/>
          <w:color w:val="000000"/>
        </w:rPr>
        <w:t>The decision was taken in the SLS Plenary on Friday Nov. 8 to first divide the existing 211.0-B-6 (Prox-1 SDLP) into 3 separate books (COP-P, Generic Link Layer Session Control, Traditional Looking Space Data Link Layer Protocol, called Prox-1 SDLP)</w:t>
      </w:r>
      <w:r w:rsidR="00D7273B">
        <w:rPr>
          <w:rFonts w:ascii="Calibri" w:eastAsia="Times New Roman" w:hAnsi="Calibri" w:cs="Calibri"/>
          <w:color w:val="000000"/>
        </w:rPr>
        <w:t xml:space="preserve">. </w:t>
      </w:r>
      <w:r>
        <w:rPr>
          <w:rFonts w:ascii="Calibri" w:eastAsia="Times New Roman" w:hAnsi="Calibri" w:cs="Calibri"/>
          <w:color w:val="000000"/>
        </w:rPr>
        <w:t xml:space="preserve"> </w:t>
      </w:r>
      <w:r w:rsidR="00D7273B">
        <w:rPr>
          <w:rFonts w:ascii="Calibri" w:eastAsia="Times New Roman" w:hAnsi="Calibri" w:cs="Calibri"/>
          <w:color w:val="000000"/>
        </w:rPr>
        <w:t>T</w:t>
      </w:r>
      <w:r>
        <w:rPr>
          <w:rFonts w:ascii="Calibri" w:eastAsia="Times New Roman" w:hAnsi="Calibri" w:cs="Calibri"/>
          <w:color w:val="000000"/>
        </w:rPr>
        <w:t xml:space="preserve">he two normative annexes </w:t>
      </w:r>
      <w:r w:rsidR="00D7273B">
        <w:rPr>
          <w:rFonts w:ascii="Calibri" w:eastAsia="Times New Roman" w:hAnsi="Calibri" w:cs="Calibri"/>
          <w:color w:val="000000"/>
        </w:rPr>
        <w:t xml:space="preserve">that </w:t>
      </w:r>
      <w:r>
        <w:rPr>
          <w:rFonts w:ascii="Calibri" w:eastAsia="Times New Roman" w:hAnsi="Calibri" w:cs="Calibri"/>
          <w:color w:val="000000"/>
        </w:rPr>
        <w:t xml:space="preserve">the SLP WG concluded its work </w:t>
      </w:r>
      <w:r w:rsidR="00D7273B">
        <w:rPr>
          <w:rFonts w:ascii="Calibri" w:eastAsia="Times New Roman" w:hAnsi="Calibri" w:cs="Calibri"/>
          <w:color w:val="000000"/>
        </w:rPr>
        <w:t>upon</w:t>
      </w:r>
      <w:r>
        <w:rPr>
          <w:rFonts w:ascii="Calibri" w:eastAsia="Times New Roman" w:hAnsi="Calibri" w:cs="Calibri"/>
          <w:color w:val="000000"/>
        </w:rPr>
        <w:t xml:space="preserve"> i.e., Default Session Parameters and the Set of Directives </w:t>
      </w:r>
      <w:r w:rsidR="00D7273B">
        <w:rPr>
          <w:rFonts w:ascii="Calibri" w:eastAsia="Times New Roman" w:hAnsi="Calibri" w:cs="Calibri"/>
          <w:color w:val="000000"/>
        </w:rPr>
        <w:t>will be transferred into the Space Communications Session Control White Book, CCSDS 235.1-W.</w:t>
      </w:r>
    </w:p>
    <w:p w14:paraId="20722E14" w14:textId="202F35B2" w:rsidR="00D7273B" w:rsidRDefault="00D7273B" w:rsidP="00D6330A">
      <w:pPr>
        <w:pStyle w:val="Header"/>
        <w:ind w:left="360"/>
        <w:rPr>
          <w:rFonts w:ascii="Calibri" w:eastAsia="Times New Roman" w:hAnsi="Calibri" w:cs="Calibri"/>
          <w:color w:val="000000"/>
        </w:rPr>
      </w:pPr>
      <w:r>
        <w:rPr>
          <w:rFonts w:ascii="Calibri" w:eastAsia="Times New Roman" w:hAnsi="Calibri" w:cs="Calibri"/>
          <w:color w:val="000000"/>
        </w:rPr>
        <w:t xml:space="preserve">Rationale for doing the work in this order was to facilitate the adoption of these CCSDS standards by </w:t>
      </w:r>
      <w:proofErr w:type="spellStart"/>
      <w:r>
        <w:rPr>
          <w:rFonts w:ascii="Calibri" w:eastAsia="Times New Roman" w:hAnsi="Calibri" w:cs="Calibri"/>
          <w:color w:val="000000"/>
        </w:rPr>
        <w:t>Lunanet</w:t>
      </w:r>
      <w:proofErr w:type="spellEnd"/>
      <w:r>
        <w:rPr>
          <w:rFonts w:ascii="Calibri" w:eastAsia="Times New Roman" w:hAnsi="Calibri" w:cs="Calibri"/>
          <w:color w:val="000000"/>
        </w:rPr>
        <w:t xml:space="preserve"> and future adopters. This approach will give the user community greater flexibility (e.g., Generic Session Layer) over a specific Prox-1 configuration.</w:t>
      </w:r>
    </w:p>
    <w:p w14:paraId="09F0DBD7" w14:textId="77777777" w:rsidR="00016044" w:rsidRDefault="00016044" w:rsidP="00D6330A">
      <w:pPr>
        <w:pStyle w:val="Header"/>
        <w:ind w:left="360"/>
        <w:rPr>
          <w:rFonts w:ascii="Calibri" w:eastAsia="Times New Roman" w:hAnsi="Calibri" w:cs="Calibri"/>
          <w:color w:val="000000"/>
        </w:rPr>
      </w:pPr>
    </w:p>
    <w:p w14:paraId="295E241A" w14:textId="18081A97" w:rsidR="00016044" w:rsidRDefault="00016044" w:rsidP="00D6330A">
      <w:pPr>
        <w:pStyle w:val="Header"/>
        <w:ind w:left="360"/>
        <w:rPr>
          <w:rFonts w:ascii="Calibri" w:eastAsia="Times New Roman" w:hAnsi="Calibri" w:cs="Calibri"/>
          <w:color w:val="000000"/>
        </w:rPr>
      </w:pPr>
      <w:r>
        <w:rPr>
          <w:rFonts w:ascii="Calibri" w:eastAsia="Times New Roman" w:hAnsi="Calibri" w:cs="Calibri"/>
          <w:color w:val="000000"/>
        </w:rPr>
        <w:t xml:space="preserve">In order to publish these 3 data link layer books along with the updated RF&amp;MOD Prox-1 (211.1) and C&amp;S Prox-1 (211.2) books (total of 5 blue books), a target date of Feb 1, </w:t>
      </w:r>
      <w:proofErr w:type="gramStart"/>
      <w:r>
        <w:rPr>
          <w:rFonts w:ascii="Calibri" w:eastAsia="Times New Roman" w:hAnsi="Calibri" w:cs="Calibri"/>
          <w:color w:val="000000"/>
        </w:rPr>
        <w:t>2025</w:t>
      </w:r>
      <w:proofErr w:type="gramEnd"/>
      <w:r>
        <w:rPr>
          <w:rFonts w:ascii="Calibri" w:eastAsia="Times New Roman" w:hAnsi="Calibri" w:cs="Calibri"/>
          <w:color w:val="000000"/>
        </w:rPr>
        <w:t xml:space="preserve"> has been set at the SLS area plenary.</w:t>
      </w:r>
    </w:p>
    <w:p w14:paraId="08BA9CB3" w14:textId="77777777" w:rsidR="00016044" w:rsidRDefault="00016044" w:rsidP="00D6330A">
      <w:pPr>
        <w:pStyle w:val="Header"/>
        <w:ind w:left="360"/>
        <w:rPr>
          <w:rFonts w:ascii="Calibri" w:eastAsia="Times New Roman" w:hAnsi="Calibri" w:cs="Calibri"/>
          <w:color w:val="000000"/>
        </w:rPr>
      </w:pPr>
    </w:p>
    <w:p w14:paraId="5567F2D0" w14:textId="268F7415" w:rsidR="00514817" w:rsidRDefault="00016044" w:rsidP="00514817">
      <w:pPr>
        <w:pStyle w:val="Header"/>
        <w:ind w:left="360"/>
        <w:rPr>
          <w:rFonts w:ascii="Calibri" w:eastAsia="Times New Roman" w:hAnsi="Calibri" w:cs="Calibri"/>
          <w:color w:val="000000"/>
        </w:rPr>
      </w:pPr>
      <w:r>
        <w:rPr>
          <w:rFonts w:ascii="Calibri" w:eastAsia="Times New Roman" w:hAnsi="Calibri" w:cs="Calibri"/>
          <w:color w:val="000000"/>
        </w:rPr>
        <w:t xml:space="preserve">ACTION L-1: Matt Cosby/Mazen Shihabi to receive the actual format to be used by SSTL/VW of the SPDU Type 4 directives </w:t>
      </w:r>
      <w:proofErr w:type="gramStart"/>
      <w:r>
        <w:rPr>
          <w:rFonts w:ascii="Calibri" w:eastAsia="Times New Roman" w:hAnsi="Calibri" w:cs="Calibri"/>
          <w:color w:val="000000"/>
        </w:rPr>
        <w:t>in order to</w:t>
      </w:r>
      <w:proofErr w:type="gramEnd"/>
      <w:r>
        <w:rPr>
          <w:rFonts w:ascii="Calibri" w:eastAsia="Times New Roman" w:hAnsi="Calibri" w:cs="Calibri"/>
          <w:color w:val="000000"/>
        </w:rPr>
        <w:t xml:space="preserve"> document them in an annex in the 235.1-W (session control book). Due date is Nov. 30, 2024.</w:t>
      </w:r>
    </w:p>
    <w:p w14:paraId="4ADDE2EA" w14:textId="77777777" w:rsidR="00D7273B" w:rsidRDefault="00D7273B" w:rsidP="00D6330A">
      <w:pPr>
        <w:pStyle w:val="Header"/>
        <w:ind w:left="360"/>
        <w:rPr>
          <w:rFonts w:ascii="Calibri" w:eastAsia="Times New Roman" w:hAnsi="Calibri" w:cs="Calibri"/>
          <w:color w:val="000000"/>
        </w:rPr>
      </w:pPr>
    </w:p>
    <w:p w14:paraId="4C0BE567" w14:textId="180A3FEB" w:rsidR="00D7273B" w:rsidRDefault="00D7273B" w:rsidP="00D6330A">
      <w:pPr>
        <w:pStyle w:val="Header"/>
        <w:ind w:left="360"/>
        <w:rPr>
          <w:rFonts w:ascii="Calibri" w:eastAsia="Times New Roman" w:hAnsi="Calibri" w:cs="Calibri"/>
          <w:color w:val="000000"/>
        </w:rPr>
      </w:pPr>
      <w:r>
        <w:rPr>
          <w:rFonts w:ascii="Calibri" w:eastAsia="Times New Roman" w:hAnsi="Calibri" w:cs="Calibri"/>
          <w:color w:val="000000"/>
        </w:rPr>
        <w:lastRenderedPageBreak/>
        <w:t xml:space="preserve">Specific Points </w:t>
      </w:r>
      <w:r w:rsidR="00016044">
        <w:rPr>
          <w:rFonts w:ascii="Calibri" w:eastAsia="Times New Roman" w:hAnsi="Calibri" w:cs="Calibri"/>
          <w:color w:val="000000"/>
        </w:rPr>
        <w:t xml:space="preserve">on SPDU Type 5 directives </w:t>
      </w:r>
      <w:r>
        <w:rPr>
          <w:rFonts w:ascii="Calibri" w:eastAsia="Times New Roman" w:hAnsi="Calibri" w:cs="Calibri"/>
          <w:color w:val="000000"/>
        </w:rPr>
        <w:t>taken during this topic at the SLP WG meeting were:</w:t>
      </w:r>
    </w:p>
    <w:p w14:paraId="293E4307" w14:textId="77777777" w:rsidR="00D7273B" w:rsidRDefault="00D7273B" w:rsidP="00D6330A">
      <w:pPr>
        <w:pStyle w:val="Header"/>
        <w:ind w:left="360"/>
        <w:rPr>
          <w:rFonts w:ascii="Calibri" w:eastAsia="Times New Roman" w:hAnsi="Calibri" w:cs="Calibri"/>
          <w:color w:val="000000"/>
        </w:rPr>
      </w:pPr>
    </w:p>
    <w:p w14:paraId="509264BA" w14:textId="217C8215" w:rsidR="00D7273B" w:rsidRDefault="00D7273B" w:rsidP="00D7273B">
      <w:pPr>
        <w:pStyle w:val="Header"/>
        <w:numPr>
          <w:ilvl w:val="0"/>
          <w:numId w:val="28"/>
        </w:numPr>
        <w:rPr>
          <w:rFonts w:ascii="Calibri" w:eastAsia="Times New Roman" w:hAnsi="Calibri" w:cs="Calibri"/>
          <w:color w:val="000000"/>
        </w:rPr>
      </w:pPr>
      <w:r>
        <w:rPr>
          <w:rFonts w:ascii="Calibri" w:eastAsia="Times New Roman" w:hAnsi="Calibri" w:cs="Calibri"/>
          <w:color w:val="000000"/>
        </w:rPr>
        <w:t>Stefano Petri mentioned that the Symbol Rate text lacked clarification in how the actual conversion to</w:t>
      </w:r>
      <w:r w:rsidR="0021401B">
        <w:rPr>
          <w:rFonts w:ascii="Calibri" w:eastAsia="Times New Roman" w:hAnsi="Calibri" w:cs="Calibri"/>
          <w:color w:val="000000"/>
        </w:rPr>
        <w:t>/from the</w:t>
      </w:r>
      <w:r>
        <w:rPr>
          <w:rFonts w:ascii="Calibri" w:eastAsia="Times New Roman" w:hAnsi="Calibri" w:cs="Calibri"/>
          <w:color w:val="000000"/>
        </w:rPr>
        <w:t xml:space="preserve"> </w:t>
      </w:r>
      <w:proofErr w:type="gramStart"/>
      <w:r>
        <w:rPr>
          <w:rFonts w:ascii="Calibri" w:eastAsia="Times New Roman" w:hAnsi="Calibri" w:cs="Calibri"/>
          <w:color w:val="000000"/>
        </w:rPr>
        <w:t>16 bit</w:t>
      </w:r>
      <w:proofErr w:type="gramEnd"/>
      <w:r>
        <w:rPr>
          <w:rFonts w:ascii="Calibri" w:eastAsia="Times New Roman" w:hAnsi="Calibri" w:cs="Calibri"/>
          <w:color w:val="000000"/>
        </w:rPr>
        <w:t xml:space="preserve"> number is to be performed. A reformulation of the text resulted in the following:</w:t>
      </w:r>
    </w:p>
    <w:p w14:paraId="1BC10C35" w14:textId="77777777" w:rsidR="00D7273B" w:rsidRPr="00D7273B" w:rsidRDefault="00D7273B" w:rsidP="00D7273B">
      <w:pPr>
        <w:pStyle w:val="ListParagraph"/>
        <w:ind w:left="1440"/>
        <w:rPr>
          <w:color w:val="000000"/>
        </w:rPr>
      </w:pPr>
      <w:r w:rsidRPr="00D7273B">
        <w:rPr>
          <w:color w:val="000000"/>
        </w:rPr>
        <w:t>To derive the value of this field, the symbol rate in symbols per second shall be divided by 2^16 and then converted to IEEE 754 half-precision floating point.</w:t>
      </w:r>
    </w:p>
    <w:p w14:paraId="57FE1050" w14:textId="77777777" w:rsidR="00D7273B" w:rsidRDefault="00D7273B" w:rsidP="00C46E53">
      <w:pPr>
        <w:pStyle w:val="ListParagraph"/>
        <w:numPr>
          <w:ilvl w:val="1"/>
          <w:numId w:val="28"/>
        </w:numPr>
        <w:rPr>
          <w:color w:val="000000"/>
        </w:rPr>
      </w:pPr>
      <w:r w:rsidRPr="00D7273B">
        <w:rPr>
          <w:color w:val="000000"/>
        </w:rPr>
        <w:t xml:space="preserve">To derive the symbol rate value from the field value, the opposite operation shall be done, i.e. the </w:t>
      </w:r>
      <w:proofErr w:type="gramStart"/>
      <w:r w:rsidRPr="00D7273B">
        <w:rPr>
          <w:color w:val="000000"/>
        </w:rPr>
        <w:t>floating point</w:t>
      </w:r>
      <w:proofErr w:type="gramEnd"/>
      <w:r w:rsidRPr="00D7273B">
        <w:rPr>
          <w:color w:val="000000"/>
        </w:rPr>
        <w:t xml:space="preserve"> value shall be multiplied by 2^16.</w:t>
      </w:r>
    </w:p>
    <w:p w14:paraId="62BCF6E2" w14:textId="4003819A" w:rsidR="00C46E53" w:rsidRDefault="00C46E53" w:rsidP="00C46E53">
      <w:pPr>
        <w:pStyle w:val="ListParagraph"/>
        <w:numPr>
          <w:ilvl w:val="0"/>
          <w:numId w:val="28"/>
        </w:numPr>
        <w:rPr>
          <w:color w:val="000000"/>
        </w:rPr>
      </w:pPr>
      <w:r>
        <w:rPr>
          <w:color w:val="000000"/>
        </w:rPr>
        <w:t xml:space="preserve">Greg Kazz added the 2-bit Transceiver Mode Field to SPDU Type 5 Set Link Establishment &amp; Control directive </w:t>
      </w:r>
      <w:proofErr w:type="gramStart"/>
      <w:r>
        <w:rPr>
          <w:color w:val="000000"/>
        </w:rPr>
        <w:t>in order to</w:t>
      </w:r>
      <w:proofErr w:type="gramEnd"/>
      <w:r>
        <w:rPr>
          <w:color w:val="000000"/>
        </w:rPr>
        <w:t xml:space="preserve"> </w:t>
      </w:r>
      <w:proofErr w:type="spellStart"/>
      <w:r>
        <w:rPr>
          <w:color w:val="000000"/>
        </w:rPr>
        <w:t>indentify</w:t>
      </w:r>
      <w:proofErr w:type="spellEnd"/>
      <w:r>
        <w:rPr>
          <w:color w:val="000000"/>
        </w:rPr>
        <w:t xml:space="preserve"> the space data link layer protocol. The values are: Prox-1, USLP, AOS, CCSDS Reserved Spare.</w:t>
      </w:r>
    </w:p>
    <w:p w14:paraId="1084413B" w14:textId="2D8B53AC" w:rsidR="00D7273B" w:rsidRPr="008F0636" w:rsidRDefault="008F0636" w:rsidP="006878FC">
      <w:pPr>
        <w:pStyle w:val="ListParagraph"/>
        <w:numPr>
          <w:ilvl w:val="0"/>
          <w:numId w:val="28"/>
        </w:numPr>
        <w:rPr>
          <w:rFonts w:ascii="Calibri" w:eastAsia="Times New Roman" w:hAnsi="Calibri" w:cs="Calibri"/>
          <w:color w:val="000000"/>
        </w:rPr>
      </w:pPr>
      <w:r w:rsidRPr="008F0636">
        <w:rPr>
          <w:color w:val="000000"/>
        </w:rPr>
        <w:t>In the SLS joint meeting, the “Bi-Phase-L” Modulation value was changed to “</w:t>
      </w:r>
      <w:r>
        <w:t>PCM/PM/Bi-phase-L (filtered</w:t>
      </w:r>
      <w:proofErr w:type="gramStart"/>
      <w:r>
        <w:t>)</w:t>
      </w:r>
      <w:r w:rsidRPr="009E3E94">
        <w:t>;</w:t>
      </w:r>
      <w:proofErr w:type="gramEnd"/>
    </w:p>
    <w:p w14:paraId="2EB52215" w14:textId="3E639B11" w:rsidR="008F0636" w:rsidRPr="008F0636" w:rsidRDefault="008F0636" w:rsidP="006878FC">
      <w:pPr>
        <w:pStyle w:val="ListParagraph"/>
        <w:numPr>
          <w:ilvl w:val="0"/>
          <w:numId w:val="28"/>
        </w:numPr>
        <w:rPr>
          <w:rFonts w:ascii="Calibri" w:eastAsia="Times New Roman" w:hAnsi="Calibri" w:cs="Calibri"/>
          <w:color w:val="000000"/>
        </w:rPr>
      </w:pPr>
      <w:r w:rsidRPr="008F0636">
        <w:rPr>
          <w:color w:val="000000"/>
        </w:rPr>
        <w:t>In the SLS joint meeting,</w:t>
      </w:r>
      <w:r>
        <w:rPr>
          <w:color w:val="000000"/>
        </w:rPr>
        <w:t xml:space="preserve"> the initial modulation index value was changed to “carrier only” i.e., </w:t>
      </w:r>
      <w:r>
        <w:t>0 rad/pk</w:t>
      </w:r>
      <w:r w:rsidDel="00BD7888">
        <w:t xml:space="preserve"> </w:t>
      </w:r>
      <w:r>
        <w:t>(No Modulation</w:t>
      </w:r>
      <w:proofErr w:type="gramStart"/>
      <w:r>
        <w:t>)</w:t>
      </w:r>
      <w:r w:rsidRPr="009E3E94">
        <w:t>;</w:t>
      </w:r>
      <w:proofErr w:type="gramEnd"/>
    </w:p>
    <w:p w14:paraId="614110CF" w14:textId="4D8AAD47" w:rsidR="00CB72E8" w:rsidRDefault="008F0636" w:rsidP="00514817">
      <w:pPr>
        <w:pStyle w:val="ListParagraph"/>
        <w:numPr>
          <w:ilvl w:val="0"/>
          <w:numId w:val="28"/>
        </w:numPr>
      </w:pPr>
      <w:r w:rsidRPr="008F0636">
        <w:rPr>
          <w:color w:val="000000"/>
        </w:rPr>
        <w:t>In the SLS joint meeting, the instantaneous link SNR description was changed to:</w:t>
      </w:r>
      <w:r w:rsidRPr="008F0636">
        <w:t xml:space="preserve"> </w:t>
      </w:r>
      <w:r w:rsidRPr="009E3E94">
        <w:t xml:space="preserve">Bits </w:t>
      </w:r>
      <w:r>
        <w:t>32</w:t>
      </w:r>
      <w:r w:rsidRPr="009E3E94">
        <w:t>-</w:t>
      </w:r>
      <w:r>
        <w:t>39</w:t>
      </w:r>
      <w:r w:rsidRPr="009E3E94">
        <w:t xml:space="preserve"> of the </w:t>
      </w:r>
      <w:r w:rsidRPr="009E3E94">
        <w:rPr>
          <w:rStyle w:val="directive"/>
        </w:rPr>
        <w:t xml:space="preserve">LINK ESTABLISHMENT &amp; CONTROL </w:t>
      </w:r>
      <w:r w:rsidRPr="009E3E94">
        <w:t xml:space="preserve">directive shall contain the link Signal-to-Noise (SNR) ratio </w:t>
      </w:r>
      <w:r w:rsidRPr="008F0636">
        <w:rPr>
          <w:highlight w:val="yellow"/>
        </w:rPr>
        <w:t>Es/N0</w:t>
      </w:r>
      <w:r w:rsidRPr="009E3E94">
        <w:t xml:space="preserve"> in </w:t>
      </w:r>
      <w:proofErr w:type="spellStart"/>
      <w:r w:rsidRPr="009E3E94">
        <w:t>dB</w:t>
      </w:r>
      <w:r>
        <w:t>.</w:t>
      </w:r>
      <w:proofErr w:type="spellEnd"/>
      <w:r w:rsidRPr="009E3E94">
        <w:t xml:space="preserve"> </w:t>
      </w:r>
      <w:r>
        <w:t xml:space="preserve">Valid values range from </w:t>
      </w:r>
      <w:r w:rsidRPr="008F0636">
        <w:rPr>
          <w:highlight w:val="yellow"/>
        </w:rPr>
        <w:t>-31.75 to 31.75</w:t>
      </w:r>
      <w:r>
        <w:t xml:space="preserve"> in quarter dB steps. A value of </w:t>
      </w:r>
      <w:r w:rsidRPr="008F0636">
        <w:rPr>
          <w:highlight w:val="yellow"/>
        </w:rPr>
        <w:t>-32</w:t>
      </w:r>
      <w:r>
        <w:t xml:space="preserve"> indicates that the value is unavailable or invalid. This value is a signed </w:t>
      </w:r>
      <w:proofErr w:type="gramStart"/>
      <w:r>
        <w:t>fixed point</w:t>
      </w:r>
      <w:proofErr w:type="gramEnd"/>
      <w:r>
        <w:t xml:space="preserve"> number. </w:t>
      </w:r>
    </w:p>
    <w:p w14:paraId="49844B50" w14:textId="77777777" w:rsidR="00514817" w:rsidRDefault="00514817" w:rsidP="00514817"/>
    <w:p w14:paraId="27CF0612" w14:textId="69D9D9A2" w:rsidR="00514817" w:rsidRDefault="00514817" w:rsidP="00514817">
      <w:pPr>
        <w:ind w:left="360"/>
      </w:pPr>
      <w:r>
        <w:t xml:space="preserve">The following are notes given to us by Tom Gannett that I am duplicating below because they have relevance to dividing the Prox-1 SDLP BB (211.0-B) and </w:t>
      </w:r>
      <w:proofErr w:type="spellStart"/>
      <w:proofErr w:type="gramStart"/>
      <w:r>
        <w:t>it’s</w:t>
      </w:r>
      <w:proofErr w:type="spellEnd"/>
      <w:proofErr w:type="gramEnd"/>
      <w:r>
        <w:t xml:space="preserve"> impact on some of the SLP WG related blue books.</w:t>
      </w:r>
    </w:p>
    <w:p w14:paraId="61135964" w14:textId="77777777" w:rsidR="00514817" w:rsidRDefault="00514817" w:rsidP="002512E5">
      <w:pPr>
        <w:rPr>
          <w:rFonts w:ascii="Calibri" w:hAnsi="Calibri" w:cs="Calibri"/>
          <w:color w:val="000000"/>
        </w:rPr>
      </w:pPr>
    </w:p>
    <w:p w14:paraId="3E59489D" w14:textId="77777777" w:rsidR="00514817" w:rsidRPr="003E7B82" w:rsidRDefault="00514817" w:rsidP="00514817">
      <w:pPr>
        <w:ind w:left="360"/>
        <w:rPr>
          <w:rFonts w:ascii="Times New Roman" w:eastAsia="Times New Roman" w:hAnsi="Times New Roman" w:cs="Times New Roman"/>
          <w:i/>
          <w:iCs/>
          <w:color w:val="000000" w:themeColor="text1"/>
        </w:rPr>
      </w:pPr>
      <w:r>
        <w:rPr>
          <w:rFonts w:ascii="Calibri" w:eastAsia="Times New Roman" w:hAnsi="Calibri" w:cs="Calibri"/>
          <w:i/>
          <w:iCs/>
          <w:color w:val="000000" w:themeColor="text1"/>
        </w:rPr>
        <w:t xml:space="preserve">[Tom Gannett] </w:t>
      </w:r>
      <w:r w:rsidRPr="003E7B82">
        <w:rPr>
          <w:rFonts w:ascii="Calibri" w:eastAsia="Times New Roman" w:hAnsi="Calibri" w:cs="Calibri"/>
          <w:i/>
          <w:iCs/>
          <w:color w:val="000000" w:themeColor="text1"/>
        </w:rPr>
        <w:t>Specifically, I would create a new section in the Session book, Section 3, Protocol Data Units; move 4.2.1, COMMUNICATIONS LINK CONTROL WORD from TC SDLP to subsection 3.1 in the Session book; and move 3.2.4, SUPERVISORY PDU from Proximity-1 to subsection 3.2 in the Session book:</w:t>
      </w:r>
    </w:p>
    <w:p w14:paraId="02438F79" w14:textId="77777777" w:rsidR="00514817" w:rsidRPr="003E7B82" w:rsidRDefault="00514817" w:rsidP="00514817">
      <w:pPr>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w:t>
      </w:r>
    </w:p>
    <w:p w14:paraId="74E3BFAA"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1              INTRODUCTION</w:t>
      </w:r>
    </w:p>
    <w:p w14:paraId="603CCB21"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xml:space="preserve">2              </w:t>
      </w:r>
      <w:proofErr w:type="gramStart"/>
      <w:r w:rsidRPr="003E7B82">
        <w:rPr>
          <w:rFonts w:ascii="Calibri" w:eastAsia="Times New Roman" w:hAnsi="Calibri" w:cs="Calibri"/>
          <w:i/>
          <w:iCs/>
          <w:color w:val="000000" w:themeColor="text1"/>
        </w:rPr>
        <w:t>OVERVIEW</w:t>
      </w:r>
      <w:proofErr w:type="gramEnd"/>
    </w:p>
    <w:p w14:paraId="174990D3"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3              PROTOCOL DATA UNITS</w:t>
      </w:r>
    </w:p>
    <w:p w14:paraId="7C45AE57"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3.1          COMMUNICATIONS LINK CONTROL WORD</w:t>
      </w:r>
    </w:p>
    <w:p w14:paraId="183E2895"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3.2          SUPERVISORY PROTOCOL DATA UNIT</w:t>
      </w:r>
    </w:p>
    <w:p w14:paraId="23A7A20A"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4              DATA SERVICES OPERATIONS</w:t>
      </w:r>
    </w:p>
    <w:p w14:paraId="71001F2A"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4.1          STATE TABLES</w:t>
      </w:r>
    </w:p>
    <w:p w14:paraId="2CB87DAD" w14:textId="77777777" w:rsidR="00514817" w:rsidRPr="003E7B82" w:rsidRDefault="00514817" w:rsidP="00514817">
      <w:pPr>
        <w:ind w:firstLine="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ETC.</w:t>
      </w:r>
    </w:p>
    <w:p w14:paraId="3CBA3395" w14:textId="77777777" w:rsidR="00514817" w:rsidRPr="003E7B82" w:rsidRDefault="00514817" w:rsidP="00514817">
      <w:pPr>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w:t>
      </w:r>
    </w:p>
    <w:p w14:paraId="4E59BDE2" w14:textId="77777777" w:rsidR="00514817" w:rsidRPr="003E7B82" w:rsidRDefault="00514817" w:rsidP="00514817">
      <w:pPr>
        <w:ind w:left="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I believe this is a clean approach that would make COP services and session control available without the need to invoke the PDU format specifications in TC SDLP and Proximity-1, but I have not looked at all potential ramifications in all Data Link Layer specs</w:t>
      </w:r>
      <w:proofErr w:type="gramStart"/>
      <w:r w:rsidRPr="003E7B82">
        <w:rPr>
          <w:rFonts w:ascii="Calibri" w:eastAsia="Times New Roman" w:hAnsi="Calibri" w:cs="Calibri"/>
          <w:i/>
          <w:iCs/>
          <w:color w:val="000000" w:themeColor="text1"/>
        </w:rPr>
        <w:t>. . . .</w:t>
      </w:r>
      <w:proofErr w:type="gramEnd"/>
    </w:p>
    <w:p w14:paraId="63D67060" w14:textId="77777777" w:rsidR="00514817" w:rsidRPr="003E7B82" w:rsidRDefault="00514817" w:rsidP="00514817">
      <w:pPr>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lastRenderedPageBreak/>
        <w:t> </w:t>
      </w:r>
    </w:p>
    <w:p w14:paraId="34A1F495" w14:textId="77777777" w:rsidR="00514817" w:rsidRPr="003E7B82" w:rsidRDefault="00514817" w:rsidP="00514817">
      <w:pPr>
        <w:ind w:left="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All the cross references to CLCW/PLCW/SPDU in the source books would be changed to direct references to the Session book; current references in the COPs to CLCW/PLCW/SPDU in the source SDLP books would be changed to references to the Session book. Service definitions will eventually need to be added to the Session book.</w:t>
      </w:r>
    </w:p>
    <w:p w14:paraId="4430CC93" w14:textId="77777777" w:rsidR="00514817" w:rsidRPr="003E7B82" w:rsidRDefault="00514817" w:rsidP="00514817">
      <w:pPr>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w:t>
      </w:r>
    </w:p>
    <w:p w14:paraId="1F24F214" w14:textId="77777777" w:rsidR="00514817" w:rsidRPr="003E7B82" w:rsidRDefault="00514817" w:rsidP="00514817">
      <w:pPr>
        <w:ind w:left="360"/>
        <w:rPr>
          <w:rFonts w:ascii="Times New Roman" w:eastAsia="Times New Roman" w:hAnsi="Times New Roman" w:cs="Times New Roman"/>
          <w:i/>
          <w:iCs/>
          <w:color w:val="000000" w:themeColor="text1"/>
        </w:rPr>
      </w:pPr>
      <w:r w:rsidRPr="003E7B82">
        <w:rPr>
          <w:rFonts w:ascii="Calibri" w:eastAsia="Times New Roman" w:hAnsi="Calibri" w:cs="Calibri"/>
          <w:i/>
          <w:iCs/>
          <w:color w:val="000000" w:themeColor="text1"/>
        </w:rPr>
        <w:t xml:space="preserve">TC SLDP would have to be pink sheeted, and any books currently referencing TC SDLP for COP-related stuff would need to </w:t>
      </w:r>
      <w:proofErr w:type="gramStart"/>
      <w:r w:rsidRPr="003E7B82">
        <w:rPr>
          <w:rFonts w:ascii="Calibri" w:eastAsia="Times New Roman" w:hAnsi="Calibri" w:cs="Calibri"/>
          <w:i/>
          <w:iCs/>
          <w:color w:val="000000" w:themeColor="text1"/>
        </w:rPr>
        <w:t>updated</w:t>
      </w:r>
      <w:proofErr w:type="gramEnd"/>
      <w:r w:rsidRPr="003E7B82">
        <w:rPr>
          <w:rFonts w:ascii="Calibri" w:eastAsia="Times New Roman" w:hAnsi="Calibri" w:cs="Calibri"/>
          <w:i/>
          <w:iCs/>
          <w:color w:val="000000" w:themeColor="text1"/>
        </w:rPr>
        <w:t xml:space="preserve"> (via corrigendum probably).</w:t>
      </w:r>
    </w:p>
    <w:p w14:paraId="6767B876" w14:textId="77777777" w:rsidR="00514817" w:rsidRDefault="00514817" w:rsidP="00514817">
      <w:pPr>
        <w:ind w:left="360"/>
        <w:rPr>
          <w:rFonts w:ascii="Calibri" w:hAnsi="Calibri" w:cs="Calibri"/>
          <w:color w:val="000000"/>
        </w:rPr>
      </w:pPr>
    </w:p>
    <w:p w14:paraId="111C86D9" w14:textId="77777777" w:rsidR="00514817" w:rsidRDefault="00514817" w:rsidP="00514817">
      <w:pPr>
        <w:ind w:left="360"/>
        <w:rPr>
          <w:rFonts w:ascii="Calibri" w:hAnsi="Calibri" w:cs="Calibri"/>
          <w:color w:val="000000"/>
        </w:rPr>
      </w:pPr>
      <w:r>
        <w:rPr>
          <w:rFonts w:ascii="Calibri" w:hAnsi="Calibri" w:cs="Calibri"/>
          <w:color w:val="000000"/>
        </w:rPr>
        <w:t>[Greg] This approach that Tom is advocating would solve several problems. TC SDLP should not have the CLCW defined in it, since the TC Frame is the only PDU of that document. Similarly, the PLCW of Prox-1 and the SPDUs in Prox-1 should move to the Session book.</w:t>
      </w:r>
    </w:p>
    <w:p w14:paraId="617BC0B3" w14:textId="77777777" w:rsidR="00514817" w:rsidRPr="00514817" w:rsidRDefault="00514817" w:rsidP="00514817">
      <w:pPr>
        <w:ind w:left="360"/>
      </w:pPr>
    </w:p>
    <w:p w14:paraId="6C6A1452" w14:textId="77777777" w:rsidR="00E03F3A" w:rsidRPr="00E03F3A" w:rsidRDefault="00E03F3A" w:rsidP="00E03F3A">
      <w:pPr>
        <w:pStyle w:val="ListParagraph"/>
        <w:rPr>
          <w:rFonts w:ascii="Calibri" w:hAnsi="Calibri" w:cs="Calibri"/>
          <w:color w:val="000000"/>
        </w:rPr>
      </w:pPr>
    </w:p>
    <w:p w14:paraId="05C878AA" w14:textId="58384D07" w:rsidR="004D29EF" w:rsidRPr="002C1500" w:rsidRDefault="00514817" w:rsidP="002C1500">
      <w:pPr>
        <w:pStyle w:val="ListParagraph"/>
        <w:numPr>
          <w:ilvl w:val="0"/>
          <w:numId w:val="1"/>
        </w:numPr>
        <w:rPr>
          <w:rFonts w:ascii="Calibri" w:hAnsi="Calibri" w:cs="Calibri"/>
          <w:color w:val="000000"/>
        </w:rPr>
      </w:pPr>
      <w:r>
        <w:rPr>
          <w:bCs/>
          <w:u w:val="single"/>
          <w:lang w:eastAsia="fr-FR"/>
        </w:rPr>
        <w:t>AOS 4.1 and 4.2 Pink Sheets</w:t>
      </w:r>
    </w:p>
    <w:p w14:paraId="622E434F" w14:textId="05223CDA" w:rsidR="004D123E" w:rsidRDefault="004D123E" w:rsidP="003E7B82">
      <w:pPr>
        <w:ind w:left="360"/>
        <w:rPr>
          <w:rFonts w:ascii="Calibri" w:hAnsi="Calibri" w:cs="Calibri"/>
          <w:color w:val="000000"/>
        </w:rPr>
      </w:pPr>
    </w:p>
    <w:p w14:paraId="480AE26F" w14:textId="5E0A2553" w:rsidR="003E7B82" w:rsidRDefault="00514817" w:rsidP="003E7B82">
      <w:pPr>
        <w:ind w:left="360"/>
        <w:rPr>
          <w:rFonts w:ascii="Calibri" w:hAnsi="Calibri" w:cs="Calibri"/>
          <w:color w:val="000000"/>
        </w:rPr>
      </w:pPr>
      <w:r>
        <w:rPr>
          <w:rFonts w:ascii="Calibri" w:hAnsi="Calibri" w:cs="Calibri"/>
          <w:color w:val="000000"/>
        </w:rPr>
        <w:t>At the SLP Plenary, the decision was taken to advance AOS SDLP to Version 5 which will include both the 4.1 (</w:t>
      </w:r>
      <w:proofErr w:type="gramStart"/>
      <w:r>
        <w:rPr>
          <w:rFonts w:ascii="Calibri" w:hAnsi="Calibri" w:cs="Calibri"/>
          <w:color w:val="000000"/>
        </w:rPr>
        <w:t>16 bit</w:t>
      </w:r>
      <w:proofErr w:type="gramEnd"/>
      <w:r>
        <w:rPr>
          <w:rFonts w:ascii="Calibri" w:hAnsi="Calibri" w:cs="Calibri"/>
          <w:color w:val="000000"/>
        </w:rPr>
        <w:t xml:space="preserve"> FHP, FHEC corrections) and 4.2 (V2 SCID augmentation) Issue pink sheets.</w:t>
      </w:r>
    </w:p>
    <w:p w14:paraId="14B63863" w14:textId="77777777" w:rsidR="003E7B82" w:rsidRDefault="003E7B82" w:rsidP="003E7B82">
      <w:pPr>
        <w:ind w:left="360"/>
        <w:rPr>
          <w:rFonts w:ascii="Calibri" w:hAnsi="Calibri" w:cs="Calibri"/>
          <w:color w:val="000000"/>
        </w:rPr>
      </w:pPr>
    </w:p>
    <w:p w14:paraId="22B9F15C" w14:textId="68425E3B" w:rsidR="00514817" w:rsidRDefault="00514817" w:rsidP="003E7B82">
      <w:pPr>
        <w:ind w:left="360"/>
        <w:rPr>
          <w:rFonts w:ascii="Calibri" w:hAnsi="Calibri" w:cs="Calibri"/>
          <w:color w:val="000000"/>
        </w:rPr>
      </w:pPr>
      <w:r>
        <w:rPr>
          <w:rFonts w:ascii="Calibri" w:hAnsi="Calibri" w:cs="Calibri"/>
          <w:color w:val="000000"/>
        </w:rPr>
        <w:t xml:space="preserve">Consensus was achieved on USLP to be the </w:t>
      </w:r>
      <w:proofErr w:type="gramStart"/>
      <w:r>
        <w:rPr>
          <w:rFonts w:ascii="Calibri" w:hAnsi="Calibri" w:cs="Calibri"/>
          <w:color w:val="000000"/>
        </w:rPr>
        <w:t>long term</w:t>
      </w:r>
      <w:proofErr w:type="gramEnd"/>
      <w:r>
        <w:rPr>
          <w:rFonts w:ascii="Calibri" w:hAnsi="Calibri" w:cs="Calibri"/>
          <w:color w:val="000000"/>
        </w:rPr>
        <w:t xml:space="preserve"> solution to the insufficient number of SCIDs in general, since it provides a 16 bit SCID in the USLP transfer frame header. </w:t>
      </w:r>
    </w:p>
    <w:p w14:paraId="1A2AC95A" w14:textId="77C8BD24" w:rsidR="001C2260" w:rsidRDefault="001C2260" w:rsidP="003E7B82">
      <w:pPr>
        <w:ind w:left="360"/>
        <w:rPr>
          <w:rFonts w:ascii="Calibri" w:hAnsi="Calibri" w:cs="Calibri"/>
          <w:color w:val="000000"/>
        </w:rPr>
      </w:pPr>
      <w:r>
        <w:rPr>
          <w:rFonts w:ascii="Calibri" w:hAnsi="Calibri" w:cs="Calibri"/>
          <w:color w:val="000000"/>
        </w:rPr>
        <w:t xml:space="preserve">Consensus was also achieved in accepting the AOS Pink Sheets </w:t>
      </w:r>
      <w:r w:rsidR="00283C01">
        <w:rPr>
          <w:rFonts w:ascii="Calibri" w:hAnsi="Calibri" w:cs="Calibri"/>
          <w:color w:val="000000"/>
        </w:rPr>
        <w:t xml:space="preserve">4.2 (4.1 was previously resolved and accepted) </w:t>
      </w:r>
      <w:r>
        <w:rPr>
          <w:rFonts w:ascii="Calibri" w:hAnsi="Calibri" w:cs="Calibri"/>
          <w:color w:val="000000"/>
        </w:rPr>
        <w:t>and resolving the ESA RIDs.</w:t>
      </w:r>
    </w:p>
    <w:p w14:paraId="702E9A24" w14:textId="4C8E8647" w:rsidR="00283C01" w:rsidRDefault="00283C01" w:rsidP="003E7B82">
      <w:pPr>
        <w:ind w:left="360"/>
        <w:rPr>
          <w:rFonts w:ascii="Calibri" w:hAnsi="Calibri" w:cs="Calibri"/>
          <w:color w:val="000000"/>
        </w:rPr>
      </w:pPr>
      <w:r>
        <w:rPr>
          <w:rFonts w:ascii="Calibri" w:hAnsi="Calibri" w:cs="Calibri"/>
          <w:color w:val="000000"/>
        </w:rPr>
        <w:t xml:space="preserve">During the ESA RID discussion, instead of creating a new SCID Extension Field, the MCID first needed to be sorted. MCID is </w:t>
      </w:r>
      <w:proofErr w:type="gramStart"/>
      <w:r>
        <w:rPr>
          <w:rFonts w:ascii="Calibri" w:hAnsi="Calibri" w:cs="Calibri"/>
          <w:color w:val="000000"/>
        </w:rPr>
        <w:t>now  (</w:t>
      </w:r>
      <w:proofErr w:type="gramEnd"/>
      <w:r>
        <w:rPr>
          <w:rFonts w:ascii="Calibri" w:hAnsi="Calibri" w:cs="Calibri"/>
          <w:color w:val="000000"/>
        </w:rPr>
        <w:t xml:space="preserve">Issue 5 and higher) a 12 bits. SCID is now a </w:t>
      </w:r>
      <w:proofErr w:type="gramStart"/>
      <w:r>
        <w:rPr>
          <w:rFonts w:ascii="Calibri" w:hAnsi="Calibri" w:cs="Calibri"/>
          <w:color w:val="000000"/>
        </w:rPr>
        <w:t>10 bit</w:t>
      </w:r>
      <w:proofErr w:type="gramEnd"/>
      <w:r>
        <w:rPr>
          <w:rFonts w:ascii="Calibri" w:hAnsi="Calibri" w:cs="Calibri"/>
          <w:color w:val="000000"/>
        </w:rPr>
        <w:t xml:space="preserve"> field. </w:t>
      </w:r>
      <w:proofErr w:type="gramStart"/>
      <w:r>
        <w:rPr>
          <w:rFonts w:ascii="Calibri" w:hAnsi="Calibri" w:cs="Calibri"/>
          <w:color w:val="000000"/>
        </w:rPr>
        <w:t>So</w:t>
      </w:r>
      <w:proofErr w:type="gramEnd"/>
      <w:r>
        <w:rPr>
          <w:rFonts w:ascii="Calibri" w:hAnsi="Calibri" w:cs="Calibri"/>
          <w:color w:val="000000"/>
        </w:rPr>
        <w:t xml:space="preserve"> it became clear that a SCID extension field is unnecessary. For Issue 4 and previous, those fields are 10 bits and 8 bits respectively. Jim Lux created a draft Figure 4-2 figure that shows how the existing </w:t>
      </w:r>
      <w:proofErr w:type="gramStart"/>
      <w:r>
        <w:rPr>
          <w:rFonts w:ascii="Calibri" w:hAnsi="Calibri" w:cs="Calibri"/>
          <w:color w:val="000000"/>
        </w:rPr>
        <w:t>8 bit</w:t>
      </w:r>
      <w:proofErr w:type="gramEnd"/>
      <w:r>
        <w:rPr>
          <w:rFonts w:ascii="Calibri" w:hAnsi="Calibri" w:cs="Calibri"/>
          <w:color w:val="000000"/>
        </w:rPr>
        <w:t xml:space="preserve"> SCID field is combined with the 2-bit spare field to create the composite 10-bit SCID. </w:t>
      </w:r>
    </w:p>
    <w:p w14:paraId="3DC5FAE3" w14:textId="77777777" w:rsidR="00283C01" w:rsidRDefault="00283C01" w:rsidP="003E7B82">
      <w:pPr>
        <w:ind w:left="360"/>
        <w:rPr>
          <w:rFonts w:ascii="Calibri" w:hAnsi="Calibri" w:cs="Calibri"/>
          <w:color w:val="000000"/>
        </w:rPr>
      </w:pPr>
    </w:p>
    <w:p w14:paraId="1ED4807F" w14:textId="688994B8" w:rsidR="00283C01" w:rsidRDefault="00283C01" w:rsidP="003E7B82">
      <w:pPr>
        <w:ind w:left="360"/>
        <w:rPr>
          <w:rFonts w:ascii="Calibri" w:hAnsi="Calibri" w:cs="Calibri"/>
          <w:color w:val="000000"/>
        </w:rPr>
      </w:pPr>
      <w:r>
        <w:rPr>
          <w:rFonts w:ascii="Calibri" w:hAnsi="Calibri" w:cs="Calibri"/>
          <w:color w:val="000000"/>
        </w:rPr>
        <w:t xml:space="preserve">ACTION L-2: Greg Kazz to check with the SLE (Erik Barkley) to ensure the </w:t>
      </w:r>
      <w:proofErr w:type="gramStart"/>
      <w:r>
        <w:rPr>
          <w:rFonts w:ascii="Calibri" w:hAnsi="Calibri" w:cs="Calibri"/>
          <w:color w:val="000000"/>
        </w:rPr>
        <w:t>10 bit</w:t>
      </w:r>
      <w:proofErr w:type="gramEnd"/>
      <w:r>
        <w:rPr>
          <w:rFonts w:ascii="Calibri" w:hAnsi="Calibri" w:cs="Calibri"/>
          <w:color w:val="000000"/>
        </w:rPr>
        <w:t xml:space="preserve"> SCID and 12-bit MCID doesn’t have any negative effects on the SLE protocols. Due by Nov. 30, 2024.</w:t>
      </w:r>
    </w:p>
    <w:p w14:paraId="143AF94C" w14:textId="77777777" w:rsidR="00304671" w:rsidRDefault="00304671" w:rsidP="003E7B82">
      <w:pPr>
        <w:ind w:left="360"/>
        <w:rPr>
          <w:rFonts w:ascii="Calibri" w:hAnsi="Calibri" w:cs="Calibri"/>
          <w:color w:val="000000"/>
        </w:rPr>
      </w:pPr>
    </w:p>
    <w:p w14:paraId="39D2D45D" w14:textId="33645EF9" w:rsidR="00304671" w:rsidRDefault="00304671" w:rsidP="003E7B82">
      <w:pPr>
        <w:ind w:left="360"/>
        <w:rPr>
          <w:rFonts w:ascii="Calibri" w:hAnsi="Calibri" w:cs="Calibri"/>
          <w:color w:val="000000"/>
        </w:rPr>
      </w:pPr>
      <w:r>
        <w:rPr>
          <w:rFonts w:ascii="Calibri" w:hAnsi="Calibri" w:cs="Calibri"/>
          <w:color w:val="000000"/>
        </w:rPr>
        <w:t>ACTION L-3: Greg Kazz to inform SANA of the change to the SCID registry for V2</w:t>
      </w:r>
      <w:r w:rsidR="002F14F0">
        <w:rPr>
          <w:rFonts w:ascii="Calibri" w:hAnsi="Calibri" w:cs="Calibri"/>
          <w:color w:val="000000"/>
        </w:rPr>
        <w:t xml:space="preserve"> (AOS)</w:t>
      </w:r>
      <w:r>
        <w:rPr>
          <w:rFonts w:ascii="Calibri" w:hAnsi="Calibri" w:cs="Calibri"/>
          <w:color w:val="000000"/>
        </w:rPr>
        <w:t xml:space="preserve"> SCID </w:t>
      </w:r>
      <w:r w:rsidR="002F14F0">
        <w:rPr>
          <w:rFonts w:ascii="Calibri" w:hAnsi="Calibri" w:cs="Calibri"/>
          <w:color w:val="000000"/>
        </w:rPr>
        <w:t>and change the AOS MCID registry.</w:t>
      </w:r>
    </w:p>
    <w:p w14:paraId="026E148C" w14:textId="77777777" w:rsidR="002F14F0" w:rsidRDefault="002F14F0" w:rsidP="003E7B82">
      <w:pPr>
        <w:ind w:left="360"/>
        <w:rPr>
          <w:rFonts w:ascii="Calibri" w:hAnsi="Calibri" w:cs="Calibri"/>
          <w:color w:val="000000"/>
        </w:rPr>
      </w:pPr>
    </w:p>
    <w:p w14:paraId="0D6D352A" w14:textId="76D7C48E" w:rsidR="002F14F0" w:rsidRDefault="002F14F0" w:rsidP="003E7B82">
      <w:pPr>
        <w:ind w:left="360"/>
        <w:rPr>
          <w:rFonts w:ascii="Calibri" w:hAnsi="Calibri" w:cs="Calibri"/>
          <w:color w:val="000000"/>
        </w:rPr>
      </w:pPr>
      <w:r>
        <w:rPr>
          <w:rFonts w:ascii="Calibri" w:hAnsi="Calibri" w:cs="Calibri"/>
          <w:color w:val="000000"/>
        </w:rPr>
        <w:t xml:space="preserve">ACTION L-4: Greg Kazz to update the SCID and MCID tables in the associated </w:t>
      </w:r>
      <w:proofErr w:type="spellStart"/>
      <w:r>
        <w:rPr>
          <w:rFonts w:ascii="Calibri" w:hAnsi="Calibri" w:cs="Calibri"/>
          <w:color w:val="000000"/>
        </w:rPr>
        <w:t>greenbooks</w:t>
      </w:r>
      <w:proofErr w:type="spellEnd"/>
      <w:r>
        <w:rPr>
          <w:rFonts w:ascii="Calibri" w:hAnsi="Calibri" w:cs="Calibri"/>
          <w:color w:val="000000"/>
        </w:rPr>
        <w:t xml:space="preserve"> i.e., CCSDS 130.0-G-4 (OSCP</w:t>
      </w:r>
      <w:r w:rsidR="00B54D33">
        <w:rPr>
          <w:rFonts w:ascii="Calibri" w:hAnsi="Calibri" w:cs="Calibri"/>
          <w:color w:val="000000"/>
        </w:rPr>
        <w:t xml:space="preserve"> GB</w:t>
      </w:r>
      <w:r>
        <w:rPr>
          <w:rFonts w:ascii="Calibri" w:hAnsi="Calibri" w:cs="Calibri"/>
          <w:color w:val="000000"/>
        </w:rPr>
        <w:t>) and CCSDS 130.2-B-3 (Space Protocols GB) along with adding reference material in that GB about USLP.</w:t>
      </w:r>
    </w:p>
    <w:p w14:paraId="5EEE1667" w14:textId="77777777" w:rsidR="00283C01" w:rsidRDefault="00283C01" w:rsidP="003E7B82">
      <w:pPr>
        <w:ind w:left="360"/>
        <w:rPr>
          <w:rFonts w:ascii="Calibri" w:hAnsi="Calibri" w:cs="Calibri"/>
          <w:color w:val="000000"/>
        </w:rPr>
      </w:pPr>
    </w:p>
    <w:p w14:paraId="1AF24351" w14:textId="38D7418F" w:rsidR="001C2260" w:rsidRDefault="001C2260" w:rsidP="003E7B82">
      <w:pPr>
        <w:ind w:left="360"/>
        <w:rPr>
          <w:rFonts w:ascii="Calibri" w:hAnsi="Calibri" w:cs="Calibri"/>
          <w:color w:val="000000"/>
        </w:rPr>
      </w:pPr>
      <w:r>
        <w:rPr>
          <w:rFonts w:ascii="Calibri" w:hAnsi="Calibri" w:cs="Calibri"/>
          <w:color w:val="000000"/>
        </w:rPr>
        <w:t xml:space="preserve">Gilles </w:t>
      </w:r>
      <w:proofErr w:type="spellStart"/>
      <w:r>
        <w:rPr>
          <w:rFonts w:ascii="Calibri" w:hAnsi="Calibri" w:cs="Calibri"/>
          <w:color w:val="000000"/>
        </w:rPr>
        <w:t>Moury</w:t>
      </w:r>
      <w:proofErr w:type="spellEnd"/>
      <w:r>
        <w:rPr>
          <w:rFonts w:ascii="Calibri" w:hAnsi="Calibri" w:cs="Calibri"/>
          <w:color w:val="000000"/>
        </w:rPr>
        <w:t xml:space="preserve"> provided </w:t>
      </w:r>
      <w:proofErr w:type="gramStart"/>
      <w:r>
        <w:rPr>
          <w:rFonts w:ascii="Calibri" w:hAnsi="Calibri" w:cs="Calibri"/>
          <w:color w:val="000000"/>
        </w:rPr>
        <w:t>a</w:t>
      </w:r>
      <w:proofErr w:type="gramEnd"/>
      <w:r>
        <w:rPr>
          <w:rFonts w:ascii="Calibri" w:hAnsi="Calibri" w:cs="Calibri"/>
          <w:color w:val="000000"/>
        </w:rPr>
        <w:t xml:space="preserve"> </w:t>
      </w:r>
      <w:r w:rsidR="00FB1BA4">
        <w:rPr>
          <w:rFonts w:ascii="Calibri" w:hAnsi="Calibri" w:cs="Calibri"/>
          <w:color w:val="000000"/>
        </w:rPr>
        <w:t xml:space="preserve">INMARSAT </w:t>
      </w:r>
      <w:r>
        <w:rPr>
          <w:rFonts w:ascii="Calibri" w:hAnsi="Calibri" w:cs="Calibri"/>
          <w:color w:val="000000"/>
        </w:rPr>
        <w:t xml:space="preserve">Spacecraft example of a SCID collision </w:t>
      </w:r>
      <w:r w:rsidR="00FB1BA4">
        <w:rPr>
          <w:rFonts w:ascii="Calibri" w:hAnsi="Calibri" w:cs="Calibri"/>
          <w:color w:val="000000"/>
        </w:rPr>
        <w:t xml:space="preserve">in orbit utilizing at the time the ESA PCM TC Standard (previous to CCSDS TC SDLP). This collision occurred between spacecraft using the same SCID (not uncommon for LEO spacecraft) and the same </w:t>
      </w:r>
      <w:r w:rsidR="00FB1BA4">
        <w:rPr>
          <w:rFonts w:ascii="Calibri" w:hAnsi="Calibri" w:cs="Calibri"/>
          <w:color w:val="000000"/>
        </w:rPr>
        <w:lastRenderedPageBreak/>
        <w:t xml:space="preserve">modulation and channel </w:t>
      </w:r>
      <w:proofErr w:type="gramStart"/>
      <w:r w:rsidR="00FB1BA4">
        <w:rPr>
          <w:rFonts w:ascii="Calibri" w:hAnsi="Calibri" w:cs="Calibri"/>
          <w:color w:val="000000"/>
        </w:rPr>
        <w:t>coding.</w:t>
      </w:r>
      <w:r>
        <w:rPr>
          <w:rFonts w:ascii="Calibri" w:hAnsi="Calibri" w:cs="Calibri"/>
          <w:color w:val="000000"/>
        </w:rPr>
        <w:t>.</w:t>
      </w:r>
      <w:proofErr w:type="gramEnd"/>
      <w:r>
        <w:rPr>
          <w:rFonts w:ascii="Calibri" w:hAnsi="Calibri" w:cs="Calibri"/>
          <w:color w:val="000000"/>
        </w:rPr>
        <w:t xml:space="preserve"> The flight spacecraft executed commands which were not intended for it. This example illustrates the danger involved in sharing the same spacecraft ID amongst </w:t>
      </w:r>
      <w:r w:rsidR="00FB1BA4">
        <w:rPr>
          <w:rFonts w:ascii="Calibri" w:hAnsi="Calibri" w:cs="Calibri"/>
          <w:color w:val="000000"/>
        </w:rPr>
        <w:t xml:space="preserve">multiple </w:t>
      </w:r>
      <w:r>
        <w:rPr>
          <w:rFonts w:ascii="Calibri" w:hAnsi="Calibri" w:cs="Calibri"/>
          <w:color w:val="000000"/>
        </w:rPr>
        <w:t>spacecraft</w:t>
      </w:r>
      <w:r w:rsidR="00FB1BA4">
        <w:rPr>
          <w:rFonts w:ascii="Calibri" w:hAnsi="Calibri" w:cs="Calibri"/>
          <w:color w:val="000000"/>
        </w:rPr>
        <w:t xml:space="preserve"> given that many of them also use several common physical and channel coding characteristics</w:t>
      </w:r>
      <w:r>
        <w:rPr>
          <w:rFonts w:ascii="Calibri" w:hAnsi="Calibri" w:cs="Calibri"/>
          <w:color w:val="000000"/>
        </w:rPr>
        <w:t xml:space="preserve">. </w:t>
      </w:r>
    </w:p>
    <w:p w14:paraId="20CE6507" w14:textId="19B3EBF9" w:rsidR="003B4DD8" w:rsidRPr="00580BBE" w:rsidRDefault="001C2260" w:rsidP="002512E5">
      <w:pPr>
        <w:ind w:left="360"/>
        <w:rPr>
          <w:rFonts w:ascii="Calibri" w:hAnsi="Calibri" w:cs="Calibri"/>
          <w:color w:val="000000"/>
        </w:rPr>
      </w:pPr>
      <w:r>
        <w:rPr>
          <w:rFonts w:ascii="Calibri" w:hAnsi="Calibri" w:cs="Calibri"/>
          <w:color w:val="000000"/>
        </w:rPr>
        <w:t xml:space="preserve">In addition, the CCSDS at the CESG and CMC are encouraged to continue to press member agencies to release no longer used SCIDs. Note also that the UKSA demonstrated in their study of about 10% of the assigned Version 2 SCIDs that multiple </w:t>
      </w:r>
      <w:proofErr w:type="spellStart"/>
      <w:r>
        <w:rPr>
          <w:rFonts w:ascii="Calibri" w:hAnsi="Calibri" w:cs="Calibri"/>
          <w:color w:val="000000"/>
        </w:rPr>
        <w:t>collisons</w:t>
      </w:r>
      <w:proofErr w:type="spellEnd"/>
      <w:r>
        <w:rPr>
          <w:rFonts w:ascii="Calibri" w:hAnsi="Calibri" w:cs="Calibri"/>
          <w:color w:val="000000"/>
        </w:rPr>
        <w:t xml:space="preserve"> (short overlap seen by the tracking station of 2 spacecraft near the poles) are a common occurrence, and no agencies are reporting any operational problems. Nevertheless, SLP WG concluded that it would be a </w:t>
      </w:r>
      <w:proofErr w:type="gramStart"/>
      <w:r>
        <w:rPr>
          <w:rFonts w:ascii="Calibri" w:hAnsi="Calibri" w:cs="Calibri"/>
          <w:color w:val="000000"/>
        </w:rPr>
        <w:t>labor intensive</w:t>
      </w:r>
      <w:proofErr w:type="gramEnd"/>
      <w:r>
        <w:rPr>
          <w:rFonts w:ascii="Calibri" w:hAnsi="Calibri" w:cs="Calibri"/>
          <w:color w:val="000000"/>
        </w:rPr>
        <w:t xml:space="preserve"> move to make SANA change its procedures to utilize even more physical layer </w:t>
      </w:r>
      <w:proofErr w:type="spellStart"/>
      <w:r>
        <w:rPr>
          <w:rFonts w:ascii="Calibri" w:hAnsi="Calibri" w:cs="Calibri"/>
          <w:color w:val="000000"/>
        </w:rPr>
        <w:t>descriminators</w:t>
      </w:r>
      <w:proofErr w:type="spellEnd"/>
      <w:r>
        <w:rPr>
          <w:rFonts w:ascii="Calibri" w:hAnsi="Calibri" w:cs="Calibri"/>
          <w:color w:val="000000"/>
        </w:rPr>
        <w:t xml:space="preserve"> (such as modulation or frame length) which also might end up being shared amongst common spacecraft. </w:t>
      </w:r>
    </w:p>
    <w:p w14:paraId="6E44BE86" w14:textId="40D0E59D" w:rsidR="002C1500" w:rsidRPr="002C1500" w:rsidRDefault="002C1500" w:rsidP="002C1500">
      <w:pPr>
        <w:pStyle w:val="ListParagraph"/>
        <w:numPr>
          <w:ilvl w:val="0"/>
          <w:numId w:val="1"/>
        </w:numPr>
        <w:autoSpaceDE w:val="0"/>
        <w:autoSpaceDN w:val="0"/>
        <w:adjustRightInd w:val="0"/>
        <w:spacing w:before="120" w:after="120"/>
        <w:rPr>
          <w:lang w:val="en-GB" w:eastAsia="fr-FR"/>
        </w:rPr>
      </w:pPr>
      <w:r w:rsidRPr="002C1500">
        <w:rPr>
          <w:u w:val="single"/>
          <w:lang w:val="en-GB" w:eastAsia="fr-FR"/>
        </w:rPr>
        <w:t>Necessary updates to the Prox-1 GB (210.0-G)</w:t>
      </w:r>
    </w:p>
    <w:p w14:paraId="04903216" w14:textId="343F41D2" w:rsidR="006E1111" w:rsidRDefault="006E1111" w:rsidP="006E1111">
      <w:pPr>
        <w:rPr>
          <w:rFonts w:ascii="Calibri" w:hAnsi="Calibri" w:cs="Calibri"/>
          <w:color w:val="000000"/>
        </w:rPr>
      </w:pPr>
    </w:p>
    <w:p w14:paraId="3529C8B8" w14:textId="6AAD6977" w:rsidR="0012568D" w:rsidRDefault="000F1687" w:rsidP="002512E5">
      <w:pPr>
        <w:ind w:left="360"/>
        <w:rPr>
          <w:rFonts w:ascii="Calibri" w:hAnsi="Calibri" w:cs="Calibri"/>
          <w:color w:val="000000"/>
        </w:rPr>
      </w:pPr>
      <w:r>
        <w:rPr>
          <w:rFonts w:ascii="Calibri" w:hAnsi="Calibri" w:cs="Calibri"/>
          <w:color w:val="000000"/>
        </w:rPr>
        <w:t xml:space="preserve">Once </w:t>
      </w:r>
      <w:proofErr w:type="gramStart"/>
      <w:r>
        <w:rPr>
          <w:rFonts w:ascii="Calibri" w:hAnsi="Calibri" w:cs="Calibri"/>
          <w:color w:val="000000"/>
        </w:rPr>
        <w:t>all of</w:t>
      </w:r>
      <w:proofErr w:type="gramEnd"/>
      <w:r>
        <w:rPr>
          <w:rFonts w:ascii="Calibri" w:hAnsi="Calibri" w:cs="Calibri"/>
          <w:color w:val="000000"/>
        </w:rPr>
        <w:t xml:space="preserve"> the updates to the </w:t>
      </w:r>
      <w:r w:rsidR="007C1D2F">
        <w:rPr>
          <w:rFonts w:ascii="Calibri" w:hAnsi="Calibri" w:cs="Calibri"/>
          <w:color w:val="000000"/>
        </w:rPr>
        <w:t>3 split proximity space data link layer books</w:t>
      </w:r>
      <w:r>
        <w:rPr>
          <w:rFonts w:ascii="Calibri" w:hAnsi="Calibri" w:cs="Calibri"/>
          <w:color w:val="000000"/>
        </w:rPr>
        <w:t xml:space="preserve"> are ready to go to agency review, then the Prox-1 GB can begin to be modified.</w:t>
      </w:r>
    </w:p>
    <w:p w14:paraId="3DCADABD" w14:textId="77777777" w:rsidR="004D123E" w:rsidRDefault="004D123E" w:rsidP="009B5F2F">
      <w:pPr>
        <w:ind w:left="360"/>
        <w:rPr>
          <w:rFonts w:ascii="Calibri" w:hAnsi="Calibri" w:cs="Calibri"/>
          <w:color w:val="000000"/>
        </w:rPr>
      </w:pPr>
    </w:p>
    <w:p w14:paraId="5C917856" w14:textId="725E0102" w:rsidR="004D123E" w:rsidRPr="002512E5" w:rsidRDefault="002C1500" w:rsidP="00784154">
      <w:pPr>
        <w:pStyle w:val="ListParagraph"/>
        <w:numPr>
          <w:ilvl w:val="0"/>
          <w:numId w:val="1"/>
        </w:numPr>
        <w:rPr>
          <w:rFonts w:cstheme="minorHAnsi"/>
          <w:color w:val="000000"/>
        </w:rPr>
      </w:pPr>
      <w:proofErr w:type="gramStart"/>
      <w:r w:rsidRPr="000F1687">
        <w:rPr>
          <w:rFonts w:cstheme="minorHAnsi"/>
          <w:u w:val="single"/>
          <w:lang w:val="en-GB" w:eastAsia="fr-FR"/>
        </w:rPr>
        <w:t>5 year</w:t>
      </w:r>
      <w:proofErr w:type="gramEnd"/>
      <w:r w:rsidRPr="000F1687">
        <w:rPr>
          <w:rFonts w:cstheme="minorHAnsi"/>
          <w:u w:val="single"/>
          <w:lang w:val="en-GB" w:eastAsia="fr-FR"/>
        </w:rPr>
        <w:t xml:space="preserve"> CCSDS review of the documents under the SLP WG purview </w:t>
      </w:r>
    </w:p>
    <w:p w14:paraId="3FDFD4C9" w14:textId="77777777" w:rsidR="002512E5" w:rsidRPr="000F1687" w:rsidRDefault="002512E5" w:rsidP="002512E5">
      <w:pPr>
        <w:pStyle w:val="ListParagraph"/>
        <w:rPr>
          <w:rFonts w:cstheme="minorHAnsi"/>
          <w:color w:val="000000"/>
        </w:rPr>
      </w:pPr>
    </w:p>
    <w:p w14:paraId="2537EFA4" w14:textId="51290C36" w:rsidR="004D123E" w:rsidRPr="000F1687" w:rsidRDefault="007C1D2F" w:rsidP="004D123E">
      <w:pPr>
        <w:ind w:left="360"/>
        <w:rPr>
          <w:rFonts w:cstheme="minorHAnsi"/>
          <w:color w:val="000000"/>
        </w:rPr>
      </w:pPr>
      <w:r>
        <w:rPr>
          <w:rFonts w:cstheme="minorHAnsi"/>
          <w:color w:val="000000"/>
        </w:rPr>
        <w:t>At the Spring 2024 meeting, t</w:t>
      </w:r>
      <w:r w:rsidR="004D123E" w:rsidRPr="000F1687">
        <w:rPr>
          <w:rFonts w:cstheme="minorHAnsi"/>
          <w:color w:val="000000"/>
        </w:rPr>
        <w:t>h</w:t>
      </w:r>
      <w:r w:rsidR="000F1687" w:rsidRPr="000F1687">
        <w:rPr>
          <w:rFonts w:cstheme="minorHAnsi"/>
          <w:color w:val="000000"/>
        </w:rPr>
        <w:t xml:space="preserve">e SLP WG came to consensus on making the Next Generation Uplink Green Book (CCSDS 230.2-B-1) a </w:t>
      </w:r>
      <w:proofErr w:type="gramStart"/>
      <w:r w:rsidR="000F1687" w:rsidRPr="000F1687">
        <w:rPr>
          <w:rFonts w:cstheme="minorHAnsi"/>
          <w:color w:val="000000"/>
        </w:rPr>
        <w:t>Silver</w:t>
      </w:r>
      <w:proofErr w:type="gramEnd"/>
      <w:r w:rsidR="000F1687" w:rsidRPr="000F1687">
        <w:rPr>
          <w:rFonts w:cstheme="minorHAnsi"/>
          <w:color w:val="000000"/>
        </w:rPr>
        <w:t xml:space="preserve"> document, which retires the document, but still allows one to view it on the CCSDS website. </w:t>
      </w:r>
      <w:r>
        <w:rPr>
          <w:rFonts w:cstheme="minorHAnsi"/>
          <w:color w:val="000000"/>
        </w:rPr>
        <w:t xml:space="preserve">A formal resolution will be submitted by the SLS AD to the CESG to do so. </w:t>
      </w:r>
    </w:p>
    <w:p w14:paraId="3A94D34D" w14:textId="77777777" w:rsidR="000F1687" w:rsidRPr="000F1687" w:rsidRDefault="000F1687" w:rsidP="004D123E">
      <w:pPr>
        <w:ind w:left="360"/>
        <w:rPr>
          <w:rFonts w:cstheme="minorHAnsi"/>
          <w:color w:val="000000"/>
        </w:rPr>
      </w:pPr>
    </w:p>
    <w:p w14:paraId="399A3E0B" w14:textId="12303551" w:rsidR="000F1687" w:rsidRPr="007C1D2F" w:rsidRDefault="007C1D2F" w:rsidP="007C1D2F">
      <w:pPr>
        <w:ind w:left="360"/>
        <w:rPr>
          <w:rFonts w:cstheme="minorHAnsi"/>
          <w:color w:val="000000"/>
        </w:rPr>
      </w:pPr>
      <w:r>
        <w:rPr>
          <w:rFonts w:cstheme="minorHAnsi"/>
          <w:color w:val="000000"/>
        </w:rPr>
        <w:t xml:space="preserve">In addition, the </w:t>
      </w:r>
      <w:r w:rsidR="000F1687" w:rsidRPr="000F1687">
        <w:rPr>
          <w:rFonts w:eastAsia="Times New Roman" w:cstheme="minorHAnsi"/>
          <w:color w:val="212121"/>
        </w:rPr>
        <w:t>Telecommand GB (CCSDS 200.0-G-6)</w:t>
      </w:r>
      <w:r>
        <w:rPr>
          <w:rFonts w:eastAsia="Times New Roman" w:cstheme="minorHAnsi"/>
          <w:color w:val="212121"/>
        </w:rPr>
        <w:t xml:space="preserve"> </w:t>
      </w:r>
      <w:proofErr w:type="gramStart"/>
      <w:r>
        <w:rPr>
          <w:rFonts w:eastAsia="Times New Roman" w:cstheme="minorHAnsi"/>
          <w:color w:val="212121"/>
        </w:rPr>
        <w:t>and also</w:t>
      </w:r>
      <w:proofErr w:type="gramEnd"/>
      <w:r>
        <w:rPr>
          <w:rFonts w:eastAsia="Times New Roman" w:cstheme="minorHAnsi"/>
          <w:color w:val="212121"/>
        </w:rPr>
        <w:t xml:space="preserve"> the </w:t>
      </w:r>
      <w:r w:rsidRPr="000F1687">
        <w:rPr>
          <w:rFonts w:eastAsia="Times New Roman" w:cstheme="minorHAnsi"/>
          <w:color w:val="212121"/>
        </w:rPr>
        <w:t>AOS GB – 700.0-G-3 (1992)</w:t>
      </w:r>
      <w:r>
        <w:rPr>
          <w:rFonts w:eastAsia="Times New Roman" w:cstheme="minorHAnsi"/>
          <w:color w:val="212121"/>
        </w:rPr>
        <w:t xml:space="preserve"> have been reviewed by a subset (Ken Andrews, Brent Andres, Matt Cosby, Greg Kazz) of the SLP WG. Consensus was achieved at this meeting to retire both of those green books and transfer any useful coding &amp; synchronization info found in them to the Coding and Sync green books. </w:t>
      </w:r>
    </w:p>
    <w:p w14:paraId="6D4AF07A" w14:textId="77777777" w:rsidR="000F1687" w:rsidRPr="000F1687" w:rsidRDefault="000F1687" w:rsidP="000F1687">
      <w:pPr>
        <w:rPr>
          <w:rFonts w:eastAsia="Times New Roman" w:cstheme="minorHAnsi"/>
          <w:color w:val="212121"/>
        </w:rPr>
      </w:pPr>
      <w:r w:rsidRPr="000F1687">
        <w:rPr>
          <w:rFonts w:eastAsia="Times New Roman" w:cstheme="minorHAnsi"/>
          <w:color w:val="212121"/>
        </w:rPr>
        <w:t> </w:t>
      </w:r>
    </w:p>
    <w:p w14:paraId="6EF87945" w14:textId="260683FC" w:rsidR="000F1687" w:rsidRDefault="007C1D2F" w:rsidP="000F1687">
      <w:pPr>
        <w:ind w:left="360"/>
        <w:rPr>
          <w:rFonts w:eastAsia="Times New Roman" w:cstheme="minorHAnsi"/>
          <w:color w:val="212121"/>
        </w:rPr>
      </w:pPr>
      <w:r>
        <w:rPr>
          <w:rFonts w:eastAsia="Times New Roman" w:cstheme="minorHAnsi"/>
          <w:color w:val="212121"/>
        </w:rPr>
        <w:t>ACTION L-5: Ken Andrews will s</w:t>
      </w:r>
      <w:r w:rsidR="000F1687" w:rsidRPr="000F1687">
        <w:rPr>
          <w:rFonts w:eastAsia="Times New Roman" w:cstheme="minorHAnsi"/>
          <w:color w:val="212121"/>
        </w:rPr>
        <w:t xml:space="preserve">ave unique </w:t>
      </w:r>
      <w:r>
        <w:rPr>
          <w:rFonts w:eastAsia="Times New Roman" w:cstheme="minorHAnsi"/>
          <w:color w:val="212121"/>
        </w:rPr>
        <w:t xml:space="preserve">and useful </w:t>
      </w:r>
      <w:r w:rsidR="000F1687" w:rsidRPr="000F1687">
        <w:rPr>
          <w:rFonts w:eastAsia="Times New Roman" w:cstheme="minorHAnsi"/>
          <w:color w:val="212121"/>
        </w:rPr>
        <w:t xml:space="preserve">portions of </w:t>
      </w:r>
      <w:r>
        <w:rPr>
          <w:rFonts w:eastAsia="Times New Roman" w:cstheme="minorHAnsi"/>
          <w:color w:val="212121"/>
        </w:rPr>
        <w:t>the Telecommand GB</w:t>
      </w:r>
      <w:r w:rsidR="000F1687" w:rsidRPr="000F1687">
        <w:rPr>
          <w:rFonts w:eastAsia="Times New Roman" w:cstheme="minorHAnsi"/>
          <w:color w:val="212121"/>
        </w:rPr>
        <w:t xml:space="preserve"> that don’t already exist in the TC Sync &amp; CC GB (</w:t>
      </w:r>
      <w:r w:rsidR="008C1CCC">
        <w:rPr>
          <w:rFonts w:eastAsia="Times New Roman" w:cstheme="minorHAnsi"/>
          <w:color w:val="212121"/>
        </w:rPr>
        <w:t>230.1-G</w:t>
      </w:r>
      <w:r w:rsidR="000F1687" w:rsidRPr="000F1687">
        <w:rPr>
          <w:rFonts w:eastAsia="Times New Roman" w:cstheme="minorHAnsi"/>
          <w:color w:val="212121"/>
        </w:rPr>
        <w:t>)</w:t>
      </w:r>
      <w:r>
        <w:rPr>
          <w:rFonts w:eastAsia="Times New Roman" w:cstheme="minorHAnsi"/>
          <w:color w:val="212121"/>
        </w:rPr>
        <w:t xml:space="preserve"> as well as any applicable sections in the </w:t>
      </w:r>
      <w:r w:rsidRPr="000F1687">
        <w:rPr>
          <w:rFonts w:eastAsia="Times New Roman" w:cstheme="minorHAnsi"/>
          <w:color w:val="212121"/>
        </w:rPr>
        <w:t>AOS GB – 700.0-G-3</w:t>
      </w:r>
      <w:r w:rsidR="00597AA9">
        <w:rPr>
          <w:rFonts w:eastAsia="Times New Roman" w:cstheme="minorHAnsi"/>
          <w:color w:val="212121"/>
        </w:rPr>
        <w:t xml:space="preserve"> to the TM Sync &amp; CC GB</w:t>
      </w:r>
      <w:r w:rsidR="008C1CCC">
        <w:rPr>
          <w:rFonts w:eastAsia="Times New Roman" w:cstheme="minorHAnsi"/>
          <w:color w:val="212121"/>
        </w:rPr>
        <w:t xml:space="preserve"> (130.1-G)</w:t>
      </w:r>
      <w:r w:rsidR="00597AA9">
        <w:rPr>
          <w:rFonts w:eastAsia="Times New Roman" w:cstheme="minorHAnsi"/>
          <w:color w:val="212121"/>
        </w:rPr>
        <w:t>.</w:t>
      </w:r>
    </w:p>
    <w:p w14:paraId="13126EB0" w14:textId="77777777" w:rsidR="00C23E31" w:rsidRDefault="00C23E31" w:rsidP="000F1687">
      <w:pPr>
        <w:ind w:left="360"/>
        <w:rPr>
          <w:rFonts w:eastAsia="Times New Roman" w:cstheme="minorHAnsi"/>
          <w:color w:val="212121"/>
        </w:rPr>
      </w:pPr>
    </w:p>
    <w:p w14:paraId="6FDF8A5C" w14:textId="30332CF9" w:rsidR="00C23E31" w:rsidRDefault="00C23E31" w:rsidP="000F1687">
      <w:pPr>
        <w:ind w:left="360"/>
        <w:rPr>
          <w:rFonts w:eastAsia="Times New Roman" w:cstheme="minorHAnsi"/>
          <w:color w:val="212121"/>
        </w:rPr>
      </w:pPr>
      <w:r>
        <w:rPr>
          <w:rFonts w:eastAsia="Times New Roman" w:cstheme="minorHAnsi"/>
          <w:color w:val="212121"/>
        </w:rPr>
        <w:t>ACTION L-6: Matt Cosby and Brent Andres to review COP-1 (232.1-B), last published in 2010 to ensure there are no updates needed due to the 5-year review.</w:t>
      </w:r>
    </w:p>
    <w:p w14:paraId="5DF2B46C" w14:textId="77777777" w:rsidR="00C23E31" w:rsidRDefault="00C23E31" w:rsidP="000F1687">
      <w:pPr>
        <w:ind w:left="360"/>
        <w:rPr>
          <w:rFonts w:eastAsia="Times New Roman" w:cstheme="minorHAnsi"/>
          <w:color w:val="212121"/>
        </w:rPr>
      </w:pPr>
    </w:p>
    <w:p w14:paraId="09C7C317" w14:textId="26707EF5" w:rsidR="002512E5" w:rsidRDefault="00C23E31" w:rsidP="002512E5">
      <w:pPr>
        <w:ind w:left="360"/>
        <w:rPr>
          <w:rFonts w:eastAsia="Times New Roman" w:cstheme="minorHAnsi"/>
          <w:color w:val="212121"/>
        </w:rPr>
      </w:pPr>
      <w:r>
        <w:rPr>
          <w:rFonts w:eastAsia="Times New Roman" w:cstheme="minorHAnsi"/>
          <w:color w:val="212121"/>
        </w:rPr>
        <w:t xml:space="preserve">ACTION L-7: Greg Kazz to review the </w:t>
      </w:r>
      <w:r w:rsidR="005F7156" w:rsidRPr="005F7156">
        <w:rPr>
          <w:rFonts w:eastAsia="Times New Roman" w:cstheme="minorHAnsi"/>
          <w:color w:val="212121"/>
        </w:rPr>
        <w:t>CCSDS Spacecraft Identification Field Code Assignment Control Procedures</w:t>
      </w:r>
      <w:r w:rsidR="005F7156">
        <w:rPr>
          <w:rFonts w:eastAsia="Times New Roman" w:cstheme="minorHAnsi"/>
          <w:color w:val="212121"/>
        </w:rPr>
        <w:t>, 320.0-</w:t>
      </w:r>
      <w:proofErr w:type="gramStart"/>
      <w:r w:rsidR="005F7156">
        <w:rPr>
          <w:rFonts w:eastAsia="Times New Roman" w:cstheme="minorHAnsi"/>
          <w:color w:val="212121"/>
        </w:rPr>
        <w:t xml:space="preserve">M </w:t>
      </w:r>
      <w:r>
        <w:rPr>
          <w:rFonts w:eastAsia="Times New Roman" w:cstheme="minorHAnsi"/>
          <w:color w:val="212121"/>
        </w:rPr>
        <w:t xml:space="preserve"> to</w:t>
      </w:r>
      <w:proofErr w:type="gramEnd"/>
      <w:r>
        <w:rPr>
          <w:rFonts w:eastAsia="Times New Roman" w:cstheme="minorHAnsi"/>
          <w:color w:val="212121"/>
        </w:rPr>
        <w:t xml:space="preserve"> see if any updates would be required due to the AOS V2 and MCID changes to 10 and 12 bits respectively.</w:t>
      </w:r>
    </w:p>
    <w:p w14:paraId="0C084931" w14:textId="77777777" w:rsidR="000E6884" w:rsidRDefault="000E6884" w:rsidP="002512E5">
      <w:pPr>
        <w:ind w:left="360"/>
        <w:rPr>
          <w:rFonts w:eastAsia="Times New Roman" w:cstheme="minorHAnsi"/>
          <w:color w:val="212121"/>
        </w:rPr>
      </w:pPr>
    </w:p>
    <w:p w14:paraId="7198CEC6" w14:textId="77777777" w:rsidR="000E6884" w:rsidRDefault="000E6884" w:rsidP="002512E5">
      <w:pPr>
        <w:ind w:left="360"/>
        <w:rPr>
          <w:rFonts w:eastAsia="Times New Roman" w:cstheme="minorHAnsi"/>
          <w:color w:val="212121"/>
        </w:rPr>
      </w:pPr>
    </w:p>
    <w:p w14:paraId="0091F678" w14:textId="77777777" w:rsidR="000E6884" w:rsidRPr="000F1687" w:rsidRDefault="000E6884" w:rsidP="002512E5">
      <w:pPr>
        <w:ind w:left="360"/>
        <w:rPr>
          <w:rFonts w:eastAsia="Times New Roman" w:cstheme="minorHAnsi"/>
          <w:color w:val="212121"/>
        </w:rPr>
      </w:pPr>
    </w:p>
    <w:p w14:paraId="40EBCF22" w14:textId="2C56EFC6" w:rsidR="00EF526E" w:rsidRPr="007C1D2F" w:rsidRDefault="000F1687" w:rsidP="007344E5">
      <w:pPr>
        <w:rPr>
          <w:rFonts w:eastAsia="Times New Roman" w:cstheme="minorHAnsi"/>
          <w:color w:val="212121"/>
        </w:rPr>
      </w:pPr>
      <w:r w:rsidRPr="000F1687">
        <w:rPr>
          <w:rFonts w:eastAsia="Times New Roman" w:cstheme="minorHAnsi"/>
          <w:color w:val="212121"/>
        </w:rPr>
        <w:lastRenderedPageBreak/>
        <w:t> </w:t>
      </w:r>
    </w:p>
    <w:p w14:paraId="30B6FB05" w14:textId="2F82A80F" w:rsidR="00440E68" w:rsidRPr="002512E5" w:rsidRDefault="00B45EAC" w:rsidP="002512E5">
      <w:pPr>
        <w:pStyle w:val="ListParagraph"/>
        <w:numPr>
          <w:ilvl w:val="0"/>
          <w:numId w:val="1"/>
        </w:numPr>
        <w:rPr>
          <w:rFonts w:ascii="Calibri" w:eastAsia="Times New Roman" w:hAnsi="Calibri" w:cs="Calibri"/>
          <w:color w:val="000000" w:themeColor="text1"/>
          <w:u w:val="single"/>
        </w:rPr>
      </w:pPr>
      <w:r w:rsidRPr="002512E5">
        <w:rPr>
          <w:rFonts w:ascii="Calibri" w:eastAsia="Times New Roman" w:hAnsi="Calibri" w:cs="Calibri"/>
          <w:color w:val="000000" w:themeColor="text1"/>
          <w:u w:val="single"/>
        </w:rPr>
        <w:t>The following</w:t>
      </w:r>
      <w:r w:rsidR="00F13417" w:rsidRPr="002512E5">
        <w:rPr>
          <w:rFonts w:ascii="Calibri" w:eastAsia="Times New Roman" w:hAnsi="Calibri" w:cs="Calibri"/>
          <w:color w:val="000000" w:themeColor="text1"/>
          <w:u w:val="single"/>
        </w:rPr>
        <w:t xml:space="preserve"> </w:t>
      </w:r>
      <w:r w:rsidR="004642DD" w:rsidRPr="002512E5">
        <w:rPr>
          <w:rFonts w:ascii="Calibri" w:eastAsia="Times New Roman" w:hAnsi="Calibri" w:cs="Calibri"/>
          <w:color w:val="000000" w:themeColor="text1"/>
          <w:u w:val="single"/>
        </w:rPr>
        <w:t>r</w:t>
      </w:r>
      <w:r w:rsidR="00440E68" w:rsidRPr="002512E5">
        <w:rPr>
          <w:rFonts w:ascii="Calibri" w:eastAsia="Times New Roman" w:hAnsi="Calibri" w:cs="Calibri"/>
          <w:color w:val="000000" w:themeColor="text1"/>
          <w:u w:val="single"/>
        </w:rPr>
        <w:t>esolution</w:t>
      </w:r>
      <w:r w:rsidRPr="002512E5">
        <w:rPr>
          <w:rFonts w:ascii="Calibri" w:eastAsia="Times New Roman" w:hAnsi="Calibri" w:cs="Calibri"/>
          <w:color w:val="000000" w:themeColor="text1"/>
          <w:u w:val="single"/>
        </w:rPr>
        <w:t>s</w:t>
      </w:r>
      <w:r w:rsidR="00440E68" w:rsidRPr="002512E5">
        <w:rPr>
          <w:rFonts w:ascii="Calibri" w:eastAsia="Times New Roman" w:hAnsi="Calibri" w:cs="Calibri"/>
          <w:color w:val="000000" w:themeColor="text1"/>
          <w:u w:val="single"/>
        </w:rPr>
        <w:t xml:space="preserve"> </w:t>
      </w:r>
      <w:r w:rsidRPr="002512E5">
        <w:rPr>
          <w:rFonts w:ascii="Calibri" w:eastAsia="Times New Roman" w:hAnsi="Calibri" w:cs="Calibri"/>
          <w:color w:val="000000" w:themeColor="text1"/>
          <w:u w:val="single"/>
        </w:rPr>
        <w:t>were</w:t>
      </w:r>
      <w:r w:rsidR="00F13417" w:rsidRPr="002512E5">
        <w:rPr>
          <w:rFonts w:ascii="Calibri" w:eastAsia="Times New Roman" w:hAnsi="Calibri" w:cs="Calibri"/>
          <w:color w:val="000000" w:themeColor="text1"/>
          <w:u w:val="single"/>
        </w:rPr>
        <w:t xml:space="preserve"> </w:t>
      </w:r>
      <w:r w:rsidR="00440E68" w:rsidRPr="002512E5">
        <w:rPr>
          <w:rFonts w:ascii="Calibri" w:eastAsia="Times New Roman" w:hAnsi="Calibri" w:cs="Calibri"/>
          <w:color w:val="000000" w:themeColor="text1"/>
          <w:u w:val="single"/>
        </w:rPr>
        <w:t xml:space="preserve">requested </w:t>
      </w:r>
      <w:r w:rsidR="00B62526" w:rsidRPr="002512E5">
        <w:rPr>
          <w:rFonts w:ascii="Calibri" w:eastAsia="Times New Roman" w:hAnsi="Calibri" w:cs="Calibri"/>
          <w:color w:val="000000" w:themeColor="text1"/>
          <w:u w:val="single"/>
        </w:rPr>
        <w:t>as a result</w:t>
      </w:r>
      <w:r w:rsidR="00440E68" w:rsidRPr="002512E5">
        <w:rPr>
          <w:rFonts w:ascii="Calibri" w:eastAsia="Times New Roman" w:hAnsi="Calibri" w:cs="Calibri"/>
          <w:color w:val="000000" w:themeColor="text1"/>
          <w:u w:val="single"/>
        </w:rPr>
        <w:t xml:space="preserve"> this meeting</w:t>
      </w:r>
      <w:r w:rsidRPr="002512E5">
        <w:rPr>
          <w:rFonts w:ascii="Calibri" w:eastAsia="Times New Roman" w:hAnsi="Calibri" w:cs="Calibri"/>
          <w:color w:val="000000" w:themeColor="text1"/>
          <w:u w:val="single"/>
        </w:rPr>
        <w:t xml:space="preserve"> to the SLS AD</w:t>
      </w:r>
      <w:r w:rsidR="00B62526" w:rsidRPr="002512E5">
        <w:rPr>
          <w:rFonts w:ascii="Calibri" w:eastAsia="Times New Roman" w:hAnsi="Calibri" w:cs="Calibri"/>
          <w:color w:val="000000" w:themeColor="text1"/>
          <w:u w:val="single"/>
        </w:rPr>
        <w:t>:</w:t>
      </w:r>
    </w:p>
    <w:p w14:paraId="3F4A87D0" w14:textId="29491B92" w:rsidR="00440E68" w:rsidRDefault="00440E68" w:rsidP="00440E68">
      <w:pPr>
        <w:pStyle w:val="ListParagraph"/>
        <w:rPr>
          <w:rFonts w:ascii="Calibri" w:eastAsia="Times New Roman" w:hAnsi="Calibri" w:cs="Calibri"/>
          <w:color w:val="000000" w:themeColor="text1"/>
        </w:rPr>
      </w:pPr>
    </w:p>
    <w:p w14:paraId="1B8C1A12" w14:textId="487D87B3" w:rsidR="004642DD" w:rsidRDefault="004642DD" w:rsidP="005F7156">
      <w:pPr>
        <w:pStyle w:val="ListParagraph"/>
        <w:numPr>
          <w:ilvl w:val="0"/>
          <w:numId w:val="29"/>
        </w:numPr>
        <w:rPr>
          <w:rFonts w:ascii="Calibri" w:eastAsia="Times New Roman" w:hAnsi="Calibri" w:cs="Calibri"/>
          <w:color w:val="000000"/>
        </w:rPr>
      </w:pPr>
      <w:r w:rsidRPr="00DE2DE8">
        <w:rPr>
          <w:rFonts w:ascii="Calibri" w:eastAsia="Times New Roman" w:hAnsi="Calibri" w:cs="Calibri"/>
          <w:color w:val="000000"/>
        </w:rPr>
        <w:t xml:space="preserve">SLP WG requests that the </w:t>
      </w:r>
      <w:r w:rsidR="005F7156">
        <w:rPr>
          <w:rFonts w:ascii="Calibri" w:eastAsia="Times New Roman" w:hAnsi="Calibri" w:cs="Calibri"/>
          <w:color w:val="000000"/>
        </w:rPr>
        <w:t>CESG</w:t>
      </w:r>
      <w:r w:rsidRPr="00DE2DE8">
        <w:rPr>
          <w:rFonts w:ascii="Calibri" w:eastAsia="Times New Roman" w:hAnsi="Calibri" w:cs="Calibri"/>
          <w:color w:val="000000"/>
        </w:rPr>
        <w:t xml:space="preserve"> </w:t>
      </w:r>
      <w:r w:rsidR="00EE58D9" w:rsidRPr="00DE2DE8">
        <w:rPr>
          <w:rFonts w:ascii="Calibri" w:eastAsia="Times New Roman" w:hAnsi="Calibri" w:cs="Calibri"/>
          <w:color w:val="000000"/>
        </w:rPr>
        <w:t xml:space="preserve">approve for publication the </w:t>
      </w:r>
      <w:r w:rsidR="008C7B8F">
        <w:rPr>
          <w:rFonts w:ascii="Calibri" w:eastAsia="Times New Roman" w:hAnsi="Calibri" w:cs="Calibri"/>
          <w:color w:val="000000"/>
        </w:rPr>
        <w:t xml:space="preserve">Silver Version of the Next Generation Uplink Green Book </w:t>
      </w:r>
      <w:r w:rsidRPr="00DE2DE8">
        <w:rPr>
          <w:rFonts w:ascii="Calibri" w:eastAsia="Times New Roman" w:hAnsi="Calibri" w:cs="Calibri"/>
          <w:color w:val="000000"/>
        </w:rPr>
        <w:t>(</w:t>
      </w:r>
      <w:r w:rsidR="008C7B8F">
        <w:rPr>
          <w:rFonts w:ascii="Calibri" w:eastAsia="Times New Roman" w:hAnsi="Calibri" w:cs="Calibri"/>
          <w:color w:val="000000"/>
        </w:rPr>
        <w:t>currentl</w:t>
      </w:r>
      <w:r w:rsidR="005629F3">
        <w:rPr>
          <w:rFonts w:ascii="Calibri" w:eastAsia="Times New Roman" w:hAnsi="Calibri" w:cs="Calibri"/>
          <w:color w:val="000000"/>
        </w:rPr>
        <w:t>y</w:t>
      </w:r>
      <w:r w:rsidR="008C7B8F">
        <w:rPr>
          <w:rFonts w:ascii="Calibri" w:eastAsia="Times New Roman" w:hAnsi="Calibri" w:cs="Calibri"/>
          <w:color w:val="000000"/>
        </w:rPr>
        <w:t xml:space="preserve">, </w:t>
      </w:r>
      <w:r w:rsidRPr="00DE2DE8">
        <w:rPr>
          <w:rFonts w:ascii="Calibri" w:eastAsia="Times New Roman" w:hAnsi="Calibri" w:cs="Calibri"/>
          <w:color w:val="000000"/>
        </w:rPr>
        <w:t xml:space="preserve">CCSDS </w:t>
      </w:r>
      <w:r w:rsidR="008C7B8F">
        <w:rPr>
          <w:rFonts w:ascii="Calibri" w:eastAsia="Times New Roman" w:hAnsi="Calibri" w:cs="Calibri"/>
          <w:color w:val="000000"/>
        </w:rPr>
        <w:t>230</w:t>
      </w:r>
      <w:r w:rsidRPr="00DE2DE8">
        <w:rPr>
          <w:rFonts w:ascii="Calibri" w:eastAsia="Times New Roman" w:hAnsi="Calibri" w:cs="Calibri"/>
          <w:color w:val="000000"/>
        </w:rPr>
        <w:t>.</w:t>
      </w:r>
      <w:r w:rsidR="008C7B8F">
        <w:rPr>
          <w:rFonts w:ascii="Calibri" w:eastAsia="Times New Roman" w:hAnsi="Calibri" w:cs="Calibri"/>
          <w:color w:val="000000"/>
        </w:rPr>
        <w:t>2</w:t>
      </w:r>
      <w:r w:rsidRPr="00DE2DE8">
        <w:rPr>
          <w:rFonts w:ascii="Calibri" w:eastAsia="Times New Roman" w:hAnsi="Calibri" w:cs="Calibri"/>
          <w:color w:val="000000"/>
        </w:rPr>
        <w:t>-</w:t>
      </w:r>
      <w:r w:rsidR="008C7B8F">
        <w:rPr>
          <w:rFonts w:ascii="Calibri" w:eastAsia="Times New Roman" w:hAnsi="Calibri" w:cs="Calibri"/>
          <w:color w:val="000000"/>
        </w:rPr>
        <w:t>G</w:t>
      </w:r>
      <w:r w:rsidR="00EE58D9" w:rsidRPr="00DE2DE8">
        <w:rPr>
          <w:rFonts w:ascii="Calibri" w:eastAsia="Times New Roman" w:hAnsi="Calibri" w:cs="Calibri"/>
          <w:color w:val="000000"/>
        </w:rPr>
        <w:t>-</w:t>
      </w:r>
      <w:r w:rsidR="008C7B8F">
        <w:rPr>
          <w:rFonts w:ascii="Calibri" w:eastAsia="Times New Roman" w:hAnsi="Calibri" w:cs="Calibri"/>
          <w:color w:val="000000"/>
        </w:rPr>
        <w:t>1</w:t>
      </w:r>
      <w:r w:rsidRPr="00DE2DE8">
        <w:rPr>
          <w:rFonts w:ascii="Calibri" w:eastAsia="Times New Roman" w:hAnsi="Calibri" w:cs="Calibri"/>
          <w:color w:val="000000"/>
        </w:rPr>
        <w:t>)</w:t>
      </w:r>
      <w:r w:rsidR="008C7B8F">
        <w:rPr>
          <w:rFonts w:ascii="Calibri" w:eastAsia="Times New Roman" w:hAnsi="Calibri" w:cs="Calibri"/>
          <w:color w:val="000000"/>
        </w:rPr>
        <w:t xml:space="preserve"> and therefore retire the existing green book version.</w:t>
      </w:r>
    </w:p>
    <w:p w14:paraId="6561498A" w14:textId="518932EA" w:rsidR="005F7156" w:rsidRDefault="005F7156" w:rsidP="005F7156">
      <w:pPr>
        <w:pStyle w:val="ListParagraph"/>
        <w:numPr>
          <w:ilvl w:val="0"/>
          <w:numId w:val="29"/>
        </w:numPr>
        <w:rPr>
          <w:rFonts w:ascii="Calibri" w:eastAsia="Times New Roman" w:hAnsi="Calibri" w:cs="Calibri"/>
          <w:color w:val="000000"/>
        </w:rPr>
      </w:pPr>
      <w:r w:rsidRPr="00DE2DE8">
        <w:rPr>
          <w:rFonts w:ascii="Calibri" w:eastAsia="Times New Roman" w:hAnsi="Calibri" w:cs="Calibri"/>
          <w:color w:val="000000"/>
        </w:rPr>
        <w:t xml:space="preserve">SLP WG requests that the </w:t>
      </w:r>
      <w:r>
        <w:rPr>
          <w:rFonts w:ascii="Calibri" w:eastAsia="Times New Roman" w:hAnsi="Calibri" w:cs="Calibri"/>
          <w:color w:val="000000"/>
        </w:rPr>
        <w:t xml:space="preserve">CESG </w:t>
      </w:r>
      <w:r w:rsidRPr="00DE2DE8">
        <w:rPr>
          <w:rFonts w:ascii="Calibri" w:eastAsia="Times New Roman" w:hAnsi="Calibri" w:cs="Calibri"/>
          <w:color w:val="000000"/>
        </w:rPr>
        <w:t xml:space="preserve">approve for publication the </w:t>
      </w:r>
      <w:r>
        <w:rPr>
          <w:rFonts w:ascii="Calibri" w:eastAsia="Times New Roman" w:hAnsi="Calibri" w:cs="Calibri"/>
          <w:color w:val="000000"/>
        </w:rPr>
        <w:t xml:space="preserve">Silver Version of the AOS GB (currently, CCSDS </w:t>
      </w:r>
      <w:r w:rsidRPr="000F1687">
        <w:rPr>
          <w:rFonts w:eastAsia="Times New Roman" w:cstheme="minorHAnsi"/>
          <w:color w:val="212121"/>
        </w:rPr>
        <w:t>700.0-G-3</w:t>
      </w:r>
      <w:r>
        <w:rPr>
          <w:rFonts w:eastAsia="Times New Roman" w:cstheme="minorHAnsi"/>
          <w:color w:val="212121"/>
        </w:rPr>
        <w:t xml:space="preserve">) </w:t>
      </w:r>
      <w:r>
        <w:rPr>
          <w:rFonts w:ascii="Calibri" w:eastAsia="Times New Roman" w:hAnsi="Calibri" w:cs="Calibri"/>
          <w:color w:val="000000"/>
        </w:rPr>
        <w:t>and therefore retire the existing green book version.</w:t>
      </w:r>
    </w:p>
    <w:p w14:paraId="6CEA68D9" w14:textId="676E20E9" w:rsidR="005C7109" w:rsidRDefault="005F7156" w:rsidP="005C7109">
      <w:pPr>
        <w:pStyle w:val="ListParagraph"/>
        <w:numPr>
          <w:ilvl w:val="0"/>
          <w:numId w:val="29"/>
        </w:numPr>
        <w:rPr>
          <w:rFonts w:ascii="Calibri" w:eastAsia="Times New Roman" w:hAnsi="Calibri" w:cs="Calibri"/>
          <w:color w:val="000000"/>
        </w:rPr>
      </w:pPr>
      <w:r>
        <w:rPr>
          <w:rFonts w:ascii="Calibri" w:eastAsia="Times New Roman" w:hAnsi="Calibri" w:cs="Calibri"/>
          <w:color w:val="000000"/>
        </w:rPr>
        <w:t xml:space="preserve">SLP WG </w:t>
      </w:r>
      <w:r w:rsidRPr="00DE2DE8">
        <w:rPr>
          <w:rFonts w:ascii="Calibri" w:eastAsia="Times New Roman" w:hAnsi="Calibri" w:cs="Calibri"/>
          <w:color w:val="000000"/>
        </w:rPr>
        <w:t xml:space="preserve">requests that the </w:t>
      </w:r>
      <w:r>
        <w:rPr>
          <w:rFonts w:ascii="Calibri" w:eastAsia="Times New Roman" w:hAnsi="Calibri" w:cs="Calibri"/>
          <w:color w:val="000000"/>
        </w:rPr>
        <w:t xml:space="preserve">CESG </w:t>
      </w:r>
      <w:r w:rsidRPr="00DE2DE8">
        <w:rPr>
          <w:rFonts w:ascii="Calibri" w:eastAsia="Times New Roman" w:hAnsi="Calibri" w:cs="Calibri"/>
          <w:color w:val="000000"/>
        </w:rPr>
        <w:t xml:space="preserve">approve for publication the </w:t>
      </w:r>
      <w:r>
        <w:rPr>
          <w:rFonts w:ascii="Calibri" w:eastAsia="Times New Roman" w:hAnsi="Calibri" w:cs="Calibri"/>
          <w:color w:val="000000"/>
        </w:rPr>
        <w:t xml:space="preserve">Silver Version of the </w:t>
      </w:r>
      <w:r w:rsidRPr="000F1687">
        <w:rPr>
          <w:rFonts w:eastAsia="Times New Roman" w:cstheme="minorHAnsi"/>
          <w:color w:val="212121"/>
        </w:rPr>
        <w:t>Telecommand GB (</w:t>
      </w:r>
      <w:r w:rsidR="005C7109">
        <w:rPr>
          <w:rFonts w:eastAsia="Times New Roman" w:cstheme="minorHAnsi"/>
          <w:color w:val="212121"/>
        </w:rPr>
        <w:t xml:space="preserve">currently, </w:t>
      </w:r>
      <w:r w:rsidRPr="000F1687">
        <w:rPr>
          <w:rFonts w:eastAsia="Times New Roman" w:cstheme="minorHAnsi"/>
          <w:color w:val="212121"/>
        </w:rPr>
        <w:t>CCSDS 200.0-G-6)</w:t>
      </w:r>
      <w:r w:rsidR="005C7109" w:rsidRPr="005C7109">
        <w:rPr>
          <w:rFonts w:ascii="Calibri" w:eastAsia="Times New Roman" w:hAnsi="Calibri" w:cs="Calibri"/>
          <w:color w:val="000000"/>
        </w:rPr>
        <w:t xml:space="preserve"> </w:t>
      </w:r>
      <w:r w:rsidR="005C7109">
        <w:rPr>
          <w:rFonts w:ascii="Calibri" w:eastAsia="Times New Roman" w:hAnsi="Calibri" w:cs="Calibri"/>
          <w:color w:val="000000"/>
        </w:rPr>
        <w:t>and therefore retire the existing green book version.</w:t>
      </w:r>
    </w:p>
    <w:p w14:paraId="0B4129C3" w14:textId="552C3687" w:rsidR="002512E5" w:rsidRPr="002512E5" w:rsidRDefault="002512E5" w:rsidP="002512E5">
      <w:pPr>
        <w:pStyle w:val="ListParagraph"/>
        <w:numPr>
          <w:ilvl w:val="0"/>
          <w:numId w:val="29"/>
        </w:numPr>
        <w:rPr>
          <w:rFonts w:ascii="Calibri" w:eastAsia="Times New Roman" w:hAnsi="Calibri" w:cs="Calibri"/>
          <w:color w:val="000000"/>
        </w:rPr>
      </w:pPr>
      <w:r>
        <w:rPr>
          <w:rFonts w:ascii="Calibri" w:eastAsia="Times New Roman" w:hAnsi="Calibri" w:cs="Calibri"/>
          <w:color w:val="000000"/>
        </w:rPr>
        <w:t>Incorporate</w:t>
      </w:r>
      <w:r w:rsidRPr="002512E5">
        <w:rPr>
          <w:rFonts w:ascii="Calibri" w:eastAsia="Times New Roman" w:hAnsi="Calibri" w:cs="Calibri"/>
          <w:color w:val="000000"/>
        </w:rPr>
        <w:t xml:space="preserve"> CCSDS 732.0-P4.1 and P4.2 AOS pink sheets into </w:t>
      </w:r>
      <w:r>
        <w:rPr>
          <w:rFonts w:ascii="Calibri" w:eastAsia="Times New Roman" w:hAnsi="Calibri" w:cs="Calibri"/>
          <w:color w:val="000000"/>
        </w:rPr>
        <w:t>Issue</w:t>
      </w:r>
      <w:r w:rsidRPr="002512E5">
        <w:rPr>
          <w:rFonts w:ascii="Calibri" w:eastAsia="Times New Roman" w:hAnsi="Calibri" w:cs="Calibri"/>
          <w:color w:val="000000"/>
        </w:rPr>
        <w:t xml:space="preserve"> 5 AOS Blue Book</w:t>
      </w:r>
    </w:p>
    <w:p w14:paraId="0BFE826F" w14:textId="6317D2D7" w:rsidR="00C23E31" w:rsidRPr="002512E5" w:rsidRDefault="002512E5" w:rsidP="00C23E31">
      <w:pPr>
        <w:pStyle w:val="ListParagraph"/>
        <w:numPr>
          <w:ilvl w:val="0"/>
          <w:numId w:val="29"/>
        </w:numPr>
        <w:rPr>
          <w:rFonts w:ascii="Calibri" w:eastAsia="Times New Roman" w:hAnsi="Calibri" w:cs="Calibri"/>
          <w:color w:val="000000"/>
        </w:rPr>
      </w:pPr>
      <w:r w:rsidRPr="002512E5">
        <w:rPr>
          <w:rFonts w:ascii="Calibri" w:eastAsia="Times New Roman" w:hAnsi="Calibri" w:cs="Calibri"/>
          <w:color w:val="000000"/>
        </w:rPr>
        <w:t>Advance the</w:t>
      </w:r>
      <w:r>
        <w:rPr>
          <w:rFonts w:ascii="Calibri" w:eastAsia="Times New Roman" w:hAnsi="Calibri" w:cs="Calibri"/>
          <w:color w:val="000000"/>
        </w:rPr>
        <w:t>se 3</w:t>
      </w:r>
      <w:r w:rsidRPr="002512E5">
        <w:rPr>
          <w:rFonts w:ascii="Calibri" w:eastAsia="Times New Roman" w:hAnsi="Calibri" w:cs="Calibri"/>
          <w:color w:val="000000"/>
        </w:rPr>
        <w:t xml:space="preserve"> books to Agency Review </w:t>
      </w:r>
      <w:r>
        <w:rPr>
          <w:rFonts w:ascii="Calibri" w:eastAsia="Times New Roman" w:hAnsi="Calibri" w:cs="Calibri"/>
          <w:color w:val="000000"/>
        </w:rPr>
        <w:t xml:space="preserve">before the </w:t>
      </w:r>
      <w:r w:rsidRPr="002512E5">
        <w:rPr>
          <w:rFonts w:ascii="Calibri" w:eastAsia="Times New Roman" w:hAnsi="Calibri" w:cs="Calibri"/>
          <w:color w:val="000000"/>
        </w:rPr>
        <w:t xml:space="preserve">Spring 2025 meeting: </w:t>
      </w:r>
      <w:r w:rsidRPr="002512E5">
        <w:rPr>
          <w:rFonts w:ascii="Calibri" w:eastAsia="Times New Roman" w:hAnsi="Calibri" w:cs="Calibri"/>
          <w:color w:val="000000"/>
          <w:lang w:val="en-GB"/>
        </w:rPr>
        <w:t>COP-P</w:t>
      </w:r>
      <w:r>
        <w:rPr>
          <w:rFonts w:ascii="Calibri" w:eastAsia="Times New Roman" w:hAnsi="Calibri" w:cs="Calibri"/>
          <w:color w:val="000000"/>
          <w:lang w:val="en-GB"/>
        </w:rPr>
        <w:t xml:space="preserve"> (New document number),</w:t>
      </w:r>
      <w:r w:rsidRPr="002512E5">
        <w:rPr>
          <w:rFonts w:ascii="Calibri" w:eastAsia="Times New Roman" w:hAnsi="Calibri" w:cs="Calibri"/>
          <w:color w:val="000000"/>
          <w:lang w:val="en-GB"/>
        </w:rPr>
        <w:t xml:space="preserve"> Space Link Protocol Session Control</w:t>
      </w:r>
      <w:r>
        <w:rPr>
          <w:rFonts w:ascii="Calibri" w:eastAsia="Times New Roman" w:hAnsi="Calibri" w:cs="Calibri"/>
          <w:color w:val="000000"/>
          <w:lang w:val="en-GB"/>
        </w:rPr>
        <w:t xml:space="preserve"> (</w:t>
      </w:r>
      <w:r>
        <w:rPr>
          <w:rFonts w:ascii="Calibri" w:eastAsia="Times New Roman" w:hAnsi="Calibri" w:cs="Calibri"/>
          <w:color w:val="000000"/>
        </w:rPr>
        <w:t>CCSDS 235.1-W)</w:t>
      </w:r>
      <w:r w:rsidRPr="002512E5">
        <w:rPr>
          <w:rFonts w:ascii="Calibri" w:eastAsia="Times New Roman" w:hAnsi="Calibri" w:cs="Calibri"/>
          <w:color w:val="000000"/>
          <w:lang w:val="en-GB"/>
        </w:rPr>
        <w:t>, Prox-1 Space Data Link Protoc</w:t>
      </w:r>
      <w:r>
        <w:rPr>
          <w:rFonts w:ascii="Calibri" w:eastAsia="Times New Roman" w:hAnsi="Calibri" w:cs="Calibri"/>
          <w:color w:val="000000"/>
          <w:lang w:val="en-GB"/>
        </w:rPr>
        <w:t>ol (reformulated).</w:t>
      </w:r>
    </w:p>
    <w:p w14:paraId="0530407C" w14:textId="35AFBB79" w:rsidR="00440E68" w:rsidRPr="00440E68" w:rsidRDefault="00440E68" w:rsidP="00440E68">
      <w:pPr>
        <w:pStyle w:val="ListParagraph"/>
        <w:ind w:left="1080"/>
        <w:rPr>
          <w:rFonts w:ascii="Calibri" w:eastAsia="Times New Roman" w:hAnsi="Calibri" w:cs="Calibri"/>
          <w:color w:val="000000" w:themeColor="text1"/>
        </w:rPr>
      </w:pPr>
    </w:p>
    <w:p w14:paraId="455C561E" w14:textId="35FBC499" w:rsidR="00EE58D9" w:rsidRDefault="00CE2E5E" w:rsidP="008139B1">
      <w:pPr>
        <w:pStyle w:val="ListParagraph"/>
        <w:numPr>
          <w:ilvl w:val="0"/>
          <w:numId w:val="1"/>
        </w:numPr>
        <w:rPr>
          <w:rFonts w:ascii="Calibri" w:eastAsia="Times New Roman" w:hAnsi="Calibri" w:cs="Calibri"/>
          <w:color w:val="000000" w:themeColor="text1"/>
        </w:rPr>
      </w:pPr>
      <w:r w:rsidRPr="0092470C">
        <w:rPr>
          <w:rFonts w:ascii="Calibri" w:eastAsia="Times New Roman" w:hAnsi="Calibri" w:cs="Calibri"/>
          <w:color w:val="000000" w:themeColor="text1"/>
        </w:rPr>
        <w:t xml:space="preserve">Next </w:t>
      </w:r>
      <w:r w:rsidR="00590AC6" w:rsidRPr="0092470C">
        <w:rPr>
          <w:rFonts w:ascii="Calibri" w:eastAsia="Times New Roman" w:hAnsi="Calibri" w:cs="Calibri"/>
          <w:color w:val="000000" w:themeColor="text1"/>
        </w:rPr>
        <w:t xml:space="preserve">planned </w:t>
      </w:r>
      <w:r w:rsidRPr="0092470C">
        <w:rPr>
          <w:rFonts w:ascii="Calibri" w:eastAsia="Times New Roman" w:hAnsi="Calibri" w:cs="Calibri"/>
          <w:color w:val="000000" w:themeColor="text1"/>
        </w:rPr>
        <w:t>meeting–</w:t>
      </w:r>
      <w:r w:rsidR="005825C0" w:rsidRPr="0092470C">
        <w:rPr>
          <w:rFonts w:ascii="Calibri" w:eastAsia="Times New Roman" w:hAnsi="Calibri" w:cs="Calibri"/>
          <w:color w:val="000000" w:themeColor="text1"/>
        </w:rPr>
        <w:t xml:space="preserve"> t</w:t>
      </w:r>
      <w:r w:rsidRPr="0092470C">
        <w:rPr>
          <w:rFonts w:ascii="Calibri" w:eastAsia="Times New Roman" w:hAnsi="Calibri" w:cs="Calibri"/>
          <w:color w:val="000000" w:themeColor="text1"/>
        </w:rPr>
        <w:t xml:space="preserve">he </w:t>
      </w:r>
      <w:r w:rsidR="00B45EAC">
        <w:rPr>
          <w:rFonts w:ascii="Calibri" w:eastAsia="Times New Roman" w:hAnsi="Calibri" w:cs="Calibri"/>
          <w:color w:val="000000" w:themeColor="text1"/>
        </w:rPr>
        <w:t>Spring</w:t>
      </w:r>
      <w:r w:rsidRPr="0092470C">
        <w:rPr>
          <w:rFonts w:ascii="Calibri" w:eastAsia="Times New Roman" w:hAnsi="Calibri" w:cs="Calibri"/>
          <w:color w:val="000000" w:themeColor="text1"/>
        </w:rPr>
        <w:t xml:space="preserve"> 202</w:t>
      </w:r>
      <w:r w:rsidR="00B45EAC">
        <w:rPr>
          <w:rFonts w:ascii="Calibri" w:eastAsia="Times New Roman" w:hAnsi="Calibri" w:cs="Calibri"/>
          <w:color w:val="000000" w:themeColor="text1"/>
        </w:rPr>
        <w:t xml:space="preserve">5 </w:t>
      </w:r>
      <w:r w:rsidR="00F07BB6" w:rsidRPr="0092470C">
        <w:rPr>
          <w:rFonts w:ascii="Calibri" w:eastAsia="Times New Roman" w:hAnsi="Calibri" w:cs="Calibri"/>
          <w:color w:val="000000" w:themeColor="text1"/>
        </w:rPr>
        <w:t xml:space="preserve">technical </w:t>
      </w:r>
      <w:r w:rsidRPr="0092470C">
        <w:rPr>
          <w:rFonts w:ascii="Calibri" w:eastAsia="Times New Roman" w:hAnsi="Calibri" w:cs="Calibri"/>
          <w:color w:val="000000" w:themeColor="text1"/>
        </w:rPr>
        <w:t xml:space="preserve">meetings </w:t>
      </w:r>
      <w:r w:rsidR="005825C0" w:rsidRPr="0092470C">
        <w:rPr>
          <w:rFonts w:ascii="Calibri" w:eastAsia="Times New Roman" w:hAnsi="Calibri" w:cs="Calibri"/>
          <w:color w:val="000000" w:themeColor="text1"/>
        </w:rPr>
        <w:t xml:space="preserve">are </w:t>
      </w:r>
      <w:r w:rsidR="00EE58D9" w:rsidRPr="0092470C">
        <w:rPr>
          <w:rFonts w:ascii="Calibri" w:eastAsia="Times New Roman" w:hAnsi="Calibri" w:cs="Calibri"/>
          <w:color w:val="000000" w:themeColor="text1"/>
        </w:rPr>
        <w:t xml:space="preserve">to be hosted by </w:t>
      </w:r>
      <w:r w:rsidR="00B45EAC">
        <w:rPr>
          <w:rFonts w:ascii="Calibri" w:eastAsia="Times New Roman" w:hAnsi="Calibri" w:cs="Calibri"/>
          <w:color w:val="000000" w:themeColor="text1"/>
        </w:rPr>
        <w:t xml:space="preserve">NASA </w:t>
      </w:r>
      <w:r w:rsidR="00EE58D9" w:rsidRPr="0092470C">
        <w:rPr>
          <w:rFonts w:ascii="Calibri" w:eastAsia="Times New Roman" w:hAnsi="Calibri" w:cs="Calibri"/>
          <w:color w:val="000000" w:themeColor="text1"/>
        </w:rPr>
        <w:t xml:space="preserve">and </w:t>
      </w:r>
      <w:r w:rsidR="0092470C" w:rsidRPr="0092470C">
        <w:rPr>
          <w:rFonts w:ascii="Calibri" w:eastAsia="Times New Roman" w:hAnsi="Calibri" w:cs="Calibri"/>
          <w:color w:val="000000" w:themeColor="text1"/>
        </w:rPr>
        <w:t xml:space="preserve">most likely </w:t>
      </w:r>
      <w:r w:rsidR="00B45EAC">
        <w:rPr>
          <w:rFonts w:ascii="Calibri" w:eastAsia="Times New Roman" w:hAnsi="Calibri" w:cs="Calibri"/>
          <w:color w:val="000000" w:themeColor="text1"/>
        </w:rPr>
        <w:t xml:space="preserve">will </w:t>
      </w:r>
      <w:r w:rsidR="0092470C" w:rsidRPr="0092470C">
        <w:rPr>
          <w:rFonts w:ascii="Calibri" w:eastAsia="Times New Roman" w:hAnsi="Calibri" w:cs="Calibri"/>
          <w:color w:val="000000" w:themeColor="text1"/>
        </w:rPr>
        <w:t xml:space="preserve">be held </w:t>
      </w:r>
      <w:r w:rsidR="00B45EAC">
        <w:rPr>
          <w:rFonts w:ascii="Calibri" w:eastAsia="Times New Roman" w:hAnsi="Calibri" w:cs="Calibri"/>
          <w:color w:val="000000" w:themeColor="text1"/>
        </w:rPr>
        <w:t>at</w:t>
      </w:r>
      <w:r w:rsidR="0092470C" w:rsidRPr="0092470C">
        <w:rPr>
          <w:rFonts w:ascii="Calibri" w:eastAsia="Times New Roman" w:hAnsi="Calibri" w:cs="Calibri"/>
          <w:color w:val="000000" w:themeColor="text1"/>
        </w:rPr>
        <w:t xml:space="preserve"> </w:t>
      </w:r>
      <w:r w:rsidR="00B45EAC">
        <w:rPr>
          <w:rFonts w:ascii="Calibri" w:eastAsia="Times New Roman" w:hAnsi="Calibri" w:cs="Calibri"/>
          <w:color w:val="000000" w:themeColor="text1"/>
        </w:rPr>
        <w:t xml:space="preserve">the Applied Physics Lab (APL), in </w:t>
      </w:r>
      <w:proofErr w:type="gramStart"/>
      <w:r w:rsidR="00B45EAC">
        <w:rPr>
          <w:rFonts w:ascii="Calibri" w:eastAsia="Times New Roman" w:hAnsi="Calibri" w:cs="Calibri"/>
          <w:color w:val="000000" w:themeColor="text1"/>
        </w:rPr>
        <w:t xml:space="preserve">Laurel </w:t>
      </w:r>
      <w:r w:rsidR="00020764">
        <w:rPr>
          <w:rFonts w:ascii="Calibri" w:eastAsia="Times New Roman" w:hAnsi="Calibri" w:cs="Calibri"/>
          <w:color w:val="000000" w:themeColor="text1"/>
        </w:rPr>
        <w:t>,</w:t>
      </w:r>
      <w:r w:rsidR="00B45EAC">
        <w:rPr>
          <w:rFonts w:ascii="Calibri" w:eastAsia="Times New Roman" w:hAnsi="Calibri" w:cs="Calibri"/>
          <w:color w:val="000000" w:themeColor="text1"/>
        </w:rPr>
        <w:t>Maryland</w:t>
      </w:r>
      <w:proofErr w:type="gramEnd"/>
      <w:r w:rsidR="00B45EAC">
        <w:rPr>
          <w:rFonts w:ascii="Calibri" w:eastAsia="Times New Roman" w:hAnsi="Calibri" w:cs="Calibri"/>
          <w:color w:val="000000" w:themeColor="text1"/>
        </w:rPr>
        <w:t>, USA</w:t>
      </w:r>
      <w:r w:rsidR="0092470C" w:rsidRPr="0092470C">
        <w:rPr>
          <w:rFonts w:ascii="Calibri" w:eastAsia="Times New Roman" w:hAnsi="Calibri" w:cs="Calibri"/>
          <w:color w:val="000000" w:themeColor="text1"/>
        </w:rPr>
        <w:t xml:space="preserve"> </w:t>
      </w:r>
      <w:r w:rsidR="00B45EAC" w:rsidRPr="00B45EAC">
        <w:rPr>
          <w:rFonts w:ascii="Calibri" w:eastAsia="Times New Roman" w:hAnsi="Calibri" w:cs="Calibri"/>
          <w:color w:val="000000" w:themeColor="text1"/>
        </w:rPr>
        <w:t xml:space="preserve">situated between Baltimore and Washington, DC, near </w:t>
      </w:r>
      <w:r w:rsidR="00B45EAC">
        <w:rPr>
          <w:rFonts w:ascii="Calibri" w:eastAsia="Times New Roman" w:hAnsi="Calibri" w:cs="Calibri"/>
          <w:color w:val="000000" w:themeColor="text1"/>
        </w:rPr>
        <w:t xml:space="preserve">the </w:t>
      </w:r>
      <w:r w:rsidR="00B45EAC" w:rsidRPr="00B45EAC">
        <w:rPr>
          <w:rFonts w:ascii="Calibri" w:eastAsia="Times New Roman" w:hAnsi="Calibri" w:cs="Calibri"/>
          <w:color w:val="000000" w:themeColor="text1"/>
        </w:rPr>
        <w:t>I-95</w:t>
      </w:r>
      <w:r w:rsidR="00B45EAC">
        <w:rPr>
          <w:rFonts w:ascii="Calibri" w:eastAsia="Times New Roman" w:hAnsi="Calibri" w:cs="Calibri"/>
          <w:color w:val="000000" w:themeColor="text1"/>
        </w:rPr>
        <w:t xml:space="preserve"> motorway </w:t>
      </w:r>
      <w:r w:rsidR="005825C0" w:rsidRPr="0092470C">
        <w:rPr>
          <w:rFonts w:ascii="Calibri" w:eastAsia="Times New Roman" w:hAnsi="Calibri" w:cs="Calibri"/>
          <w:color w:val="000000" w:themeColor="text1"/>
        </w:rPr>
        <w:t xml:space="preserve">scheduled </w:t>
      </w:r>
      <w:r w:rsidR="00EE58D9" w:rsidRPr="0092470C">
        <w:rPr>
          <w:rFonts w:ascii="Calibri" w:eastAsia="Times New Roman" w:hAnsi="Calibri" w:cs="Calibri"/>
          <w:color w:val="000000" w:themeColor="text1"/>
        </w:rPr>
        <w:t xml:space="preserve">from </w:t>
      </w:r>
      <w:r w:rsidR="00B45EAC">
        <w:rPr>
          <w:rFonts w:ascii="Calibri" w:eastAsia="Times New Roman" w:hAnsi="Calibri" w:cs="Calibri"/>
          <w:color w:val="000000" w:themeColor="text1"/>
        </w:rPr>
        <w:t>May 5</w:t>
      </w:r>
      <w:r w:rsidR="0092470C" w:rsidRPr="0092470C">
        <w:rPr>
          <w:rFonts w:ascii="Calibri" w:eastAsia="Times New Roman" w:hAnsi="Calibri" w:cs="Calibri"/>
          <w:color w:val="000000" w:themeColor="text1"/>
        </w:rPr>
        <w:t xml:space="preserve"> </w:t>
      </w:r>
      <w:r w:rsidR="00EE58D9" w:rsidRPr="0092470C">
        <w:rPr>
          <w:rFonts w:ascii="Calibri" w:eastAsia="Times New Roman" w:hAnsi="Calibri" w:cs="Calibri"/>
          <w:color w:val="000000" w:themeColor="text1"/>
        </w:rPr>
        <w:t xml:space="preserve"> to </w:t>
      </w:r>
      <w:r w:rsidR="00B45EAC">
        <w:rPr>
          <w:rFonts w:ascii="Calibri" w:eastAsia="Times New Roman" w:hAnsi="Calibri" w:cs="Calibri"/>
          <w:color w:val="000000" w:themeColor="text1"/>
        </w:rPr>
        <w:t>May 9</w:t>
      </w:r>
      <w:r w:rsidR="00EE58D9" w:rsidRPr="0092470C">
        <w:rPr>
          <w:rFonts w:ascii="Calibri" w:eastAsia="Times New Roman" w:hAnsi="Calibri" w:cs="Calibri"/>
          <w:color w:val="000000" w:themeColor="text1"/>
        </w:rPr>
        <w:t>, 202</w:t>
      </w:r>
      <w:r w:rsidR="00B45EAC">
        <w:rPr>
          <w:rFonts w:ascii="Calibri" w:eastAsia="Times New Roman" w:hAnsi="Calibri" w:cs="Calibri"/>
          <w:color w:val="000000" w:themeColor="text1"/>
        </w:rPr>
        <w:t>5</w:t>
      </w:r>
      <w:r w:rsidR="00750E64">
        <w:rPr>
          <w:rFonts w:ascii="Calibri" w:eastAsia="Times New Roman" w:hAnsi="Calibri" w:cs="Calibri"/>
          <w:color w:val="000000" w:themeColor="text1"/>
        </w:rPr>
        <w:t xml:space="preserve"> but these dates may change somewhat</w:t>
      </w:r>
      <w:r w:rsidR="00C23E31">
        <w:rPr>
          <w:rFonts w:ascii="Calibri" w:eastAsia="Times New Roman" w:hAnsi="Calibri" w:cs="Calibri"/>
          <w:color w:val="000000" w:themeColor="text1"/>
        </w:rPr>
        <w:t>.</w:t>
      </w:r>
      <w:r w:rsidR="00EE58D9" w:rsidRPr="0092470C">
        <w:rPr>
          <w:rFonts w:ascii="Calibri" w:eastAsia="Times New Roman" w:hAnsi="Calibri" w:cs="Calibri"/>
          <w:color w:val="000000" w:themeColor="text1"/>
        </w:rPr>
        <w:t xml:space="preserve"> </w:t>
      </w:r>
      <w:r w:rsidR="00F13417" w:rsidRPr="0092470C">
        <w:rPr>
          <w:rFonts w:ascii="Calibri" w:eastAsia="Times New Roman" w:hAnsi="Calibri" w:cs="Calibri"/>
          <w:color w:val="000000" w:themeColor="text1"/>
        </w:rPr>
        <w:t xml:space="preserve"> </w:t>
      </w:r>
      <w:r w:rsidR="005825C0" w:rsidRPr="0092470C">
        <w:rPr>
          <w:rFonts w:ascii="Calibri" w:eastAsia="Times New Roman" w:hAnsi="Calibri" w:cs="Calibri"/>
          <w:color w:val="000000" w:themeColor="text1"/>
        </w:rPr>
        <w:t xml:space="preserve">Please see  </w:t>
      </w:r>
      <w:hyperlink r:id="rId8" w:history="1">
        <w:r w:rsidR="005825C0" w:rsidRPr="0092470C">
          <w:rPr>
            <w:rStyle w:val="Hyperlink"/>
            <w:rFonts w:ascii="Calibri" w:eastAsia="Times New Roman" w:hAnsi="Calibri" w:cs="Calibri"/>
          </w:rPr>
          <w:t>https://public.ccsds.org/meetings/default.aspx</w:t>
        </w:r>
      </w:hyperlink>
      <w:r w:rsidR="005825C0" w:rsidRPr="0092470C">
        <w:rPr>
          <w:rFonts w:ascii="Calibri" w:eastAsia="Times New Roman" w:hAnsi="Calibri" w:cs="Calibri"/>
          <w:color w:val="000000" w:themeColor="text1"/>
        </w:rPr>
        <w:t xml:space="preserve"> for more details as they appear. </w:t>
      </w:r>
      <w:r w:rsidR="00020764">
        <w:rPr>
          <w:rFonts w:ascii="Calibri" w:eastAsia="Times New Roman" w:hAnsi="Calibri" w:cs="Calibri"/>
          <w:color w:val="000000" w:themeColor="text1"/>
        </w:rPr>
        <w:t>The Fall 2025 meetings are planned to take place at the University of Hamburg, from Sept. 15 to 19, 2025.</w:t>
      </w:r>
    </w:p>
    <w:p w14:paraId="710A5CF5" w14:textId="77777777" w:rsidR="00C23E31" w:rsidRDefault="00C23E31" w:rsidP="00C23E31">
      <w:pPr>
        <w:pStyle w:val="ListParagraph"/>
        <w:rPr>
          <w:rFonts w:ascii="Calibri" w:eastAsia="Times New Roman" w:hAnsi="Calibri" w:cs="Calibri"/>
          <w:color w:val="000000" w:themeColor="text1"/>
        </w:rPr>
      </w:pPr>
    </w:p>
    <w:p w14:paraId="09A7C71E" w14:textId="0A2B2691" w:rsidR="00C23E31" w:rsidRDefault="00C23E31" w:rsidP="008139B1">
      <w:pPr>
        <w:pStyle w:val="ListParagraph"/>
        <w:numPr>
          <w:ilvl w:val="0"/>
          <w:numId w:val="1"/>
        </w:numPr>
        <w:rPr>
          <w:rFonts w:ascii="Calibri" w:eastAsia="Times New Roman" w:hAnsi="Calibri" w:cs="Calibri"/>
          <w:color w:val="000000" w:themeColor="text1"/>
        </w:rPr>
      </w:pPr>
      <w:r>
        <w:rPr>
          <w:rFonts w:ascii="Calibri" w:eastAsia="Times New Roman" w:hAnsi="Calibri" w:cs="Calibri"/>
          <w:color w:val="000000" w:themeColor="text1"/>
        </w:rPr>
        <w:t>Acknowledgment</w:t>
      </w:r>
    </w:p>
    <w:p w14:paraId="5138D3A0" w14:textId="77777777" w:rsidR="00C23E31" w:rsidRPr="00C23E31" w:rsidRDefault="00C23E31" w:rsidP="00C23E31">
      <w:pPr>
        <w:pStyle w:val="ListParagraph"/>
        <w:rPr>
          <w:rFonts w:ascii="Calibri" w:eastAsia="Times New Roman" w:hAnsi="Calibri" w:cs="Calibri"/>
          <w:color w:val="000000" w:themeColor="text1"/>
        </w:rPr>
      </w:pPr>
    </w:p>
    <w:p w14:paraId="455E6440" w14:textId="6CE737EF" w:rsidR="00C23E31" w:rsidRDefault="00C23E31" w:rsidP="00C23E31">
      <w:pPr>
        <w:pStyle w:val="ListParagraph"/>
        <w:rPr>
          <w:rFonts w:ascii="Calibri" w:eastAsia="Times New Roman" w:hAnsi="Calibri" w:cs="Calibri"/>
          <w:color w:val="000000" w:themeColor="text1"/>
        </w:rPr>
      </w:pPr>
      <w:r>
        <w:rPr>
          <w:rFonts w:ascii="Calibri" w:eastAsia="Times New Roman" w:hAnsi="Calibri" w:cs="Calibri"/>
          <w:color w:val="000000" w:themeColor="text1"/>
        </w:rPr>
        <w:t xml:space="preserve">The SLP WG really appreciated the </w:t>
      </w:r>
      <w:proofErr w:type="gramStart"/>
      <w:r>
        <w:rPr>
          <w:rFonts w:ascii="Calibri" w:eastAsia="Times New Roman" w:hAnsi="Calibri" w:cs="Calibri"/>
          <w:color w:val="000000" w:themeColor="text1"/>
        </w:rPr>
        <w:t>absolutely lovely</w:t>
      </w:r>
      <w:proofErr w:type="gramEnd"/>
      <w:r>
        <w:rPr>
          <w:rFonts w:ascii="Calibri" w:eastAsia="Times New Roman" w:hAnsi="Calibri" w:cs="Calibri"/>
          <w:color w:val="000000" w:themeColor="text1"/>
        </w:rPr>
        <w:t xml:space="preserve"> </w:t>
      </w:r>
      <w:proofErr w:type="spellStart"/>
      <w:r>
        <w:rPr>
          <w:rFonts w:ascii="Calibri" w:eastAsia="Times New Roman" w:hAnsi="Calibri" w:cs="Calibri"/>
          <w:color w:val="000000" w:themeColor="text1"/>
        </w:rPr>
        <w:t>accomodations</w:t>
      </w:r>
      <w:proofErr w:type="spellEnd"/>
      <w:r>
        <w:rPr>
          <w:rFonts w:ascii="Calibri" w:eastAsia="Times New Roman" w:hAnsi="Calibri" w:cs="Calibri"/>
          <w:color w:val="000000" w:themeColor="text1"/>
        </w:rPr>
        <w:t xml:space="preserve"> and hospitality granted to us by the UKSA at these meetings.</w:t>
      </w:r>
    </w:p>
    <w:p w14:paraId="72397C83" w14:textId="77777777" w:rsidR="00C23E31" w:rsidRPr="0092470C" w:rsidRDefault="00C23E31" w:rsidP="00C23E31">
      <w:pPr>
        <w:pStyle w:val="ListParagraph"/>
        <w:rPr>
          <w:rFonts w:ascii="Calibri" w:eastAsia="Times New Roman" w:hAnsi="Calibri" w:cs="Calibri"/>
          <w:color w:val="000000" w:themeColor="text1"/>
        </w:rPr>
      </w:pPr>
    </w:p>
    <w:p w14:paraId="35017504" w14:textId="77777777" w:rsidR="00B62526" w:rsidRPr="00F13417" w:rsidRDefault="00B62526" w:rsidP="00B62526">
      <w:pPr>
        <w:pStyle w:val="ListParagraph"/>
        <w:rPr>
          <w:rFonts w:ascii="Calibri" w:eastAsia="Times New Roman" w:hAnsi="Calibri" w:cs="Calibri"/>
          <w:color w:val="000000" w:themeColor="text1"/>
        </w:rPr>
      </w:pPr>
    </w:p>
    <w:p w14:paraId="6FE56A13" w14:textId="5B2F8CF8" w:rsidR="00BC7BFC" w:rsidRPr="0023520D" w:rsidRDefault="00763E84" w:rsidP="00BC7BFC">
      <w:pPr>
        <w:rPr>
          <w:color w:val="000000" w:themeColor="text1"/>
        </w:rPr>
      </w:pPr>
      <w:r>
        <w:rPr>
          <w:color w:val="000000" w:themeColor="text1"/>
        </w:rPr>
        <w:t>END</w:t>
      </w:r>
    </w:p>
    <w:sectPr w:rsidR="00BC7BFC" w:rsidRPr="0023520D" w:rsidSect="00FC259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D16E" w14:textId="77777777" w:rsidR="00221A2B" w:rsidRDefault="00221A2B" w:rsidP="00B155A1">
      <w:r>
        <w:separator/>
      </w:r>
    </w:p>
  </w:endnote>
  <w:endnote w:type="continuationSeparator" w:id="0">
    <w:p w14:paraId="59E595EB" w14:textId="77777777" w:rsidR="00221A2B" w:rsidRDefault="00221A2B" w:rsidP="00B1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Times New Roman (Body CS)">
    <w:panose1 w:val="020B0604020202020204"/>
    <w:charset w:val="00"/>
    <w:family w:val="roman"/>
    <w:notTrueType/>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2400404"/>
      <w:docPartObj>
        <w:docPartGallery w:val="Page Numbers (Bottom of Page)"/>
        <w:docPartUnique/>
      </w:docPartObj>
    </w:sdtPr>
    <w:sdtContent>
      <w:p w14:paraId="7125FA67" w14:textId="10F4DDEE"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A679F" w14:textId="77777777" w:rsidR="00B155A1" w:rsidRDefault="00B155A1" w:rsidP="00B15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0830752"/>
      <w:docPartObj>
        <w:docPartGallery w:val="Page Numbers (Bottom of Page)"/>
        <w:docPartUnique/>
      </w:docPartObj>
    </w:sdtPr>
    <w:sdtContent>
      <w:p w14:paraId="7B3F57E6" w14:textId="4CBCB337" w:rsidR="00B155A1" w:rsidRDefault="00B155A1" w:rsidP="008014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ADEBE5" w14:textId="13E59FF6" w:rsidR="00B155A1" w:rsidRDefault="00AE6136" w:rsidP="00B155A1">
    <w:pPr>
      <w:pStyle w:val="Footer"/>
      <w:ind w:right="360"/>
    </w:pPr>
    <w:r>
      <w:t xml:space="preserve">CCSDS SLP WG </w:t>
    </w:r>
    <w:r w:rsidR="001C37D0">
      <w:t>Fall</w:t>
    </w:r>
    <w:r>
      <w:t xml:space="preserve"> Meeting, </w:t>
    </w:r>
    <w:r w:rsidR="00757B66">
      <w:t>Nov 5</w:t>
    </w:r>
    <w:r>
      <w:t xml:space="preserve">, </w:t>
    </w:r>
    <w:proofErr w:type="gramStart"/>
    <w:r>
      <w:t>202</w:t>
    </w:r>
    <w:r w:rsidR="008B2DFC">
      <w:t>4</w:t>
    </w:r>
    <w:proofErr w:type="gramEnd"/>
    <w:r>
      <w:t xml:space="preserve"> </w:t>
    </w:r>
    <w:r w:rsidR="00757B66">
      <w:t>Clayton Hotel, Chiswick London,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3567" w14:textId="77777777" w:rsidR="00221A2B" w:rsidRDefault="00221A2B" w:rsidP="00B155A1">
      <w:r>
        <w:separator/>
      </w:r>
    </w:p>
  </w:footnote>
  <w:footnote w:type="continuationSeparator" w:id="0">
    <w:p w14:paraId="2827C90D" w14:textId="77777777" w:rsidR="00221A2B" w:rsidRDefault="00221A2B" w:rsidP="00B15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D18"/>
    <w:multiLevelType w:val="hybridMultilevel"/>
    <w:tmpl w:val="4DAE5E0C"/>
    <w:lvl w:ilvl="0" w:tplc="82FC96D8">
      <w:start w:val="1"/>
      <w:numFmt w:val="bullet"/>
      <w:lvlText w:val="•"/>
      <w:lvlJc w:val="left"/>
      <w:pPr>
        <w:tabs>
          <w:tab w:val="num" w:pos="720"/>
        </w:tabs>
        <w:ind w:left="720" w:hanging="360"/>
      </w:pPr>
      <w:rPr>
        <w:rFonts w:ascii="Arial" w:hAnsi="Arial" w:hint="default"/>
      </w:rPr>
    </w:lvl>
    <w:lvl w:ilvl="1" w:tplc="57828D7E" w:tentative="1">
      <w:start w:val="1"/>
      <w:numFmt w:val="bullet"/>
      <w:lvlText w:val="•"/>
      <w:lvlJc w:val="left"/>
      <w:pPr>
        <w:tabs>
          <w:tab w:val="num" w:pos="1440"/>
        </w:tabs>
        <w:ind w:left="1440" w:hanging="360"/>
      </w:pPr>
      <w:rPr>
        <w:rFonts w:ascii="Arial" w:hAnsi="Arial" w:hint="default"/>
      </w:rPr>
    </w:lvl>
    <w:lvl w:ilvl="2" w:tplc="B79C7392" w:tentative="1">
      <w:start w:val="1"/>
      <w:numFmt w:val="bullet"/>
      <w:lvlText w:val="•"/>
      <w:lvlJc w:val="left"/>
      <w:pPr>
        <w:tabs>
          <w:tab w:val="num" w:pos="2160"/>
        </w:tabs>
        <w:ind w:left="2160" w:hanging="360"/>
      </w:pPr>
      <w:rPr>
        <w:rFonts w:ascii="Arial" w:hAnsi="Arial" w:hint="default"/>
      </w:rPr>
    </w:lvl>
    <w:lvl w:ilvl="3" w:tplc="13CCE0CC" w:tentative="1">
      <w:start w:val="1"/>
      <w:numFmt w:val="bullet"/>
      <w:lvlText w:val="•"/>
      <w:lvlJc w:val="left"/>
      <w:pPr>
        <w:tabs>
          <w:tab w:val="num" w:pos="2880"/>
        </w:tabs>
        <w:ind w:left="2880" w:hanging="360"/>
      </w:pPr>
      <w:rPr>
        <w:rFonts w:ascii="Arial" w:hAnsi="Arial" w:hint="default"/>
      </w:rPr>
    </w:lvl>
    <w:lvl w:ilvl="4" w:tplc="871220A6" w:tentative="1">
      <w:start w:val="1"/>
      <w:numFmt w:val="bullet"/>
      <w:lvlText w:val="•"/>
      <w:lvlJc w:val="left"/>
      <w:pPr>
        <w:tabs>
          <w:tab w:val="num" w:pos="3600"/>
        </w:tabs>
        <w:ind w:left="3600" w:hanging="360"/>
      </w:pPr>
      <w:rPr>
        <w:rFonts w:ascii="Arial" w:hAnsi="Arial" w:hint="default"/>
      </w:rPr>
    </w:lvl>
    <w:lvl w:ilvl="5" w:tplc="C50AAC58" w:tentative="1">
      <w:start w:val="1"/>
      <w:numFmt w:val="bullet"/>
      <w:lvlText w:val="•"/>
      <w:lvlJc w:val="left"/>
      <w:pPr>
        <w:tabs>
          <w:tab w:val="num" w:pos="4320"/>
        </w:tabs>
        <w:ind w:left="4320" w:hanging="360"/>
      </w:pPr>
      <w:rPr>
        <w:rFonts w:ascii="Arial" w:hAnsi="Arial" w:hint="default"/>
      </w:rPr>
    </w:lvl>
    <w:lvl w:ilvl="6" w:tplc="61A2EF82" w:tentative="1">
      <w:start w:val="1"/>
      <w:numFmt w:val="bullet"/>
      <w:lvlText w:val="•"/>
      <w:lvlJc w:val="left"/>
      <w:pPr>
        <w:tabs>
          <w:tab w:val="num" w:pos="5040"/>
        </w:tabs>
        <w:ind w:left="5040" w:hanging="360"/>
      </w:pPr>
      <w:rPr>
        <w:rFonts w:ascii="Arial" w:hAnsi="Arial" w:hint="default"/>
      </w:rPr>
    </w:lvl>
    <w:lvl w:ilvl="7" w:tplc="E2CC6B82" w:tentative="1">
      <w:start w:val="1"/>
      <w:numFmt w:val="bullet"/>
      <w:lvlText w:val="•"/>
      <w:lvlJc w:val="left"/>
      <w:pPr>
        <w:tabs>
          <w:tab w:val="num" w:pos="5760"/>
        </w:tabs>
        <w:ind w:left="5760" w:hanging="360"/>
      </w:pPr>
      <w:rPr>
        <w:rFonts w:ascii="Arial" w:hAnsi="Arial" w:hint="default"/>
      </w:rPr>
    </w:lvl>
    <w:lvl w:ilvl="8" w:tplc="FCD622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33AC3"/>
    <w:multiLevelType w:val="multilevel"/>
    <w:tmpl w:val="2CCE6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B331F"/>
    <w:multiLevelType w:val="multilevel"/>
    <w:tmpl w:val="AEA47CCA"/>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4A41A7"/>
    <w:multiLevelType w:val="hybridMultilevel"/>
    <w:tmpl w:val="56F8DEB4"/>
    <w:lvl w:ilvl="0" w:tplc="2A8A3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F0D0C"/>
    <w:multiLevelType w:val="multilevel"/>
    <w:tmpl w:val="6EBEE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94D28"/>
    <w:multiLevelType w:val="hybridMultilevel"/>
    <w:tmpl w:val="830CC40E"/>
    <w:lvl w:ilvl="0" w:tplc="08F89322">
      <w:start w:val="5"/>
      <w:numFmt w:val="decimal"/>
      <w:lvlText w:val="%1."/>
      <w:lvlJc w:val="left"/>
      <w:pPr>
        <w:tabs>
          <w:tab w:val="num" w:pos="720"/>
        </w:tabs>
        <w:ind w:left="720" w:hanging="360"/>
      </w:pPr>
    </w:lvl>
    <w:lvl w:ilvl="1" w:tplc="0A7A3000" w:tentative="1">
      <w:start w:val="1"/>
      <w:numFmt w:val="decimal"/>
      <w:lvlText w:val="%2."/>
      <w:lvlJc w:val="left"/>
      <w:pPr>
        <w:tabs>
          <w:tab w:val="num" w:pos="1440"/>
        </w:tabs>
        <w:ind w:left="1440" w:hanging="360"/>
      </w:pPr>
    </w:lvl>
    <w:lvl w:ilvl="2" w:tplc="FCD03C7E" w:tentative="1">
      <w:start w:val="1"/>
      <w:numFmt w:val="decimal"/>
      <w:lvlText w:val="%3."/>
      <w:lvlJc w:val="left"/>
      <w:pPr>
        <w:tabs>
          <w:tab w:val="num" w:pos="2160"/>
        </w:tabs>
        <w:ind w:left="2160" w:hanging="360"/>
      </w:pPr>
    </w:lvl>
    <w:lvl w:ilvl="3" w:tplc="152A6C20" w:tentative="1">
      <w:start w:val="1"/>
      <w:numFmt w:val="decimal"/>
      <w:lvlText w:val="%4."/>
      <w:lvlJc w:val="left"/>
      <w:pPr>
        <w:tabs>
          <w:tab w:val="num" w:pos="2880"/>
        </w:tabs>
        <w:ind w:left="2880" w:hanging="360"/>
      </w:pPr>
    </w:lvl>
    <w:lvl w:ilvl="4" w:tplc="82B02390" w:tentative="1">
      <w:start w:val="1"/>
      <w:numFmt w:val="decimal"/>
      <w:lvlText w:val="%5."/>
      <w:lvlJc w:val="left"/>
      <w:pPr>
        <w:tabs>
          <w:tab w:val="num" w:pos="3600"/>
        </w:tabs>
        <w:ind w:left="3600" w:hanging="360"/>
      </w:pPr>
    </w:lvl>
    <w:lvl w:ilvl="5" w:tplc="9E0CB378" w:tentative="1">
      <w:start w:val="1"/>
      <w:numFmt w:val="decimal"/>
      <w:lvlText w:val="%6."/>
      <w:lvlJc w:val="left"/>
      <w:pPr>
        <w:tabs>
          <w:tab w:val="num" w:pos="4320"/>
        </w:tabs>
        <w:ind w:left="4320" w:hanging="360"/>
      </w:pPr>
    </w:lvl>
    <w:lvl w:ilvl="6" w:tplc="7DF0EE70" w:tentative="1">
      <w:start w:val="1"/>
      <w:numFmt w:val="decimal"/>
      <w:lvlText w:val="%7."/>
      <w:lvlJc w:val="left"/>
      <w:pPr>
        <w:tabs>
          <w:tab w:val="num" w:pos="5040"/>
        </w:tabs>
        <w:ind w:left="5040" w:hanging="360"/>
      </w:pPr>
    </w:lvl>
    <w:lvl w:ilvl="7" w:tplc="F216E03C" w:tentative="1">
      <w:start w:val="1"/>
      <w:numFmt w:val="decimal"/>
      <w:lvlText w:val="%8."/>
      <w:lvlJc w:val="left"/>
      <w:pPr>
        <w:tabs>
          <w:tab w:val="num" w:pos="5760"/>
        </w:tabs>
        <w:ind w:left="5760" w:hanging="360"/>
      </w:pPr>
    </w:lvl>
    <w:lvl w:ilvl="8" w:tplc="1932005C" w:tentative="1">
      <w:start w:val="1"/>
      <w:numFmt w:val="decimal"/>
      <w:lvlText w:val="%9."/>
      <w:lvlJc w:val="left"/>
      <w:pPr>
        <w:tabs>
          <w:tab w:val="num" w:pos="6480"/>
        </w:tabs>
        <w:ind w:left="6480" w:hanging="360"/>
      </w:pPr>
    </w:lvl>
  </w:abstractNum>
  <w:abstractNum w:abstractNumId="6" w15:restartNumberingAfterBreak="0">
    <w:nsid w:val="26250DFE"/>
    <w:multiLevelType w:val="hybridMultilevel"/>
    <w:tmpl w:val="DC6A642C"/>
    <w:lvl w:ilvl="0" w:tplc="21AC46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149DF"/>
    <w:multiLevelType w:val="multilevel"/>
    <w:tmpl w:val="81E46C72"/>
    <w:name w:val="HeadingNumbers"/>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8" w15:restartNumberingAfterBreak="0">
    <w:nsid w:val="3AF172EA"/>
    <w:multiLevelType w:val="multilevel"/>
    <w:tmpl w:val="A880BC9E"/>
    <w:lvl w:ilvl="0">
      <w:start w:val="8"/>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C12603"/>
    <w:multiLevelType w:val="hybridMultilevel"/>
    <w:tmpl w:val="E79E3452"/>
    <w:lvl w:ilvl="0" w:tplc="CF8CC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582132"/>
    <w:multiLevelType w:val="hybridMultilevel"/>
    <w:tmpl w:val="5B902C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D0B58B9"/>
    <w:multiLevelType w:val="multilevel"/>
    <w:tmpl w:val="0022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C77CA"/>
    <w:multiLevelType w:val="hybridMultilevel"/>
    <w:tmpl w:val="A50A241E"/>
    <w:lvl w:ilvl="0" w:tplc="25DE35F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9847F8"/>
    <w:multiLevelType w:val="hybridMultilevel"/>
    <w:tmpl w:val="F78EC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642B2"/>
    <w:multiLevelType w:val="multilevel"/>
    <w:tmpl w:val="EEB2EC12"/>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1E5080"/>
    <w:multiLevelType w:val="hybridMultilevel"/>
    <w:tmpl w:val="A94E9222"/>
    <w:lvl w:ilvl="0" w:tplc="618E0504">
      <w:start w:val="10"/>
      <w:numFmt w:val="bullet"/>
      <w:lvlText w:val="-"/>
      <w:lvlJc w:val="left"/>
      <w:pPr>
        <w:ind w:left="1800" w:hanging="360"/>
      </w:pPr>
      <w:rPr>
        <w:rFonts w:ascii="Calibri" w:eastAsiaTheme="minorHAnsi" w:hAnsi="Calibri" w:cs="Calibri"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9CF10CD"/>
    <w:multiLevelType w:val="multilevel"/>
    <w:tmpl w:val="9168A874"/>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200503"/>
    <w:multiLevelType w:val="hybridMultilevel"/>
    <w:tmpl w:val="C96E0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1182F"/>
    <w:multiLevelType w:val="hybridMultilevel"/>
    <w:tmpl w:val="188ADF0E"/>
    <w:lvl w:ilvl="0" w:tplc="82962EAE">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C1285"/>
    <w:multiLevelType w:val="hybridMultilevel"/>
    <w:tmpl w:val="6EA882FC"/>
    <w:lvl w:ilvl="0" w:tplc="D9E83E5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C6129"/>
    <w:multiLevelType w:val="hybridMultilevel"/>
    <w:tmpl w:val="4B462786"/>
    <w:lvl w:ilvl="0" w:tplc="90D2644A">
      <w:start w:val="1"/>
      <w:numFmt w:val="bullet"/>
      <w:lvlText w:val="•"/>
      <w:lvlJc w:val="left"/>
      <w:pPr>
        <w:tabs>
          <w:tab w:val="num" w:pos="720"/>
        </w:tabs>
        <w:ind w:left="720" w:hanging="360"/>
      </w:pPr>
      <w:rPr>
        <w:rFonts w:ascii="Arial" w:hAnsi="Arial" w:hint="default"/>
      </w:rPr>
    </w:lvl>
    <w:lvl w:ilvl="1" w:tplc="EFAC2A8E">
      <w:start w:val="1"/>
      <w:numFmt w:val="bullet"/>
      <w:lvlText w:val="•"/>
      <w:lvlJc w:val="left"/>
      <w:pPr>
        <w:tabs>
          <w:tab w:val="num" w:pos="1440"/>
        </w:tabs>
        <w:ind w:left="1440" w:hanging="360"/>
      </w:pPr>
      <w:rPr>
        <w:rFonts w:ascii="Arial" w:hAnsi="Arial" w:hint="default"/>
      </w:rPr>
    </w:lvl>
    <w:lvl w:ilvl="2" w:tplc="E37A6DC0" w:tentative="1">
      <w:start w:val="1"/>
      <w:numFmt w:val="bullet"/>
      <w:lvlText w:val="•"/>
      <w:lvlJc w:val="left"/>
      <w:pPr>
        <w:tabs>
          <w:tab w:val="num" w:pos="2160"/>
        </w:tabs>
        <w:ind w:left="2160" w:hanging="360"/>
      </w:pPr>
      <w:rPr>
        <w:rFonts w:ascii="Arial" w:hAnsi="Arial" w:hint="default"/>
      </w:rPr>
    </w:lvl>
    <w:lvl w:ilvl="3" w:tplc="D7B28082" w:tentative="1">
      <w:start w:val="1"/>
      <w:numFmt w:val="bullet"/>
      <w:lvlText w:val="•"/>
      <w:lvlJc w:val="left"/>
      <w:pPr>
        <w:tabs>
          <w:tab w:val="num" w:pos="2880"/>
        </w:tabs>
        <w:ind w:left="2880" w:hanging="360"/>
      </w:pPr>
      <w:rPr>
        <w:rFonts w:ascii="Arial" w:hAnsi="Arial" w:hint="default"/>
      </w:rPr>
    </w:lvl>
    <w:lvl w:ilvl="4" w:tplc="5BF68230" w:tentative="1">
      <w:start w:val="1"/>
      <w:numFmt w:val="bullet"/>
      <w:lvlText w:val="•"/>
      <w:lvlJc w:val="left"/>
      <w:pPr>
        <w:tabs>
          <w:tab w:val="num" w:pos="3600"/>
        </w:tabs>
        <w:ind w:left="3600" w:hanging="360"/>
      </w:pPr>
      <w:rPr>
        <w:rFonts w:ascii="Arial" w:hAnsi="Arial" w:hint="default"/>
      </w:rPr>
    </w:lvl>
    <w:lvl w:ilvl="5" w:tplc="D77AF018" w:tentative="1">
      <w:start w:val="1"/>
      <w:numFmt w:val="bullet"/>
      <w:lvlText w:val="•"/>
      <w:lvlJc w:val="left"/>
      <w:pPr>
        <w:tabs>
          <w:tab w:val="num" w:pos="4320"/>
        </w:tabs>
        <w:ind w:left="4320" w:hanging="360"/>
      </w:pPr>
      <w:rPr>
        <w:rFonts w:ascii="Arial" w:hAnsi="Arial" w:hint="default"/>
      </w:rPr>
    </w:lvl>
    <w:lvl w:ilvl="6" w:tplc="56626312" w:tentative="1">
      <w:start w:val="1"/>
      <w:numFmt w:val="bullet"/>
      <w:lvlText w:val="•"/>
      <w:lvlJc w:val="left"/>
      <w:pPr>
        <w:tabs>
          <w:tab w:val="num" w:pos="5040"/>
        </w:tabs>
        <w:ind w:left="5040" w:hanging="360"/>
      </w:pPr>
      <w:rPr>
        <w:rFonts w:ascii="Arial" w:hAnsi="Arial" w:hint="default"/>
      </w:rPr>
    </w:lvl>
    <w:lvl w:ilvl="7" w:tplc="17CEAD68" w:tentative="1">
      <w:start w:val="1"/>
      <w:numFmt w:val="bullet"/>
      <w:lvlText w:val="•"/>
      <w:lvlJc w:val="left"/>
      <w:pPr>
        <w:tabs>
          <w:tab w:val="num" w:pos="5760"/>
        </w:tabs>
        <w:ind w:left="5760" w:hanging="360"/>
      </w:pPr>
      <w:rPr>
        <w:rFonts w:ascii="Arial" w:hAnsi="Arial" w:hint="default"/>
      </w:rPr>
    </w:lvl>
    <w:lvl w:ilvl="8" w:tplc="255C8A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C44CC6"/>
    <w:multiLevelType w:val="hybridMultilevel"/>
    <w:tmpl w:val="2514CFA0"/>
    <w:lvl w:ilvl="0" w:tplc="751C405A">
      <w:start w:val="1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3449A"/>
    <w:multiLevelType w:val="hybridMultilevel"/>
    <w:tmpl w:val="2FE4AF6E"/>
    <w:lvl w:ilvl="0" w:tplc="A7783A32">
      <w:start w:val="1"/>
      <w:numFmt w:val="bullet"/>
      <w:lvlText w:val="•"/>
      <w:lvlJc w:val="left"/>
      <w:pPr>
        <w:tabs>
          <w:tab w:val="num" w:pos="720"/>
        </w:tabs>
        <w:ind w:left="720" w:hanging="360"/>
      </w:pPr>
      <w:rPr>
        <w:rFonts w:ascii="Arial" w:hAnsi="Arial" w:hint="default"/>
      </w:rPr>
    </w:lvl>
    <w:lvl w:ilvl="1" w:tplc="EC6CAAD8">
      <w:start w:val="1"/>
      <w:numFmt w:val="bullet"/>
      <w:lvlText w:val="•"/>
      <w:lvlJc w:val="left"/>
      <w:pPr>
        <w:tabs>
          <w:tab w:val="num" w:pos="1440"/>
        </w:tabs>
        <w:ind w:left="1440" w:hanging="360"/>
      </w:pPr>
      <w:rPr>
        <w:rFonts w:ascii="Arial" w:hAnsi="Arial" w:hint="default"/>
      </w:rPr>
    </w:lvl>
    <w:lvl w:ilvl="2" w:tplc="AD841D26" w:tentative="1">
      <w:start w:val="1"/>
      <w:numFmt w:val="bullet"/>
      <w:lvlText w:val="•"/>
      <w:lvlJc w:val="left"/>
      <w:pPr>
        <w:tabs>
          <w:tab w:val="num" w:pos="2160"/>
        </w:tabs>
        <w:ind w:left="2160" w:hanging="360"/>
      </w:pPr>
      <w:rPr>
        <w:rFonts w:ascii="Arial" w:hAnsi="Arial" w:hint="default"/>
      </w:rPr>
    </w:lvl>
    <w:lvl w:ilvl="3" w:tplc="92369996" w:tentative="1">
      <w:start w:val="1"/>
      <w:numFmt w:val="bullet"/>
      <w:lvlText w:val="•"/>
      <w:lvlJc w:val="left"/>
      <w:pPr>
        <w:tabs>
          <w:tab w:val="num" w:pos="2880"/>
        </w:tabs>
        <w:ind w:left="2880" w:hanging="360"/>
      </w:pPr>
      <w:rPr>
        <w:rFonts w:ascii="Arial" w:hAnsi="Arial" w:hint="default"/>
      </w:rPr>
    </w:lvl>
    <w:lvl w:ilvl="4" w:tplc="8F7894A8" w:tentative="1">
      <w:start w:val="1"/>
      <w:numFmt w:val="bullet"/>
      <w:lvlText w:val="•"/>
      <w:lvlJc w:val="left"/>
      <w:pPr>
        <w:tabs>
          <w:tab w:val="num" w:pos="3600"/>
        </w:tabs>
        <w:ind w:left="3600" w:hanging="360"/>
      </w:pPr>
      <w:rPr>
        <w:rFonts w:ascii="Arial" w:hAnsi="Arial" w:hint="default"/>
      </w:rPr>
    </w:lvl>
    <w:lvl w:ilvl="5" w:tplc="53D2FB42" w:tentative="1">
      <w:start w:val="1"/>
      <w:numFmt w:val="bullet"/>
      <w:lvlText w:val="•"/>
      <w:lvlJc w:val="left"/>
      <w:pPr>
        <w:tabs>
          <w:tab w:val="num" w:pos="4320"/>
        </w:tabs>
        <w:ind w:left="4320" w:hanging="360"/>
      </w:pPr>
      <w:rPr>
        <w:rFonts w:ascii="Arial" w:hAnsi="Arial" w:hint="default"/>
      </w:rPr>
    </w:lvl>
    <w:lvl w:ilvl="6" w:tplc="AE2A1C34" w:tentative="1">
      <w:start w:val="1"/>
      <w:numFmt w:val="bullet"/>
      <w:lvlText w:val="•"/>
      <w:lvlJc w:val="left"/>
      <w:pPr>
        <w:tabs>
          <w:tab w:val="num" w:pos="5040"/>
        </w:tabs>
        <w:ind w:left="5040" w:hanging="360"/>
      </w:pPr>
      <w:rPr>
        <w:rFonts w:ascii="Arial" w:hAnsi="Arial" w:hint="default"/>
      </w:rPr>
    </w:lvl>
    <w:lvl w:ilvl="7" w:tplc="6204A4D0" w:tentative="1">
      <w:start w:val="1"/>
      <w:numFmt w:val="bullet"/>
      <w:lvlText w:val="•"/>
      <w:lvlJc w:val="left"/>
      <w:pPr>
        <w:tabs>
          <w:tab w:val="num" w:pos="5760"/>
        </w:tabs>
        <w:ind w:left="5760" w:hanging="360"/>
      </w:pPr>
      <w:rPr>
        <w:rFonts w:ascii="Arial" w:hAnsi="Arial" w:hint="default"/>
      </w:rPr>
    </w:lvl>
    <w:lvl w:ilvl="8" w:tplc="481A5D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AA6468"/>
    <w:multiLevelType w:val="hybridMultilevel"/>
    <w:tmpl w:val="88E43DAE"/>
    <w:lvl w:ilvl="0" w:tplc="9ACC016A">
      <w:start w:val="1"/>
      <w:numFmt w:val="bullet"/>
      <w:lvlText w:val="•"/>
      <w:lvlJc w:val="left"/>
      <w:pPr>
        <w:tabs>
          <w:tab w:val="num" w:pos="720"/>
        </w:tabs>
        <w:ind w:left="720" w:hanging="360"/>
      </w:pPr>
      <w:rPr>
        <w:rFonts w:ascii="Arial" w:hAnsi="Arial" w:hint="default"/>
      </w:rPr>
    </w:lvl>
    <w:lvl w:ilvl="1" w:tplc="77C8BD94">
      <w:numFmt w:val="bullet"/>
      <w:lvlText w:val="•"/>
      <w:lvlJc w:val="left"/>
      <w:pPr>
        <w:tabs>
          <w:tab w:val="num" w:pos="1440"/>
        </w:tabs>
        <w:ind w:left="1440" w:hanging="360"/>
      </w:pPr>
      <w:rPr>
        <w:rFonts w:ascii="Arial" w:hAnsi="Arial" w:hint="default"/>
      </w:rPr>
    </w:lvl>
    <w:lvl w:ilvl="2" w:tplc="485C7D1A">
      <w:numFmt w:val="bullet"/>
      <w:lvlText w:val="•"/>
      <w:lvlJc w:val="left"/>
      <w:pPr>
        <w:tabs>
          <w:tab w:val="num" w:pos="2160"/>
        </w:tabs>
        <w:ind w:left="2160" w:hanging="360"/>
      </w:pPr>
      <w:rPr>
        <w:rFonts w:ascii="Arial" w:hAnsi="Arial" w:hint="default"/>
      </w:rPr>
    </w:lvl>
    <w:lvl w:ilvl="3" w:tplc="BCCEA77A" w:tentative="1">
      <w:start w:val="1"/>
      <w:numFmt w:val="bullet"/>
      <w:lvlText w:val="•"/>
      <w:lvlJc w:val="left"/>
      <w:pPr>
        <w:tabs>
          <w:tab w:val="num" w:pos="2880"/>
        </w:tabs>
        <w:ind w:left="2880" w:hanging="360"/>
      </w:pPr>
      <w:rPr>
        <w:rFonts w:ascii="Arial" w:hAnsi="Arial" w:hint="default"/>
      </w:rPr>
    </w:lvl>
    <w:lvl w:ilvl="4" w:tplc="9392D19E" w:tentative="1">
      <w:start w:val="1"/>
      <w:numFmt w:val="bullet"/>
      <w:lvlText w:val="•"/>
      <w:lvlJc w:val="left"/>
      <w:pPr>
        <w:tabs>
          <w:tab w:val="num" w:pos="3600"/>
        </w:tabs>
        <w:ind w:left="3600" w:hanging="360"/>
      </w:pPr>
      <w:rPr>
        <w:rFonts w:ascii="Arial" w:hAnsi="Arial" w:hint="default"/>
      </w:rPr>
    </w:lvl>
    <w:lvl w:ilvl="5" w:tplc="4E0CB0F4" w:tentative="1">
      <w:start w:val="1"/>
      <w:numFmt w:val="bullet"/>
      <w:lvlText w:val="•"/>
      <w:lvlJc w:val="left"/>
      <w:pPr>
        <w:tabs>
          <w:tab w:val="num" w:pos="4320"/>
        </w:tabs>
        <w:ind w:left="4320" w:hanging="360"/>
      </w:pPr>
      <w:rPr>
        <w:rFonts w:ascii="Arial" w:hAnsi="Arial" w:hint="default"/>
      </w:rPr>
    </w:lvl>
    <w:lvl w:ilvl="6" w:tplc="3396774C" w:tentative="1">
      <w:start w:val="1"/>
      <w:numFmt w:val="bullet"/>
      <w:lvlText w:val="•"/>
      <w:lvlJc w:val="left"/>
      <w:pPr>
        <w:tabs>
          <w:tab w:val="num" w:pos="5040"/>
        </w:tabs>
        <w:ind w:left="5040" w:hanging="360"/>
      </w:pPr>
      <w:rPr>
        <w:rFonts w:ascii="Arial" w:hAnsi="Arial" w:hint="default"/>
      </w:rPr>
    </w:lvl>
    <w:lvl w:ilvl="7" w:tplc="367EF120" w:tentative="1">
      <w:start w:val="1"/>
      <w:numFmt w:val="bullet"/>
      <w:lvlText w:val="•"/>
      <w:lvlJc w:val="left"/>
      <w:pPr>
        <w:tabs>
          <w:tab w:val="num" w:pos="5760"/>
        </w:tabs>
        <w:ind w:left="5760" w:hanging="360"/>
      </w:pPr>
      <w:rPr>
        <w:rFonts w:ascii="Arial" w:hAnsi="Arial" w:hint="default"/>
      </w:rPr>
    </w:lvl>
    <w:lvl w:ilvl="8" w:tplc="D95630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536320"/>
    <w:multiLevelType w:val="multilevel"/>
    <w:tmpl w:val="FF2AAAFE"/>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23263D"/>
    <w:multiLevelType w:val="hybridMultilevel"/>
    <w:tmpl w:val="5DCCCF58"/>
    <w:lvl w:ilvl="0" w:tplc="0ABABE98">
      <w:start w:val="1"/>
      <w:numFmt w:val="bullet"/>
      <w:lvlText w:val="•"/>
      <w:lvlJc w:val="left"/>
      <w:pPr>
        <w:tabs>
          <w:tab w:val="num" w:pos="720"/>
        </w:tabs>
        <w:ind w:left="720" w:hanging="360"/>
      </w:pPr>
      <w:rPr>
        <w:rFonts w:ascii="Arial" w:hAnsi="Arial" w:hint="default"/>
      </w:rPr>
    </w:lvl>
    <w:lvl w:ilvl="1" w:tplc="83FCE5EC">
      <w:start w:val="1"/>
      <w:numFmt w:val="bullet"/>
      <w:lvlText w:val="•"/>
      <w:lvlJc w:val="left"/>
      <w:pPr>
        <w:tabs>
          <w:tab w:val="num" w:pos="1440"/>
        </w:tabs>
        <w:ind w:left="1440" w:hanging="360"/>
      </w:pPr>
      <w:rPr>
        <w:rFonts w:ascii="Arial" w:hAnsi="Arial" w:hint="default"/>
      </w:rPr>
    </w:lvl>
    <w:lvl w:ilvl="2" w:tplc="13AC2E6C" w:tentative="1">
      <w:start w:val="1"/>
      <w:numFmt w:val="bullet"/>
      <w:lvlText w:val="•"/>
      <w:lvlJc w:val="left"/>
      <w:pPr>
        <w:tabs>
          <w:tab w:val="num" w:pos="2160"/>
        </w:tabs>
        <w:ind w:left="2160" w:hanging="360"/>
      </w:pPr>
      <w:rPr>
        <w:rFonts w:ascii="Arial" w:hAnsi="Arial" w:hint="default"/>
      </w:rPr>
    </w:lvl>
    <w:lvl w:ilvl="3" w:tplc="3ADC6DA2" w:tentative="1">
      <w:start w:val="1"/>
      <w:numFmt w:val="bullet"/>
      <w:lvlText w:val="•"/>
      <w:lvlJc w:val="left"/>
      <w:pPr>
        <w:tabs>
          <w:tab w:val="num" w:pos="2880"/>
        </w:tabs>
        <w:ind w:left="2880" w:hanging="360"/>
      </w:pPr>
      <w:rPr>
        <w:rFonts w:ascii="Arial" w:hAnsi="Arial" w:hint="default"/>
      </w:rPr>
    </w:lvl>
    <w:lvl w:ilvl="4" w:tplc="54EAF80C" w:tentative="1">
      <w:start w:val="1"/>
      <w:numFmt w:val="bullet"/>
      <w:lvlText w:val="•"/>
      <w:lvlJc w:val="left"/>
      <w:pPr>
        <w:tabs>
          <w:tab w:val="num" w:pos="3600"/>
        </w:tabs>
        <w:ind w:left="3600" w:hanging="360"/>
      </w:pPr>
      <w:rPr>
        <w:rFonts w:ascii="Arial" w:hAnsi="Arial" w:hint="default"/>
      </w:rPr>
    </w:lvl>
    <w:lvl w:ilvl="5" w:tplc="75084242" w:tentative="1">
      <w:start w:val="1"/>
      <w:numFmt w:val="bullet"/>
      <w:lvlText w:val="•"/>
      <w:lvlJc w:val="left"/>
      <w:pPr>
        <w:tabs>
          <w:tab w:val="num" w:pos="4320"/>
        </w:tabs>
        <w:ind w:left="4320" w:hanging="360"/>
      </w:pPr>
      <w:rPr>
        <w:rFonts w:ascii="Arial" w:hAnsi="Arial" w:hint="default"/>
      </w:rPr>
    </w:lvl>
    <w:lvl w:ilvl="6" w:tplc="2A3EEA9A" w:tentative="1">
      <w:start w:val="1"/>
      <w:numFmt w:val="bullet"/>
      <w:lvlText w:val="•"/>
      <w:lvlJc w:val="left"/>
      <w:pPr>
        <w:tabs>
          <w:tab w:val="num" w:pos="5040"/>
        </w:tabs>
        <w:ind w:left="5040" w:hanging="360"/>
      </w:pPr>
      <w:rPr>
        <w:rFonts w:ascii="Arial" w:hAnsi="Arial" w:hint="default"/>
      </w:rPr>
    </w:lvl>
    <w:lvl w:ilvl="7" w:tplc="9424B17E" w:tentative="1">
      <w:start w:val="1"/>
      <w:numFmt w:val="bullet"/>
      <w:lvlText w:val="•"/>
      <w:lvlJc w:val="left"/>
      <w:pPr>
        <w:tabs>
          <w:tab w:val="num" w:pos="5760"/>
        </w:tabs>
        <w:ind w:left="5760" w:hanging="360"/>
      </w:pPr>
      <w:rPr>
        <w:rFonts w:ascii="Arial" w:hAnsi="Arial" w:hint="default"/>
      </w:rPr>
    </w:lvl>
    <w:lvl w:ilvl="8" w:tplc="AA06159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29602A"/>
    <w:multiLevelType w:val="multilevel"/>
    <w:tmpl w:val="EEDE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372307"/>
    <w:multiLevelType w:val="multilevel"/>
    <w:tmpl w:val="348679B2"/>
    <w:lvl w:ilvl="0">
      <w:start w:val="1"/>
      <w:numFmt w:val="upperRoman"/>
      <w:lvlText w:val="%1."/>
      <w:lvlJc w:val="righ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E555B"/>
    <w:multiLevelType w:val="hybridMultilevel"/>
    <w:tmpl w:val="A4CA77EA"/>
    <w:lvl w:ilvl="0" w:tplc="EF202D6A">
      <w:start w:val="1"/>
      <w:numFmt w:val="bullet"/>
      <w:lvlText w:val="•"/>
      <w:lvlJc w:val="left"/>
      <w:pPr>
        <w:tabs>
          <w:tab w:val="num" w:pos="720"/>
        </w:tabs>
        <w:ind w:left="720" w:hanging="360"/>
      </w:pPr>
      <w:rPr>
        <w:rFonts w:ascii="Arial" w:hAnsi="Arial" w:hint="default"/>
      </w:rPr>
    </w:lvl>
    <w:lvl w:ilvl="1" w:tplc="9E082E28">
      <w:start w:val="1"/>
      <w:numFmt w:val="bullet"/>
      <w:lvlText w:val="•"/>
      <w:lvlJc w:val="left"/>
      <w:pPr>
        <w:tabs>
          <w:tab w:val="num" w:pos="1440"/>
        </w:tabs>
        <w:ind w:left="1440" w:hanging="360"/>
      </w:pPr>
      <w:rPr>
        <w:rFonts w:ascii="Arial" w:hAnsi="Arial" w:hint="default"/>
      </w:rPr>
    </w:lvl>
    <w:lvl w:ilvl="2" w:tplc="0E287430" w:tentative="1">
      <w:start w:val="1"/>
      <w:numFmt w:val="bullet"/>
      <w:lvlText w:val="•"/>
      <w:lvlJc w:val="left"/>
      <w:pPr>
        <w:tabs>
          <w:tab w:val="num" w:pos="2160"/>
        </w:tabs>
        <w:ind w:left="2160" w:hanging="360"/>
      </w:pPr>
      <w:rPr>
        <w:rFonts w:ascii="Arial" w:hAnsi="Arial" w:hint="default"/>
      </w:rPr>
    </w:lvl>
    <w:lvl w:ilvl="3" w:tplc="F15CE312" w:tentative="1">
      <w:start w:val="1"/>
      <w:numFmt w:val="bullet"/>
      <w:lvlText w:val="•"/>
      <w:lvlJc w:val="left"/>
      <w:pPr>
        <w:tabs>
          <w:tab w:val="num" w:pos="2880"/>
        </w:tabs>
        <w:ind w:left="2880" w:hanging="360"/>
      </w:pPr>
      <w:rPr>
        <w:rFonts w:ascii="Arial" w:hAnsi="Arial" w:hint="default"/>
      </w:rPr>
    </w:lvl>
    <w:lvl w:ilvl="4" w:tplc="C0FC0442" w:tentative="1">
      <w:start w:val="1"/>
      <w:numFmt w:val="bullet"/>
      <w:lvlText w:val="•"/>
      <w:lvlJc w:val="left"/>
      <w:pPr>
        <w:tabs>
          <w:tab w:val="num" w:pos="3600"/>
        </w:tabs>
        <w:ind w:left="3600" w:hanging="360"/>
      </w:pPr>
      <w:rPr>
        <w:rFonts w:ascii="Arial" w:hAnsi="Arial" w:hint="default"/>
      </w:rPr>
    </w:lvl>
    <w:lvl w:ilvl="5" w:tplc="909E70E6" w:tentative="1">
      <w:start w:val="1"/>
      <w:numFmt w:val="bullet"/>
      <w:lvlText w:val="•"/>
      <w:lvlJc w:val="left"/>
      <w:pPr>
        <w:tabs>
          <w:tab w:val="num" w:pos="4320"/>
        </w:tabs>
        <w:ind w:left="4320" w:hanging="360"/>
      </w:pPr>
      <w:rPr>
        <w:rFonts w:ascii="Arial" w:hAnsi="Arial" w:hint="default"/>
      </w:rPr>
    </w:lvl>
    <w:lvl w:ilvl="6" w:tplc="C9AE954E" w:tentative="1">
      <w:start w:val="1"/>
      <w:numFmt w:val="bullet"/>
      <w:lvlText w:val="•"/>
      <w:lvlJc w:val="left"/>
      <w:pPr>
        <w:tabs>
          <w:tab w:val="num" w:pos="5040"/>
        </w:tabs>
        <w:ind w:left="5040" w:hanging="360"/>
      </w:pPr>
      <w:rPr>
        <w:rFonts w:ascii="Arial" w:hAnsi="Arial" w:hint="default"/>
      </w:rPr>
    </w:lvl>
    <w:lvl w:ilvl="7" w:tplc="61DA4B22" w:tentative="1">
      <w:start w:val="1"/>
      <w:numFmt w:val="bullet"/>
      <w:lvlText w:val="•"/>
      <w:lvlJc w:val="left"/>
      <w:pPr>
        <w:tabs>
          <w:tab w:val="num" w:pos="5760"/>
        </w:tabs>
        <w:ind w:left="5760" w:hanging="360"/>
      </w:pPr>
      <w:rPr>
        <w:rFonts w:ascii="Arial" w:hAnsi="Arial" w:hint="default"/>
      </w:rPr>
    </w:lvl>
    <w:lvl w:ilvl="8" w:tplc="D34A61A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A372E5"/>
    <w:multiLevelType w:val="hybridMultilevel"/>
    <w:tmpl w:val="A6F48370"/>
    <w:lvl w:ilvl="0" w:tplc="B9661D4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2722753">
    <w:abstractNumId w:val="17"/>
  </w:num>
  <w:num w:numId="2" w16cid:durableId="801581094">
    <w:abstractNumId w:val="0"/>
  </w:num>
  <w:num w:numId="3" w16cid:durableId="1855992939">
    <w:abstractNumId w:val="5"/>
  </w:num>
  <w:num w:numId="4" w16cid:durableId="1131359454">
    <w:abstractNumId w:val="4"/>
  </w:num>
  <w:num w:numId="5" w16cid:durableId="1676607874">
    <w:abstractNumId w:val="23"/>
  </w:num>
  <w:num w:numId="6" w16cid:durableId="2097480228">
    <w:abstractNumId w:val="22"/>
  </w:num>
  <w:num w:numId="7" w16cid:durableId="365526295">
    <w:abstractNumId w:val="29"/>
  </w:num>
  <w:num w:numId="8" w16cid:durableId="1363676830">
    <w:abstractNumId w:val="6"/>
  </w:num>
  <w:num w:numId="9" w16cid:durableId="1437559647">
    <w:abstractNumId w:val="12"/>
  </w:num>
  <w:num w:numId="10" w16cid:durableId="752287747">
    <w:abstractNumId w:val="7"/>
  </w:num>
  <w:num w:numId="11" w16cid:durableId="754781810">
    <w:abstractNumId w:val="1"/>
  </w:num>
  <w:num w:numId="12" w16cid:durableId="98572367">
    <w:abstractNumId w:val="3"/>
  </w:num>
  <w:num w:numId="13" w16cid:durableId="647126232">
    <w:abstractNumId w:val="28"/>
  </w:num>
  <w:num w:numId="14" w16cid:durableId="2064712847">
    <w:abstractNumId w:val="20"/>
  </w:num>
  <w:num w:numId="15" w16cid:durableId="652494188">
    <w:abstractNumId w:val="15"/>
  </w:num>
  <w:num w:numId="16" w16cid:durableId="971906368">
    <w:abstractNumId w:val="13"/>
  </w:num>
  <w:num w:numId="17" w16cid:durableId="1948390018">
    <w:abstractNumId w:val="19"/>
  </w:num>
  <w:num w:numId="18" w16cid:durableId="766659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9564068">
    <w:abstractNumId w:val="26"/>
  </w:num>
  <w:num w:numId="20" w16cid:durableId="1278171523">
    <w:abstractNumId w:val="8"/>
  </w:num>
  <w:num w:numId="21" w16cid:durableId="1839229589">
    <w:abstractNumId w:val="16"/>
  </w:num>
  <w:num w:numId="22" w16cid:durableId="1808739863">
    <w:abstractNumId w:val="2"/>
  </w:num>
  <w:num w:numId="23" w16cid:durableId="1000042785">
    <w:abstractNumId w:val="24"/>
  </w:num>
  <w:num w:numId="24" w16cid:durableId="1384400917">
    <w:abstractNumId w:val="11"/>
  </w:num>
  <w:num w:numId="25" w16cid:durableId="1850825170">
    <w:abstractNumId w:val="27"/>
  </w:num>
  <w:num w:numId="26" w16cid:durableId="123929605">
    <w:abstractNumId w:val="14"/>
  </w:num>
  <w:num w:numId="27" w16cid:durableId="1882592952">
    <w:abstractNumId w:val="18"/>
  </w:num>
  <w:num w:numId="28" w16cid:durableId="1045833765">
    <w:abstractNumId w:val="21"/>
  </w:num>
  <w:num w:numId="29" w16cid:durableId="488449148">
    <w:abstractNumId w:val="9"/>
  </w:num>
  <w:num w:numId="30" w16cid:durableId="15186184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FC"/>
    <w:rsid w:val="0000222A"/>
    <w:rsid w:val="00016044"/>
    <w:rsid w:val="00020764"/>
    <w:rsid w:val="000446D5"/>
    <w:rsid w:val="00045D19"/>
    <w:rsid w:val="00061B77"/>
    <w:rsid w:val="000643E4"/>
    <w:rsid w:val="000A3624"/>
    <w:rsid w:val="000C2610"/>
    <w:rsid w:val="000C5712"/>
    <w:rsid w:val="000E5223"/>
    <w:rsid w:val="000E6884"/>
    <w:rsid w:val="000F1687"/>
    <w:rsid w:val="000F4A4E"/>
    <w:rsid w:val="001000FA"/>
    <w:rsid w:val="0012568D"/>
    <w:rsid w:val="00130C64"/>
    <w:rsid w:val="001319B1"/>
    <w:rsid w:val="00137B87"/>
    <w:rsid w:val="00167B6D"/>
    <w:rsid w:val="0017348C"/>
    <w:rsid w:val="00173B1A"/>
    <w:rsid w:val="001751E8"/>
    <w:rsid w:val="001875A3"/>
    <w:rsid w:val="0019136D"/>
    <w:rsid w:val="00193BAE"/>
    <w:rsid w:val="00196567"/>
    <w:rsid w:val="001C2260"/>
    <w:rsid w:val="001C37D0"/>
    <w:rsid w:val="001D22E3"/>
    <w:rsid w:val="001D4DFE"/>
    <w:rsid w:val="001F2209"/>
    <w:rsid w:val="002125C0"/>
    <w:rsid w:val="0021401B"/>
    <w:rsid w:val="00221A2B"/>
    <w:rsid w:val="0023520D"/>
    <w:rsid w:val="0023587C"/>
    <w:rsid w:val="00235CBF"/>
    <w:rsid w:val="002512E5"/>
    <w:rsid w:val="00257558"/>
    <w:rsid w:val="00262026"/>
    <w:rsid w:val="00263904"/>
    <w:rsid w:val="002654B0"/>
    <w:rsid w:val="00283C01"/>
    <w:rsid w:val="002B4A1E"/>
    <w:rsid w:val="002C1500"/>
    <w:rsid w:val="002C7066"/>
    <w:rsid w:val="002D3173"/>
    <w:rsid w:val="002F14F0"/>
    <w:rsid w:val="00304671"/>
    <w:rsid w:val="00311273"/>
    <w:rsid w:val="00335A2F"/>
    <w:rsid w:val="00343C03"/>
    <w:rsid w:val="003606D0"/>
    <w:rsid w:val="003B28DA"/>
    <w:rsid w:val="003B4DD8"/>
    <w:rsid w:val="003C3ACD"/>
    <w:rsid w:val="003C7F4E"/>
    <w:rsid w:val="003E7B82"/>
    <w:rsid w:val="003F4F0B"/>
    <w:rsid w:val="004009AD"/>
    <w:rsid w:val="00406DBA"/>
    <w:rsid w:val="00440E68"/>
    <w:rsid w:val="00443C78"/>
    <w:rsid w:val="00447CC7"/>
    <w:rsid w:val="004530E6"/>
    <w:rsid w:val="004566A0"/>
    <w:rsid w:val="004642DD"/>
    <w:rsid w:val="0048485C"/>
    <w:rsid w:val="004B3A34"/>
    <w:rsid w:val="004C1CD7"/>
    <w:rsid w:val="004C44F6"/>
    <w:rsid w:val="004D123E"/>
    <w:rsid w:val="004D29EF"/>
    <w:rsid w:val="004E18DE"/>
    <w:rsid w:val="004E43D1"/>
    <w:rsid w:val="004E6B87"/>
    <w:rsid w:val="004E7378"/>
    <w:rsid w:val="004F19A6"/>
    <w:rsid w:val="005103D9"/>
    <w:rsid w:val="0051421E"/>
    <w:rsid w:val="00514817"/>
    <w:rsid w:val="00514F44"/>
    <w:rsid w:val="005207EA"/>
    <w:rsid w:val="005308C9"/>
    <w:rsid w:val="00536512"/>
    <w:rsid w:val="005466D1"/>
    <w:rsid w:val="005629F3"/>
    <w:rsid w:val="00580BBE"/>
    <w:rsid w:val="005825C0"/>
    <w:rsid w:val="0058453F"/>
    <w:rsid w:val="00590AC6"/>
    <w:rsid w:val="00597AA9"/>
    <w:rsid w:val="005A23D4"/>
    <w:rsid w:val="005C7109"/>
    <w:rsid w:val="005D730A"/>
    <w:rsid w:val="005F7156"/>
    <w:rsid w:val="00604F7A"/>
    <w:rsid w:val="00626ED6"/>
    <w:rsid w:val="00641DD5"/>
    <w:rsid w:val="00654C28"/>
    <w:rsid w:val="00654D98"/>
    <w:rsid w:val="00655693"/>
    <w:rsid w:val="00655FBC"/>
    <w:rsid w:val="00661CF6"/>
    <w:rsid w:val="006741E2"/>
    <w:rsid w:val="00680589"/>
    <w:rsid w:val="006C65AC"/>
    <w:rsid w:val="006D46A1"/>
    <w:rsid w:val="006E1111"/>
    <w:rsid w:val="006E298F"/>
    <w:rsid w:val="006F153B"/>
    <w:rsid w:val="007344E5"/>
    <w:rsid w:val="00747911"/>
    <w:rsid w:val="00750B32"/>
    <w:rsid w:val="00750E64"/>
    <w:rsid w:val="00755D1F"/>
    <w:rsid w:val="00757B66"/>
    <w:rsid w:val="007604C2"/>
    <w:rsid w:val="00763E84"/>
    <w:rsid w:val="00774866"/>
    <w:rsid w:val="0078790A"/>
    <w:rsid w:val="007A47B3"/>
    <w:rsid w:val="007A52C0"/>
    <w:rsid w:val="007B7CA0"/>
    <w:rsid w:val="007C1D2F"/>
    <w:rsid w:val="007C7BDE"/>
    <w:rsid w:val="007D08F1"/>
    <w:rsid w:val="007D112B"/>
    <w:rsid w:val="007D21EE"/>
    <w:rsid w:val="007D7E16"/>
    <w:rsid w:val="007E7216"/>
    <w:rsid w:val="007F10D7"/>
    <w:rsid w:val="00806481"/>
    <w:rsid w:val="00817DEA"/>
    <w:rsid w:val="008423E7"/>
    <w:rsid w:val="00877FD8"/>
    <w:rsid w:val="008A34B5"/>
    <w:rsid w:val="008B2DFC"/>
    <w:rsid w:val="008B693E"/>
    <w:rsid w:val="008C1CCC"/>
    <w:rsid w:val="008C7B8F"/>
    <w:rsid w:val="008D0564"/>
    <w:rsid w:val="008D19AB"/>
    <w:rsid w:val="008F0636"/>
    <w:rsid w:val="009125E1"/>
    <w:rsid w:val="0092470C"/>
    <w:rsid w:val="009332A2"/>
    <w:rsid w:val="009351F0"/>
    <w:rsid w:val="00937CFB"/>
    <w:rsid w:val="00943A7E"/>
    <w:rsid w:val="00946F12"/>
    <w:rsid w:val="009479B8"/>
    <w:rsid w:val="00967729"/>
    <w:rsid w:val="00975EEB"/>
    <w:rsid w:val="00993499"/>
    <w:rsid w:val="009B5F2F"/>
    <w:rsid w:val="009C6957"/>
    <w:rsid w:val="009C6B23"/>
    <w:rsid w:val="009D501E"/>
    <w:rsid w:val="009E2A03"/>
    <w:rsid w:val="009E53C8"/>
    <w:rsid w:val="009E63F4"/>
    <w:rsid w:val="00A1247E"/>
    <w:rsid w:val="00A25763"/>
    <w:rsid w:val="00A337B4"/>
    <w:rsid w:val="00A44C4A"/>
    <w:rsid w:val="00A60B16"/>
    <w:rsid w:val="00A61A80"/>
    <w:rsid w:val="00A639EB"/>
    <w:rsid w:val="00A95306"/>
    <w:rsid w:val="00AC2A95"/>
    <w:rsid w:val="00AD23E4"/>
    <w:rsid w:val="00AE206F"/>
    <w:rsid w:val="00AE6136"/>
    <w:rsid w:val="00AF0F7C"/>
    <w:rsid w:val="00B06859"/>
    <w:rsid w:val="00B155A1"/>
    <w:rsid w:val="00B1697E"/>
    <w:rsid w:val="00B2139A"/>
    <w:rsid w:val="00B4186A"/>
    <w:rsid w:val="00B4569D"/>
    <w:rsid w:val="00B45EAC"/>
    <w:rsid w:val="00B47663"/>
    <w:rsid w:val="00B50FCA"/>
    <w:rsid w:val="00B54D33"/>
    <w:rsid w:val="00B55298"/>
    <w:rsid w:val="00B571A0"/>
    <w:rsid w:val="00B57275"/>
    <w:rsid w:val="00B619B5"/>
    <w:rsid w:val="00B62526"/>
    <w:rsid w:val="00B7162F"/>
    <w:rsid w:val="00BA4BEB"/>
    <w:rsid w:val="00BC74CB"/>
    <w:rsid w:val="00BC7BFC"/>
    <w:rsid w:val="00BF38B8"/>
    <w:rsid w:val="00C061B6"/>
    <w:rsid w:val="00C146BE"/>
    <w:rsid w:val="00C20148"/>
    <w:rsid w:val="00C23E31"/>
    <w:rsid w:val="00C30DD7"/>
    <w:rsid w:val="00C45C18"/>
    <w:rsid w:val="00C46E53"/>
    <w:rsid w:val="00C510C6"/>
    <w:rsid w:val="00C52CAF"/>
    <w:rsid w:val="00C577BF"/>
    <w:rsid w:val="00C61FA8"/>
    <w:rsid w:val="00C75596"/>
    <w:rsid w:val="00C9324C"/>
    <w:rsid w:val="00C96705"/>
    <w:rsid w:val="00CB10C4"/>
    <w:rsid w:val="00CB72E8"/>
    <w:rsid w:val="00CC0846"/>
    <w:rsid w:val="00CD20E3"/>
    <w:rsid w:val="00CD64EE"/>
    <w:rsid w:val="00CE2E5E"/>
    <w:rsid w:val="00CF3990"/>
    <w:rsid w:val="00D34695"/>
    <w:rsid w:val="00D559FB"/>
    <w:rsid w:val="00D6330A"/>
    <w:rsid w:val="00D70712"/>
    <w:rsid w:val="00D7273B"/>
    <w:rsid w:val="00D74348"/>
    <w:rsid w:val="00D966C9"/>
    <w:rsid w:val="00DA6C4C"/>
    <w:rsid w:val="00DC5598"/>
    <w:rsid w:val="00DC63A2"/>
    <w:rsid w:val="00DE2DE8"/>
    <w:rsid w:val="00DF06AF"/>
    <w:rsid w:val="00E03F3A"/>
    <w:rsid w:val="00E05B3B"/>
    <w:rsid w:val="00E25B36"/>
    <w:rsid w:val="00E266FD"/>
    <w:rsid w:val="00E279ED"/>
    <w:rsid w:val="00E3541A"/>
    <w:rsid w:val="00E375EA"/>
    <w:rsid w:val="00E66039"/>
    <w:rsid w:val="00E71252"/>
    <w:rsid w:val="00E83179"/>
    <w:rsid w:val="00E9032A"/>
    <w:rsid w:val="00EA55D6"/>
    <w:rsid w:val="00EE58D9"/>
    <w:rsid w:val="00EF3CA5"/>
    <w:rsid w:val="00EF526E"/>
    <w:rsid w:val="00F07BB6"/>
    <w:rsid w:val="00F13417"/>
    <w:rsid w:val="00F16B9C"/>
    <w:rsid w:val="00F2111F"/>
    <w:rsid w:val="00F344F6"/>
    <w:rsid w:val="00F34EFB"/>
    <w:rsid w:val="00F765CB"/>
    <w:rsid w:val="00F80150"/>
    <w:rsid w:val="00FA0596"/>
    <w:rsid w:val="00FB1BA4"/>
    <w:rsid w:val="00FC2598"/>
    <w:rsid w:val="00FC48A3"/>
    <w:rsid w:val="00FD418F"/>
    <w:rsid w:val="00FE026B"/>
    <w:rsid w:val="00FE6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DE2C"/>
  <w14:defaultImageDpi w14:val="32767"/>
  <w15:chartTrackingRefBased/>
  <w15:docId w15:val="{2DA7B107-EF04-FD47-A9AF-5D1302284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98"/>
  </w:style>
  <w:style w:type="paragraph" w:styleId="Heading1">
    <w:name w:val="heading 1"/>
    <w:basedOn w:val="Normal"/>
    <w:next w:val="Normal"/>
    <w:link w:val="Heading1Char"/>
    <w:qFormat/>
    <w:rsid w:val="0078790A"/>
    <w:pPr>
      <w:keepNext/>
      <w:keepLines/>
      <w:pageBreakBefore/>
      <w:numPr>
        <w:numId w:val="10"/>
      </w:numPr>
      <w:ind w:left="432" w:hanging="432"/>
      <w:outlineLvl w:val="0"/>
    </w:pPr>
    <w:rPr>
      <w:rFonts w:ascii="Times New Roman" w:eastAsia="Times New Roman" w:hAnsi="Times New Roman" w:cs="Times New Roman"/>
      <w:b/>
      <w:caps/>
      <w:sz w:val="28"/>
      <w:szCs w:val="20"/>
      <w:lang w:val="x-none" w:eastAsia="x-none"/>
    </w:rPr>
  </w:style>
  <w:style w:type="paragraph" w:styleId="Heading2">
    <w:name w:val="heading 2"/>
    <w:basedOn w:val="Normal"/>
    <w:next w:val="Normal"/>
    <w:link w:val="Heading2Char"/>
    <w:qFormat/>
    <w:rsid w:val="0078790A"/>
    <w:pPr>
      <w:keepNext/>
      <w:keepLines/>
      <w:numPr>
        <w:ilvl w:val="1"/>
        <w:numId w:val="10"/>
      </w:numPr>
      <w:spacing w:before="240"/>
      <w:ind w:left="576" w:hanging="576"/>
      <w:outlineLvl w:val="1"/>
    </w:pPr>
    <w:rPr>
      <w:rFonts w:ascii="Times New Roman" w:eastAsia="Times New Roman" w:hAnsi="Times New Roman" w:cs="Times New Roman"/>
      <w:b/>
      <w:caps/>
      <w:szCs w:val="20"/>
      <w:lang w:val="x-none" w:eastAsia="x-none"/>
    </w:rPr>
  </w:style>
  <w:style w:type="paragraph" w:styleId="Heading3">
    <w:name w:val="heading 3"/>
    <w:basedOn w:val="Normal"/>
    <w:next w:val="Normal"/>
    <w:link w:val="Heading3Char"/>
    <w:qFormat/>
    <w:rsid w:val="0078790A"/>
    <w:pPr>
      <w:keepNext/>
      <w:keepLines/>
      <w:numPr>
        <w:ilvl w:val="2"/>
        <w:numId w:val="10"/>
      </w:numPr>
      <w:spacing w:before="240"/>
      <w:ind w:left="720" w:hanging="720"/>
      <w:outlineLvl w:val="2"/>
    </w:pPr>
    <w:rPr>
      <w:rFonts w:ascii="Times New Roman" w:eastAsia="Times New Roman" w:hAnsi="Times New Roman" w:cs="Times New Roman"/>
      <w:b/>
      <w:caps/>
      <w:szCs w:val="20"/>
      <w:lang w:val="x-none" w:eastAsia="x-none"/>
    </w:rPr>
  </w:style>
  <w:style w:type="paragraph" w:styleId="Heading4">
    <w:name w:val="heading 4"/>
    <w:basedOn w:val="Normal"/>
    <w:next w:val="Normal"/>
    <w:link w:val="Heading4Char"/>
    <w:qFormat/>
    <w:rsid w:val="0078790A"/>
    <w:pPr>
      <w:keepNext/>
      <w:keepLines/>
      <w:numPr>
        <w:ilvl w:val="3"/>
        <w:numId w:val="10"/>
      </w:numPr>
      <w:spacing w:before="240"/>
      <w:ind w:left="900" w:hanging="900"/>
      <w:outlineLvl w:val="3"/>
    </w:pPr>
    <w:rPr>
      <w:rFonts w:ascii="Times New Roman" w:eastAsia="Times New Roman" w:hAnsi="Times New Roman" w:cs="Times New Roman"/>
      <w:b/>
      <w:szCs w:val="20"/>
      <w:lang w:val="x-none" w:eastAsia="x-none"/>
    </w:rPr>
  </w:style>
  <w:style w:type="paragraph" w:styleId="Heading5">
    <w:name w:val="heading 5"/>
    <w:basedOn w:val="Normal"/>
    <w:next w:val="Normal"/>
    <w:link w:val="Heading5Char"/>
    <w:qFormat/>
    <w:rsid w:val="0078790A"/>
    <w:pPr>
      <w:keepNext/>
      <w:keepLines/>
      <w:numPr>
        <w:ilvl w:val="4"/>
        <w:numId w:val="10"/>
      </w:numPr>
      <w:spacing w:before="240"/>
      <w:ind w:left="1080" w:hanging="1080"/>
      <w:outlineLvl w:val="4"/>
    </w:pPr>
    <w:rPr>
      <w:rFonts w:ascii="Times New Roman" w:eastAsia="Times New Roman" w:hAnsi="Times New Roman" w:cs="Times New Roman"/>
      <w:b/>
      <w:szCs w:val="20"/>
      <w:lang w:val="x-none" w:eastAsia="x-none"/>
    </w:rPr>
  </w:style>
  <w:style w:type="paragraph" w:styleId="Heading6">
    <w:name w:val="heading 6"/>
    <w:basedOn w:val="Normal"/>
    <w:next w:val="Normal"/>
    <w:link w:val="Heading6Char"/>
    <w:qFormat/>
    <w:rsid w:val="0078790A"/>
    <w:pPr>
      <w:keepNext/>
      <w:keepLines/>
      <w:numPr>
        <w:ilvl w:val="5"/>
        <w:numId w:val="10"/>
      </w:numPr>
      <w:spacing w:before="240"/>
      <w:ind w:left="1260" w:hanging="1260"/>
      <w:outlineLvl w:val="5"/>
    </w:pPr>
    <w:rPr>
      <w:rFonts w:ascii="Times New Roman" w:eastAsia="Times New Roman" w:hAnsi="Times New Roman" w:cs="Times New Roman"/>
      <w:b/>
      <w:bCs/>
      <w:szCs w:val="20"/>
      <w:lang w:val="x-none" w:eastAsia="x-none"/>
    </w:rPr>
  </w:style>
  <w:style w:type="paragraph" w:styleId="Heading7">
    <w:name w:val="heading 7"/>
    <w:basedOn w:val="Normal"/>
    <w:next w:val="Normal"/>
    <w:link w:val="Heading7Char"/>
    <w:qFormat/>
    <w:rsid w:val="0078790A"/>
    <w:pPr>
      <w:keepNext/>
      <w:keepLines/>
      <w:numPr>
        <w:ilvl w:val="6"/>
        <w:numId w:val="10"/>
      </w:numPr>
      <w:spacing w:before="240"/>
      <w:ind w:left="1440" w:hanging="1440"/>
      <w:outlineLvl w:val="6"/>
    </w:pPr>
    <w:rPr>
      <w:rFonts w:ascii="Times New Roman" w:eastAsia="Times New Roman" w:hAnsi="Times New Roman" w:cs="Times New Roman"/>
      <w:b/>
      <w:lang w:val="x-none" w:eastAsia="x-none"/>
    </w:rPr>
  </w:style>
  <w:style w:type="paragraph" w:styleId="Heading9">
    <w:name w:val="heading 9"/>
    <w:aliases w:val="Index Heading 1"/>
    <w:basedOn w:val="Normal"/>
    <w:next w:val="Normal"/>
    <w:link w:val="Heading9Char"/>
    <w:qFormat/>
    <w:rsid w:val="0078790A"/>
    <w:pPr>
      <w:keepNext/>
      <w:pageBreakBefore/>
      <w:numPr>
        <w:ilvl w:val="8"/>
        <w:numId w:val="10"/>
      </w:numPr>
      <w:jc w:val="center"/>
      <w:outlineLvl w:val="8"/>
    </w:pPr>
    <w:rPr>
      <w:rFonts w:ascii="Times New Roman" w:eastAsia="Times New Roman" w:hAnsi="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FC"/>
    <w:pPr>
      <w:ind w:left="720"/>
      <w:contextualSpacing/>
    </w:pPr>
  </w:style>
  <w:style w:type="character" w:styleId="Hyperlink">
    <w:name w:val="Hyperlink"/>
    <w:basedOn w:val="DefaultParagraphFont"/>
    <w:uiPriority w:val="99"/>
    <w:unhideWhenUsed/>
    <w:rsid w:val="00AF0F7C"/>
    <w:rPr>
      <w:color w:val="0563C1" w:themeColor="hyperlink"/>
      <w:u w:val="single"/>
    </w:rPr>
  </w:style>
  <w:style w:type="character" w:customStyle="1" w:styleId="UnresolvedMention1">
    <w:name w:val="Unresolved Mention1"/>
    <w:basedOn w:val="DefaultParagraphFont"/>
    <w:uiPriority w:val="99"/>
    <w:rsid w:val="00AF0F7C"/>
    <w:rPr>
      <w:color w:val="605E5C"/>
      <w:shd w:val="clear" w:color="auto" w:fill="E1DFDD"/>
    </w:rPr>
  </w:style>
  <w:style w:type="character" w:styleId="FollowedHyperlink">
    <w:name w:val="FollowedHyperlink"/>
    <w:basedOn w:val="DefaultParagraphFont"/>
    <w:uiPriority w:val="99"/>
    <w:semiHidden/>
    <w:unhideWhenUsed/>
    <w:rsid w:val="00AF0F7C"/>
    <w:rPr>
      <w:color w:val="954F72" w:themeColor="followedHyperlink"/>
      <w:u w:val="single"/>
    </w:rPr>
  </w:style>
  <w:style w:type="character" w:customStyle="1" w:styleId="apple-converted-space">
    <w:name w:val="apple-converted-space"/>
    <w:basedOn w:val="DefaultParagraphFont"/>
    <w:rsid w:val="002B4A1E"/>
  </w:style>
  <w:style w:type="character" w:styleId="CommentReference">
    <w:name w:val="annotation reference"/>
    <w:basedOn w:val="DefaultParagraphFont"/>
    <w:uiPriority w:val="99"/>
    <w:unhideWhenUsed/>
    <w:rsid w:val="006F153B"/>
    <w:rPr>
      <w:sz w:val="16"/>
      <w:szCs w:val="16"/>
    </w:rPr>
  </w:style>
  <w:style w:type="paragraph" w:styleId="CommentText">
    <w:name w:val="annotation text"/>
    <w:basedOn w:val="Normal"/>
    <w:link w:val="CommentTextChar"/>
    <w:uiPriority w:val="99"/>
    <w:semiHidden/>
    <w:unhideWhenUsed/>
    <w:rsid w:val="006F153B"/>
    <w:rPr>
      <w:sz w:val="20"/>
      <w:szCs w:val="20"/>
    </w:rPr>
  </w:style>
  <w:style w:type="character" w:customStyle="1" w:styleId="CommentTextChar">
    <w:name w:val="Comment Text Char"/>
    <w:basedOn w:val="DefaultParagraphFont"/>
    <w:link w:val="CommentText"/>
    <w:uiPriority w:val="99"/>
    <w:semiHidden/>
    <w:rsid w:val="006F153B"/>
    <w:rPr>
      <w:sz w:val="20"/>
      <w:szCs w:val="20"/>
    </w:rPr>
  </w:style>
  <w:style w:type="paragraph" w:styleId="CommentSubject">
    <w:name w:val="annotation subject"/>
    <w:basedOn w:val="CommentText"/>
    <w:next w:val="CommentText"/>
    <w:link w:val="CommentSubjectChar"/>
    <w:uiPriority w:val="99"/>
    <w:semiHidden/>
    <w:unhideWhenUsed/>
    <w:rsid w:val="006F153B"/>
    <w:rPr>
      <w:b/>
      <w:bCs/>
    </w:rPr>
  </w:style>
  <w:style w:type="character" w:customStyle="1" w:styleId="CommentSubjectChar">
    <w:name w:val="Comment Subject Char"/>
    <w:basedOn w:val="CommentTextChar"/>
    <w:link w:val="CommentSubject"/>
    <w:uiPriority w:val="99"/>
    <w:semiHidden/>
    <w:rsid w:val="006F153B"/>
    <w:rPr>
      <w:b/>
      <w:bCs/>
      <w:sz w:val="20"/>
      <w:szCs w:val="20"/>
    </w:rPr>
  </w:style>
  <w:style w:type="paragraph" w:styleId="BalloonText">
    <w:name w:val="Balloon Text"/>
    <w:basedOn w:val="Normal"/>
    <w:link w:val="BalloonTextChar"/>
    <w:uiPriority w:val="99"/>
    <w:semiHidden/>
    <w:unhideWhenUsed/>
    <w:rsid w:val="006F1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3B"/>
    <w:rPr>
      <w:rFonts w:ascii="Segoe UI" w:hAnsi="Segoe UI" w:cs="Segoe UI"/>
      <w:sz w:val="18"/>
      <w:szCs w:val="18"/>
    </w:rPr>
  </w:style>
  <w:style w:type="character" w:customStyle="1" w:styleId="UnresolvedMention2">
    <w:name w:val="Unresolved Mention2"/>
    <w:basedOn w:val="DefaultParagraphFont"/>
    <w:uiPriority w:val="99"/>
    <w:semiHidden/>
    <w:unhideWhenUsed/>
    <w:rsid w:val="005825C0"/>
    <w:rPr>
      <w:color w:val="605E5C"/>
      <w:shd w:val="clear" w:color="auto" w:fill="E1DFDD"/>
    </w:rPr>
  </w:style>
  <w:style w:type="character" w:customStyle="1" w:styleId="Heading1Char">
    <w:name w:val="Heading 1 Char"/>
    <w:basedOn w:val="DefaultParagraphFont"/>
    <w:link w:val="Heading1"/>
    <w:rsid w:val="0078790A"/>
    <w:rPr>
      <w:rFonts w:ascii="Times New Roman" w:eastAsia="Times New Roman" w:hAnsi="Times New Roman" w:cs="Times New Roman"/>
      <w:b/>
      <w:caps/>
      <w:sz w:val="28"/>
      <w:szCs w:val="20"/>
      <w:lang w:val="x-none" w:eastAsia="x-none"/>
    </w:rPr>
  </w:style>
  <w:style w:type="character" w:customStyle="1" w:styleId="Heading2Char">
    <w:name w:val="Heading 2 Char"/>
    <w:basedOn w:val="DefaultParagraphFont"/>
    <w:link w:val="Heading2"/>
    <w:rsid w:val="0078790A"/>
    <w:rPr>
      <w:rFonts w:ascii="Times New Roman" w:eastAsia="Times New Roman" w:hAnsi="Times New Roman" w:cs="Times New Roman"/>
      <w:b/>
      <w:caps/>
      <w:szCs w:val="20"/>
      <w:lang w:val="x-none" w:eastAsia="x-none"/>
    </w:rPr>
  </w:style>
  <w:style w:type="character" w:customStyle="1" w:styleId="Heading3Char">
    <w:name w:val="Heading 3 Char"/>
    <w:basedOn w:val="DefaultParagraphFont"/>
    <w:link w:val="Heading3"/>
    <w:rsid w:val="0078790A"/>
    <w:rPr>
      <w:rFonts w:ascii="Times New Roman" w:eastAsia="Times New Roman" w:hAnsi="Times New Roman" w:cs="Times New Roman"/>
      <w:b/>
      <w:caps/>
      <w:szCs w:val="20"/>
      <w:lang w:val="x-none" w:eastAsia="x-none"/>
    </w:rPr>
  </w:style>
  <w:style w:type="character" w:customStyle="1" w:styleId="Heading4Char">
    <w:name w:val="Heading 4 Char"/>
    <w:basedOn w:val="DefaultParagraphFont"/>
    <w:link w:val="Heading4"/>
    <w:rsid w:val="0078790A"/>
    <w:rPr>
      <w:rFonts w:ascii="Times New Roman" w:eastAsia="Times New Roman" w:hAnsi="Times New Roman" w:cs="Times New Roman"/>
      <w:b/>
      <w:szCs w:val="20"/>
      <w:lang w:val="x-none" w:eastAsia="x-none"/>
    </w:rPr>
  </w:style>
  <w:style w:type="character" w:customStyle="1" w:styleId="Heading5Char">
    <w:name w:val="Heading 5 Char"/>
    <w:basedOn w:val="DefaultParagraphFont"/>
    <w:link w:val="Heading5"/>
    <w:rsid w:val="0078790A"/>
    <w:rPr>
      <w:rFonts w:ascii="Times New Roman" w:eastAsia="Times New Roman" w:hAnsi="Times New Roman" w:cs="Times New Roman"/>
      <w:b/>
      <w:szCs w:val="20"/>
      <w:lang w:val="x-none" w:eastAsia="x-none"/>
    </w:rPr>
  </w:style>
  <w:style w:type="character" w:customStyle="1" w:styleId="Heading6Char">
    <w:name w:val="Heading 6 Char"/>
    <w:basedOn w:val="DefaultParagraphFont"/>
    <w:link w:val="Heading6"/>
    <w:rsid w:val="0078790A"/>
    <w:rPr>
      <w:rFonts w:ascii="Times New Roman" w:eastAsia="Times New Roman" w:hAnsi="Times New Roman" w:cs="Times New Roman"/>
      <w:b/>
      <w:bCs/>
      <w:szCs w:val="20"/>
      <w:lang w:val="x-none" w:eastAsia="x-none"/>
    </w:rPr>
  </w:style>
  <w:style w:type="character" w:customStyle="1" w:styleId="Heading7Char">
    <w:name w:val="Heading 7 Char"/>
    <w:basedOn w:val="DefaultParagraphFont"/>
    <w:link w:val="Heading7"/>
    <w:rsid w:val="0078790A"/>
    <w:rPr>
      <w:rFonts w:ascii="Times New Roman" w:eastAsia="Times New Roman" w:hAnsi="Times New Roman" w:cs="Times New Roman"/>
      <w:b/>
      <w:lang w:val="x-none" w:eastAsia="x-none"/>
    </w:rPr>
  </w:style>
  <w:style w:type="character" w:customStyle="1" w:styleId="Heading9Char">
    <w:name w:val="Heading 9 Char"/>
    <w:aliases w:val="Index Heading 1 Char"/>
    <w:basedOn w:val="DefaultParagraphFont"/>
    <w:link w:val="Heading9"/>
    <w:rsid w:val="0078790A"/>
    <w:rPr>
      <w:rFonts w:ascii="Times New Roman" w:eastAsia="Times New Roman" w:hAnsi="Times New Roman" w:cs="Times New Roman"/>
      <w:b/>
      <w:sz w:val="28"/>
      <w:szCs w:val="20"/>
      <w:lang w:val="x-none" w:eastAsia="x-none"/>
    </w:rPr>
  </w:style>
  <w:style w:type="paragraph" w:customStyle="1" w:styleId="Paragraph6">
    <w:name w:val="Paragraph 6"/>
    <w:basedOn w:val="Heading6"/>
    <w:link w:val="Paragraph6Char"/>
    <w:rsid w:val="0078790A"/>
    <w:pPr>
      <w:keepNext w:val="0"/>
      <w:keepLines w:val="0"/>
      <w:tabs>
        <w:tab w:val="left" w:pos="1267"/>
      </w:tabs>
      <w:spacing w:line="280" w:lineRule="atLeast"/>
      <w:ind w:left="0" w:firstLine="0"/>
      <w:jc w:val="both"/>
      <w:outlineLvl w:val="9"/>
    </w:pPr>
    <w:rPr>
      <w:b w:val="0"/>
    </w:rPr>
  </w:style>
  <w:style w:type="character" w:customStyle="1" w:styleId="Paragraph6Char">
    <w:name w:val="Paragraph 6 Char"/>
    <w:link w:val="Paragraph6"/>
    <w:rsid w:val="0078790A"/>
    <w:rPr>
      <w:rFonts w:ascii="Times New Roman" w:eastAsia="Times New Roman" w:hAnsi="Times New Roman" w:cs="Times New Roman"/>
      <w:bCs/>
      <w:szCs w:val="20"/>
      <w:lang w:val="x-none" w:eastAsia="x-none"/>
    </w:rPr>
  </w:style>
  <w:style w:type="character" w:customStyle="1" w:styleId="UnresolvedMention3">
    <w:name w:val="Unresolved Mention3"/>
    <w:basedOn w:val="DefaultParagraphFont"/>
    <w:uiPriority w:val="99"/>
    <w:semiHidden/>
    <w:unhideWhenUsed/>
    <w:rsid w:val="00536512"/>
    <w:rPr>
      <w:color w:val="605E5C"/>
      <w:shd w:val="clear" w:color="auto" w:fill="E1DFDD"/>
    </w:rPr>
  </w:style>
  <w:style w:type="paragraph" w:styleId="Footer">
    <w:name w:val="footer"/>
    <w:basedOn w:val="Normal"/>
    <w:link w:val="FooterChar"/>
    <w:uiPriority w:val="99"/>
    <w:unhideWhenUsed/>
    <w:rsid w:val="00B155A1"/>
    <w:pPr>
      <w:tabs>
        <w:tab w:val="center" w:pos="4680"/>
        <w:tab w:val="right" w:pos="9360"/>
      </w:tabs>
    </w:pPr>
  </w:style>
  <w:style w:type="character" w:customStyle="1" w:styleId="FooterChar">
    <w:name w:val="Footer Char"/>
    <w:basedOn w:val="DefaultParagraphFont"/>
    <w:link w:val="Footer"/>
    <w:uiPriority w:val="99"/>
    <w:rsid w:val="00B155A1"/>
  </w:style>
  <w:style w:type="character" w:styleId="PageNumber">
    <w:name w:val="page number"/>
    <w:basedOn w:val="DefaultParagraphFont"/>
    <w:uiPriority w:val="99"/>
    <w:semiHidden/>
    <w:unhideWhenUsed/>
    <w:rsid w:val="00B155A1"/>
  </w:style>
  <w:style w:type="character" w:styleId="UnresolvedMention">
    <w:name w:val="Unresolved Mention"/>
    <w:basedOn w:val="DefaultParagraphFont"/>
    <w:uiPriority w:val="99"/>
    <w:semiHidden/>
    <w:unhideWhenUsed/>
    <w:rsid w:val="009D501E"/>
    <w:rPr>
      <w:color w:val="605E5C"/>
      <w:shd w:val="clear" w:color="auto" w:fill="E1DFDD"/>
    </w:rPr>
  </w:style>
  <w:style w:type="paragraph" w:styleId="Header">
    <w:name w:val="header"/>
    <w:basedOn w:val="Normal"/>
    <w:link w:val="HeaderChar"/>
    <w:uiPriority w:val="99"/>
    <w:unhideWhenUsed/>
    <w:rsid w:val="00257558"/>
    <w:pPr>
      <w:tabs>
        <w:tab w:val="center" w:pos="4680"/>
        <w:tab w:val="right" w:pos="9360"/>
      </w:tabs>
    </w:pPr>
  </w:style>
  <w:style w:type="character" w:customStyle="1" w:styleId="HeaderChar">
    <w:name w:val="Header Char"/>
    <w:basedOn w:val="DefaultParagraphFont"/>
    <w:link w:val="Header"/>
    <w:uiPriority w:val="99"/>
    <w:rsid w:val="00257558"/>
  </w:style>
  <w:style w:type="paragraph" w:customStyle="1" w:styleId="paragraph60">
    <w:name w:val="paragraph6"/>
    <w:basedOn w:val="Normal"/>
    <w:rsid w:val="00FE63BD"/>
    <w:pPr>
      <w:spacing w:before="100" w:beforeAutospacing="1" w:after="100" w:afterAutospacing="1"/>
    </w:pPr>
    <w:rPr>
      <w:rFonts w:ascii="Times New Roman" w:eastAsia="Times New Roman" w:hAnsi="Times New Roman" w:cs="Times New Roman"/>
    </w:rPr>
  </w:style>
  <w:style w:type="character" w:customStyle="1" w:styleId="directive">
    <w:name w:val="directive"/>
    <w:rsid w:val="008F0636"/>
    <w:rPr>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829509">
      <w:bodyDiv w:val="1"/>
      <w:marLeft w:val="0"/>
      <w:marRight w:val="0"/>
      <w:marTop w:val="0"/>
      <w:marBottom w:val="0"/>
      <w:divBdr>
        <w:top w:val="none" w:sz="0" w:space="0" w:color="auto"/>
        <w:left w:val="none" w:sz="0" w:space="0" w:color="auto"/>
        <w:bottom w:val="none" w:sz="0" w:space="0" w:color="auto"/>
        <w:right w:val="none" w:sz="0" w:space="0" w:color="auto"/>
      </w:divBdr>
    </w:div>
    <w:div w:id="367874969">
      <w:bodyDiv w:val="1"/>
      <w:marLeft w:val="0"/>
      <w:marRight w:val="0"/>
      <w:marTop w:val="0"/>
      <w:marBottom w:val="0"/>
      <w:divBdr>
        <w:top w:val="none" w:sz="0" w:space="0" w:color="auto"/>
        <w:left w:val="none" w:sz="0" w:space="0" w:color="auto"/>
        <w:bottom w:val="none" w:sz="0" w:space="0" w:color="auto"/>
        <w:right w:val="none" w:sz="0" w:space="0" w:color="auto"/>
      </w:divBdr>
    </w:div>
    <w:div w:id="498539385">
      <w:bodyDiv w:val="1"/>
      <w:marLeft w:val="0"/>
      <w:marRight w:val="0"/>
      <w:marTop w:val="0"/>
      <w:marBottom w:val="0"/>
      <w:divBdr>
        <w:top w:val="none" w:sz="0" w:space="0" w:color="auto"/>
        <w:left w:val="none" w:sz="0" w:space="0" w:color="auto"/>
        <w:bottom w:val="none" w:sz="0" w:space="0" w:color="auto"/>
        <w:right w:val="none" w:sz="0" w:space="0" w:color="auto"/>
      </w:divBdr>
    </w:div>
    <w:div w:id="530730117">
      <w:bodyDiv w:val="1"/>
      <w:marLeft w:val="0"/>
      <w:marRight w:val="0"/>
      <w:marTop w:val="0"/>
      <w:marBottom w:val="0"/>
      <w:divBdr>
        <w:top w:val="none" w:sz="0" w:space="0" w:color="auto"/>
        <w:left w:val="none" w:sz="0" w:space="0" w:color="auto"/>
        <w:bottom w:val="none" w:sz="0" w:space="0" w:color="auto"/>
        <w:right w:val="none" w:sz="0" w:space="0" w:color="auto"/>
      </w:divBdr>
    </w:div>
    <w:div w:id="603608608">
      <w:bodyDiv w:val="1"/>
      <w:marLeft w:val="0"/>
      <w:marRight w:val="0"/>
      <w:marTop w:val="0"/>
      <w:marBottom w:val="0"/>
      <w:divBdr>
        <w:top w:val="none" w:sz="0" w:space="0" w:color="auto"/>
        <w:left w:val="none" w:sz="0" w:space="0" w:color="auto"/>
        <w:bottom w:val="none" w:sz="0" w:space="0" w:color="auto"/>
        <w:right w:val="none" w:sz="0" w:space="0" w:color="auto"/>
      </w:divBdr>
    </w:div>
    <w:div w:id="649210159">
      <w:bodyDiv w:val="1"/>
      <w:marLeft w:val="0"/>
      <w:marRight w:val="0"/>
      <w:marTop w:val="0"/>
      <w:marBottom w:val="0"/>
      <w:divBdr>
        <w:top w:val="none" w:sz="0" w:space="0" w:color="auto"/>
        <w:left w:val="none" w:sz="0" w:space="0" w:color="auto"/>
        <w:bottom w:val="none" w:sz="0" w:space="0" w:color="auto"/>
        <w:right w:val="none" w:sz="0" w:space="0" w:color="auto"/>
      </w:divBdr>
      <w:divsChild>
        <w:div w:id="344745285">
          <w:marLeft w:val="1166"/>
          <w:marRight w:val="0"/>
          <w:marTop w:val="0"/>
          <w:marBottom w:val="0"/>
          <w:divBdr>
            <w:top w:val="none" w:sz="0" w:space="0" w:color="auto"/>
            <w:left w:val="none" w:sz="0" w:space="0" w:color="auto"/>
            <w:bottom w:val="none" w:sz="0" w:space="0" w:color="auto"/>
            <w:right w:val="none" w:sz="0" w:space="0" w:color="auto"/>
          </w:divBdr>
        </w:div>
      </w:divsChild>
    </w:div>
    <w:div w:id="657462378">
      <w:bodyDiv w:val="1"/>
      <w:marLeft w:val="0"/>
      <w:marRight w:val="0"/>
      <w:marTop w:val="0"/>
      <w:marBottom w:val="0"/>
      <w:divBdr>
        <w:top w:val="none" w:sz="0" w:space="0" w:color="auto"/>
        <w:left w:val="none" w:sz="0" w:space="0" w:color="auto"/>
        <w:bottom w:val="none" w:sz="0" w:space="0" w:color="auto"/>
        <w:right w:val="none" w:sz="0" w:space="0" w:color="auto"/>
      </w:divBdr>
    </w:div>
    <w:div w:id="672995643">
      <w:bodyDiv w:val="1"/>
      <w:marLeft w:val="0"/>
      <w:marRight w:val="0"/>
      <w:marTop w:val="0"/>
      <w:marBottom w:val="0"/>
      <w:divBdr>
        <w:top w:val="none" w:sz="0" w:space="0" w:color="auto"/>
        <w:left w:val="none" w:sz="0" w:space="0" w:color="auto"/>
        <w:bottom w:val="none" w:sz="0" w:space="0" w:color="auto"/>
        <w:right w:val="none" w:sz="0" w:space="0" w:color="auto"/>
      </w:divBdr>
      <w:divsChild>
        <w:div w:id="1392541532">
          <w:marLeft w:val="0"/>
          <w:marRight w:val="0"/>
          <w:marTop w:val="0"/>
          <w:marBottom w:val="0"/>
          <w:divBdr>
            <w:top w:val="none" w:sz="0" w:space="0" w:color="auto"/>
            <w:left w:val="none" w:sz="0" w:space="0" w:color="auto"/>
            <w:bottom w:val="none" w:sz="0" w:space="0" w:color="auto"/>
            <w:right w:val="none" w:sz="0" w:space="0" w:color="auto"/>
          </w:divBdr>
        </w:div>
      </w:divsChild>
    </w:div>
    <w:div w:id="676464075">
      <w:bodyDiv w:val="1"/>
      <w:marLeft w:val="0"/>
      <w:marRight w:val="0"/>
      <w:marTop w:val="0"/>
      <w:marBottom w:val="0"/>
      <w:divBdr>
        <w:top w:val="none" w:sz="0" w:space="0" w:color="auto"/>
        <w:left w:val="none" w:sz="0" w:space="0" w:color="auto"/>
        <w:bottom w:val="none" w:sz="0" w:space="0" w:color="auto"/>
        <w:right w:val="none" w:sz="0" w:space="0" w:color="auto"/>
      </w:divBdr>
    </w:div>
    <w:div w:id="908075610">
      <w:bodyDiv w:val="1"/>
      <w:marLeft w:val="0"/>
      <w:marRight w:val="0"/>
      <w:marTop w:val="0"/>
      <w:marBottom w:val="0"/>
      <w:divBdr>
        <w:top w:val="none" w:sz="0" w:space="0" w:color="auto"/>
        <w:left w:val="none" w:sz="0" w:space="0" w:color="auto"/>
        <w:bottom w:val="none" w:sz="0" w:space="0" w:color="auto"/>
        <w:right w:val="none" w:sz="0" w:space="0" w:color="auto"/>
      </w:divBdr>
      <w:divsChild>
        <w:div w:id="1332871934">
          <w:marLeft w:val="1166"/>
          <w:marRight w:val="0"/>
          <w:marTop w:val="0"/>
          <w:marBottom w:val="0"/>
          <w:divBdr>
            <w:top w:val="none" w:sz="0" w:space="0" w:color="auto"/>
            <w:left w:val="none" w:sz="0" w:space="0" w:color="auto"/>
            <w:bottom w:val="none" w:sz="0" w:space="0" w:color="auto"/>
            <w:right w:val="none" w:sz="0" w:space="0" w:color="auto"/>
          </w:divBdr>
        </w:div>
        <w:div w:id="346640795">
          <w:marLeft w:val="1166"/>
          <w:marRight w:val="0"/>
          <w:marTop w:val="0"/>
          <w:marBottom w:val="0"/>
          <w:divBdr>
            <w:top w:val="none" w:sz="0" w:space="0" w:color="auto"/>
            <w:left w:val="none" w:sz="0" w:space="0" w:color="auto"/>
            <w:bottom w:val="none" w:sz="0" w:space="0" w:color="auto"/>
            <w:right w:val="none" w:sz="0" w:space="0" w:color="auto"/>
          </w:divBdr>
        </w:div>
      </w:divsChild>
    </w:div>
    <w:div w:id="920792060">
      <w:bodyDiv w:val="1"/>
      <w:marLeft w:val="0"/>
      <w:marRight w:val="0"/>
      <w:marTop w:val="0"/>
      <w:marBottom w:val="0"/>
      <w:divBdr>
        <w:top w:val="none" w:sz="0" w:space="0" w:color="auto"/>
        <w:left w:val="none" w:sz="0" w:space="0" w:color="auto"/>
        <w:bottom w:val="none" w:sz="0" w:space="0" w:color="auto"/>
        <w:right w:val="none" w:sz="0" w:space="0" w:color="auto"/>
      </w:divBdr>
    </w:div>
    <w:div w:id="975912386">
      <w:bodyDiv w:val="1"/>
      <w:marLeft w:val="0"/>
      <w:marRight w:val="0"/>
      <w:marTop w:val="0"/>
      <w:marBottom w:val="0"/>
      <w:divBdr>
        <w:top w:val="none" w:sz="0" w:space="0" w:color="auto"/>
        <w:left w:val="none" w:sz="0" w:space="0" w:color="auto"/>
        <w:bottom w:val="none" w:sz="0" w:space="0" w:color="auto"/>
        <w:right w:val="none" w:sz="0" w:space="0" w:color="auto"/>
      </w:divBdr>
    </w:div>
    <w:div w:id="1024864832">
      <w:bodyDiv w:val="1"/>
      <w:marLeft w:val="0"/>
      <w:marRight w:val="0"/>
      <w:marTop w:val="0"/>
      <w:marBottom w:val="0"/>
      <w:divBdr>
        <w:top w:val="none" w:sz="0" w:space="0" w:color="auto"/>
        <w:left w:val="none" w:sz="0" w:space="0" w:color="auto"/>
        <w:bottom w:val="none" w:sz="0" w:space="0" w:color="auto"/>
        <w:right w:val="none" w:sz="0" w:space="0" w:color="auto"/>
      </w:divBdr>
    </w:div>
    <w:div w:id="1169128989">
      <w:bodyDiv w:val="1"/>
      <w:marLeft w:val="0"/>
      <w:marRight w:val="0"/>
      <w:marTop w:val="0"/>
      <w:marBottom w:val="0"/>
      <w:divBdr>
        <w:top w:val="none" w:sz="0" w:space="0" w:color="auto"/>
        <w:left w:val="none" w:sz="0" w:space="0" w:color="auto"/>
        <w:bottom w:val="none" w:sz="0" w:space="0" w:color="auto"/>
        <w:right w:val="none" w:sz="0" w:space="0" w:color="auto"/>
      </w:divBdr>
      <w:divsChild>
        <w:div w:id="1162240058">
          <w:marLeft w:val="547"/>
          <w:marRight w:val="0"/>
          <w:marTop w:val="0"/>
          <w:marBottom w:val="0"/>
          <w:divBdr>
            <w:top w:val="none" w:sz="0" w:space="0" w:color="auto"/>
            <w:left w:val="none" w:sz="0" w:space="0" w:color="auto"/>
            <w:bottom w:val="none" w:sz="0" w:space="0" w:color="auto"/>
            <w:right w:val="none" w:sz="0" w:space="0" w:color="auto"/>
          </w:divBdr>
        </w:div>
      </w:divsChild>
    </w:div>
    <w:div w:id="1208224539">
      <w:bodyDiv w:val="1"/>
      <w:marLeft w:val="0"/>
      <w:marRight w:val="0"/>
      <w:marTop w:val="0"/>
      <w:marBottom w:val="0"/>
      <w:divBdr>
        <w:top w:val="none" w:sz="0" w:space="0" w:color="auto"/>
        <w:left w:val="none" w:sz="0" w:space="0" w:color="auto"/>
        <w:bottom w:val="none" w:sz="0" w:space="0" w:color="auto"/>
        <w:right w:val="none" w:sz="0" w:space="0" w:color="auto"/>
      </w:divBdr>
      <w:divsChild>
        <w:div w:id="1410729712">
          <w:marLeft w:val="1166"/>
          <w:marRight w:val="0"/>
          <w:marTop w:val="0"/>
          <w:marBottom w:val="0"/>
          <w:divBdr>
            <w:top w:val="none" w:sz="0" w:space="0" w:color="auto"/>
            <w:left w:val="none" w:sz="0" w:space="0" w:color="auto"/>
            <w:bottom w:val="none" w:sz="0" w:space="0" w:color="auto"/>
            <w:right w:val="none" w:sz="0" w:space="0" w:color="auto"/>
          </w:divBdr>
        </w:div>
        <w:div w:id="708607971">
          <w:marLeft w:val="1166"/>
          <w:marRight w:val="0"/>
          <w:marTop w:val="0"/>
          <w:marBottom w:val="0"/>
          <w:divBdr>
            <w:top w:val="none" w:sz="0" w:space="0" w:color="auto"/>
            <w:left w:val="none" w:sz="0" w:space="0" w:color="auto"/>
            <w:bottom w:val="none" w:sz="0" w:space="0" w:color="auto"/>
            <w:right w:val="none" w:sz="0" w:space="0" w:color="auto"/>
          </w:divBdr>
        </w:div>
        <w:div w:id="913515482">
          <w:marLeft w:val="1166"/>
          <w:marRight w:val="0"/>
          <w:marTop w:val="0"/>
          <w:marBottom w:val="0"/>
          <w:divBdr>
            <w:top w:val="none" w:sz="0" w:space="0" w:color="auto"/>
            <w:left w:val="none" w:sz="0" w:space="0" w:color="auto"/>
            <w:bottom w:val="none" w:sz="0" w:space="0" w:color="auto"/>
            <w:right w:val="none" w:sz="0" w:space="0" w:color="auto"/>
          </w:divBdr>
        </w:div>
        <w:div w:id="1119762328">
          <w:marLeft w:val="1166"/>
          <w:marRight w:val="0"/>
          <w:marTop w:val="0"/>
          <w:marBottom w:val="0"/>
          <w:divBdr>
            <w:top w:val="none" w:sz="0" w:space="0" w:color="auto"/>
            <w:left w:val="none" w:sz="0" w:space="0" w:color="auto"/>
            <w:bottom w:val="none" w:sz="0" w:space="0" w:color="auto"/>
            <w:right w:val="none" w:sz="0" w:space="0" w:color="auto"/>
          </w:divBdr>
        </w:div>
      </w:divsChild>
    </w:div>
    <w:div w:id="1289974109">
      <w:bodyDiv w:val="1"/>
      <w:marLeft w:val="0"/>
      <w:marRight w:val="0"/>
      <w:marTop w:val="0"/>
      <w:marBottom w:val="0"/>
      <w:divBdr>
        <w:top w:val="none" w:sz="0" w:space="0" w:color="auto"/>
        <w:left w:val="none" w:sz="0" w:space="0" w:color="auto"/>
        <w:bottom w:val="none" w:sz="0" w:space="0" w:color="auto"/>
        <w:right w:val="none" w:sz="0" w:space="0" w:color="auto"/>
      </w:divBdr>
      <w:divsChild>
        <w:div w:id="223757658">
          <w:marLeft w:val="360"/>
          <w:marRight w:val="0"/>
          <w:marTop w:val="200"/>
          <w:marBottom w:val="0"/>
          <w:divBdr>
            <w:top w:val="none" w:sz="0" w:space="0" w:color="auto"/>
            <w:left w:val="none" w:sz="0" w:space="0" w:color="auto"/>
            <w:bottom w:val="none" w:sz="0" w:space="0" w:color="auto"/>
            <w:right w:val="none" w:sz="0" w:space="0" w:color="auto"/>
          </w:divBdr>
        </w:div>
        <w:div w:id="853887207">
          <w:marLeft w:val="1080"/>
          <w:marRight w:val="0"/>
          <w:marTop w:val="100"/>
          <w:marBottom w:val="0"/>
          <w:divBdr>
            <w:top w:val="none" w:sz="0" w:space="0" w:color="auto"/>
            <w:left w:val="none" w:sz="0" w:space="0" w:color="auto"/>
            <w:bottom w:val="none" w:sz="0" w:space="0" w:color="auto"/>
            <w:right w:val="none" w:sz="0" w:space="0" w:color="auto"/>
          </w:divBdr>
        </w:div>
        <w:div w:id="1852717318">
          <w:marLeft w:val="1800"/>
          <w:marRight w:val="0"/>
          <w:marTop w:val="100"/>
          <w:marBottom w:val="0"/>
          <w:divBdr>
            <w:top w:val="none" w:sz="0" w:space="0" w:color="auto"/>
            <w:left w:val="none" w:sz="0" w:space="0" w:color="auto"/>
            <w:bottom w:val="none" w:sz="0" w:space="0" w:color="auto"/>
            <w:right w:val="none" w:sz="0" w:space="0" w:color="auto"/>
          </w:divBdr>
        </w:div>
        <w:div w:id="1615012809">
          <w:marLeft w:val="1800"/>
          <w:marRight w:val="0"/>
          <w:marTop w:val="100"/>
          <w:marBottom w:val="0"/>
          <w:divBdr>
            <w:top w:val="none" w:sz="0" w:space="0" w:color="auto"/>
            <w:left w:val="none" w:sz="0" w:space="0" w:color="auto"/>
            <w:bottom w:val="none" w:sz="0" w:space="0" w:color="auto"/>
            <w:right w:val="none" w:sz="0" w:space="0" w:color="auto"/>
          </w:divBdr>
        </w:div>
        <w:div w:id="98064343">
          <w:marLeft w:val="1800"/>
          <w:marRight w:val="0"/>
          <w:marTop w:val="100"/>
          <w:marBottom w:val="0"/>
          <w:divBdr>
            <w:top w:val="none" w:sz="0" w:space="0" w:color="auto"/>
            <w:left w:val="none" w:sz="0" w:space="0" w:color="auto"/>
            <w:bottom w:val="none" w:sz="0" w:space="0" w:color="auto"/>
            <w:right w:val="none" w:sz="0" w:space="0" w:color="auto"/>
          </w:divBdr>
        </w:div>
        <w:div w:id="929700851">
          <w:marLeft w:val="1800"/>
          <w:marRight w:val="0"/>
          <w:marTop w:val="100"/>
          <w:marBottom w:val="0"/>
          <w:divBdr>
            <w:top w:val="none" w:sz="0" w:space="0" w:color="auto"/>
            <w:left w:val="none" w:sz="0" w:space="0" w:color="auto"/>
            <w:bottom w:val="none" w:sz="0" w:space="0" w:color="auto"/>
            <w:right w:val="none" w:sz="0" w:space="0" w:color="auto"/>
          </w:divBdr>
        </w:div>
        <w:div w:id="1233389772">
          <w:marLeft w:val="1080"/>
          <w:marRight w:val="0"/>
          <w:marTop w:val="100"/>
          <w:marBottom w:val="0"/>
          <w:divBdr>
            <w:top w:val="none" w:sz="0" w:space="0" w:color="auto"/>
            <w:left w:val="none" w:sz="0" w:space="0" w:color="auto"/>
            <w:bottom w:val="none" w:sz="0" w:space="0" w:color="auto"/>
            <w:right w:val="none" w:sz="0" w:space="0" w:color="auto"/>
          </w:divBdr>
        </w:div>
        <w:div w:id="1520662554">
          <w:marLeft w:val="360"/>
          <w:marRight w:val="0"/>
          <w:marTop w:val="200"/>
          <w:marBottom w:val="0"/>
          <w:divBdr>
            <w:top w:val="none" w:sz="0" w:space="0" w:color="auto"/>
            <w:left w:val="none" w:sz="0" w:space="0" w:color="auto"/>
            <w:bottom w:val="none" w:sz="0" w:space="0" w:color="auto"/>
            <w:right w:val="none" w:sz="0" w:space="0" w:color="auto"/>
          </w:divBdr>
        </w:div>
        <w:div w:id="769741927">
          <w:marLeft w:val="1080"/>
          <w:marRight w:val="0"/>
          <w:marTop w:val="100"/>
          <w:marBottom w:val="0"/>
          <w:divBdr>
            <w:top w:val="none" w:sz="0" w:space="0" w:color="auto"/>
            <w:left w:val="none" w:sz="0" w:space="0" w:color="auto"/>
            <w:bottom w:val="none" w:sz="0" w:space="0" w:color="auto"/>
            <w:right w:val="none" w:sz="0" w:space="0" w:color="auto"/>
          </w:divBdr>
        </w:div>
        <w:div w:id="1753697181">
          <w:marLeft w:val="360"/>
          <w:marRight w:val="0"/>
          <w:marTop w:val="200"/>
          <w:marBottom w:val="0"/>
          <w:divBdr>
            <w:top w:val="none" w:sz="0" w:space="0" w:color="auto"/>
            <w:left w:val="none" w:sz="0" w:space="0" w:color="auto"/>
            <w:bottom w:val="none" w:sz="0" w:space="0" w:color="auto"/>
            <w:right w:val="none" w:sz="0" w:space="0" w:color="auto"/>
          </w:divBdr>
        </w:div>
        <w:div w:id="575044851">
          <w:marLeft w:val="1080"/>
          <w:marRight w:val="0"/>
          <w:marTop w:val="100"/>
          <w:marBottom w:val="0"/>
          <w:divBdr>
            <w:top w:val="none" w:sz="0" w:space="0" w:color="auto"/>
            <w:left w:val="none" w:sz="0" w:space="0" w:color="auto"/>
            <w:bottom w:val="none" w:sz="0" w:space="0" w:color="auto"/>
            <w:right w:val="none" w:sz="0" w:space="0" w:color="auto"/>
          </w:divBdr>
        </w:div>
        <w:div w:id="195772721">
          <w:marLeft w:val="360"/>
          <w:marRight w:val="0"/>
          <w:marTop w:val="200"/>
          <w:marBottom w:val="0"/>
          <w:divBdr>
            <w:top w:val="none" w:sz="0" w:space="0" w:color="auto"/>
            <w:left w:val="none" w:sz="0" w:space="0" w:color="auto"/>
            <w:bottom w:val="none" w:sz="0" w:space="0" w:color="auto"/>
            <w:right w:val="none" w:sz="0" w:space="0" w:color="auto"/>
          </w:divBdr>
        </w:div>
        <w:div w:id="1795832575">
          <w:marLeft w:val="1080"/>
          <w:marRight w:val="0"/>
          <w:marTop w:val="100"/>
          <w:marBottom w:val="0"/>
          <w:divBdr>
            <w:top w:val="none" w:sz="0" w:space="0" w:color="auto"/>
            <w:left w:val="none" w:sz="0" w:space="0" w:color="auto"/>
            <w:bottom w:val="none" w:sz="0" w:space="0" w:color="auto"/>
            <w:right w:val="none" w:sz="0" w:space="0" w:color="auto"/>
          </w:divBdr>
        </w:div>
        <w:div w:id="1206524535">
          <w:marLeft w:val="1080"/>
          <w:marRight w:val="0"/>
          <w:marTop w:val="100"/>
          <w:marBottom w:val="0"/>
          <w:divBdr>
            <w:top w:val="none" w:sz="0" w:space="0" w:color="auto"/>
            <w:left w:val="none" w:sz="0" w:space="0" w:color="auto"/>
            <w:bottom w:val="none" w:sz="0" w:space="0" w:color="auto"/>
            <w:right w:val="none" w:sz="0" w:space="0" w:color="auto"/>
          </w:divBdr>
        </w:div>
      </w:divsChild>
    </w:div>
    <w:div w:id="1320843952">
      <w:bodyDiv w:val="1"/>
      <w:marLeft w:val="0"/>
      <w:marRight w:val="0"/>
      <w:marTop w:val="0"/>
      <w:marBottom w:val="0"/>
      <w:divBdr>
        <w:top w:val="none" w:sz="0" w:space="0" w:color="auto"/>
        <w:left w:val="none" w:sz="0" w:space="0" w:color="auto"/>
        <w:bottom w:val="none" w:sz="0" w:space="0" w:color="auto"/>
        <w:right w:val="none" w:sz="0" w:space="0" w:color="auto"/>
      </w:divBdr>
    </w:div>
    <w:div w:id="1338539425">
      <w:bodyDiv w:val="1"/>
      <w:marLeft w:val="0"/>
      <w:marRight w:val="0"/>
      <w:marTop w:val="0"/>
      <w:marBottom w:val="0"/>
      <w:divBdr>
        <w:top w:val="none" w:sz="0" w:space="0" w:color="auto"/>
        <w:left w:val="none" w:sz="0" w:space="0" w:color="auto"/>
        <w:bottom w:val="none" w:sz="0" w:space="0" w:color="auto"/>
        <w:right w:val="none" w:sz="0" w:space="0" w:color="auto"/>
      </w:divBdr>
      <w:divsChild>
        <w:div w:id="379667217">
          <w:marLeft w:val="0"/>
          <w:marRight w:val="0"/>
          <w:marTop w:val="0"/>
          <w:marBottom w:val="0"/>
          <w:divBdr>
            <w:top w:val="none" w:sz="0" w:space="0" w:color="auto"/>
            <w:left w:val="none" w:sz="0" w:space="0" w:color="auto"/>
            <w:bottom w:val="none" w:sz="0" w:space="0" w:color="auto"/>
            <w:right w:val="none" w:sz="0" w:space="0" w:color="auto"/>
          </w:divBdr>
        </w:div>
      </w:divsChild>
    </w:div>
    <w:div w:id="1421022817">
      <w:bodyDiv w:val="1"/>
      <w:marLeft w:val="0"/>
      <w:marRight w:val="0"/>
      <w:marTop w:val="0"/>
      <w:marBottom w:val="0"/>
      <w:divBdr>
        <w:top w:val="none" w:sz="0" w:space="0" w:color="auto"/>
        <w:left w:val="none" w:sz="0" w:space="0" w:color="auto"/>
        <w:bottom w:val="none" w:sz="0" w:space="0" w:color="auto"/>
        <w:right w:val="none" w:sz="0" w:space="0" w:color="auto"/>
      </w:divBdr>
    </w:div>
    <w:div w:id="165513570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360"/>
          <w:marRight w:val="0"/>
          <w:marTop w:val="200"/>
          <w:marBottom w:val="0"/>
          <w:divBdr>
            <w:top w:val="none" w:sz="0" w:space="0" w:color="auto"/>
            <w:left w:val="none" w:sz="0" w:space="0" w:color="auto"/>
            <w:bottom w:val="none" w:sz="0" w:space="0" w:color="auto"/>
            <w:right w:val="none" w:sz="0" w:space="0" w:color="auto"/>
          </w:divBdr>
        </w:div>
      </w:divsChild>
    </w:div>
    <w:div w:id="1757745570">
      <w:bodyDiv w:val="1"/>
      <w:marLeft w:val="0"/>
      <w:marRight w:val="0"/>
      <w:marTop w:val="0"/>
      <w:marBottom w:val="0"/>
      <w:divBdr>
        <w:top w:val="none" w:sz="0" w:space="0" w:color="auto"/>
        <w:left w:val="none" w:sz="0" w:space="0" w:color="auto"/>
        <w:bottom w:val="none" w:sz="0" w:space="0" w:color="auto"/>
        <w:right w:val="none" w:sz="0" w:space="0" w:color="auto"/>
      </w:divBdr>
      <w:divsChild>
        <w:div w:id="2079205355">
          <w:marLeft w:val="1166"/>
          <w:marRight w:val="0"/>
          <w:marTop w:val="0"/>
          <w:marBottom w:val="0"/>
          <w:divBdr>
            <w:top w:val="none" w:sz="0" w:space="0" w:color="auto"/>
            <w:left w:val="none" w:sz="0" w:space="0" w:color="auto"/>
            <w:bottom w:val="none" w:sz="0" w:space="0" w:color="auto"/>
            <w:right w:val="none" w:sz="0" w:space="0" w:color="auto"/>
          </w:divBdr>
        </w:div>
      </w:divsChild>
    </w:div>
    <w:div w:id="1895048149">
      <w:bodyDiv w:val="1"/>
      <w:marLeft w:val="0"/>
      <w:marRight w:val="0"/>
      <w:marTop w:val="0"/>
      <w:marBottom w:val="0"/>
      <w:divBdr>
        <w:top w:val="none" w:sz="0" w:space="0" w:color="auto"/>
        <w:left w:val="none" w:sz="0" w:space="0" w:color="auto"/>
        <w:bottom w:val="none" w:sz="0" w:space="0" w:color="auto"/>
        <w:right w:val="none" w:sz="0" w:space="0" w:color="auto"/>
      </w:divBdr>
    </w:div>
    <w:div w:id="19265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ccsds.org/meetings/default.aspx" TargetMode="External"/><Relationship Id="rId3" Type="http://schemas.openxmlformats.org/officeDocument/2006/relationships/settings" Target="settings.xml"/><Relationship Id="rId7" Type="http://schemas.openxmlformats.org/officeDocument/2006/relationships/hyperlink" Target="https://cwe.ccsds.org/sls/docs/Forms/AllItems.aspx?RootFolder=%2Fsls%2Fdocs%2FSLS%2DSLP%2FMeeting%20Materials%2F2024%2FFall%2FSLP%20WG%20Meeting%20Minutes&amp;FolderCTID=0x012000439B56FF51847E41B5728F9730D7B55F&amp;View=%7BAE8FB44C%2DE80A%2D42CF%2D8558%2DFB495ABB675F%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9989</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Kazz, Greg (US 312B)</cp:lastModifiedBy>
  <cp:revision>3</cp:revision>
  <dcterms:created xsi:type="dcterms:W3CDTF">2024-11-11T18:37:00Z</dcterms:created>
  <dcterms:modified xsi:type="dcterms:W3CDTF">2024-11-21T18:57:00Z</dcterms:modified>
</cp:coreProperties>
</file>