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CC3B9" w14:textId="77777777" w:rsidR="006201DE" w:rsidRDefault="006201DE" w:rsidP="006201DE">
      <w:r>
        <w:t>ADVANCED ORBITING SYSTEMS,</w:t>
      </w:r>
    </w:p>
    <w:p w14:paraId="08FD7789" w14:textId="77777777" w:rsidR="006201DE" w:rsidRDefault="006201DE" w:rsidP="006201DE">
      <w:r>
        <w:t>NETWORKS AND DATA LINKS:</w:t>
      </w:r>
    </w:p>
    <w:p w14:paraId="7EDF88C0" w14:textId="77777777" w:rsidR="006201DE" w:rsidRDefault="006201DE" w:rsidP="006201DE">
      <w:r>
        <w:t>SUMMARY OF CONCEPT,</w:t>
      </w:r>
    </w:p>
    <w:p w14:paraId="62B62931" w14:textId="608E209D" w:rsidR="009D3E62" w:rsidRDefault="006201DE" w:rsidP="006201DE">
      <w:r>
        <w:t>RATIONALE, AND PERFORMANCE</w:t>
      </w:r>
    </w:p>
    <w:p w14:paraId="7D7D04C8" w14:textId="0A1CE1CB" w:rsidR="006201DE" w:rsidRDefault="006201DE" w:rsidP="006201DE">
      <w:r w:rsidRPr="006201DE">
        <w:t>CCSDS 700.0-G-3</w:t>
      </w:r>
    </w:p>
    <w:p w14:paraId="01431278" w14:textId="3557885D" w:rsidR="006201DE" w:rsidRDefault="006201DE" w:rsidP="006201DE">
      <w:r>
        <w:t>Nov. 1992</w:t>
      </w:r>
    </w:p>
    <w:p w14:paraId="63F4DA08" w14:textId="77777777" w:rsidR="006201DE" w:rsidRDefault="006201DE" w:rsidP="006201DE"/>
    <w:p w14:paraId="6EAC8F7B" w14:textId="43338D43" w:rsidR="006201DE" w:rsidRPr="00CA5ACB" w:rsidRDefault="006201DE" w:rsidP="00CA5ACB">
      <w:pPr>
        <w:pStyle w:val="ListParagraph"/>
        <w:rPr>
          <w:b/>
          <w:bCs/>
        </w:rPr>
      </w:pPr>
      <w:r w:rsidRPr="00CA5ACB">
        <w:rPr>
          <w:b/>
          <w:bCs/>
        </w:rPr>
        <w:t>New Items in AOS BB (CCSDS 732.0-B) NOT reflected in this GB</w:t>
      </w:r>
    </w:p>
    <w:p w14:paraId="549CAEBF" w14:textId="77777777" w:rsidR="00CA5ACB" w:rsidRDefault="00CA5ACB" w:rsidP="006201DE">
      <w:pPr>
        <w:pStyle w:val="ListParagraph"/>
        <w:numPr>
          <w:ilvl w:val="0"/>
          <w:numId w:val="1"/>
        </w:numPr>
      </w:pPr>
    </w:p>
    <w:p w14:paraId="601C84DF" w14:textId="205A81BF" w:rsidR="006201DE" w:rsidRDefault="006201DE" w:rsidP="006201DE">
      <w:pPr>
        <w:pStyle w:val="ListParagraph"/>
        <w:numPr>
          <w:ilvl w:val="1"/>
          <w:numId w:val="1"/>
        </w:numPr>
      </w:pPr>
      <w:r>
        <w:t>Expansion of Frame Sequence Counter to X bits (VC Frame Count Cycle Use Flag and Cycle Count fields) – Expands counter from 24 bits to 28 bits.</w:t>
      </w:r>
    </w:p>
    <w:p w14:paraId="5363597C" w14:textId="72669B9F" w:rsidR="006201DE" w:rsidRDefault="006201DE" w:rsidP="006201DE">
      <w:pPr>
        <w:pStyle w:val="ListParagraph"/>
        <w:numPr>
          <w:ilvl w:val="1"/>
          <w:numId w:val="1"/>
        </w:numPr>
      </w:pPr>
      <w:r>
        <w:t>IF CCSDS agrees to SCID Extension, then SCID goes from 8 bits to 10 bits.</w:t>
      </w:r>
    </w:p>
    <w:p w14:paraId="1729AF1A" w14:textId="53DDF076" w:rsidR="006201DE" w:rsidRPr="0067495B" w:rsidRDefault="006201DE" w:rsidP="006201DE">
      <w:pPr>
        <w:pStyle w:val="ListParagraph"/>
        <w:numPr>
          <w:ilvl w:val="0"/>
          <w:numId w:val="1"/>
        </w:numPr>
      </w:pPr>
      <w:r>
        <w:t xml:space="preserve">New FHEC code used </w:t>
      </w:r>
      <w:r w:rsidR="00AA6042">
        <w:t xml:space="preserve">- </w:t>
      </w:r>
      <w:r w:rsidR="00AA6042">
        <w:rPr>
          <w:rFonts w:ascii="TimesNewRomanPSMT" w:hAnsi="TimesNewRomanPSMT"/>
        </w:rPr>
        <w:t xml:space="preserve">Reed-Solomon (15, 11) code over </w:t>
      </w:r>
      <w:proofErr w:type="gramStart"/>
      <w:r w:rsidR="00AA6042">
        <w:rPr>
          <w:rFonts w:ascii="TimesNewRomanPSMT" w:hAnsi="TimesNewRomanPSMT"/>
        </w:rPr>
        <w:t>GF(</w:t>
      </w:r>
      <w:proofErr w:type="gramEnd"/>
      <w:r w:rsidR="00AA6042">
        <w:rPr>
          <w:rFonts w:ascii="TimesNewRomanPSMT" w:hAnsi="TimesNewRomanPSMT"/>
        </w:rPr>
        <w:t>2</w:t>
      </w:r>
      <w:r w:rsidR="00AA6042" w:rsidRPr="00D27927">
        <w:rPr>
          <w:rFonts w:ascii="TimesNewRomanPSMT" w:hAnsi="TimesNewRomanPSMT"/>
          <w:vertAlign w:val="superscript"/>
        </w:rPr>
        <w:t>4</w:t>
      </w:r>
      <w:r w:rsidR="00AA6042">
        <w:rPr>
          <w:rFonts w:ascii="TimesNewRomanPSMT" w:hAnsi="TimesNewRomanPSMT"/>
        </w:rPr>
        <w:t xml:space="preserve">), shortened by 5 symbols, and converted to GF(2), to form a binary (40, 24) code. </w:t>
      </w:r>
      <w:r w:rsidR="00557077">
        <w:rPr>
          <w:rFonts w:ascii="TimesNewRomanPSMT" w:hAnsi="TimesNewRomanPSMT"/>
        </w:rPr>
        <w:t xml:space="preserve">Provide the rationale for this change. </w:t>
      </w:r>
      <w:r w:rsidR="0067495B">
        <w:rPr>
          <w:rFonts w:ascii="TimesNewRomanPSMT" w:hAnsi="TimesNewRomanPSMT"/>
        </w:rPr>
        <w:t>S</w:t>
      </w:r>
      <w:r w:rsidR="00557077">
        <w:rPr>
          <w:rFonts w:ascii="TimesNewRomanPSMT" w:hAnsi="TimesNewRomanPSMT"/>
        </w:rPr>
        <w:t xml:space="preserve">ee </w:t>
      </w:r>
      <w:r w:rsidR="0067495B">
        <w:rPr>
          <w:rFonts w:ascii="TimesNewRomanPSMT" w:hAnsi="TimesNewRomanPSMT"/>
        </w:rPr>
        <w:t>note below</w:t>
      </w:r>
      <w:r w:rsidR="00557077">
        <w:rPr>
          <w:rFonts w:ascii="TimesNewRomanPSMT" w:hAnsi="TimesNewRomanPSMT"/>
        </w:rPr>
        <w:t xml:space="preserve"> motivating it</w:t>
      </w:r>
      <w:r w:rsidR="0067495B">
        <w:rPr>
          <w:rFonts w:ascii="TimesNewRomanPSMT" w:hAnsi="TimesNewRomanPSMT"/>
        </w:rPr>
        <w:t>:</w:t>
      </w:r>
    </w:p>
    <w:p w14:paraId="4808F372" w14:textId="5A4D657E" w:rsidR="0067495B" w:rsidRPr="0067495B" w:rsidRDefault="0067495B" w:rsidP="0067495B">
      <w:pPr>
        <w:pStyle w:val="ListParagraph"/>
      </w:pPr>
      <w:r w:rsidRPr="0067495B">
        <w:rPr>
          <w:highlight w:val="yellow"/>
        </w:rPr>
        <w:t xml:space="preserve">NOTE – This code is only intended for the rare case of a transfer frame that is not covered by a block code, </w:t>
      </w:r>
      <w:r w:rsidRPr="0067495B">
        <w:t xml:space="preserve">or where the block code is not decoded in the ground station prior to the routing of the transfer frame. The block code can be either aligned with the transfer frame or unaligned as in the case of sliced SMTFs used with LDPC and other block codes.   </w:t>
      </w:r>
    </w:p>
    <w:p w14:paraId="74D803DC" w14:textId="77777777" w:rsidR="0067495B" w:rsidRDefault="0067495B" w:rsidP="0067495B">
      <w:pPr>
        <w:pStyle w:val="ListParagraph"/>
      </w:pPr>
    </w:p>
    <w:p w14:paraId="6F288322" w14:textId="4C084CE7" w:rsidR="006201DE" w:rsidRDefault="00AA6042" w:rsidP="006201DE">
      <w:pPr>
        <w:pStyle w:val="ListParagraph"/>
        <w:numPr>
          <w:ilvl w:val="0"/>
          <w:numId w:val="1"/>
        </w:numPr>
      </w:pPr>
      <w:r>
        <w:t>Expanded the FHP from 11 bits to maximum of 16 bits, to enable 64K frame sizes.</w:t>
      </w:r>
    </w:p>
    <w:p w14:paraId="70B1A7BE" w14:textId="608677D0" w:rsidR="00231CF8" w:rsidRDefault="00231CF8" w:rsidP="006201DE">
      <w:pPr>
        <w:pStyle w:val="ListParagraph"/>
        <w:numPr>
          <w:ilvl w:val="0"/>
          <w:numId w:val="1"/>
        </w:numPr>
      </w:pPr>
      <w:r>
        <w:t xml:space="preserve">Generator polynomial </w:t>
      </w:r>
      <w:r w:rsidR="00436BC8">
        <w:t xml:space="preserve">provided </w:t>
      </w:r>
      <w:r>
        <w:t xml:space="preserve">for </w:t>
      </w:r>
      <w:r w:rsidR="00436BC8">
        <w:t xml:space="preserve">generating the </w:t>
      </w:r>
      <w:r>
        <w:t>data contents of an OID transfer frame.</w:t>
      </w:r>
    </w:p>
    <w:p w14:paraId="20C4D601" w14:textId="5F4DE58E" w:rsidR="00231CF8" w:rsidRDefault="00A462E0" w:rsidP="006201DE">
      <w:pPr>
        <w:pStyle w:val="ListParagraph"/>
        <w:numPr>
          <w:ilvl w:val="0"/>
          <w:numId w:val="1"/>
        </w:numPr>
      </w:pPr>
      <w:r>
        <w:t>OCF accommodates both COP</w:t>
      </w:r>
      <w:r w:rsidR="00BB049C">
        <w:t>-1 CLCW</w:t>
      </w:r>
      <w:r>
        <w:t xml:space="preserve"> and </w:t>
      </w:r>
      <w:r w:rsidRPr="0067495B">
        <w:rPr>
          <w:highlight w:val="yellow"/>
        </w:rPr>
        <w:t>FSR</w:t>
      </w:r>
      <w:r>
        <w:t>.</w:t>
      </w:r>
    </w:p>
    <w:p w14:paraId="0F2A1C16" w14:textId="76FC6940" w:rsidR="00436BC8" w:rsidRDefault="00436BC8" w:rsidP="006201DE">
      <w:pPr>
        <w:pStyle w:val="ListParagraph"/>
        <w:numPr>
          <w:ilvl w:val="0"/>
          <w:numId w:val="1"/>
        </w:numPr>
      </w:pPr>
      <w:r>
        <w:t xml:space="preserve">AOS supports use of SDLS </w:t>
      </w:r>
    </w:p>
    <w:p w14:paraId="235678E0" w14:textId="77777777" w:rsidR="00F77A34" w:rsidRDefault="00F77A34" w:rsidP="00540927"/>
    <w:p w14:paraId="79C963BF" w14:textId="6F6B6105" w:rsidR="00F77A34" w:rsidRPr="00F77A34" w:rsidRDefault="00F77A34" w:rsidP="00F77A34">
      <w:pPr>
        <w:pStyle w:val="ListParagraph"/>
        <w:rPr>
          <w:b/>
          <w:bCs/>
        </w:rPr>
      </w:pPr>
      <w:r w:rsidRPr="00F77A34">
        <w:rPr>
          <w:b/>
          <w:bCs/>
        </w:rPr>
        <w:t>Concepts that are out of date in this GB</w:t>
      </w:r>
    </w:p>
    <w:p w14:paraId="16006E0A" w14:textId="77777777" w:rsidR="00F77A34" w:rsidRDefault="00F77A34" w:rsidP="00F77A34">
      <w:pPr>
        <w:pStyle w:val="ListParagraph"/>
      </w:pPr>
    </w:p>
    <w:p w14:paraId="33E7CDE3" w14:textId="478CEC00" w:rsidR="00F77A34" w:rsidRDefault="00F77A34" w:rsidP="00F77A34">
      <w:pPr>
        <w:pStyle w:val="ListParagraph"/>
        <w:numPr>
          <w:ilvl w:val="0"/>
          <w:numId w:val="2"/>
        </w:numPr>
      </w:pPr>
      <w:r>
        <w:t>CCSDS Path Service (Space Packet Protocol V2)</w:t>
      </w:r>
    </w:p>
    <w:p w14:paraId="105FB041" w14:textId="1984B429" w:rsidR="00F77A34" w:rsidRDefault="00F77A34" w:rsidP="00F77A34">
      <w:pPr>
        <w:pStyle w:val="ListParagraph"/>
        <w:numPr>
          <w:ilvl w:val="0"/>
          <w:numId w:val="2"/>
        </w:numPr>
      </w:pPr>
      <w:r>
        <w:t>CCSDS Internet Service</w:t>
      </w:r>
    </w:p>
    <w:p w14:paraId="0DD07AE4" w14:textId="5568C2DA" w:rsidR="00F77A34" w:rsidRDefault="00F77A34" w:rsidP="00F77A34">
      <w:pPr>
        <w:pStyle w:val="ListParagraph"/>
        <w:numPr>
          <w:ilvl w:val="0"/>
          <w:numId w:val="2"/>
        </w:numPr>
      </w:pPr>
      <w:r>
        <w:t>CCSDS Principal Network</w:t>
      </w:r>
    </w:p>
    <w:p w14:paraId="520133E7" w14:textId="7A64D52B" w:rsidR="00F77A34" w:rsidRDefault="00F77A34" w:rsidP="00F77A34">
      <w:pPr>
        <w:pStyle w:val="ListParagraph"/>
        <w:numPr>
          <w:ilvl w:val="0"/>
          <w:numId w:val="2"/>
        </w:numPr>
      </w:pPr>
      <w:r>
        <w:t>CCSDS Encapsulation Service (now simply packet)</w:t>
      </w:r>
    </w:p>
    <w:p w14:paraId="46DF57E3" w14:textId="68C482E1" w:rsidR="00F77A34" w:rsidRDefault="00F77A34" w:rsidP="00F77A34">
      <w:pPr>
        <w:pStyle w:val="ListParagraph"/>
        <w:numPr>
          <w:ilvl w:val="0"/>
          <w:numId w:val="2"/>
        </w:numPr>
      </w:pPr>
      <w:r>
        <w:t>Grades of Service</w:t>
      </w:r>
    </w:p>
    <w:p w14:paraId="39EE91E5" w14:textId="16C1A952" w:rsidR="00F77A34" w:rsidRDefault="00F77A34" w:rsidP="00F77A34">
      <w:pPr>
        <w:pStyle w:val="ListParagraph"/>
        <w:numPr>
          <w:ilvl w:val="0"/>
          <w:numId w:val="2"/>
        </w:numPr>
      </w:pPr>
      <w:r w:rsidRPr="00F77A34">
        <w:t>the Space Link ARQ Procedure (SLAP)</w:t>
      </w:r>
    </w:p>
    <w:p w14:paraId="6450A597" w14:textId="5111BAC7" w:rsidR="00F77A34" w:rsidRDefault="00F77A34" w:rsidP="00F77A34">
      <w:pPr>
        <w:pStyle w:val="ListParagraph"/>
        <w:numPr>
          <w:ilvl w:val="0"/>
          <w:numId w:val="3"/>
        </w:numPr>
      </w:pPr>
      <w:r>
        <w:t>Still use point to point space links</w:t>
      </w:r>
    </w:p>
    <w:p w14:paraId="10C12E47" w14:textId="77777777" w:rsidR="005D110B" w:rsidRDefault="005D110B" w:rsidP="005D110B"/>
    <w:p w14:paraId="12A15675" w14:textId="51CACBEB" w:rsidR="005D110B" w:rsidRPr="005D110B" w:rsidRDefault="005D110B" w:rsidP="005D110B">
      <w:r w:rsidRPr="005D110B">
        <w:rPr>
          <w:b/>
          <w:bCs/>
        </w:rPr>
        <w:t>DATA PROTECTION</w:t>
      </w:r>
      <w:r>
        <w:rPr>
          <w:b/>
          <w:bCs/>
        </w:rPr>
        <w:t xml:space="preserve"> – </w:t>
      </w:r>
      <w:r w:rsidR="00540927">
        <w:t>Information seems to be replaced by SDLS and other CCSDS Security books.</w:t>
      </w:r>
    </w:p>
    <w:p w14:paraId="260BE02A" w14:textId="77777777" w:rsidR="00104B64" w:rsidRDefault="00104B64" w:rsidP="00104B64"/>
    <w:p w14:paraId="12EE7672" w14:textId="51E21632" w:rsidR="00104B64" w:rsidRDefault="00104B64" w:rsidP="00104B64">
      <w:pPr>
        <w:rPr>
          <w:b/>
          <w:bCs/>
        </w:rPr>
      </w:pPr>
      <w:r w:rsidRPr="00104B64">
        <w:rPr>
          <w:b/>
          <w:bCs/>
        </w:rPr>
        <w:t>APPENDIX A SPACE LINK SUBNET PERFORMANCE NOTES</w:t>
      </w:r>
    </w:p>
    <w:p w14:paraId="5734118A" w14:textId="732A9D3B" w:rsidR="00104B64" w:rsidRDefault="00104B64" w:rsidP="00104B64">
      <w:r>
        <w:t xml:space="preserve">Move to C&amp;S TM Sync &amp; CC Green </w:t>
      </w:r>
      <w:proofErr w:type="gramStart"/>
      <w:r>
        <w:t>Book ?</w:t>
      </w:r>
      <w:proofErr w:type="gramEnd"/>
    </w:p>
    <w:p w14:paraId="36371522" w14:textId="77777777" w:rsidR="00104B64" w:rsidRDefault="00104B64" w:rsidP="00104B64"/>
    <w:p w14:paraId="4DE93E04" w14:textId="78A0F4F3" w:rsidR="00104B64" w:rsidRDefault="00104B64" w:rsidP="00104B64">
      <w:pPr>
        <w:rPr>
          <w:b/>
          <w:bCs/>
        </w:rPr>
      </w:pPr>
      <w:r w:rsidRPr="00104B64">
        <w:rPr>
          <w:b/>
          <w:bCs/>
        </w:rPr>
        <w:t>APPENDIX B IMPLEMENTATION OF ISOCHRONOUS SERVICES</w:t>
      </w:r>
    </w:p>
    <w:p w14:paraId="0E594AE8" w14:textId="7CD37B1F" w:rsidR="00104B64" w:rsidRDefault="00104B64" w:rsidP="00104B64">
      <w:r w:rsidRPr="00104B64">
        <w:lastRenderedPageBreak/>
        <w:t>Keep as is.</w:t>
      </w:r>
    </w:p>
    <w:p w14:paraId="759B8519" w14:textId="77777777" w:rsidR="00104B64" w:rsidRDefault="00104B64" w:rsidP="00104B64"/>
    <w:p w14:paraId="437121DB" w14:textId="77777777" w:rsidR="00104B64" w:rsidRPr="00104B64" w:rsidRDefault="00104B64" w:rsidP="00104B64">
      <w:pPr>
        <w:rPr>
          <w:b/>
          <w:bCs/>
        </w:rPr>
      </w:pPr>
      <w:r w:rsidRPr="00104B64">
        <w:rPr>
          <w:b/>
          <w:bCs/>
        </w:rPr>
        <w:t>APPENDIX C PROCEDURES FOR VERIFYING CCSDS ENCODER</w:t>
      </w:r>
    </w:p>
    <w:p w14:paraId="46F175E1" w14:textId="445E81A8" w:rsidR="00104B64" w:rsidRDefault="00104B64" w:rsidP="00104B64">
      <w:pPr>
        <w:rPr>
          <w:b/>
          <w:bCs/>
        </w:rPr>
      </w:pPr>
      <w:r w:rsidRPr="00104B64">
        <w:rPr>
          <w:b/>
          <w:bCs/>
        </w:rPr>
        <w:t>IMPLEMENTATIONS</w:t>
      </w:r>
    </w:p>
    <w:p w14:paraId="5AD0123B" w14:textId="77777777" w:rsidR="00104B64" w:rsidRDefault="00104B64" w:rsidP="00104B64">
      <w:r>
        <w:t xml:space="preserve">Move to C&amp;S TM Sync &amp; CC Green </w:t>
      </w:r>
      <w:proofErr w:type="gramStart"/>
      <w:r>
        <w:t>Book ?</w:t>
      </w:r>
      <w:proofErr w:type="gramEnd"/>
    </w:p>
    <w:p w14:paraId="2804F85E" w14:textId="77777777" w:rsidR="00104B64" w:rsidRPr="00104B64" w:rsidRDefault="00104B64" w:rsidP="00104B64"/>
    <w:sectPr w:rsidR="00104B64" w:rsidRPr="00104B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6100"/>
    <w:multiLevelType w:val="hybridMultilevel"/>
    <w:tmpl w:val="1D06E64C"/>
    <w:lvl w:ilvl="0" w:tplc="E9C6D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BB35DE"/>
    <w:multiLevelType w:val="hybridMultilevel"/>
    <w:tmpl w:val="D9041058"/>
    <w:lvl w:ilvl="0" w:tplc="1FDCA1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85891"/>
    <w:multiLevelType w:val="hybridMultilevel"/>
    <w:tmpl w:val="20220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148493">
    <w:abstractNumId w:val="2"/>
  </w:num>
  <w:num w:numId="2" w16cid:durableId="1874347925">
    <w:abstractNumId w:val="0"/>
  </w:num>
  <w:num w:numId="3" w16cid:durableId="1513031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DE"/>
    <w:rsid w:val="00104B64"/>
    <w:rsid w:val="00231CF8"/>
    <w:rsid w:val="00436BC8"/>
    <w:rsid w:val="00444522"/>
    <w:rsid w:val="00540927"/>
    <w:rsid w:val="00557077"/>
    <w:rsid w:val="005D110B"/>
    <w:rsid w:val="006201DE"/>
    <w:rsid w:val="0067495B"/>
    <w:rsid w:val="009D3E62"/>
    <w:rsid w:val="00A462E0"/>
    <w:rsid w:val="00AA6042"/>
    <w:rsid w:val="00BB049C"/>
    <w:rsid w:val="00CA5ACB"/>
    <w:rsid w:val="00E22BB7"/>
    <w:rsid w:val="00F7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354CE0"/>
  <w15:chartTrackingRefBased/>
  <w15:docId w15:val="{C9EBABE1-DAC2-624A-994F-40320A57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95B"/>
  </w:style>
  <w:style w:type="paragraph" w:styleId="Heading1">
    <w:name w:val="heading 1"/>
    <w:basedOn w:val="Normal"/>
    <w:next w:val="Normal"/>
    <w:link w:val="Heading1Char"/>
    <w:uiPriority w:val="9"/>
    <w:qFormat/>
    <w:rsid w:val="00620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01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1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1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1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1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1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1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1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1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1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1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1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1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1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1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1DE"/>
    <w:rPr>
      <w:rFonts w:eastAsiaTheme="majorEastAsia" w:cstheme="majorBidi"/>
      <w:color w:val="272727" w:themeColor="text1" w:themeTint="D8"/>
    </w:rPr>
  </w:style>
  <w:style w:type="paragraph" w:styleId="Title">
    <w:name w:val="Title"/>
    <w:basedOn w:val="Normal"/>
    <w:next w:val="Normal"/>
    <w:link w:val="TitleChar"/>
    <w:uiPriority w:val="10"/>
    <w:qFormat/>
    <w:rsid w:val="006201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1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1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1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1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01DE"/>
    <w:rPr>
      <w:i/>
      <w:iCs/>
      <w:color w:val="404040" w:themeColor="text1" w:themeTint="BF"/>
    </w:rPr>
  </w:style>
  <w:style w:type="paragraph" w:styleId="ListParagraph">
    <w:name w:val="List Paragraph"/>
    <w:basedOn w:val="Normal"/>
    <w:uiPriority w:val="34"/>
    <w:qFormat/>
    <w:rsid w:val="006201DE"/>
    <w:pPr>
      <w:ind w:left="720"/>
      <w:contextualSpacing/>
    </w:pPr>
  </w:style>
  <w:style w:type="character" w:styleId="IntenseEmphasis">
    <w:name w:val="Intense Emphasis"/>
    <w:basedOn w:val="DefaultParagraphFont"/>
    <w:uiPriority w:val="21"/>
    <w:qFormat/>
    <w:rsid w:val="006201DE"/>
    <w:rPr>
      <w:i/>
      <w:iCs/>
      <w:color w:val="0F4761" w:themeColor="accent1" w:themeShade="BF"/>
    </w:rPr>
  </w:style>
  <w:style w:type="paragraph" w:styleId="IntenseQuote">
    <w:name w:val="Intense Quote"/>
    <w:basedOn w:val="Normal"/>
    <w:next w:val="Normal"/>
    <w:link w:val="IntenseQuoteChar"/>
    <w:uiPriority w:val="30"/>
    <w:qFormat/>
    <w:rsid w:val="00620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1DE"/>
    <w:rPr>
      <w:i/>
      <w:iCs/>
      <w:color w:val="0F4761" w:themeColor="accent1" w:themeShade="BF"/>
    </w:rPr>
  </w:style>
  <w:style w:type="character" w:styleId="IntenseReference">
    <w:name w:val="Intense Reference"/>
    <w:basedOn w:val="DefaultParagraphFont"/>
    <w:uiPriority w:val="32"/>
    <w:qFormat/>
    <w:rsid w:val="006201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05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Kazz, Greg (US 312B)</dc:creator>
  <cp:keywords/>
  <dc:description/>
  <cp:lastModifiedBy>Kazz, Greg (US 312B)</cp:lastModifiedBy>
  <cp:revision>12</cp:revision>
  <dcterms:created xsi:type="dcterms:W3CDTF">2024-06-20T18:04:00Z</dcterms:created>
  <dcterms:modified xsi:type="dcterms:W3CDTF">2024-06-20T19:11:00Z</dcterms:modified>
</cp:coreProperties>
</file>