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77BF" w14:textId="77777777" w:rsidR="00462CBA" w:rsidRDefault="00BC7BFC" w:rsidP="00BC7BFC">
      <w:pPr>
        <w:jc w:val="center"/>
      </w:pPr>
      <w:r>
        <w:t>CCSDS SLS-SLP WG Meeting Minutes</w:t>
      </w:r>
    </w:p>
    <w:p w14:paraId="3874CD67" w14:textId="06D5DA48" w:rsidR="00BC7BFC" w:rsidRDefault="007D7E16" w:rsidP="00BC7BFC">
      <w:pPr>
        <w:jc w:val="center"/>
      </w:pPr>
      <w:r>
        <w:rPr>
          <w:color w:val="000000" w:themeColor="text1"/>
        </w:rPr>
        <w:t>Spring</w:t>
      </w:r>
      <w:r w:rsidR="00BC7BFC">
        <w:t xml:space="preserve"> 202</w:t>
      </w:r>
      <w:r>
        <w:t>3</w:t>
      </w:r>
      <w:r w:rsidR="00BC7BFC">
        <w:t xml:space="preserve"> Meeting</w:t>
      </w:r>
      <w:r w:rsidR="00061B77">
        <w:t xml:space="preserve"> (</w:t>
      </w:r>
      <w:proofErr w:type="spellStart"/>
      <w:r>
        <w:t>Huntville</w:t>
      </w:r>
      <w:proofErr w:type="spellEnd"/>
      <w:r>
        <w:t>, AL, USA</w:t>
      </w:r>
      <w:r w:rsidR="00061B77">
        <w:t>)</w:t>
      </w:r>
    </w:p>
    <w:p w14:paraId="2835DBAD" w14:textId="627DEBEE" w:rsidR="00BC7BFC" w:rsidRDefault="007D7E16" w:rsidP="007D7E16">
      <w:pPr>
        <w:jc w:val="center"/>
      </w:pPr>
      <w:r>
        <w:t>May</w:t>
      </w:r>
      <w:r w:rsidR="003606D0">
        <w:t xml:space="preserve"> </w:t>
      </w:r>
      <w:r>
        <w:t>8-9</w:t>
      </w:r>
      <w:r w:rsidR="00BC7BFC">
        <w:t>, 202</w:t>
      </w:r>
      <w:r>
        <w:t>3</w:t>
      </w:r>
    </w:p>
    <w:p w14:paraId="15788F9F" w14:textId="0A52FD1D" w:rsidR="00EA55D6" w:rsidRPr="00EA55D6" w:rsidRDefault="007D7E16" w:rsidP="00BC7BFC">
      <w:pPr>
        <w:jc w:val="center"/>
        <w:rPr>
          <w:color w:val="FF0000"/>
        </w:rPr>
      </w:pPr>
      <w:r>
        <w:rPr>
          <w:color w:val="FF0000"/>
        </w:rPr>
        <w:t>Draft</w:t>
      </w:r>
      <w:r w:rsidR="005103D9">
        <w:rPr>
          <w:color w:val="FF0000"/>
        </w:rPr>
        <w:t xml:space="preserve"> </w:t>
      </w:r>
      <w:r w:rsidR="00EA55D6">
        <w:rPr>
          <w:color w:val="FF0000"/>
        </w:rPr>
        <w:t>Version</w:t>
      </w:r>
    </w:p>
    <w:p w14:paraId="353954F0" w14:textId="77777777" w:rsidR="00BC7BFC" w:rsidRDefault="00BC7BFC" w:rsidP="00BC7BFC">
      <w:pPr>
        <w:jc w:val="center"/>
      </w:pPr>
    </w:p>
    <w:p w14:paraId="737C53E6" w14:textId="77777777" w:rsidR="00BC7BFC" w:rsidRDefault="00BC7BFC" w:rsidP="00BC7BFC"/>
    <w:p w14:paraId="45028801" w14:textId="3505EAA4" w:rsidR="007604C2" w:rsidRDefault="00BC7BFC" w:rsidP="006F739B">
      <w:pPr>
        <w:pStyle w:val="ListParagraph"/>
        <w:numPr>
          <w:ilvl w:val="0"/>
          <w:numId w:val="1"/>
        </w:numPr>
      </w:pPr>
      <w:r w:rsidRPr="00F13417">
        <w:rPr>
          <w:i/>
          <w:iCs/>
        </w:rPr>
        <w:t>Attendees</w:t>
      </w:r>
      <w:r>
        <w:t xml:space="preserve">: </w:t>
      </w:r>
      <w:r w:rsidR="00CC0846">
        <w:t>Ignacio Aguilar-Sanchez</w:t>
      </w:r>
      <w:r>
        <w:t xml:space="preserve"> (ESA), Greg Kazz (NASA), Matt Cosby (UKSA), </w:t>
      </w:r>
      <w:r w:rsidR="00CC0846">
        <w:t>Ste</w:t>
      </w:r>
      <w:r w:rsidR="00F13417">
        <w:t>f</w:t>
      </w:r>
      <w:r w:rsidR="00CC0846">
        <w:t xml:space="preserve">an </w:t>
      </w:r>
      <w:proofErr w:type="spellStart"/>
      <w:r w:rsidR="00CC0846">
        <w:t>Veit</w:t>
      </w:r>
      <w:proofErr w:type="spellEnd"/>
      <w:r>
        <w:t xml:space="preserve"> (DLR), </w:t>
      </w:r>
      <w:proofErr w:type="spellStart"/>
      <w:r>
        <w:t>Amanuel</w:t>
      </w:r>
      <w:proofErr w:type="spellEnd"/>
      <w:r>
        <w:t xml:space="preserve"> </w:t>
      </w:r>
      <w:proofErr w:type="spellStart"/>
      <w:r>
        <w:t>Geda</w:t>
      </w:r>
      <w:proofErr w:type="spellEnd"/>
      <w:r>
        <w:t xml:space="preserve"> (DLR), Gilles </w:t>
      </w:r>
      <w:proofErr w:type="spellStart"/>
      <w:r>
        <w:t>Moury</w:t>
      </w:r>
      <w:proofErr w:type="spellEnd"/>
      <w:r>
        <w:t xml:space="preserve"> (CNES)</w:t>
      </w:r>
      <w:r w:rsidR="005825C0">
        <w:t xml:space="preserve">, </w:t>
      </w:r>
      <w:r w:rsidR="00CC0846">
        <w:t>Ken Andrews (NASA</w:t>
      </w:r>
      <w:r w:rsidR="00061B77">
        <w:t>-JPL</w:t>
      </w:r>
      <w:r w:rsidR="00CC0846">
        <w:t>)</w:t>
      </w:r>
      <w:r w:rsidR="003606D0">
        <w:t xml:space="preserve">, </w:t>
      </w:r>
      <w:r w:rsidR="00F13417">
        <w:t xml:space="preserve">Victor Sank (NASA), Johnathan Jackson (NASA), Kevan Moore (NASA), Stuart Golden (NASA), </w:t>
      </w:r>
      <w:proofErr w:type="spellStart"/>
      <w:r w:rsidR="00F13417">
        <w:t>Faramaz</w:t>
      </w:r>
      <w:proofErr w:type="spellEnd"/>
      <w:r w:rsidR="00F13417">
        <w:t xml:space="preserve"> </w:t>
      </w:r>
      <w:proofErr w:type="spellStart"/>
      <w:r w:rsidR="00F13417">
        <w:t>Davarian</w:t>
      </w:r>
      <w:proofErr w:type="spellEnd"/>
      <w:r w:rsidR="00F13417">
        <w:t xml:space="preserve"> (NASA), </w:t>
      </w:r>
    </w:p>
    <w:p w14:paraId="5939D3FF" w14:textId="77777777" w:rsidR="00F13417" w:rsidRPr="00F13417" w:rsidRDefault="00F13417" w:rsidP="00F13417">
      <w:pPr>
        <w:pStyle w:val="ListParagraph"/>
      </w:pPr>
    </w:p>
    <w:p w14:paraId="68F86E8E" w14:textId="2D8592D8" w:rsidR="009D501E" w:rsidRPr="007604C2" w:rsidRDefault="009D501E" w:rsidP="007604C2">
      <w:pPr>
        <w:ind w:left="720"/>
        <w:rPr>
          <w:rFonts w:cstheme="minorHAnsi"/>
          <w:color w:val="000000"/>
          <w:sz w:val="22"/>
          <w:szCs w:val="22"/>
        </w:rPr>
      </w:pPr>
      <w:r>
        <w:t xml:space="preserve">All the files mentioned in these meeting minutes can be found on the SLP WG CWE under the following URL: </w:t>
      </w:r>
      <w:r w:rsidR="00F13417" w:rsidRPr="007604C2">
        <w:rPr>
          <w:rFonts w:cstheme="minorHAnsi"/>
          <w:color w:val="000000"/>
          <w:sz w:val="22"/>
          <w:szCs w:val="22"/>
        </w:rPr>
        <w:t xml:space="preserve"> </w:t>
      </w:r>
    </w:p>
    <w:p w14:paraId="049F5113" w14:textId="77777777" w:rsidR="00D74348" w:rsidRDefault="00D74348" w:rsidP="00D74348">
      <w:pPr>
        <w:pStyle w:val="ListParagraph"/>
      </w:pPr>
    </w:p>
    <w:p w14:paraId="6FCCFF5C" w14:textId="0214853B" w:rsidR="009D501E" w:rsidRPr="00E03F3A" w:rsidRDefault="00E03F3A" w:rsidP="00AE5D0E">
      <w:pPr>
        <w:pStyle w:val="ListParagraph"/>
        <w:numPr>
          <w:ilvl w:val="0"/>
          <w:numId w:val="1"/>
        </w:numPr>
        <w:rPr>
          <w:rFonts w:ascii="Calibri" w:hAnsi="Calibri" w:cs="Calibri"/>
          <w:color w:val="000000"/>
        </w:rPr>
      </w:pPr>
      <w:r>
        <w:rPr>
          <w:rFonts w:ascii="Calibri" w:hAnsi="Calibri" w:cs="Calibri"/>
          <w:i/>
          <w:iCs/>
          <w:color w:val="000000"/>
        </w:rPr>
        <w:t xml:space="preserve">Addition of </w:t>
      </w:r>
      <w:r w:rsidR="00257558">
        <w:rPr>
          <w:rFonts w:ascii="Calibri" w:hAnsi="Calibri" w:cs="Calibri"/>
          <w:i/>
          <w:iCs/>
          <w:color w:val="000000"/>
        </w:rPr>
        <w:t>a new composite Supervisory Protocol Data Unit (SPDU)</w:t>
      </w:r>
      <w:r>
        <w:rPr>
          <w:rFonts w:ascii="Calibri" w:hAnsi="Calibri" w:cs="Calibri"/>
          <w:i/>
          <w:iCs/>
          <w:color w:val="000000"/>
        </w:rPr>
        <w:t xml:space="preserve"> to </w:t>
      </w:r>
      <w:r w:rsidR="00257558">
        <w:rPr>
          <w:rFonts w:ascii="Calibri" w:hAnsi="Calibri" w:cs="Calibri"/>
          <w:i/>
          <w:iCs/>
          <w:color w:val="000000"/>
        </w:rPr>
        <w:t>Proximity-1</w:t>
      </w:r>
      <w:r>
        <w:rPr>
          <w:rFonts w:ascii="Calibri" w:hAnsi="Calibri" w:cs="Calibri"/>
          <w:i/>
          <w:iCs/>
          <w:color w:val="000000"/>
        </w:rPr>
        <w:t xml:space="preserve"> Blue Book (CCSDS </w:t>
      </w:r>
      <w:r w:rsidR="00257558">
        <w:rPr>
          <w:rFonts w:ascii="Calibri" w:hAnsi="Calibri" w:cs="Calibri"/>
          <w:i/>
          <w:iCs/>
          <w:color w:val="000000"/>
        </w:rPr>
        <w:t>211.0</w:t>
      </w:r>
      <w:r>
        <w:rPr>
          <w:rFonts w:ascii="Calibri" w:hAnsi="Calibri" w:cs="Calibri"/>
          <w:i/>
          <w:iCs/>
          <w:color w:val="000000"/>
        </w:rPr>
        <w:t>-B-</w:t>
      </w:r>
      <w:r w:rsidR="00257558">
        <w:rPr>
          <w:rFonts w:ascii="Calibri" w:hAnsi="Calibri" w:cs="Calibri"/>
          <w:i/>
          <w:iCs/>
          <w:color w:val="000000"/>
        </w:rPr>
        <w:t>6</w:t>
      </w:r>
      <w:r>
        <w:rPr>
          <w:rFonts w:ascii="Calibri" w:hAnsi="Calibri" w:cs="Calibri"/>
          <w:i/>
          <w:iCs/>
          <w:color w:val="000000"/>
        </w:rPr>
        <w:t>)</w:t>
      </w:r>
      <w:r w:rsidR="00257558">
        <w:rPr>
          <w:rFonts w:ascii="Calibri" w:hAnsi="Calibri" w:cs="Calibri"/>
          <w:i/>
          <w:iCs/>
          <w:color w:val="000000"/>
        </w:rPr>
        <w:t xml:space="preserve"> Annex B</w:t>
      </w:r>
    </w:p>
    <w:p w14:paraId="5FE8D754" w14:textId="77777777" w:rsidR="00E03F3A" w:rsidRPr="00E03F3A" w:rsidRDefault="00E03F3A" w:rsidP="00E03F3A">
      <w:pPr>
        <w:pStyle w:val="ListParagraph"/>
        <w:rPr>
          <w:rFonts w:ascii="Calibri" w:hAnsi="Calibri" w:cs="Calibri"/>
          <w:color w:val="000000"/>
        </w:rPr>
      </w:pPr>
    </w:p>
    <w:p w14:paraId="25C54E9B" w14:textId="58F5468E" w:rsidR="00257558" w:rsidRDefault="00257558" w:rsidP="00257558">
      <w:pPr>
        <w:pStyle w:val="Header"/>
        <w:ind w:left="360"/>
      </w:pPr>
      <w:r>
        <w:rPr>
          <w:rFonts w:ascii="Calibri" w:eastAsia="Times New Roman" w:hAnsi="Calibri" w:cs="Calibri"/>
          <w:color w:val="000000"/>
        </w:rPr>
        <w:tab/>
      </w:r>
      <w:r w:rsidR="00E03F3A" w:rsidRPr="00E03F3A">
        <w:rPr>
          <w:rFonts w:ascii="Calibri" w:eastAsia="Times New Roman" w:hAnsi="Calibri" w:cs="Calibri"/>
          <w:color w:val="000000"/>
        </w:rPr>
        <w:t xml:space="preserve">The </w:t>
      </w:r>
      <w:r>
        <w:rPr>
          <w:rFonts w:ascii="Calibri" w:eastAsia="Times New Roman" w:hAnsi="Calibri" w:cs="Calibri"/>
          <w:color w:val="000000"/>
        </w:rPr>
        <w:t>chairman, Greg Kazz, spoke to the white paper, “</w:t>
      </w:r>
      <w:r>
        <w:t xml:space="preserve">Proximity-1 Directives for S, Ka, </w:t>
      </w:r>
      <w:r>
        <w:t>and Optical bands”, which contains the initial inputs towards creating directive</w:t>
      </w:r>
      <w:r w:rsidR="00C61FA8">
        <w:t>s</w:t>
      </w:r>
      <w:r>
        <w:t xml:space="preserve"> (i.e., commands) </w:t>
      </w:r>
      <w:r w:rsidR="00C61FA8">
        <w:t>to be proposed as</w:t>
      </w:r>
      <w:r>
        <w:t xml:space="preserve"> the next generation Proximity-1 </w:t>
      </w:r>
      <w:r w:rsidR="00C61FA8">
        <w:t xml:space="preserve">directive set for lunar operations. Realizing that additional proximity-1 comm parameters need to be added for Lunar comm, this white paper examined ways of best accommodating the new lunar comm. requirements. This white paper can be found in the SLP CWE directory at this URL: </w:t>
      </w:r>
      <w:hyperlink r:id="rId7" w:history="1">
        <w:r w:rsidR="00C61FA8" w:rsidRPr="00762F02">
          <w:rPr>
            <w:rStyle w:val="Hyperlink"/>
          </w:rPr>
          <w:t>https://cwe.ccsds.org/sls/docs/Forms/AllItems.aspx?RootFolder=%2Fsls%2Fdocs%2FSLS%2DSLP%2FMeeting%20Materials%2F2023%2FSpring%2FProximity%2D1%20Lunar%20Operations&amp;FolderCTID=0x012000439B56FF51847E41B5728F9730D7B55F&amp;View=%7BAE8FB44C%2DE80A%2D42CF%2D8558%2DFB495ABB675F%7D</w:t>
        </w:r>
      </w:hyperlink>
    </w:p>
    <w:p w14:paraId="1D725520" w14:textId="77777777" w:rsidR="00C61FA8" w:rsidRDefault="00C61FA8" w:rsidP="00257558">
      <w:pPr>
        <w:pStyle w:val="Header"/>
        <w:ind w:left="360"/>
      </w:pPr>
    </w:p>
    <w:p w14:paraId="3EB7CE31" w14:textId="09B34D63" w:rsidR="00C61FA8" w:rsidRDefault="00C61FA8" w:rsidP="00257558">
      <w:pPr>
        <w:pStyle w:val="Header"/>
        <w:ind w:left="360"/>
      </w:pPr>
      <w:proofErr w:type="gramStart"/>
      <w:r>
        <w:t>Previous to</w:t>
      </w:r>
      <w:proofErr w:type="gramEnd"/>
      <w:r>
        <w:t xml:space="preserve"> this meeting as well as at this meeting, Stuart Golden, Chief Technical Officer for Vulcan Wireless, a US company involved in producing the proximity radio for the lander component of the Lunar Pathfinder mission, presented his approach to add a new composite SPDU directive, utilizing the existing SPDU formats. Please see the previous URL above for Stuart’s </w:t>
      </w:r>
      <w:proofErr w:type="spellStart"/>
      <w:r>
        <w:t>presenation</w:t>
      </w:r>
      <w:proofErr w:type="spellEnd"/>
      <w:r>
        <w:t>: “</w:t>
      </w:r>
      <w:proofErr w:type="spellStart"/>
      <w:r>
        <w:t>SG_slides_CCSDS_submission</w:t>
      </w:r>
      <w:proofErr w:type="spellEnd"/>
      <w:r>
        <w:t xml:space="preserve">”. In summary, Stuart suggested the SLP WG adopt the DVBS2 MODCOD approach of defining one parameter using a single value to convey the information about </w:t>
      </w:r>
      <w:proofErr w:type="spellStart"/>
      <w:r>
        <w:t>i</w:t>
      </w:r>
      <w:proofErr w:type="spellEnd"/>
      <w:r>
        <w:t>) encoding, ii) modulation, and iii) link layer protocol</w:t>
      </w:r>
      <w:r w:rsidR="00235CBF">
        <w:t xml:space="preserve">. Furthermore, the specific frequency as well as the specific data rate, as single </w:t>
      </w:r>
      <w:proofErr w:type="spellStart"/>
      <w:r w:rsidR="00235CBF">
        <w:t>precission</w:t>
      </w:r>
      <w:proofErr w:type="spellEnd"/>
      <w:r w:rsidR="00235CBF">
        <w:t xml:space="preserve"> </w:t>
      </w:r>
      <w:proofErr w:type="gramStart"/>
      <w:r w:rsidR="00235CBF">
        <w:t>32 bit</w:t>
      </w:r>
      <w:proofErr w:type="gramEnd"/>
      <w:r w:rsidR="00235CBF">
        <w:t xml:space="preserve"> IEEE floating point numbers be used instead of the current </w:t>
      </w:r>
      <w:proofErr w:type="spellStart"/>
      <w:r w:rsidR="00235CBF">
        <w:t>tablular</w:t>
      </w:r>
      <w:proofErr w:type="spellEnd"/>
      <w:r w:rsidR="00235CBF">
        <w:t xml:space="preserve"> channel approach used as the type 1 SPDUs, currently used at Mars. The SLP WG </w:t>
      </w:r>
      <w:proofErr w:type="gramStart"/>
      <w:r w:rsidR="00235CBF">
        <w:t>were in agreement</w:t>
      </w:r>
      <w:proofErr w:type="gramEnd"/>
      <w:r w:rsidR="00235CBF">
        <w:t xml:space="preserve"> that Stuart’s approach had merit and consensus was achieved that the SPDU type 3 would be used to define this new composite directive type. The white paper above contains a draft specification of how this new composite SPDU Type 3 would appear in an updated version of Prox-1 Annex B. What is missing, is the actual definition and value assignments of the MODCOD field. We believe this field will be defined by both the RF&amp;MOD and C&amp;S WGs.</w:t>
      </w:r>
    </w:p>
    <w:p w14:paraId="3C01B9BD" w14:textId="26392F48" w:rsidR="00E71252" w:rsidRPr="002C7066" w:rsidRDefault="00E71252" w:rsidP="00257558">
      <w:pPr>
        <w:pStyle w:val="Header"/>
        <w:ind w:left="360"/>
        <w:rPr>
          <w:i/>
          <w:iCs/>
        </w:rPr>
      </w:pPr>
      <w:r>
        <w:lastRenderedPageBreak/>
        <w:t xml:space="preserve">Note that there is already an existing project in the framework for this SLP WG activity. It is called, </w:t>
      </w:r>
      <w:r w:rsidR="002C7066">
        <w:rPr>
          <w:i/>
          <w:iCs/>
        </w:rPr>
        <w:t>Augmenting Proximity-1 directive set for Lunar Operations.</w:t>
      </w:r>
    </w:p>
    <w:p w14:paraId="6716FA8D" w14:textId="1D656787" w:rsidR="00E03F3A" w:rsidRDefault="00E03F3A" w:rsidP="00257558">
      <w:pPr>
        <w:pStyle w:val="ListParagraph"/>
        <w:rPr>
          <w:rFonts w:ascii="Calibri" w:eastAsia="Times New Roman" w:hAnsi="Calibri" w:cs="Calibri"/>
          <w:color w:val="000000"/>
        </w:rPr>
      </w:pPr>
    </w:p>
    <w:p w14:paraId="0433DD7B" w14:textId="54C46C95" w:rsidR="00E03F3A" w:rsidRDefault="00E03F3A" w:rsidP="00E03F3A">
      <w:pPr>
        <w:pStyle w:val="ListParagraph"/>
        <w:rPr>
          <w:rFonts w:ascii="Calibri" w:eastAsia="Times New Roman" w:hAnsi="Calibri" w:cs="Calibri"/>
          <w:color w:val="000000"/>
        </w:rPr>
      </w:pPr>
    </w:p>
    <w:p w14:paraId="0E86731D" w14:textId="3A995835" w:rsidR="00E03F3A" w:rsidRDefault="00E03F3A" w:rsidP="00E03F3A">
      <w:pPr>
        <w:pStyle w:val="ListParagraph"/>
        <w:rPr>
          <w:rFonts w:ascii="Calibri" w:eastAsia="Times New Roman" w:hAnsi="Calibri" w:cs="Calibri"/>
          <w:color w:val="000000"/>
        </w:rPr>
      </w:pPr>
      <w:r>
        <w:rPr>
          <w:rFonts w:ascii="Calibri" w:eastAsia="Times New Roman" w:hAnsi="Calibri" w:cs="Calibri"/>
          <w:b/>
          <w:bCs/>
          <w:color w:val="000000"/>
        </w:rPr>
        <w:t>ACTION</w:t>
      </w:r>
      <w:r w:rsidR="008D0564">
        <w:rPr>
          <w:rFonts w:ascii="Calibri" w:eastAsia="Times New Roman" w:hAnsi="Calibri" w:cs="Calibri"/>
          <w:b/>
          <w:bCs/>
          <w:color w:val="000000"/>
        </w:rPr>
        <w:t>-1-202</w:t>
      </w:r>
      <w:r w:rsidR="002C7066">
        <w:rPr>
          <w:rFonts w:ascii="Calibri" w:eastAsia="Times New Roman" w:hAnsi="Calibri" w:cs="Calibri"/>
          <w:b/>
          <w:bCs/>
          <w:color w:val="000000"/>
        </w:rPr>
        <w:t>3</w:t>
      </w:r>
      <w:r w:rsidR="008D0564">
        <w:rPr>
          <w:rFonts w:ascii="Calibri" w:eastAsia="Times New Roman" w:hAnsi="Calibri" w:cs="Calibri"/>
          <w:b/>
          <w:bCs/>
          <w:color w:val="000000"/>
        </w:rPr>
        <w:t>-</w:t>
      </w:r>
      <w:r w:rsidR="002C7066">
        <w:rPr>
          <w:rFonts w:ascii="Calibri" w:eastAsia="Times New Roman" w:hAnsi="Calibri" w:cs="Calibri"/>
          <w:b/>
          <w:bCs/>
          <w:color w:val="000000"/>
        </w:rPr>
        <w:t>5</w:t>
      </w:r>
      <w:r w:rsidR="008D0564">
        <w:rPr>
          <w:rFonts w:ascii="Calibri" w:eastAsia="Times New Roman" w:hAnsi="Calibri" w:cs="Calibri"/>
          <w:b/>
          <w:bCs/>
          <w:color w:val="000000"/>
        </w:rPr>
        <w:t>-</w:t>
      </w:r>
      <w:r w:rsidR="002C7066">
        <w:rPr>
          <w:rFonts w:ascii="Calibri" w:eastAsia="Times New Roman" w:hAnsi="Calibri" w:cs="Calibri"/>
          <w:b/>
          <w:bCs/>
          <w:color w:val="000000"/>
        </w:rPr>
        <w:t>09</w:t>
      </w:r>
      <w:r w:rsidR="008D0564">
        <w:rPr>
          <w:rFonts w:ascii="Calibri" w:eastAsia="Times New Roman" w:hAnsi="Calibri" w:cs="Calibri"/>
          <w:b/>
          <w:bCs/>
          <w:color w:val="000000"/>
        </w:rPr>
        <w:t xml:space="preserve">: </w:t>
      </w:r>
      <w:r w:rsidR="008D0564">
        <w:rPr>
          <w:rFonts w:ascii="Calibri" w:eastAsia="Times New Roman" w:hAnsi="Calibri" w:cs="Calibri"/>
          <w:color w:val="000000"/>
        </w:rPr>
        <w:t xml:space="preserve">On </w:t>
      </w:r>
      <w:r w:rsidR="002C7066">
        <w:rPr>
          <w:rFonts w:ascii="Calibri" w:eastAsia="Times New Roman" w:hAnsi="Calibri" w:cs="Calibri"/>
          <w:color w:val="000000"/>
        </w:rPr>
        <w:t>Greg Kazz</w:t>
      </w:r>
      <w:r w:rsidR="008D0564">
        <w:rPr>
          <w:rFonts w:ascii="Calibri" w:eastAsia="Times New Roman" w:hAnsi="Calibri" w:cs="Calibri"/>
          <w:color w:val="000000"/>
        </w:rPr>
        <w:t xml:space="preserve"> </w:t>
      </w:r>
    </w:p>
    <w:p w14:paraId="0EC6DF66" w14:textId="6BCF9F35" w:rsidR="00E03F3A" w:rsidRPr="00443C78" w:rsidRDefault="008D0564" w:rsidP="00443C78">
      <w:pPr>
        <w:pStyle w:val="ListParagraph"/>
        <w:rPr>
          <w:rFonts w:ascii="Calibri" w:eastAsia="Times New Roman" w:hAnsi="Calibri" w:cs="Calibri"/>
          <w:color w:val="000000"/>
        </w:rPr>
      </w:pPr>
      <w:r>
        <w:rPr>
          <w:rFonts w:ascii="Calibri" w:eastAsia="Times New Roman" w:hAnsi="Calibri" w:cs="Calibri"/>
          <w:color w:val="000000"/>
        </w:rPr>
        <w:t xml:space="preserve">Work with </w:t>
      </w:r>
      <w:r w:rsidR="0048485C">
        <w:rPr>
          <w:rFonts w:ascii="Calibri" w:eastAsia="Times New Roman" w:hAnsi="Calibri" w:cs="Calibri"/>
          <w:color w:val="000000"/>
        </w:rPr>
        <w:t>the C&amp;S WG and RF&amp;MOD WG to capture their parameters to populate this new type 3 SPDU directive.</w:t>
      </w:r>
      <w:r>
        <w:rPr>
          <w:rFonts w:ascii="Calibri" w:eastAsia="Times New Roman" w:hAnsi="Calibri" w:cs="Calibri"/>
          <w:color w:val="000000"/>
        </w:rPr>
        <w:t xml:space="preserve"> </w:t>
      </w:r>
      <w:r w:rsidR="00B4186A">
        <w:rPr>
          <w:rFonts w:ascii="Calibri" w:eastAsia="Times New Roman" w:hAnsi="Calibri" w:cs="Calibri"/>
          <w:color w:val="000000"/>
        </w:rPr>
        <w:t xml:space="preserve"> Due Date: </w:t>
      </w:r>
      <w:r w:rsidR="00A61A80">
        <w:rPr>
          <w:rFonts w:ascii="Calibri" w:eastAsia="Times New Roman" w:hAnsi="Calibri" w:cs="Calibri"/>
          <w:color w:val="000000"/>
        </w:rPr>
        <w:t>Oct. 30, 202</w:t>
      </w:r>
      <w:r w:rsidR="0048485C">
        <w:rPr>
          <w:rFonts w:ascii="Calibri" w:eastAsia="Times New Roman" w:hAnsi="Calibri" w:cs="Calibri"/>
          <w:color w:val="000000"/>
        </w:rPr>
        <w:t>3</w:t>
      </w:r>
    </w:p>
    <w:p w14:paraId="6C6A1452" w14:textId="77777777" w:rsidR="00E03F3A" w:rsidRPr="00E03F3A" w:rsidRDefault="00E03F3A" w:rsidP="00E03F3A">
      <w:pPr>
        <w:pStyle w:val="ListParagraph"/>
        <w:rPr>
          <w:rFonts w:ascii="Calibri" w:hAnsi="Calibri" w:cs="Calibri"/>
          <w:color w:val="000000"/>
        </w:rPr>
      </w:pPr>
    </w:p>
    <w:p w14:paraId="1ABE2D58" w14:textId="5D750600" w:rsidR="00257558" w:rsidRPr="00E03F3A" w:rsidRDefault="00257558" w:rsidP="00257558">
      <w:pPr>
        <w:pStyle w:val="ListParagraph"/>
        <w:numPr>
          <w:ilvl w:val="0"/>
          <w:numId w:val="1"/>
        </w:numPr>
        <w:rPr>
          <w:rFonts w:ascii="Calibri" w:hAnsi="Calibri" w:cs="Calibri"/>
          <w:color w:val="000000"/>
        </w:rPr>
      </w:pPr>
      <w:r>
        <w:rPr>
          <w:rFonts w:ascii="Calibri" w:hAnsi="Calibri" w:cs="Calibri"/>
          <w:i/>
          <w:iCs/>
          <w:color w:val="000000"/>
        </w:rPr>
        <w:t>Addition of the</w:t>
      </w:r>
      <w:r w:rsidR="003B4DD8">
        <w:rPr>
          <w:rFonts w:ascii="Calibri" w:hAnsi="Calibri" w:cs="Calibri"/>
          <w:i/>
          <w:iCs/>
          <w:color w:val="000000"/>
        </w:rPr>
        <w:t xml:space="preserve"> default</w:t>
      </w:r>
      <w:r>
        <w:rPr>
          <w:rFonts w:ascii="Calibri" w:hAnsi="Calibri" w:cs="Calibri"/>
          <w:i/>
          <w:iCs/>
          <w:color w:val="000000"/>
        </w:rPr>
        <w:t xml:space="preserve"> </w:t>
      </w:r>
      <w:r>
        <w:rPr>
          <w:rFonts w:ascii="Calibri" w:hAnsi="Calibri" w:cs="Calibri"/>
          <w:i/>
          <w:iCs/>
          <w:color w:val="000000"/>
        </w:rPr>
        <w:t>session access control parameters for space enterprises</w:t>
      </w:r>
      <w:r>
        <w:rPr>
          <w:rFonts w:ascii="Calibri" w:hAnsi="Calibri" w:cs="Calibri"/>
          <w:i/>
          <w:iCs/>
          <w:color w:val="000000"/>
        </w:rPr>
        <w:t xml:space="preserve"> to</w:t>
      </w:r>
      <w:r>
        <w:rPr>
          <w:rFonts w:ascii="Calibri" w:hAnsi="Calibri" w:cs="Calibri"/>
          <w:i/>
          <w:iCs/>
          <w:color w:val="000000"/>
        </w:rPr>
        <w:t xml:space="preserve"> a new normative Annex in the</w:t>
      </w:r>
      <w:r>
        <w:rPr>
          <w:rFonts w:ascii="Calibri" w:hAnsi="Calibri" w:cs="Calibri"/>
          <w:i/>
          <w:iCs/>
          <w:color w:val="000000"/>
        </w:rPr>
        <w:t xml:space="preserve"> Proximity-1 Blue Book (CCSDS 211.0-B-6)</w:t>
      </w:r>
    </w:p>
    <w:p w14:paraId="5D0EC302" w14:textId="1A5C135F" w:rsidR="003C7F4E" w:rsidRDefault="003C7F4E" w:rsidP="003C7F4E">
      <w:pPr>
        <w:pStyle w:val="ListParagraph"/>
        <w:rPr>
          <w:rFonts w:cstheme="minorHAnsi"/>
          <w:color w:val="000000"/>
        </w:rPr>
      </w:pPr>
    </w:p>
    <w:p w14:paraId="785B50C7" w14:textId="58224AC5" w:rsidR="003B4DD8" w:rsidRDefault="003B4DD8" w:rsidP="003C7F4E">
      <w:pPr>
        <w:pStyle w:val="ListParagraph"/>
      </w:pPr>
      <w:r>
        <w:rPr>
          <w:rFonts w:cstheme="minorHAnsi"/>
          <w:color w:val="000000"/>
        </w:rPr>
        <w:t xml:space="preserve">CCSDS has never documented the default session access control parameters for the Mars Enterprise. These default parameters enable link establishment (hailing) as well as transferring to a working channel for data services operations. At JPL at least, it was realized that CCSDS could help the missions by documenting this default set for a given Enterprise. Now that we are going back to the moon, another Enterprise has been added, Lunar. Ergo, the SLP WG chair proposed to create a NASA Orange book to document these default parameters for proximity operations. The orange book approach was created to </w:t>
      </w:r>
      <w:proofErr w:type="spellStart"/>
      <w:r>
        <w:rPr>
          <w:rFonts w:cstheme="minorHAnsi"/>
          <w:color w:val="000000"/>
        </w:rPr>
        <w:t>expedit</w:t>
      </w:r>
      <w:proofErr w:type="spellEnd"/>
      <w:r>
        <w:rPr>
          <w:rFonts w:cstheme="minorHAnsi"/>
          <w:color w:val="000000"/>
        </w:rPr>
        <w:t xml:space="preserve"> the need for the new lunar missions. However, as it turns out, the SLP WG consensus was not to create a new Orange book, but rather to utilize the existing project, “</w:t>
      </w:r>
      <w:r>
        <w:rPr>
          <w:i/>
          <w:iCs/>
        </w:rPr>
        <w:t>Augmenting Proximity-1 directive set for Lunar Operations</w:t>
      </w:r>
      <w:r>
        <w:rPr>
          <w:i/>
          <w:iCs/>
        </w:rPr>
        <w:t xml:space="preserve">” </w:t>
      </w:r>
      <w:r w:rsidRPr="003B4DD8">
        <w:t>to create a new normative Annex in Proximity-1 211.0-B document to contain this information.</w:t>
      </w:r>
      <w:r>
        <w:rPr>
          <w:i/>
          <w:iCs/>
        </w:rPr>
        <w:t xml:space="preserve"> </w:t>
      </w:r>
      <w:r w:rsidR="00AC2A95">
        <w:t>In that way both the default values as well as the actual parameter set will reside in the same document.</w:t>
      </w:r>
    </w:p>
    <w:p w14:paraId="0560CE3E" w14:textId="77777777" w:rsidR="00AC2A95" w:rsidRPr="003B4DD8" w:rsidRDefault="00AC2A95" w:rsidP="003C7F4E">
      <w:pPr>
        <w:pStyle w:val="ListParagraph"/>
        <w:rPr>
          <w:rFonts w:cstheme="minorHAnsi"/>
          <w:color w:val="000000"/>
        </w:rPr>
      </w:pPr>
    </w:p>
    <w:p w14:paraId="6EF45C2F" w14:textId="10149EF6" w:rsidR="00AC2A95" w:rsidRDefault="00AC2A95" w:rsidP="00AC2A95">
      <w:pPr>
        <w:pStyle w:val="ListParagraph"/>
        <w:rPr>
          <w:rFonts w:ascii="Calibri" w:eastAsia="Times New Roman" w:hAnsi="Calibri" w:cs="Calibri"/>
          <w:color w:val="000000"/>
        </w:rPr>
      </w:pPr>
      <w:r>
        <w:rPr>
          <w:rFonts w:ascii="Calibri" w:eastAsia="Times New Roman" w:hAnsi="Calibri" w:cs="Calibri"/>
          <w:b/>
          <w:bCs/>
          <w:color w:val="000000"/>
        </w:rPr>
        <w:t>ACTION-</w:t>
      </w:r>
      <w:r>
        <w:rPr>
          <w:rFonts w:ascii="Calibri" w:eastAsia="Times New Roman" w:hAnsi="Calibri" w:cs="Calibri"/>
          <w:b/>
          <w:bCs/>
          <w:color w:val="000000"/>
        </w:rPr>
        <w:t>2</w:t>
      </w:r>
      <w:r>
        <w:rPr>
          <w:rFonts w:ascii="Calibri" w:eastAsia="Times New Roman" w:hAnsi="Calibri" w:cs="Calibri"/>
          <w:b/>
          <w:bCs/>
          <w:color w:val="000000"/>
        </w:rPr>
        <w:t xml:space="preserve">-2023-5-09: </w:t>
      </w:r>
      <w:r>
        <w:rPr>
          <w:rFonts w:ascii="Calibri" w:eastAsia="Times New Roman" w:hAnsi="Calibri" w:cs="Calibri"/>
          <w:color w:val="000000"/>
        </w:rPr>
        <w:t xml:space="preserve">On Greg Kazz </w:t>
      </w:r>
    </w:p>
    <w:p w14:paraId="2F8166B8" w14:textId="0033D726" w:rsidR="00AC2A95" w:rsidRPr="00443C78" w:rsidRDefault="00AC2A95" w:rsidP="00AC2A95">
      <w:pPr>
        <w:pStyle w:val="ListParagraph"/>
        <w:rPr>
          <w:rFonts w:ascii="Calibri" w:eastAsia="Times New Roman" w:hAnsi="Calibri" w:cs="Calibri"/>
          <w:color w:val="000000"/>
        </w:rPr>
      </w:pPr>
      <w:r>
        <w:rPr>
          <w:rFonts w:ascii="Calibri" w:eastAsia="Times New Roman" w:hAnsi="Calibri" w:cs="Calibri"/>
          <w:color w:val="000000"/>
        </w:rPr>
        <w:t>During the meeting, we walked through the managed parameters in 211.0-B-6 associated with hailing (link est.) and moving onto a working channel. There are several other candidate default parameters that will be added to this new annex to be reviewed and approved by the SLP WG before the Fall meeting 2023.</w:t>
      </w:r>
      <w:r>
        <w:rPr>
          <w:rFonts w:ascii="Calibri" w:eastAsia="Times New Roman" w:hAnsi="Calibri" w:cs="Calibri"/>
          <w:color w:val="000000"/>
        </w:rPr>
        <w:t xml:space="preserve">  Due Date: Oct. 30, 2023</w:t>
      </w:r>
    </w:p>
    <w:p w14:paraId="20CE6507" w14:textId="77777777" w:rsidR="003B4DD8" w:rsidRPr="00580BBE" w:rsidRDefault="003B4DD8" w:rsidP="003B4DD8">
      <w:pPr>
        <w:rPr>
          <w:rFonts w:ascii="Calibri" w:hAnsi="Calibri" w:cs="Calibri"/>
          <w:color w:val="000000"/>
        </w:rPr>
      </w:pPr>
    </w:p>
    <w:p w14:paraId="020C4364" w14:textId="129820CF" w:rsidR="001D22E3" w:rsidRPr="00937CFB" w:rsidRDefault="00A337B4" w:rsidP="0019136D">
      <w:pPr>
        <w:pStyle w:val="ListParagraph"/>
        <w:numPr>
          <w:ilvl w:val="0"/>
          <w:numId w:val="1"/>
        </w:numPr>
        <w:rPr>
          <w:rFonts w:ascii="Calibri" w:hAnsi="Calibri" w:cs="Calibri"/>
          <w:color w:val="000000"/>
        </w:rPr>
      </w:pPr>
      <w:r w:rsidRPr="00937CFB">
        <w:rPr>
          <w:rFonts w:cstheme="minorHAnsi"/>
          <w:color w:val="000000"/>
        </w:rPr>
        <w:t>Decompose</w:t>
      </w:r>
      <w:r w:rsidR="006E1111" w:rsidRPr="00937CFB">
        <w:rPr>
          <w:rFonts w:cstheme="minorHAnsi"/>
          <w:color w:val="000000"/>
        </w:rPr>
        <w:t xml:space="preserve"> </w:t>
      </w:r>
      <w:r w:rsidRPr="00937CFB">
        <w:rPr>
          <w:rFonts w:cstheme="minorHAnsi"/>
          <w:i/>
          <w:iCs/>
          <w:color w:val="000000"/>
        </w:rPr>
        <w:t>Prox-1</w:t>
      </w:r>
      <w:r w:rsidR="006E1111" w:rsidRPr="00937CFB">
        <w:rPr>
          <w:rFonts w:cstheme="minorHAnsi"/>
          <w:color w:val="000000"/>
        </w:rPr>
        <w:t xml:space="preserve"> (CCSDS </w:t>
      </w:r>
      <w:r w:rsidRPr="00937CFB">
        <w:rPr>
          <w:rFonts w:cstheme="minorHAnsi"/>
          <w:color w:val="000000"/>
        </w:rPr>
        <w:t>211</w:t>
      </w:r>
      <w:r w:rsidR="006E1111" w:rsidRPr="00937CFB">
        <w:rPr>
          <w:rFonts w:cstheme="minorHAnsi"/>
          <w:color w:val="000000"/>
        </w:rPr>
        <w:t>.</w:t>
      </w:r>
      <w:r w:rsidRPr="00937CFB">
        <w:rPr>
          <w:rFonts w:cstheme="minorHAnsi"/>
          <w:color w:val="000000"/>
        </w:rPr>
        <w:t>0</w:t>
      </w:r>
      <w:r w:rsidR="006E1111" w:rsidRPr="00937CFB">
        <w:rPr>
          <w:rFonts w:cstheme="minorHAnsi"/>
          <w:color w:val="000000"/>
        </w:rPr>
        <w:t xml:space="preserve">-B) </w:t>
      </w:r>
      <w:r w:rsidRPr="00937CFB">
        <w:rPr>
          <w:rFonts w:cstheme="minorHAnsi"/>
          <w:color w:val="000000"/>
        </w:rPr>
        <w:t>in</w:t>
      </w:r>
      <w:r w:rsidR="006E1111" w:rsidRPr="00937CFB">
        <w:rPr>
          <w:rFonts w:cstheme="minorHAnsi"/>
          <w:color w:val="000000"/>
        </w:rPr>
        <w:t xml:space="preserve">to </w:t>
      </w:r>
      <w:r w:rsidRPr="00937CFB">
        <w:rPr>
          <w:rFonts w:cstheme="minorHAnsi"/>
          <w:color w:val="000000"/>
        </w:rPr>
        <w:t>3 separate books, two of which would be new</w:t>
      </w:r>
      <w:r w:rsidR="00B4569D" w:rsidRPr="00937CFB">
        <w:rPr>
          <w:rFonts w:cstheme="minorHAnsi"/>
          <w:color w:val="000000"/>
        </w:rPr>
        <w:t xml:space="preserve"> as a “though experiment” or feasibility study.</w:t>
      </w:r>
      <w:proofErr w:type="spellStart"/>
      <w:r w:rsidR="00B4569D" w:rsidRPr="00937CFB">
        <w:rPr>
          <w:rFonts w:cstheme="minorHAnsi"/>
          <w:color w:val="000000"/>
        </w:rPr>
        <w:t xml:space="preserve"> </w:t>
      </w:r>
      <w:proofErr w:type="spellEnd"/>
    </w:p>
    <w:p w14:paraId="04903216" w14:textId="343F41D2" w:rsidR="006E1111" w:rsidRDefault="006E1111" w:rsidP="006E1111">
      <w:pPr>
        <w:rPr>
          <w:rFonts w:ascii="Calibri" w:hAnsi="Calibri" w:cs="Calibri"/>
          <w:color w:val="000000"/>
        </w:rPr>
      </w:pPr>
    </w:p>
    <w:p w14:paraId="79CCD56D" w14:textId="4B240FAC" w:rsidR="006E1111" w:rsidRDefault="00A337B4" w:rsidP="006E1111">
      <w:pPr>
        <w:ind w:left="360"/>
        <w:rPr>
          <w:rFonts w:ascii="Calibri" w:hAnsi="Calibri" w:cs="Calibri"/>
          <w:color w:val="000000"/>
        </w:rPr>
      </w:pPr>
      <w:r>
        <w:rPr>
          <w:rFonts w:ascii="Calibri" w:hAnsi="Calibri" w:cs="Calibri"/>
          <w:color w:val="000000"/>
        </w:rPr>
        <w:t xml:space="preserve">Lunar Pathfinder is planning to use USLP instead of the Version-3 Proximity-1 transfer frame format. This is great news </w:t>
      </w:r>
      <w:r w:rsidR="00E375EA">
        <w:rPr>
          <w:rFonts w:ascii="Calibri" w:hAnsi="Calibri" w:cs="Calibri"/>
          <w:color w:val="000000"/>
        </w:rPr>
        <w:t xml:space="preserve">for progressing CCSDS standards, </w:t>
      </w:r>
      <w:r>
        <w:rPr>
          <w:rFonts w:ascii="Calibri" w:hAnsi="Calibri" w:cs="Calibri"/>
          <w:color w:val="000000"/>
        </w:rPr>
        <w:t xml:space="preserve">but it creates some confusion for the implementors. Prox-1 is unique in that in contains the COP-P reliable sequence control procedure, Message Access Control (hailing, </w:t>
      </w:r>
      <w:proofErr w:type="spellStart"/>
      <w:r>
        <w:rPr>
          <w:rFonts w:ascii="Calibri" w:hAnsi="Calibri" w:cs="Calibri"/>
          <w:color w:val="000000"/>
        </w:rPr>
        <w:t>frequence</w:t>
      </w:r>
      <w:proofErr w:type="spellEnd"/>
      <w:r>
        <w:rPr>
          <w:rFonts w:ascii="Calibri" w:hAnsi="Calibri" w:cs="Calibri"/>
          <w:color w:val="000000"/>
        </w:rPr>
        <w:t xml:space="preserve"> and data rate change capability) and the PDU definition (transfer frame format). All other CCSDS link layer specification only define the PDU, along with the services and service primitives. Therefore, it seems to make sense to break up the existing Prox-1 data link layer book into those 3 components. </w:t>
      </w:r>
    </w:p>
    <w:p w14:paraId="614E1CCD" w14:textId="77777777" w:rsidR="00590AC6" w:rsidRDefault="00590AC6" w:rsidP="006E1111">
      <w:pPr>
        <w:ind w:left="360"/>
        <w:rPr>
          <w:rFonts w:ascii="Calibri" w:hAnsi="Calibri" w:cs="Calibri"/>
          <w:color w:val="000000"/>
        </w:rPr>
      </w:pPr>
    </w:p>
    <w:p w14:paraId="0F0FB5FC" w14:textId="77777777" w:rsidR="00B62526" w:rsidRDefault="00B62526" w:rsidP="006E1111">
      <w:pPr>
        <w:ind w:left="360"/>
        <w:rPr>
          <w:rFonts w:ascii="Calibri" w:hAnsi="Calibri" w:cs="Calibri"/>
          <w:color w:val="000000"/>
        </w:rPr>
      </w:pPr>
    </w:p>
    <w:p w14:paraId="12AC3035" w14:textId="77777777" w:rsidR="00590AC6" w:rsidRDefault="00590AC6" w:rsidP="00590AC6">
      <w:pPr>
        <w:pStyle w:val="ListParagraph"/>
        <w:rPr>
          <w:rFonts w:ascii="Calibri" w:eastAsia="Times New Roman" w:hAnsi="Calibri" w:cs="Calibri"/>
          <w:color w:val="000000"/>
        </w:rPr>
      </w:pPr>
      <w:r>
        <w:rPr>
          <w:rFonts w:ascii="Calibri" w:eastAsia="Times New Roman" w:hAnsi="Calibri" w:cs="Calibri"/>
          <w:b/>
          <w:bCs/>
          <w:color w:val="000000"/>
        </w:rPr>
        <w:lastRenderedPageBreak/>
        <w:t xml:space="preserve">ACTION-3-2023-5-09: </w:t>
      </w:r>
      <w:r>
        <w:rPr>
          <w:rFonts w:ascii="Calibri" w:eastAsia="Times New Roman" w:hAnsi="Calibri" w:cs="Calibri"/>
          <w:color w:val="000000"/>
        </w:rPr>
        <w:t xml:space="preserve">On Greg Kazz </w:t>
      </w:r>
    </w:p>
    <w:p w14:paraId="1E3FA9F7" w14:textId="24D3DF07" w:rsidR="006E1111" w:rsidRPr="00B62526" w:rsidRDefault="00B62526" w:rsidP="00B62526">
      <w:pPr>
        <w:pStyle w:val="ListParagraph"/>
        <w:rPr>
          <w:rFonts w:ascii="Calibri" w:eastAsia="Times New Roman" w:hAnsi="Calibri" w:cs="Calibri"/>
          <w:color w:val="000000"/>
        </w:rPr>
      </w:pPr>
      <w:r>
        <w:rPr>
          <w:rFonts w:ascii="Calibri" w:eastAsia="Times New Roman" w:hAnsi="Calibri" w:cs="Calibri"/>
          <w:color w:val="000000"/>
        </w:rPr>
        <w:t>As a feasibility study, Greg will break the Prox-1 Space Data Link Protocol book into those 3 component parts, to see how difficult or easy it is to do so. He will share his results with the SLP WG before the Fall 2023 meeting. Concurrently, Greg will work with Ignacio (SLS area director) and Peter Shames (SE AD) to gain insight from their expertise and opinions on the way forward from a CCSDS management point of view.</w:t>
      </w:r>
    </w:p>
    <w:p w14:paraId="40EBCF22" w14:textId="77777777" w:rsidR="00EF526E" w:rsidRDefault="00EF526E" w:rsidP="007344E5"/>
    <w:p w14:paraId="30B6FB05" w14:textId="1AD759A1" w:rsidR="00440E68" w:rsidRDefault="004642DD" w:rsidP="00CE2E5E">
      <w:pPr>
        <w:pStyle w:val="ListParagraph"/>
        <w:numPr>
          <w:ilvl w:val="0"/>
          <w:numId w:val="1"/>
        </w:numPr>
        <w:rPr>
          <w:rFonts w:ascii="Calibri" w:eastAsia="Times New Roman" w:hAnsi="Calibri" w:cs="Calibri"/>
          <w:color w:val="000000" w:themeColor="text1"/>
        </w:rPr>
      </w:pPr>
      <w:r>
        <w:rPr>
          <w:rFonts w:ascii="Calibri" w:eastAsia="Times New Roman" w:hAnsi="Calibri" w:cs="Calibri"/>
          <w:color w:val="000000" w:themeColor="text1"/>
        </w:rPr>
        <w:t>Two</w:t>
      </w:r>
      <w:r w:rsidR="00F13417">
        <w:rPr>
          <w:rFonts w:ascii="Calibri" w:eastAsia="Times New Roman" w:hAnsi="Calibri" w:cs="Calibri"/>
          <w:color w:val="000000" w:themeColor="text1"/>
        </w:rPr>
        <w:t xml:space="preserve"> </w:t>
      </w:r>
      <w:r>
        <w:rPr>
          <w:rFonts w:ascii="Calibri" w:eastAsia="Times New Roman" w:hAnsi="Calibri" w:cs="Calibri"/>
          <w:color w:val="000000" w:themeColor="text1"/>
        </w:rPr>
        <w:t>r</w:t>
      </w:r>
      <w:r w:rsidR="00440E68">
        <w:rPr>
          <w:rFonts w:ascii="Calibri" w:eastAsia="Times New Roman" w:hAnsi="Calibri" w:cs="Calibri"/>
          <w:color w:val="000000" w:themeColor="text1"/>
        </w:rPr>
        <w:t xml:space="preserve">esolutions </w:t>
      </w:r>
      <w:r w:rsidR="00F13417">
        <w:rPr>
          <w:rFonts w:ascii="Calibri" w:eastAsia="Times New Roman" w:hAnsi="Calibri" w:cs="Calibri"/>
          <w:color w:val="000000" w:themeColor="text1"/>
        </w:rPr>
        <w:t xml:space="preserve">were </w:t>
      </w:r>
      <w:r w:rsidR="00440E68">
        <w:rPr>
          <w:rFonts w:ascii="Calibri" w:eastAsia="Times New Roman" w:hAnsi="Calibri" w:cs="Calibri"/>
          <w:color w:val="000000" w:themeColor="text1"/>
        </w:rPr>
        <w:t xml:space="preserve">requested </w:t>
      </w:r>
      <w:r w:rsidR="00B62526">
        <w:rPr>
          <w:rFonts w:ascii="Calibri" w:eastAsia="Times New Roman" w:hAnsi="Calibri" w:cs="Calibri"/>
          <w:color w:val="000000" w:themeColor="text1"/>
        </w:rPr>
        <w:t>as a result</w:t>
      </w:r>
      <w:r w:rsidR="00440E68">
        <w:rPr>
          <w:rFonts w:ascii="Calibri" w:eastAsia="Times New Roman" w:hAnsi="Calibri" w:cs="Calibri"/>
          <w:color w:val="000000" w:themeColor="text1"/>
        </w:rPr>
        <w:t xml:space="preserve"> this meeting</w:t>
      </w:r>
      <w:r w:rsidR="00B62526">
        <w:rPr>
          <w:rFonts w:ascii="Calibri" w:eastAsia="Times New Roman" w:hAnsi="Calibri" w:cs="Calibri"/>
          <w:color w:val="000000" w:themeColor="text1"/>
        </w:rPr>
        <w:t>:</w:t>
      </w:r>
    </w:p>
    <w:p w14:paraId="3F4A87D0" w14:textId="29491B92" w:rsidR="00440E68" w:rsidRDefault="00440E68" w:rsidP="00440E68">
      <w:pPr>
        <w:pStyle w:val="ListParagraph"/>
        <w:rPr>
          <w:rFonts w:ascii="Calibri" w:eastAsia="Times New Roman" w:hAnsi="Calibri" w:cs="Calibri"/>
          <w:color w:val="000000" w:themeColor="text1"/>
        </w:rPr>
      </w:pPr>
    </w:p>
    <w:p w14:paraId="1B8C1A12" w14:textId="4F51D284" w:rsidR="004642DD" w:rsidRPr="00B62526" w:rsidRDefault="004642DD" w:rsidP="00B62526">
      <w:pPr>
        <w:pStyle w:val="ListParagraph"/>
        <w:numPr>
          <w:ilvl w:val="1"/>
          <w:numId w:val="21"/>
        </w:numPr>
        <w:rPr>
          <w:rFonts w:ascii="Calibri" w:eastAsia="Times New Roman" w:hAnsi="Calibri" w:cs="Calibri"/>
          <w:color w:val="000000"/>
        </w:rPr>
      </w:pPr>
      <w:r w:rsidRPr="00B62526">
        <w:rPr>
          <w:rFonts w:ascii="Calibri" w:eastAsia="Times New Roman" w:hAnsi="Calibri" w:cs="Calibri"/>
          <w:color w:val="000000"/>
        </w:rPr>
        <w:t>SLP WG requests that the CCSDS send the attached draft USLP document (CCSDS 732.1-B) to the CCSDS Secretariat, so that it can be prepared for Agency Review as the draft 3.0 USLP blue book.</w:t>
      </w:r>
    </w:p>
    <w:p w14:paraId="4911A421" w14:textId="5E1A8924" w:rsidR="00440E68" w:rsidRPr="00B62526" w:rsidRDefault="004642DD" w:rsidP="00B62526">
      <w:pPr>
        <w:pStyle w:val="ListParagraph"/>
        <w:numPr>
          <w:ilvl w:val="1"/>
          <w:numId w:val="21"/>
        </w:numPr>
        <w:rPr>
          <w:rFonts w:ascii="Calibri" w:eastAsia="Times New Roman" w:hAnsi="Calibri" w:cs="Calibri"/>
          <w:color w:val="000000"/>
        </w:rPr>
      </w:pPr>
      <w:r w:rsidRPr="00B62526">
        <w:rPr>
          <w:rFonts w:ascii="Calibri" w:eastAsia="Times New Roman" w:hAnsi="Calibri" w:cs="Calibri"/>
          <w:color w:val="000000"/>
        </w:rPr>
        <w:t>SLP WG requests that the CCSDS generate a Technical Corrigendum to CCSDS 232.0-B (TC SDLP) identified by the Red Bars in Section 6.5.2 to reorganize Section 6.5.2 (Order of processing Between TC, COP-1, and SDLS protocols) plus add 1 NOTE in that section. (</w:t>
      </w:r>
      <w:proofErr w:type="gramStart"/>
      <w:r w:rsidRPr="00B62526">
        <w:rPr>
          <w:rFonts w:ascii="Calibri" w:eastAsia="Times New Roman" w:hAnsi="Calibri" w:cs="Calibri"/>
          <w:color w:val="000000"/>
        </w:rPr>
        <w:t>pending</w:t>
      </w:r>
      <w:proofErr w:type="gramEnd"/>
      <w:r w:rsidRPr="00B62526">
        <w:rPr>
          <w:rFonts w:ascii="Calibri" w:eastAsia="Times New Roman" w:hAnsi="Calibri" w:cs="Calibri"/>
          <w:color w:val="000000"/>
        </w:rPr>
        <w:t xml:space="preserve"> final conclusion by Tom Gannett)</w:t>
      </w:r>
    </w:p>
    <w:p w14:paraId="0530407C" w14:textId="35AFBB79" w:rsidR="00440E68" w:rsidRPr="00440E68" w:rsidRDefault="00440E68" w:rsidP="00440E68">
      <w:pPr>
        <w:pStyle w:val="ListParagraph"/>
        <w:ind w:left="1080"/>
        <w:rPr>
          <w:rFonts w:ascii="Calibri" w:eastAsia="Times New Roman" w:hAnsi="Calibri" w:cs="Calibri"/>
          <w:color w:val="000000" w:themeColor="text1"/>
        </w:rPr>
      </w:pPr>
    </w:p>
    <w:p w14:paraId="6FB16FE1" w14:textId="1C211471" w:rsidR="002B4A1E" w:rsidRDefault="00CE2E5E" w:rsidP="00403345">
      <w:pPr>
        <w:pStyle w:val="ListParagraph"/>
        <w:numPr>
          <w:ilvl w:val="0"/>
          <w:numId w:val="1"/>
        </w:numPr>
        <w:rPr>
          <w:rFonts w:ascii="Calibri" w:eastAsia="Times New Roman" w:hAnsi="Calibri" w:cs="Calibri"/>
          <w:color w:val="000000" w:themeColor="text1"/>
        </w:rPr>
      </w:pPr>
      <w:r w:rsidRPr="00F13417">
        <w:rPr>
          <w:rFonts w:ascii="Calibri" w:eastAsia="Times New Roman" w:hAnsi="Calibri" w:cs="Calibri"/>
          <w:color w:val="000000" w:themeColor="text1"/>
        </w:rPr>
        <w:t xml:space="preserve">Next </w:t>
      </w:r>
      <w:r w:rsidR="00590AC6">
        <w:rPr>
          <w:rFonts w:ascii="Calibri" w:eastAsia="Times New Roman" w:hAnsi="Calibri" w:cs="Calibri"/>
          <w:color w:val="000000" w:themeColor="text1"/>
        </w:rPr>
        <w:t xml:space="preserve">planned </w:t>
      </w:r>
      <w:r w:rsidRPr="00F13417">
        <w:rPr>
          <w:rFonts w:ascii="Calibri" w:eastAsia="Times New Roman" w:hAnsi="Calibri" w:cs="Calibri"/>
          <w:color w:val="000000" w:themeColor="text1"/>
        </w:rPr>
        <w:t>meeting–</w:t>
      </w:r>
      <w:r w:rsidR="005825C0" w:rsidRPr="00F13417">
        <w:rPr>
          <w:rFonts w:ascii="Calibri" w:eastAsia="Times New Roman" w:hAnsi="Calibri" w:cs="Calibri"/>
          <w:color w:val="000000" w:themeColor="text1"/>
        </w:rPr>
        <w:t xml:space="preserve"> t</w:t>
      </w:r>
      <w:r w:rsidRPr="00F13417">
        <w:rPr>
          <w:rFonts w:ascii="Calibri" w:eastAsia="Times New Roman" w:hAnsi="Calibri" w:cs="Calibri"/>
          <w:color w:val="000000" w:themeColor="text1"/>
        </w:rPr>
        <w:t xml:space="preserve">he </w:t>
      </w:r>
      <w:r w:rsidR="00F13417" w:rsidRPr="00F13417">
        <w:rPr>
          <w:rFonts w:ascii="Calibri" w:eastAsia="Times New Roman" w:hAnsi="Calibri" w:cs="Calibri"/>
          <w:color w:val="000000" w:themeColor="text1"/>
        </w:rPr>
        <w:t>Fall</w:t>
      </w:r>
      <w:r w:rsidRPr="00F13417">
        <w:rPr>
          <w:rFonts w:ascii="Calibri" w:eastAsia="Times New Roman" w:hAnsi="Calibri" w:cs="Calibri"/>
          <w:color w:val="000000" w:themeColor="text1"/>
        </w:rPr>
        <w:t xml:space="preserve"> 202</w:t>
      </w:r>
      <w:r w:rsidR="00B47663" w:rsidRPr="00F13417">
        <w:rPr>
          <w:rFonts w:ascii="Calibri" w:eastAsia="Times New Roman" w:hAnsi="Calibri" w:cs="Calibri"/>
          <w:color w:val="000000" w:themeColor="text1"/>
        </w:rPr>
        <w:t>3</w:t>
      </w:r>
      <w:r w:rsidRPr="00F13417">
        <w:rPr>
          <w:rFonts w:ascii="Calibri" w:eastAsia="Times New Roman" w:hAnsi="Calibri" w:cs="Calibri"/>
          <w:color w:val="000000" w:themeColor="text1"/>
        </w:rPr>
        <w:t xml:space="preserve"> </w:t>
      </w:r>
      <w:r w:rsidR="00F07BB6" w:rsidRPr="00F13417">
        <w:rPr>
          <w:rFonts w:ascii="Calibri" w:eastAsia="Times New Roman" w:hAnsi="Calibri" w:cs="Calibri"/>
          <w:color w:val="000000" w:themeColor="text1"/>
        </w:rPr>
        <w:t xml:space="preserve">technical </w:t>
      </w:r>
      <w:r w:rsidRPr="00F13417">
        <w:rPr>
          <w:rFonts w:ascii="Calibri" w:eastAsia="Times New Roman" w:hAnsi="Calibri" w:cs="Calibri"/>
          <w:color w:val="000000" w:themeColor="text1"/>
        </w:rPr>
        <w:t xml:space="preserve">meetings </w:t>
      </w:r>
      <w:r w:rsidR="005825C0" w:rsidRPr="00F13417">
        <w:rPr>
          <w:rFonts w:ascii="Calibri" w:eastAsia="Times New Roman" w:hAnsi="Calibri" w:cs="Calibri"/>
          <w:color w:val="000000" w:themeColor="text1"/>
        </w:rPr>
        <w:t xml:space="preserve">are scheduled to be held in </w:t>
      </w:r>
      <w:r w:rsidR="00F13417" w:rsidRPr="00F13417">
        <w:rPr>
          <w:rFonts w:ascii="Calibri" w:eastAsia="Times New Roman" w:hAnsi="Calibri" w:cs="Calibri"/>
          <w:color w:val="000000" w:themeColor="text1"/>
        </w:rPr>
        <w:t>the Hague</w:t>
      </w:r>
      <w:r w:rsidR="003B28DA" w:rsidRPr="00F13417">
        <w:rPr>
          <w:rFonts w:ascii="Calibri" w:eastAsia="Times New Roman" w:hAnsi="Calibri" w:cs="Calibri"/>
          <w:color w:val="000000" w:themeColor="text1"/>
        </w:rPr>
        <w:t xml:space="preserve">, </w:t>
      </w:r>
      <w:r w:rsidR="00F13417" w:rsidRPr="00F13417">
        <w:rPr>
          <w:rFonts w:ascii="Calibri" w:eastAsia="Times New Roman" w:hAnsi="Calibri" w:cs="Calibri"/>
          <w:color w:val="000000" w:themeColor="text1"/>
        </w:rPr>
        <w:t>the Netherlands from November 6 – 10, 2023</w:t>
      </w:r>
      <w:r w:rsidR="003B28DA" w:rsidRPr="00F13417">
        <w:rPr>
          <w:rFonts w:ascii="Calibri" w:eastAsia="Times New Roman" w:hAnsi="Calibri" w:cs="Calibri"/>
          <w:color w:val="000000" w:themeColor="text1"/>
        </w:rPr>
        <w:t xml:space="preserve">. </w:t>
      </w:r>
      <w:r w:rsidR="005825C0" w:rsidRPr="00F13417">
        <w:rPr>
          <w:rFonts w:ascii="Calibri" w:eastAsia="Times New Roman" w:hAnsi="Calibri" w:cs="Calibri"/>
          <w:color w:val="000000" w:themeColor="text1"/>
        </w:rPr>
        <w:t xml:space="preserve">Please see  </w:t>
      </w:r>
      <w:hyperlink r:id="rId8" w:history="1">
        <w:r w:rsidR="005825C0" w:rsidRPr="00F13417">
          <w:rPr>
            <w:rStyle w:val="Hyperlink"/>
            <w:rFonts w:ascii="Calibri" w:eastAsia="Times New Roman" w:hAnsi="Calibri" w:cs="Calibri"/>
          </w:rPr>
          <w:t>https://public.ccsds.org/meetings/default.aspx</w:t>
        </w:r>
      </w:hyperlink>
      <w:r w:rsidR="005825C0" w:rsidRPr="00F13417">
        <w:rPr>
          <w:rFonts w:ascii="Calibri" w:eastAsia="Times New Roman" w:hAnsi="Calibri" w:cs="Calibri"/>
          <w:color w:val="000000" w:themeColor="text1"/>
        </w:rPr>
        <w:t xml:space="preserve"> for more details as they appear. </w:t>
      </w:r>
    </w:p>
    <w:p w14:paraId="35017504" w14:textId="77777777" w:rsidR="00B62526" w:rsidRPr="00F13417" w:rsidRDefault="00B62526" w:rsidP="00B62526">
      <w:pPr>
        <w:pStyle w:val="ListParagraph"/>
        <w:rPr>
          <w:rFonts w:ascii="Calibri" w:eastAsia="Times New Roman" w:hAnsi="Calibri" w:cs="Calibri"/>
          <w:color w:val="000000" w:themeColor="text1"/>
        </w:rPr>
      </w:pPr>
    </w:p>
    <w:p w14:paraId="051DEEC5" w14:textId="77777777" w:rsidR="002B4A1E" w:rsidRPr="00763E84" w:rsidRDefault="00763E84" w:rsidP="00763E84">
      <w:pPr>
        <w:rPr>
          <w:color w:val="000000" w:themeColor="text1"/>
        </w:rPr>
      </w:pPr>
      <w:r>
        <w:rPr>
          <w:color w:val="000000" w:themeColor="text1"/>
        </w:rPr>
        <w:t>END</w:t>
      </w:r>
    </w:p>
    <w:p w14:paraId="685DC1EC" w14:textId="77777777" w:rsidR="00BC7BFC" w:rsidRDefault="00BC7BFC" w:rsidP="00BC7BFC"/>
    <w:p w14:paraId="6FE56A13" w14:textId="77777777" w:rsidR="00BC7BFC" w:rsidRDefault="00BC7BFC" w:rsidP="00BC7BFC"/>
    <w:sectPr w:rsidR="00BC7BFC" w:rsidSect="00C2014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A6B5" w14:textId="77777777" w:rsidR="007F10D7" w:rsidRDefault="007F10D7" w:rsidP="00B155A1">
      <w:r>
        <w:separator/>
      </w:r>
    </w:p>
  </w:endnote>
  <w:endnote w:type="continuationSeparator" w:id="0">
    <w:p w14:paraId="6DD160BA" w14:textId="77777777" w:rsidR="007F10D7" w:rsidRDefault="007F10D7" w:rsidP="00B1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2400404"/>
      <w:docPartObj>
        <w:docPartGallery w:val="Page Numbers (Bottom of Page)"/>
        <w:docPartUnique/>
      </w:docPartObj>
    </w:sdtPr>
    <w:sdtContent>
      <w:p w14:paraId="7125FA67" w14:textId="10F4DDEE" w:rsidR="00B155A1" w:rsidRDefault="00B155A1" w:rsidP="008014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BA679F" w14:textId="77777777" w:rsidR="00B155A1" w:rsidRDefault="00B155A1" w:rsidP="00B155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0830752"/>
      <w:docPartObj>
        <w:docPartGallery w:val="Page Numbers (Bottom of Page)"/>
        <w:docPartUnique/>
      </w:docPartObj>
    </w:sdtPr>
    <w:sdtContent>
      <w:p w14:paraId="7B3F57E6" w14:textId="4CBCB337" w:rsidR="00B155A1" w:rsidRDefault="00B155A1" w:rsidP="008014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ADEBE5" w14:textId="77777777" w:rsidR="00B155A1" w:rsidRDefault="00B155A1" w:rsidP="00B155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33B5B" w14:textId="77777777" w:rsidR="007F10D7" w:rsidRDefault="007F10D7" w:rsidP="00B155A1">
      <w:r>
        <w:separator/>
      </w:r>
    </w:p>
  </w:footnote>
  <w:footnote w:type="continuationSeparator" w:id="0">
    <w:p w14:paraId="440BFE45" w14:textId="77777777" w:rsidR="007F10D7" w:rsidRDefault="007F10D7" w:rsidP="00B15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D18"/>
    <w:multiLevelType w:val="hybridMultilevel"/>
    <w:tmpl w:val="4DAE5E0C"/>
    <w:lvl w:ilvl="0" w:tplc="82FC96D8">
      <w:start w:val="1"/>
      <w:numFmt w:val="bullet"/>
      <w:lvlText w:val="•"/>
      <w:lvlJc w:val="left"/>
      <w:pPr>
        <w:tabs>
          <w:tab w:val="num" w:pos="720"/>
        </w:tabs>
        <w:ind w:left="720" w:hanging="360"/>
      </w:pPr>
      <w:rPr>
        <w:rFonts w:ascii="Arial" w:hAnsi="Arial" w:hint="default"/>
      </w:rPr>
    </w:lvl>
    <w:lvl w:ilvl="1" w:tplc="57828D7E" w:tentative="1">
      <w:start w:val="1"/>
      <w:numFmt w:val="bullet"/>
      <w:lvlText w:val="•"/>
      <w:lvlJc w:val="left"/>
      <w:pPr>
        <w:tabs>
          <w:tab w:val="num" w:pos="1440"/>
        </w:tabs>
        <w:ind w:left="1440" w:hanging="360"/>
      </w:pPr>
      <w:rPr>
        <w:rFonts w:ascii="Arial" w:hAnsi="Arial" w:hint="default"/>
      </w:rPr>
    </w:lvl>
    <w:lvl w:ilvl="2" w:tplc="B79C7392" w:tentative="1">
      <w:start w:val="1"/>
      <w:numFmt w:val="bullet"/>
      <w:lvlText w:val="•"/>
      <w:lvlJc w:val="left"/>
      <w:pPr>
        <w:tabs>
          <w:tab w:val="num" w:pos="2160"/>
        </w:tabs>
        <w:ind w:left="2160" w:hanging="360"/>
      </w:pPr>
      <w:rPr>
        <w:rFonts w:ascii="Arial" w:hAnsi="Arial" w:hint="default"/>
      </w:rPr>
    </w:lvl>
    <w:lvl w:ilvl="3" w:tplc="13CCE0CC" w:tentative="1">
      <w:start w:val="1"/>
      <w:numFmt w:val="bullet"/>
      <w:lvlText w:val="•"/>
      <w:lvlJc w:val="left"/>
      <w:pPr>
        <w:tabs>
          <w:tab w:val="num" w:pos="2880"/>
        </w:tabs>
        <w:ind w:left="2880" w:hanging="360"/>
      </w:pPr>
      <w:rPr>
        <w:rFonts w:ascii="Arial" w:hAnsi="Arial" w:hint="default"/>
      </w:rPr>
    </w:lvl>
    <w:lvl w:ilvl="4" w:tplc="871220A6" w:tentative="1">
      <w:start w:val="1"/>
      <w:numFmt w:val="bullet"/>
      <w:lvlText w:val="•"/>
      <w:lvlJc w:val="left"/>
      <w:pPr>
        <w:tabs>
          <w:tab w:val="num" w:pos="3600"/>
        </w:tabs>
        <w:ind w:left="3600" w:hanging="360"/>
      </w:pPr>
      <w:rPr>
        <w:rFonts w:ascii="Arial" w:hAnsi="Arial" w:hint="default"/>
      </w:rPr>
    </w:lvl>
    <w:lvl w:ilvl="5" w:tplc="C50AAC58" w:tentative="1">
      <w:start w:val="1"/>
      <w:numFmt w:val="bullet"/>
      <w:lvlText w:val="•"/>
      <w:lvlJc w:val="left"/>
      <w:pPr>
        <w:tabs>
          <w:tab w:val="num" w:pos="4320"/>
        </w:tabs>
        <w:ind w:left="4320" w:hanging="360"/>
      </w:pPr>
      <w:rPr>
        <w:rFonts w:ascii="Arial" w:hAnsi="Arial" w:hint="default"/>
      </w:rPr>
    </w:lvl>
    <w:lvl w:ilvl="6" w:tplc="61A2EF82" w:tentative="1">
      <w:start w:val="1"/>
      <w:numFmt w:val="bullet"/>
      <w:lvlText w:val="•"/>
      <w:lvlJc w:val="left"/>
      <w:pPr>
        <w:tabs>
          <w:tab w:val="num" w:pos="5040"/>
        </w:tabs>
        <w:ind w:left="5040" w:hanging="360"/>
      </w:pPr>
      <w:rPr>
        <w:rFonts w:ascii="Arial" w:hAnsi="Arial" w:hint="default"/>
      </w:rPr>
    </w:lvl>
    <w:lvl w:ilvl="7" w:tplc="E2CC6B82" w:tentative="1">
      <w:start w:val="1"/>
      <w:numFmt w:val="bullet"/>
      <w:lvlText w:val="•"/>
      <w:lvlJc w:val="left"/>
      <w:pPr>
        <w:tabs>
          <w:tab w:val="num" w:pos="5760"/>
        </w:tabs>
        <w:ind w:left="5760" w:hanging="360"/>
      </w:pPr>
      <w:rPr>
        <w:rFonts w:ascii="Arial" w:hAnsi="Arial" w:hint="default"/>
      </w:rPr>
    </w:lvl>
    <w:lvl w:ilvl="8" w:tplc="FCD622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733AC3"/>
    <w:multiLevelType w:val="multilevel"/>
    <w:tmpl w:val="2CCE6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4A41A7"/>
    <w:multiLevelType w:val="hybridMultilevel"/>
    <w:tmpl w:val="56F8DEB4"/>
    <w:lvl w:ilvl="0" w:tplc="2A8A3E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8F0D0C"/>
    <w:multiLevelType w:val="multilevel"/>
    <w:tmpl w:val="6EBEE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394D28"/>
    <w:multiLevelType w:val="hybridMultilevel"/>
    <w:tmpl w:val="830CC40E"/>
    <w:lvl w:ilvl="0" w:tplc="08F89322">
      <w:start w:val="5"/>
      <w:numFmt w:val="decimal"/>
      <w:lvlText w:val="%1."/>
      <w:lvlJc w:val="left"/>
      <w:pPr>
        <w:tabs>
          <w:tab w:val="num" w:pos="720"/>
        </w:tabs>
        <w:ind w:left="720" w:hanging="360"/>
      </w:pPr>
    </w:lvl>
    <w:lvl w:ilvl="1" w:tplc="0A7A3000" w:tentative="1">
      <w:start w:val="1"/>
      <w:numFmt w:val="decimal"/>
      <w:lvlText w:val="%2."/>
      <w:lvlJc w:val="left"/>
      <w:pPr>
        <w:tabs>
          <w:tab w:val="num" w:pos="1440"/>
        </w:tabs>
        <w:ind w:left="1440" w:hanging="360"/>
      </w:pPr>
    </w:lvl>
    <w:lvl w:ilvl="2" w:tplc="FCD03C7E" w:tentative="1">
      <w:start w:val="1"/>
      <w:numFmt w:val="decimal"/>
      <w:lvlText w:val="%3."/>
      <w:lvlJc w:val="left"/>
      <w:pPr>
        <w:tabs>
          <w:tab w:val="num" w:pos="2160"/>
        </w:tabs>
        <w:ind w:left="2160" w:hanging="360"/>
      </w:pPr>
    </w:lvl>
    <w:lvl w:ilvl="3" w:tplc="152A6C20" w:tentative="1">
      <w:start w:val="1"/>
      <w:numFmt w:val="decimal"/>
      <w:lvlText w:val="%4."/>
      <w:lvlJc w:val="left"/>
      <w:pPr>
        <w:tabs>
          <w:tab w:val="num" w:pos="2880"/>
        </w:tabs>
        <w:ind w:left="2880" w:hanging="360"/>
      </w:pPr>
    </w:lvl>
    <w:lvl w:ilvl="4" w:tplc="82B02390" w:tentative="1">
      <w:start w:val="1"/>
      <w:numFmt w:val="decimal"/>
      <w:lvlText w:val="%5."/>
      <w:lvlJc w:val="left"/>
      <w:pPr>
        <w:tabs>
          <w:tab w:val="num" w:pos="3600"/>
        </w:tabs>
        <w:ind w:left="3600" w:hanging="360"/>
      </w:pPr>
    </w:lvl>
    <w:lvl w:ilvl="5" w:tplc="9E0CB378" w:tentative="1">
      <w:start w:val="1"/>
      <w:numFmt w:val="decimal"/>
      <w:lvlText w:val="%6."/>
      <w:lvlJc w:val="left"/>
      <w:pPr>
        <w:tabs>
          <w:tab w:val="num" w:pos="4320"/>
        </w:tabs>
        <w:ind w:left="4320" w:hanging="360"/>
      </w:pPr>
    </w:lvl>
    <w:lvl w:ilvl="6" w:tplc="7DF0EE70" w:tentative="1">
      <w:start w:val="1"/>
      <w:numFmt w:val="decimal"/>
      <w:lvlText w:val="%7."/>
      <w:lvlJc w:val="left"/>
      <w:pPr>
        <w:tabs>
          <w:tab w:val="num" w:pos="5040"/>
        </w:tabs>
        <w:ind w:left="5040" w:hanging="360"/>
      </w:pPr>
    </w:lvl>
    <w:lvl w:ilvl="7" w:tplc="F216E03C" w:tentative="1">
      <w:start w:val="1"/>
      <w:numFmt w:val="decimal"/>
      <w:lvlText w:val="%8."/>
      <w:lvlJc w:val="left"/>
      <w:pPr>
        <w:tabs>
          <w:tab w:val="num" w:pos="5760"/>
        </w:tabs>
        <w:ind w:left="5760" w:hanging="360"/>
      </w:pPr>
    </w:lvl>
    <w:lvl w:ilvl="8" w:tplc="1932005C" w:tentative="1">
      <w:start w:val="1"/>
      <w:numFmt w:val="decimal"/>
      <w:lvlText w:val="%9."/>
      <w:lvlJc w:val="left"/>
      <w:pPr>
        <w:tabs>
          <w:tab w:val="num" w:pos="6480"/>
        </w:tabs>
        <w:ind w:left="6480" w:hanging="360"/>
      </w:pPr>
    </w:lvl>
  </w:abstractNum>
  <w:abstractNum w:abstractNumId="5" w15:restartNumberingAfterBreak="0">
    <w:nsid w:val="26250DFE"/>
    <w:multiLevelType w:val="hybridMultilevel"/>
    <w:tmpl w:val="DC6A642C"/>
    <w:lvl w:ilvl="0" w:tplc="21AC46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149DF"/>
    <w:multiLevelType w:val="multilevel"/>
    <w:tmpl w:val="81E46C72"/>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7" w15:restartNumberingAfterBreak="0">
    <w:nsid w:val="3AF172EA"/>
    <w:multiLevelType w:val="multilevel"/>
    <w:tmpl w:val="A880BC9E"/>
    <w:lvl w:ilvl="0">
      <w:start w:val="8"/>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B582132"/>
    <w:multiLevelType w:val="hybridMultilevel"/>
    <w:tmpl w:val="5B902C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E0C77CA"/>
    <w:multiLevelType w:val="hybridMultilevel"/>
    <w:tmpl w:val="A50A241E"/>
    <w:lvl w:ilvl="0" w:tplc="25DE35F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9847F8"/>
    <w:multiLevelType w:val="hybridMultilevel"/>
    <w:tmpl w:val="F78EC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1E5080"/>
    <w:multiLevelType w:val="hybridMultilevel"/>
    <w:tmpl w:val="A94E9222"/>
    <w:lvl w:ilvl="0" w:tplc="618E0504">
      <w:start w:val="10"/>
      <w:numFmt w:val="bullet"/>
      <w:lvlText w:val="-"/>
      <w:lvlJc w:val="left"/>
      <w:pPr>
        <w:ind w:left="1800" w:hanging="360"/>
      </w:pPr>
      <w:rPr>
        <w:rFonts w:ascii="Calibri" w:eastAsiaTheme="minorHAnsi" w:hAnsi="Calibri" w:cs="Calibri" w:hint="default"/>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9CF10CD"/>
    <w:multiLevelType w:val="multilevel"/>
    <w:tmpl w:val="9168A874"/>
    <w:lvl w:ilvl="0">
      <w:start w:val="5"/>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C200503"/>
    <w:multiLevelType w:val="hybridMultilevel"/>
    <w:tmpl w:val="C96E0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9C1285"/>
    <w:multiLevelType w:val="hybridMultilevel"/>
    <w:tmpl w:val="6EA882FC"/>
    <w:lvl w:ilvl="0" w:tplc="D9E83E5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1C6129"/>
    <w:multiLevelType w:val="hybridMultilevel"/>
    <w:tmpl w:val="4B462786"/>
    <w:lvl w:ilvl="0" w:tplc="90D2644A">
      <w:start w:val="1"/>
      <w:numFmt w:val="bullet"/>
      <w:lvlText w:val="•"/>
      <w:lvlJc w:val="left"/>
      <w:pPr>
        <w:tabs>
          <w:tab w:val="num" w:pos="720"/>
        </w:tabs>
        <w:ind w:left="720" w:hanging="360"/>
      </w:pPr>
      <w:rPr>
        <w:rFonts w:ascii="Arial" w:hAnsi="Arial" w:hint="default"/>
      </w:rPr>
    </w:lvl>
    <w:lvl w:ilvl="1" w:tplc="EFAC2A8E">
      <w:start w:val="1"/>
      <w:numFmt w:val="bullet"/>
      <w:lvlText w:val="•"/>
      <w:lvlJc w:val="left"/>
      <w:pPr>
        <w:tabs>
          <w:tab w:val="num" w:pos="1440"/>
        </w:tabs>
        <w:ind w:left="1440" w:hanging="360"/>
      </w:pPr>
      <w:rPr>
        <w:rFonts w:ascii="Arial" w:hAnsi="Arial" w:hint="default"/>
      </w:rPr>
    </w:lvl>
    <w:lvl w:ilvl="2" w:tplc="E37A6DC0" w:tentative="1">
      <w:start w:val="1"/>
      <w:numFmt w:val="bullet"/>
      <w:lvlText w:val="•"/>
      <w:lvlJc w:val="left"/>
      <w:pPr>
        <w:tabs>
          <w:tab w:val="num" w:pos="2160"/>
        </w:tabs>
        <w:ind w:left="2160" w:hanging="360"/>
      </w:pPr>
      <w:rPr>
        <w:rFonts w:ascii="Arial" w:hAnsi="Arial" w:hint="default"/>
      </w:rPr>
    </w:lvl>
    <w:lvl w:ilvl="3" w:tplc="D7B28082" w:tentative="1">
      <w:start w:val="1"/>
      <w:numFmt w:val="bullet"/>
      <w:lvlText w:val="•"/>
      <w:lvlJc w:val="left"/>
      <w:pPr>
        <w:tabs>
          <w:tab w:val="num" w:pos="2880"/>
        </w:tabs>
        <w:ind w:left="2880" w:hanging="360"/>
      </w:pPr>
      <w:rPr>
        <w:rFonts w:ascii="Arial" w:hAnsi="Arial" w:hint="default"/>
      </w:rPr>
    </w:lvl>
    <w:lvl w:ilvl="4" w:tplc="5BF68230" w:tentative="1">
      <w:start w:val="1"/>
      <w:numFmt w:val="bullet"/>
      <w:lvlText w:val="•"/>
      <w:lvlJc w:val="left"/>
      <w:pPr>
        <w:tabs>
          <w:tab w:val="num" w:pos="3600"/>
        </w:tabs>
        <w:ind w:left="3600" w:hanging="360"/>
      </w:pPr>
      <w:rPr>
        <w:rFonts w:ascii="Arial" w:hAnsi="Arial" w:hint="default"/>
      </w:rPr>
    </w:lvl>
    <w:lvl w:ilvl="5" w:tplc="D77AF018" w:tentative="1">
      <w:start w:val="1"/>
      <w:numFmt w:val="bullet"/>
      <w:lvlText w:val="•"/>
      <w:lvlJc w:val="left"/>
      <w:pPr>
        <w:tabs>
          <w:tab w:val="num" w:pos="4320"/>
        </w:tabs>
        <w:ind w:left="4320" w:hanging="360"/>
      </w:pPr>
      <w:rPr>
        <w:rFonts w:ascii="Arial" w:hAnsi="Arial" w:hint="default"/>
      </w:rPr>
    </w:lvl>
    <w:lvl w:ilvl="6" w:tplc="56626312" w:tentative="1">
      <w:start w:val="1"/>
      <w:numFmt w:val="bullet"/>
      <w:lvlText w:val="•"/>
      <w:lvlJc w:val="left"/>
      <w:pPr>
        <w:tabs>
          <w:tab w:val="num" w:pos="5040"/>
        </w:tabs>
        <w:ind w:left="5040" w:hanging="360"/>
      </w:pPr>
      <w:rPr>
        <w:rFonts w:ascii="Arial" w:hAnsi="Arial" w:hint="default"/>
      </w:rPr>
    </w:lvl>
    <w:lvl w:ilvl="7" w:tplc="17CEAD68" w:tentative="1">
      <w:start w:val="1"/>
      <w:numFmt w:val="bullet"/>
      <w:lvlText w:val="•"/>
      <w:lvlJc w:val="left"/>
      <w:pPr>
        <w:tabs>
          <w:tab w:val="num" w:pos="5760"/>
        </w:tabs>
        <w:ind w:left="5760" w:hanging="360"/>
      </w:pPr>
      <w:rPr>
        <w:rFonts w:ascii="Arial" w:hAnsi="Arial" w:hint="default"/>
      </w:rPr>
    </w:lvl>
    <w:lvl w:ilvl="8" w:tplc="255C8AB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F3449A"/>
    <w:multiLevelType w:val="hybridMultilevel"/>
    <w:tmpl w:val="2FE4AF6E"/>
    <w:lvl w:ilvl="0" w:tplc="A7783A32">
      <w:start w:val="1"/>
      <w:numFmt w:val="bullet"/>
      <w:lvlText w:val="•"/>
      <w:lvlJc w:val="left"/>
      <w:pPr>
        <w:tabs>
          <w:tab w:val="num" w:pos="720"/>
        </w:tabs>
        <w:ind w:left="720" w:hanging="360"/>
      </w:pPr>
      <w:rPr>
        <w:rFonts w:ascii="Arial" w:hAnsi="Arial" w:hint="default"/>
      </w:rPr>
    </w:lvl>
    <w:lvl w:ilvl="1" w:tplc="EC6CAAD8">
      <w:start w:val="1"/>
      <w:numFmt w:val="bullet"/>
      <w:lvlText w:val="•"/>
      <w:lvlJc w:val="left"/>
      <w:pPr>
        <w:tabs>
          <w:tab w:val="num" w:pos="1440"/>
        </w:tabs>
        <w:ind w:left="1440" w:hanging="360"/>
      </w:pPr>
      <w:rPr>
        <w:rFonts w:ascii="Arial" w:hAnsi="Arial" w:hint="default"/>
      </w:rPr>
    </w:lvl>
    <w:lvl w:ilvl="2" w:tplc="AD841D26" w:tentative="1">
      <w:start w:val="1"/>
      <w:numFmt w:val="bullet"/>
      <w:lvlText w:val="•"/>
      <w:lvlJc w:val="left"/>
      <w:pPr>
        <w:tabs>
          <w:tab w:val="num" w:pos="2160"/>
        </w:tabs>
        <w:ind w:left="2160" w:hanging="360"/>
      </w:pPr>
      <w:rPr>
        <w:rFonts w:ascii="Arial" w:hAnsi="Arial" w:hint="default"/>
      </w:rPr>
    </w:lvl>
    <w:lvl w:ilvl="3" w:tplc="92369996" w:tentative="1">
      <w:start w:val="1"/>
      <w:numFmt w:val="bullet"/>
      <w:lvlText w:val="•"/>
      <w:lvlJc w:val="left"/>
      <w:pPr>
        <w:tabs>
          <w:tab w:val="num" w:pos="2880"/>
        </w:tabs>
        <w:ind w:left="2880" w:hanging="360"/>
      </w:pPr>
      <w:rPr>
        <w:rFonts w:ascii="Arial" w:hAnsi="Arial" w:hint="default"/>
      </w:rPr>
    </w:lvl>
    <w:lvl w:ilvl="4" w:tplc="8F7894A8" w:tentative="1">
      <w:start w:val="1"/>
      <w:numFmt w:val="bullet"/>
      <w:lvlText w:val="•"/>
      <w:lvlJc w:val="left"/>
      <w:pPr>
        <w:tabs>
          <w:tab w:val="num" w:pos="3600"/>
        </w:tabs>
        <w:ind w:left="3600" w:hanging="360"/>
      </w:pPr>
      <w:rPr>
        <w:rFonts w:ascii="Arial" w:hAnsi="Arial" w:hint="default"/>
      </w:rPr>
    </w:lvl>
    <w:lvl w:ilvl="5" w:tplc="53D2FB42" w:tentative="1">
      <w:start w:val="1"/>
      <w:numFmt w:val="bullet"/>
      <w:lvlText w:val="•"/>
      <w:lvlJc w:val="left"/>
      <w:pPr>
        <w:tabs>
          <w:tab w:val="num" w:pos="4320"/>
        </w:tabs>
        <w:ind w:left="4320" w:hanging="360"/>
      </w:pPr>
      <w:rPr>
        <w:rFonts w:ascii="Arial" w:hAnsi="Arial" w:hint="default"/>
      </w:rPr>
    </w:lvl>
    <w:lvl w:ilvl="6" w:tplc="AE2A1C34" w:tentative="1">
      <w:start w:val="1"/>
      <w:numFmt w:val="bullet"/>
      <w:lvlText w:val="•"/>
      <w:lvlJc w:val="left"/>
      <w:pPr>
        <w:tabs>
          <w:tab w:val="num" w:pos="5040"/>
        </w:tabs>
        <w:ind w:left="5040" w:hanging="360"/>
      </w:pPr>
      <w:rPr>
        <w:rFonts w:ascii="Arial" w:hAnsi="Arial" w:hint="default"/>
      </w:rPr>
    </w:lvl>
    <w:lvl w:ilvl="7" w:tplc="6204A4D0" w:tentative="1">
      <w:start w:val="1"/>
      <w:numFmt w:val="bullet"/>
      <w:lvlText w:val="•"/>
      <w:lvlJc w:val="left"/>
      <w:pPr>
        <w:tabs>
          <w:tab w:val="num" w:pos="5760"/>
        </w:tabs>
        <w:ind w:left="5760" w:hanging="360"/>
      </w:pPr>
      <w:rPr>
        <w:rFonts w:ascii="Arial" w:hAnsi="Arial" w:hint="default"/>
      </w:rPr>
    </w:lvl>
    <w:lvl w:ilvl="8" w:tplc="481A5D2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AA6468"/>
    <w:multiLevelType w:val="hybridMultilevel"/>
    <w:tmpl w:val="88E43DAE"/>
    <w:lvl w:ilvl="0" w:tplc="9ACC016A">
      <w:start w:val="1"/>
      <w:numFmt w:val="bullet"/>
      <w:lvlText w:val="•"/>
      <w:lvlJc w:val="left"/>
      <w:pPr>
        <w:tabs>
          <w:tab w:val="num" w:pos="720"/>
        </w:tabs>
        <w:ind w:left="720" w:hanging="360"/>
      </w:pPr>
      <w:rPr>
        <w:rFonts w:ascii="Arial" w:hAnsi="Arial" w:hint="default"/>
      </w:rPr>
    </w:lvl>
    <w:lvl w:ilvl="1" w:tplc="77C8BD94">
      <w:numFmt w:val="bullet"/>
      <w:lvlText w:val="•"/>
      <w:lvlJc w:val="left"/>
      <w:pPr>
        <w:tabs>
          <w:tab w:val="num" w:pos="1440"/>
        </w:tabs>
        <w:ind w:left="1440" w:hanging="360"/>
      </w:pPr>
      <w:rPr>
        <w:rFonts w:ascii="Arial" w:hAnsi="Arial" w:hint="default"/>
      </w:rPr>
    </w:lvl>
    <w:lvl w:ilvl="2" w:tplc="485C7D1A">
      <w:numFmt w:val="bullet"/>
      <w:lvlText w:val="•"/>
      <w:lvlJc w:val="left"/>
      <w:pPr>
        <w:tabs>
          <w:tab w:val="num" w:pos="2160"/>
        </w:tabs>
        <w:ind w:left="2160" w:hanging="360"/>
      </w:pPr>
      <w:rPr>
        <w:rFonts w:ascii="Arial" w:hAnsi="Arial" w:hint="default"/>
      </w:rPr>
    </w:lvl>
    <w:lvl w:ilvl="3" w:tplc="BCCEA77A" w:tentative="1">
      <w:start w:val="1"/>
      <w:numFmt w:val="bullet"/>
      <w:lvlText w:val="•"/>
      <w:lvlJc w:val="left"/>
      <w:pPr>
        <w:tabs>
          <w:tab w:val="num" w:pos="2880"/>
        </w:tabs>
        <w:ind w:left="2880" w:hanging="360"/>
      </w:pPr>
      <w:rPr>
        <w:rFonts w:ascii="Arial" w:hAnsi="Arial" w:hint="default"/>
      </w:rPr>
    </w:lvl>
    <w:lvl w:ilvl="4" w:tplc="9392D19E" w:tentative="1">
      <w:start w:val="1"/>
      <w:numFmt w:val="bullet"/>
      <w:lvlText w:val="•"/>
      <w:lvlJc w:val="left"/>
      <w:pPr>
        <w:tabs>
          <w:tab w:val="num" w:pos="3600"/>
        </w:tabs>
        <w:ind w:left="3600" w:hanging="360"/>
      </w:pPr>
      <w:rPr>
        <w:rFonts w:ascii="Arial" w:hAnsi="Arial" w:hint="default"/>
      </w:rPr>
    </w:lvl>
    <w:lvl w:ilvl="5" w:tplc="4E0CB0F4" w:tentative="1">
      <w:start w:val="1"/>
      <w:numFmt w:val="bullet"/>
      <w:lvlText w:val="•"/>
      <w:lvlJc w:val="left"/>
      <w:pPr>
        <w:tabs>
          <w:tab w:val="num" w:pos="4320"/>
        </w:tabs>
        <w:ind w:left="4320" w:hanging="360"/>
      </w:pPr>
      <w:rPr>
        <w:rFonts w:ascii="Arial" w:hAnsi="Arial" w:hint="default"/>
      </w:rPr>
    </w:lvl>
    <w:lvl w:ilvl="6" w:tplc="3396774C" w:tentative="1">
      <w:start w:val="1"/>
      <w:numFmt w:val="bullet"/>
      <w:lvlText w:val="•"/>
      <w:lvlJc w:val="left"/>
      <w:pPr>
        <w:tabs>
          <w:tab w:val="num" w:pos="5040"/>
        </w:tabs>
        <w:ind w:left="5040" w:hanging="360"/>
      </w:pPr>
      <w:rPr>
        <w:rFonts w:ascii="Arial" w:hAnsi="Arial" w:hint="default"/>
      </w:rPr>
    </w:lvl>
    <w:lvl w:ilvl="7" w:tplc="367EF120" w:tentative="1">
      <w:start w:val="1"/>
      <w:numFmt w:val="bullet"/>
      <w:lvlText w:val="•"/>
      <w:lvlJc w:val="left"/>
      <w:pPr>
        <w:tabs>
          <w:tab w:val="num" w:pos="5760"/>
        </w:tabs>
        <w:ind w:left="5760" w:hanging="360"/>
      </w:pPr>
      <w:rPr>
        <w:rFonts w:ascii="Arial" w:hAnsi="Arial" w:hint="default"/>
      </w:rPr>
    </w:lvl>
    <w:lvl w:ilvl="8" w:tplc="D956306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29602A"/>
    <w:multiLevelType w:val="multilevel"/>
    <w:tmpl w:val="EEDE4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8E555B"/>
    <w:multiLevelType w:val="hybridMultilevel"/>
    <w:tmpl w:val="A4CA77EA"/>
    <w:lvl w:ilvl="0" w:tplc="EF202D6A">
      <w:start w:val="1"/>
      <w:numFmt w:val="bullet"/>
      <w:lvlText w:val="•"/>
      <w:lvlJc w:val="left"/>
      <w:pPr>
        <w:tabs>
          <w:tab w:val="num" w:pos="720"/>
        </w:tabs>
        <w:ind w:left="720" w:hanging="360"/>
      </w:pPr>
      <w:rPr>
        <w:rFonts w:ascii="Arial" w:hAnsi="Arial" w:hint="default"/>
      </w:rPr>
    </w:lvl>
    <w:lvl w:ilvl="1" w:tplc="9E082E28">
      <w:start w:val="1"/>
      <w:numFmt w:val="bullet"/>
      <w:lvlText w:val="•"/>
      <w:lvlJc w:val="left"/>
      <w:pPr>
        <w:tabs>
          <w:tab w:val="num" w:pos="1440"/>
        </w:tabs>
        <w:ind w:left="1440" w:hanging="360"/>
      </w:pPr>
      <w:rPr>
        <w:rFonts w:ascii="Arial" w:hAnsi="Arial" w:hint="default"/>
      </w:rPr>
    </w:lvl>
    <w:lvl w:ilvl="2" w:tplc="0E287430" w:tentative="1">
      <w:start w:val="1"/>
      <w:numFmt w:val="bullet"/>
      <w:lvlText w:val="•"/>
      <w:lvlJc w:val="left"/>
      <w:pPr>
        <w:tabs>
          <w:tab w:val="num" w:pos="2160"/>
        </w:tabs>
        <w:ind w:left="2160" w:hanging="360"/>
      </w:pPr>
      <w:rPr>
        <w:rFonts w:ascii="Arial" w:hAnsi="Arial" w:hint="default"/>
      </w:rPr>
    </w:lvl>
    <w:lvl w:ilvl="3" w:tplc="F15CE312" w:tentative="1">
      <w:start w:val="1"/>
      <w:numFmt w:val="bullet"/>
      <w:lvlText w:val="•"/>
      <w:lvlJc w:val="left"/>
      <w:pPr>
        <w:tabs>
          <w:tab w:val="num" w:pos="2880"/>
        </w:tabs>
        <w:ind w:left="2880" w:hanging="360"/>
      </w:pPr>
      <w:rPr>
        <w:rFonts w:ascii="Arial" w:hAnsi="Arial" w:hint="default"/>
      </w:rPr>
    </w:lvl>
    <w:lvl w:ilvl="4" w:tplc="C0FC0442" w:tentative="1">
      <w:start w:val="1"/>
      <w:numFmt w:val="bullet"/>
      <w:lvlText w:val="•"/>
      <w:lvlJc w:val="left"/>
      <w:pPr>
        <w:tabs>
          <w:tab w:val="num" w:pos="3600"/>
        </w:tabs>
        <w:ind w:left="3600" w:hanging="360"/>
      </w:pPr>
      <w:rPr>
        <w:rFonts w:ascii="Arial" w:hAnsi="Arial" w:hint="default"/>
      </w:rPr>
    </w:lvl>
    <w:lvl w:ilvl="5" w:tplc="909E70E6" w:tentative="1">
      <w:start w:val="1"/>
      <w:numFmt w:val="bullet"/>
      <w:lvlText w:val="•"/>
      <w:lvlJc w:val="left"/>
      <w:pPr>
        <w:tabs>
          <w:tab w:val="num" w:pos="4320"/>
        </w:tabs>
        <w:ind w:left="4320" w:hanging="360"/>
      </w:pPr>
      <w:rPr>
        <w:rFonts w:ascii="Arial" w:hAnsi="Arial" w:hint="default"/>
      </w:rPr>
    </w:lvl>
    <w:lvl w:ilvl="6" w:tplc="C9AE954E" w:tentative="1">
      <w:start w:val="1"/>
      <w:numFmt w:val="bullet"/>
      <w:lvlText w:val="•"/>
      <w:lvlJc w:val="left"/>
      <w:pPr>
        <w:tabs>
          <w:tab w:val="num" w:pos="5040"/>
        </w:tabs>
        <w:ind w:left="5040" w:hanging="360"/>
      </w:pPr>
      <w:rPr>
        <w:rFonts w:ascii="Arial" w:hAnsi="Arial" w:hint="default"/>
      </w:rPr>
    </w:lvl>
    <w:lvl w:ilvl="7" w:tplc="61DA4B22" w:tentative="1">
      <w:start w:val="1"/>
      <w:numFmt w:val="bullet"/>
      <w:lvlText w:val="•"/>
      <w:lvlJc w:val="left"/>
      <w:pPr>
        <w:tabs>
          <w:tab w:val="num" w:pos="5760"/>
        </w:tabs>
        <w:ind w:left="5760" w:hanging="360"/>
      </w:pPr>
      <w:rPr>
        <w:rFonts w:ascii="Arial" w:hAnsi="Arial" w:hint="default"/>
      </w:rPr>
    </w:lvl>
    <w:lvl w:ilvl="8" w:tplc="D34A61A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FA372E5"/>
    <w:multiLevelType w:val="hybridMultilevel"/>
    <w:tmpl w:val="A6F48370"/>
    <w:lvl w:ilvl="0" w:tplc="B9661D4E">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72722753">
    <w:abstractNumId w:val="13"/>
  </w:num>
  <w:num w:numId="2" w16cid:durableId="801581094">
    <w:abstractNumId w:val="0"/>
  </w:num>
  <w:num w:numId="3" w16cid:durableId="1855992939">
    <w:abstractNumId w:val="4"/>
  </w:num>
  <w:num w:numId="4" w16cid:durableId="1131359454">
    <w:abstractNumId w:val="3"/>
  </w:num>
  <w:num w:numId="5" w16cid:durableId="1676607874">
    <w:abstractNumId w:val="17"/>
  </w:num>
  <w:num w:numId="6" w16cid:durableId="2097480228">
    <w:abstractNumId w:val="16"/>
  </w:num>
  <w:num w:numId="7" w16cid:durableId="365526295">
    <w:abstractNumId w:val="20"/>
  </w:num>
  <w:num w:numId="8" w16cid:durableId="1363676830">
    <w:abstractNumId w:val="5"/>
  </w:num>
  <w:num w:numId="9" w16cid:durableId="1437559647">
    <w:abstractNumId w:val="9"/>
  </w:num>
  <w:num w:numId="10" w16cid:durableId="752287747">
    <w:abstractNumId w:val="6"/>
  </w:num>
  <w:num w:numId="11" w16cid:durableId="754781810">
    <w:abstractNumId w:val="1"/>
  </w:num>
  <w:num w:numId="12" w16cid:durableId="98572367">
    <w:abstractNumId w:val="2"/>
  </w:num>
  <w:num w:numId="13" w16cid:durableId="647126232">
    <w:abstractNumId w:val="19"/>
  </w:num>
  <w:num w:numId="14" w16cid:durableId="2064712847">
    <w:abstractNumId w:val="15"/>
  </w:num>
  <w:num w:numId="15" w16cid:durableId="652494188">
    <w:abstractNumId w:val="11"/>
  </w:num>
  <w:num w:numId="16" w16cid:durableId="971906368">
    <w:abstractNumId w:val="10"/>
  </w:num>
  <w:num w:numId="17" w16cid:durableId="1948390018">
    <w:abstractNumId w:val="14"/>
  </w:num>
  <w:num w:numId="18" w16cid:durableId="7666599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9564068">
    <w:abstractNumId w:val="18"/>
  </w:num>
  <w:num w:numId="20" w16cid:durableId="1278171523">
    <w:abstractNumId w:val="7"/>
  </w:num>
  <w:num w:numId="21" w16cid:durableId="18392295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BFC"/>
    <w:rsid w:val="0000222A"/>
    <w:rsid w:val="000446D5"/>
    <w:rsid w:val="00045D19"/>
    <w:rsid w:val="00061B77"/>
    <w:rsid w:val="000643E4"/>
    <w:rsid w:val="000A3624"/>
    <w:rsid w:val="000C5712"/>
    <w:rsid w:val="000E5223"/>
    <w:rsid w:val="001000FA"/>
    <w:rsid w:val="00130C64"/>
    <w:rsid w:val="001319B1"/>
    <w:rsid w:val="00167B6D"/>
    <w:rsid w:val="0017348C"/>
    <w:rsid w:val="001751E8"/>
    <w:rsid w:val="001875A3"/>
    <w:rsid w:val="0019136D"/>
    <w:rsid w:val="00193BAE"/>
    <w:rsid w:val="00196567"/>
    <w:rsid w:val="001D22E3"/>
    <w:rsid w:val="001D4DFE"/>
    <w:rsid w:val="001F2209"/>
    <w:rsid w:val="0023587C"/>
    <w:rsid w:val="00235CBF"/>
    <w:rsid w:val="00257558"/>
    <w:rsid w:val="002654B0"/>
    <w:rsid w:val="002B4A1E"/>
    <w:rsid w:val="002C7066"/>
    <w:rsid w:val="002D3173"/>
    <w:rsid w:val="00343C03"/>
    <w:rsid w:val="003606D0"/>
    <w:rsid w:val="003B28DA"/>
    <w:rsid w:val="003B4DD8"/>
    <w:rsid w:val="003C3ACD"/>
    <w:rsid w:val="003C7F4E"/>
    <w:rsid w:val="00440E68"/>
    <w:rsid w:val="00443C78"/>
    <w:rsid w:val="00447CC7"/>
    <w:rsid w:val="004530E6"/>
    <w:rsid w:val="004566A0"/>
    <w:rsid w:val="004642DD"/>
    <w:rsid w:val="0048485C"/>
    <w:rsid w:val="004B3A34"/>
    <w:rsid w:val="004C1CD7"/>
    <w:rsid w:val="004C44F6"/>
    <w:rsid w:val="004E6B87"/>
    <w:rsid w:val="004E7378"/>
    <w:rsid w:val="005103D9"/>
    <w:rsid w:val="00514F44"/>
    <w:rsid w:val="005207EA"/>
    <w:rsid w:val="005308C9"/>
    <w:rsid w:val="00536512"/>
    <w:rsid w:val="00580BBE"/>
    <w:rsid w:val="005825C0"/>
    <w:rsid w:val="0058453F"/>
    <w:rsid w:val="00590AC6"/>
    <w:rsid w:val="005A23D4"/>
    <w:rsid w:val="005D730A"/>
    <w:rsid w:val="00654D98"/>
    <w:rsid w:val="00655693"/>
    <w:rsid w:val="00655FBC"/>
    <w:rsid w:val="00661CF6"/>
    <w:rsid w:val="006741E2"/>
    <w:rsid w:val="00680589"/>
    <w:rsid w:val="006C65AC"/>
    <w:rsid w:val="006E1111"/>
    <w:rsid w:val="006E298F"/>
    <w:rsid w:val="006F153B"/>
    <w:rsid w:val="007344E5"/>
    <w:rsid w:val="00747911"/>
    <w:rsid w:val="00750B32"/>
    <w:rsid w:val="00755D1F"/>
    <w:rsid w:val="007604C2"/>
    <w:rsid w:val="00763E84"/>
    <w:rsid w:val="0078790A"/>
    <w:rsid w:val="007A47B3"/>
    <w:rsid w:val="007A52C0"/>
    <w:rsid w:val="007B7CA0"/>
    <w:rsid w:val="007C7BDE"/>
    <w:rsid w:val="007D08F1"/>
    <w:rsid w:val="007D7E16"/>
    <w:rsid w:val="007F10D7"/>
    <w:rsid w:val="00806481"/>
    <w:rsid w:val="00817DEA"/>
    <w:rsid w:val="00877FD8"/>
    <w:rsid w:val="008A34B5"/>
    <w:rsid w:val="008D0564"/>
    <w:rsid w:val="009125E1"/>
    <w:rsid w:val="009351F0"/>
    <w:rsid w:val="00937CFB"/>
    <w:rsid w:val="00946F12"/>
    <w:rsid w:val="009479B8"/>
    <w:rsid w:val="00967729"/>
    <w:rsid w:val="00975EEB"/>
    <w:rsid w:val="00993499"/>
    <w:rsid w:val="009C6B23"/>
    <w:rsid w:val="009D501E"/>
    <w:rsid w:val="009E53C8"/>
    <w:rsid w:val="009E63F4"/>
    <w:rsid w:val="00A1247E"/>
    <w:rsid w:val="00A25763"/>
    <w:rsid w:val="00A337B4"/>
    <w:rsid w:val="00A60B16"/>
    <w:rsid w:val="00A61A80"/>
    <w:rsid w:val="00A639EB"/>
    <w:rsid w:val="00A95306"/>
    <w:rsid w:val="00AC2A95"/>
    <w:rsid w:val="00AE206F"/>
    <w:rsid w:val="00AF0F7C"/>
    <w:rsid w:val="00B06859"/>
    <w:rsid w:val="00B155A1"/>
    <w:rsid w:val="00B1697E"/>
    <w:rsid w:val="00B2139A"/>
    <w:rsid w:val="00B4186A"/>
    <w:rsid w:val="00B4569D"/>
    <w:rsid w:val="00B47663"/>
    <w:rsid w:val="00B55298"/>
    <w:rsid w:val="00B571A0"/>
    <w:rsid w:val="00B57275"/>
    <w:rsid w:val="00B619B5"/>
    <w:rsid w:val="00B62526"/>
    <w:rsid w:val="00B7162F"/>
    <w:rsid w:val="00BA4BEB"/>
    <w:rsid w:val="00BC74CB"/>
    <w:rsid w:val="00BC7BFC"/>
    <w:rsid w:val="00BF38B8"/>
    <w:rsid w:val="00C061B6"/>
    <w:rsid w:val="00C146BE"/>
    <w:rsid w:val="00C20148"/>
    <w:rsid w:val="00C30DD7"/>
    <w:rsid w:val="00C45C18"/>
    <w:rsid w:val="00C510C6"/>
    <w:rsid w:val="00C52CAF"/>
    <w:rsid w:val="00C577BF"/>
    <w:rsid w:val="00C61FA8"/>
    <w:rsid w:val="00C9324C"/>
    <w:rsid w:val="00CB10C4"/>
    <w:rsid w:val="00CC0846"/>
    <w:rsid w:val="00CD20E3"/>
    <w:rsid w:val="00CD64EE"/>
    <w:rsid w:val="00CE2E5E"/>
    <w:rsid w:val="00D559FB"/>
    <w:rsid w:val="00D74348"/>
    <w:rsid w:val="00D966C9"/>
    <w:rsid w:val="00DA6C4C"/>
    <w:rsid w:val="00DC5598"/>
    <w:rsid w:val="00DC63A2"/>
    <w:rsid w:val="00DF06AF"/>
    <w:rsid w:val="00E03F3A"/>
    <w:rsid w:val="00E25B36"/>
    <w:rsid w:val="00E266FD"/>
    <w:rsid w:val="00E279ED"/>
    <w:rsid w:val="00E3541A"/>
    <w:rsid w:val="00E375EA"/>
    <w:rsid w:val="00E71252"/>
    <w:rsid w:val="00EA55D6"/>
    <w:rsid w:val="00EF526E"/>
    <w:rsid w:val="00F07BB6"/>
    <w:rsid w:val="00F13417"/>
    <w:rsid w:val="00F16B9C"/>
    <w:rsid w:val="00F2111F"/>
    <w:rsid w:val="00F344F6"/>
    <w:rsid w:val="00F34EFB"/>
    <w:rsid w:val="00F765CB"/>
    <w:rsid w:val="00FA0596"/>
    <w:rsid w:val="00FC48A3"/>
    <w:rsid w:val="00FD4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DE2C"/>
  <w14:defaultImageDpi w14:val="32767"/>
  <w15:chartTrackingRefBased/>
  <w15:docId w15:val="{2DA7B107-EF04-FD47-A9AF-5D130228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D98"/>
  </w:style>
  <w:style w:type="paragraph" w:styleId="Heading1">
    <w:name w:val="heading 1"/>
    <w:basedOn w:val="Normal"/>
    <w:next w:val="Normal"/>
    <w:link w:val="Heading1Char"/>
    <w:qFormat/>
    <w:rsid w:val="0078790A"/>
    <w:pPr>
      <w:keepNext/>
      <w:keepLines/>
      <w:pageBreakBefore/>
      <w:numPr>
        <w:numId w:val="10"/>
      </w:numPr>
      <w:ind w:left="432" w:hanging="432"/>
      <w:outlineLvl w:val="0"/>
    </w:pPr>
    <w:rPr>
      <w:rFonts w:ascii="Times New Roman" w:eastAsia="Times New Roman" w:hAnsi="Times New Roman" w:cs="Times New Roman"/>
      <w:b/>
      <w:caps/>
      <w:sz w:val="28"/>
      <w:szCs w:val="20"/>
      <w:lang w:val="x-none" w:eastAsia="x-none"/>
    </w:rPr>
  </w:style>
  <w:style w:type="paragraph" w:styleId="Heading2">
    <w:name w:val="heading 2"/>
    <w:basedOn w:val="Normal"/>
    <w:next w:val="Normal"/>
    <w:link w:val="Heading2Char"/>
    <w:qFormat/>
    <w:rsid w:val="0078790A"/>
    <w:pPr>
      <w:keepNext/>
      <w:keepLines/>
      <w:numPr>
        <w:ilvl w:val="1"/>
        <w:numId w:val="10"/>
      </w:numPr>
      <w:spacing w:before="240"/>
      <w:ind w:left="576" w:hanging="576"/>
      <w:outlineLvl w:val="1"/>
    </w:pPr>
    <w:rPr>
      <w:rFonts w:ascii="Times New Roman" w:eastAsia="Times New Roman" w:hAnsi="Times New Roman" w:cs="Times New Roman"/>
      <w:b/>
      <w:caps/>
      <w:szCs w:val="20"/>
      <w:lang w:val="x-none" w:eastAsia="x-none"/>
    </w:rPr>
  </w:style>
  <w:style w:type="paragraph" w:styleId="Heading3">
    <w:name w:val="heading 3"/>
    <w:basedOn w:val="Normal"/>
    <w:next w:val="Normal"/>
    <w:link w:val="Heading3Char"/>
    <w:qFormat/>
    <w:rsid w:val="0078790A"/>
    <w:pPr>
      <w:keepNext/>
      <w:keepLines/>
      <w:numPr>
        <w:ilvl w:val="2"/>
        <w:numId w:val="10"/>
      </w:numPr>
      <w:spacing w:before="240"/>
      <w:ind w:left="720" w:hanging="720"/>
      <w:outlineLvl w:val="2"/>
    </w:pPr>
    <w:rPr>
      <w:rFonts w:ascii="Times New Roman" w:eastAsia="Times New Roman" w:hAnsi="Times New Roman" w:cs="Times New Roman"/>
      <w:b/>
      <w:caps/>
      <w:szCs w:val="20"/>
      <w:lang w:val="x-none" w:eastAsia="x-none"/>
    </w:rPr>
  </w:style>
  <w:style w:type="paragraph" w:styleId="Heading4">
    <w:name w:val="heading 4"/>
    <w:basedOn w:val="Normal"/>
    <w:next w:val="Normal"/>
    <w:link w:val="Heading4Char"/>
    <w:qFormat/>
    <w:rsid w:val="0078790A"/>
    <w:pPr>
      <w:keepNext/>
      <w:keepLines/>
      <w:numPr>
        <w:ilvl w:val="3"/>
        <w:numId w:val="10"/>
      </w:numPr>
      <w:spacing w:before="240"/>
      <w:ind w:left="900" w:hanging="900"/>
      <w:outlineLvl w:val="3"/>
    </w:pPr>
    <w:rPr>
      <w:rFonts w:ascii="Times New Roman" w:eastAsia="Times New Roman" w:hAnsi="Times New Roman" w:cs="Times New Roman"/>
      <w:b/>
      <w:szCs w:val="20"/>
      <w:lang w:val="x-none" w:eastAsia="x-none"/>
    </w:rPr>
  </w:style>
  <w:style w:type="paragraph" w:styleId="Heading5">
    <w:name w:val="heading 5"/>
    <w:basedOn w:val="Normal"/>
    <w:next w:val="Normal"/>
    <w:link w:val="Heading5Char"/>
    <w:qFormat/>
    <w:rsid w:val="0078790A"/>
    <w:pPr>
      <w:keepNext/>
      <w:keepLines/>
      <w:numPr>
        <w:ilvl w:val="4"/>
        <w:numId w:val="10"/>
      </w:numPr>
      <w:spacing w:before="240"/>
      <w:ind w:left="1080" w:hanging="1080"/>
      <w:outlineLvl w:val="4"/>
    </w:pPr>
    <w:rPr>
      <w:rFonts w:ascii="Times New Roman" w:eastAsia="Times New Roman" w:hAnsi="Times New Roman" w:cs="Times New Roman"/>
      <w:b/>
      <w:szCs w:val="20"/>
      <w:lang w:val="x-none" w:eastAsia="x-none"/>
    </w:rPr>
  </w:style>
  <w:style w:type="paragraph" w:styleId="Heading6">
    <w:name w:val="heading 6"/>
    <w:basedOn w:val="Normal"/>
    <w:next w:val="Normal"/>
    <w:link w:val="Heading6Char"/>
    <w:qFormat/>
    <w:rsid w:val="0078790A"/>
    <w:pPr>
      <w:keepNext/>
      <w:keepLines/>
      <w:numPr>
        <w:ilvl w:val="5"/>
        <w:numId w:val="10"/>
      </w:numPr>
      <w:spacing w:before="240"/>
      <w:ind w:left="1260" w:hanging="1260"/>
      <w:outlineLvl w:val="5"/>
    </w:pPr>
    <w:rPr>
      <w:rFonts w:ascii="Times New Roman" w:eastAsia="Times New Roman" w:hAnsi="Times New Roman" w:cs="Times New Roman"/>
      <w:b/>
      <w:bCs/>
      <w:szCs w:val="20"/>
      <w:lang w:val="x-none" w:eastAsia="x-none"/>
    </w:rPr>
  </w:style>
  <w:style w:type="paragraph" w:styleId="Heading7">
    <w:name w:val="heading 7"/>
    <w:basedOn w:val="Normal"/>
    <w:next w:val="Normal"/>
    <w:link w:val="Heading7Char"/>
    <w:qFormat/>
    <w:rsid w:val="0078790A"/>
    <w:pPr>
      <w:keepNext/>
      <w:keepLines/>
      <w:numPr>
        <w:ilvl w:val="6"/>
        <w:numId w:val="10"/>
      </w:numPr>
      <w:spacing w:before="240"/>
      <w:ind w:left="1440" w:hanging="1440"/>
      <w:outlineLvl w:val="6"/>
    </w:pPr>
    <w:rPr>
      <w:rFonts w:ascii="Times New Roman" w:eastAsia="Times New Roman" w:hAnsi="Times New Roman" w:cs="Times New Roman"/>
      <w:b/>
      <w:lang w:val="x-none" w:eastAsia="x-none"/>
    </w:rPr>
  </w:style>
  <w:style w:type="paragraph" w:styleId="Heading9">
    <w:name w:val="heading 9"/>
    <w:aliases w:val="Index Heading 1"/>
    <w:basedOn w:val="Normal"/>
    <w:next w:val="Normal"/>
    <w:link w:val="Heading9Char"/>
    <w:qFormat/>
    <w:rsid w:val="0078790A"/>
    <w:pPr>
      <w:keepNext/>
      <w:pageBreakBefore/>
      <w:numPr>
        <w:ilvl w:val="8"/>
        <w:numId w:val="10"/>
      </w:numPr>
      <w:jc w:val="center"/>
      <w:outlineLvl w:val="8"/>
    </w:pPr>
    <w:rPr>
      <w:rFonts w:ascii="Times New Roman" w:eastAsia="Times New Roman" w:hAnsi="Times New Roman" w:cs="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BFC"/>
    <w:pPr>
      <w:ind w:left="720"/>
      <w:contextualSpacing/>
    </w:pPr>
  </w:style>
  <w:style w:type="character" w:styleId="Hyperlink">
    <w:name w:val="Hyperlink"/>
    <w:basedOn w:val="DefaultParagraphFont"/>
    <w:uiPriority w:val="99"/>
    <w:unhideWhenUsed/>
    <w:rsid w:val="00AF0F7C"/>
    <w:rPr>
      <w:color w:val="0563C1" w:themeColor="hyperlink"/>
      <w:u w:val="single"/>
    </w:rPr>
  </w:style>
  <w:style w:type="character" w:customStyle="1" w:styleId="UnresolvedMention1">
    <w:name w:val="Unresolved Mention1"/>
    <w:basedOn w:val="DefaultParagraphFont"/>
    <w:uiPriority w:val="99"/>
    <w:rsid w:val="00AF0F7C"/>
    <w:rPr>
      <w:color w:val="605E5C"/>
      <w:shd w:val="clear" w:color="auto" w:fill="E1DFDD"/>
    </w:rPr>
  </w:style>
  <w:style w:type="character" w:styleId="FollowedHyperlink">
    <w:name w:val="FollowedHyperlink"/>
    <w:basedOn w:val="DefaultParagraphFont"/>
    <w:uiPriority w:val="99"/>
    <w:semiHidden/>
    <w:unhideWhenUsed/>
    <w:rsid w:val="00AF0F7C"/>
    <w:rPr>
      <w:color w:val="954F72" w:themeColor="followedHyperlink"/>
      <w:u w:val="single"/>
    </w:rPr>
  </w:style>
  <w:style w:type="character" w:customStyle="1" w:styleId="apple-converted-space">
    <w:name w:val="apple-converted-space"/>
    <w:basedOn w:val="DefaultParagraphFont"/>
    <w:rsid w:val="002B4A1E"/>
  </w:style>
  <w:style w:type="character" w:styleId="CommentReference">
    <w:name w:val="annotation reference"/>
    <w:basedOn w:val="DefaultParagraphFont"/>
    <w:uiPriority w:val="99"/>
    <w:unhideWhenUsed/>
    <w:rsid w:val="006F153B"/>
    <w:rPr>
      <w:sz w:val="16"/>
      <w:szCs w:val="16"/>
    </w:rPr>
  </w:style>
  <w:style w:type="paragraph" w:styleId="CommentText">
    <w:name w:val="annotation text"/>
    <w:basedOn w:val="Normal"/>
    <w:link w:val="CommentTextChar"/>
    <w:uiPriority w:val="99"/>
    <w:semiHidden/>
    <w:unhideWhenUsed/>
    <w:rsid w:val="006F153B"/>
    <w:rPr>
      <w:sz w:val="20"/>
      <w:szCs w:val="20"/>
    </w:rPr>
  </w:style>
  <w:style w:type="character" w:customStyle="1" w:styleId="CommentTextChar">
    <w:name w:val="Comment Text Char"/>
    <w:basedOn w:val="DefaultParagraphFont"/>
    <w:link w:val="CommentText"/>
    <w:uiPriority w:val="99"/>
    <w:semiHidden/>
    <w:rsid w:val="006F153B"/>
    <w:rPr>
      <w:sz w:val="20"/>
      <w:szCs w:val="20"/>
    </w:rPr>
  </w:style>
  <w:style w:type="paragraph" w:styleId="CommentSubject">
    <w:name w:val="annotation subject"/>
    <w:basedOn w:val="CommentText"/>
    <w:next w:val="CommentText"/>
    <w:link w:val="CommentSubjectChar"/>
    <w:uiPriority w:val="99"/>
    <w:semiHidden/>
    <w:unhideWhenUsed/>
    <w:rsid w:val="006F153B"/>
    <w:rPr>
      <w:b/>
      <w:bCs/>
    </w:rPr>
  </w:style>
  <w:style w:type="character" w:customStyle="1" w:styleId="CommentSubjectChar">
    <w:name w:val="Comment Subject Char"/>
    <w:basedOn w:val="CommentTextChar"/>
    <w:link w:val="CommentSubject"/>
    <w:uiPriority w:val="99"/>
    <w:semiHidden/>
    <w:rsid w:val="006F153B"/>
    <w:rPr>
      <w:b/>
      <w:bCs/>
      <w:sz w:val="20"/>
      <w:szCs w:val="20"/>
    </w:rPr>
  </w:style>
  <w:style w:type="paragraph" w:styleId="BalloonText">
    <w:name w:val="Balloon Text"/>
    <w:basedOn w:val="Normal"/>
    <w:link w:val="BalloonTextChar"/>
    <w:uiPriority w:val="99"/>
    <w:semiHidden/>
    <w:unhideWhenUsed/>
    <w:rsid w:val="006F1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53B"/>
    <w:rPr>
      <w:rFonts w:ascii="Segoe UI" w:hAnsi="Segoe UI" w:cs="Segoe UI"/>
      <w:sz w:val="18"/>
      <w:szCs w:val="18"/>
    </w:rPr>
  </w:style>
  <w:style w:type="character" w:customStyle="1" w:styleId="UnresolvedMention2">
    <w:name w:val="Unresolved Mention2"/>
    <w:basedOn w:val="DefaultParagraphFont"/>
    <w:uiPriority w:val="99"/>
    <w:semiHidden/>
    <w:unhideWhenUsed/>
    <w:rsid w:val="005825C0"/>
    <w:rPr>
      <w:color w:val="605E5C"/>
      <w:shd w:val="clear" w:color="auto" w:fill="E1DFDD"/>
    </w:rPr>
  </w:style>
  <w:style w:type="character" w:customStyle="1" w:styleId="Heading1Char">
    <w:name w:val="Heading 1 Char"/>
    <w:basedOn w:val="DefaultParagraphFont"/>
    <w:link w:val="Heading1"/>
    <w:rsid w:val="0078790A"/>
    <w:rPr>
      <w:rFonts w:ascii="Times New Roman" w:eastAsia="Times New Roman" w:hAnsi="Times New Roman" w:cs="Times New Roman"/>
      <w:b/>
      <w:caps/>
      <w:sz w:val="28"/>
      <w:szCs w:val="20"/>
      <w:lang w:val="x-none" w:eastAsia="x-none"/>
    </w:rPr>
  </w:style>
  <w:style w:type="character" w:customStyle="1" w:styleId="Heading2Char">
    <w:name w:val="Heading 2 Char"/>
    <w:basedOn w:val="DefaultParagraphFont"/>
    <w:link w:val="Heading2"/>
    <w:rsid w:val="0078790A"/>
    <w:rPr>
      <w:rFonts w:ascii="Times New Roman" w:eastAsia="Times New Roman" w:hAnsi="Times New Roman" w:cs="Times New Roman"/>
      <w:b/>
      <w:caps/>
      <w:szCs w:val="20"/>
      <w:lang w:val="x-none" w:eastAsia="x-none"/>
    </w:rPr>
  </w:style>
  <w:style w:type="character" w:customStyle="1" w:styleId="Heading3Char">
    <w:name w:val="Heading 3 Char"/>
    <w:basedOn w:val="DefaultParagraphFont"/>
    <w:link w:val="Heading3"/>
    <w:rsid w:val="0078790A"/>
    <w:rPr>
      <w:rFonts w:ascii="Times New Roman" w:eastAsia="Times New Roman" w:hAnsi="Times New Roman" w:cs="Times New Roman"/>
      <w:b/>
      <w:caps/>
      <w:szCs w:val="20"/>
      <w:lang w:val="x-none" w:eastAsia="x-none"/>
    </w:rPr>
  </w:style>
  <w:style w:type="character" w:customStyle="1" w:styleId="Heading4Char">
    <w:name w:val="Heading 4 Char"/>
    <w:basedOn w:val="DefaultParagraphFont"/>
    <w:link w:val="Heading4"/>
    <w:rsid w:val="0078790A"/>
    <w:rPr>
      <w:rFonts w:ascii="Times New Roman" w:eastAsia="Times New Roman" w:hAnsi="Times New Roman" w:cs="Times New Roman"/>
      <w:b/>
      <w:szCs w:val="20"/>
      <w:lang w:val="x-none" w:eastAsia="x-none"/>
    </w:rPr>
  </w:style>
  <w:style w:type="character" w:customStyle="1" w:styleId="Heading5Char">
    <w:name w:val="Heading 5 Char"/>
    <w:basedOn w:val="DefaultParagraphFont"/>
    <w:link w:val="Heading5"/>
    <w:rsid w:val="0078790A"/>
    <w:rPr>
      <w:rFonts w:ascii="Times New Roman" w:eastAsia="Times New Roman" w:hAnsi="Times New Roman" w:cs="Times New Roman"/>
      <w:b/>
      <w:szCs w:val="20"/>
      <w:lang w:val="x-none" w:eastAsia="x-none"/>
    </w:rPr>
  </w:style>
  <w:style w:type="character" w:customStyle="1" w:styleId="Heading6Char">
    <w:name w:val="Heading 6 Char"/>
    <w:basedOn w:val="DefaultParagraphFont"/>
    <w:link w:val="Heading6"/>
    <w:rsid w:val="0078790A"/>
    <w:rPr>
      <w:rFonts w:ascii="Times New Roman" w:eastAsia="Times New Roman" w:hAnsi="Times New Roman" w:cs="Times New Roman"/>
      <w:b/>
      <w:bCs/>
      <w:szCs w:val="20"/>
      <w:lang w:val="x-none" w:eastAsia="x-none"/>
    </w:rPr>
  </w:style>
  <w:style w:type="character" w:customStyle="1" w:styleId="Heading7Char">
    <w:name w:val="Heading 7 Char"/>
    <w:basedOn w:val="DefaultParagraphFont"/>
    <w:link w:val="Heading7"/>
    <w:rsid w:val="0078790A"/>
    <w:rPr>
      <w:rFonts w:ascii="Times New Roman" w:eastAsia="Times New Roman" w:hAnsi="Times New Roman" w:cs="Times New Roman"/>
      <w:b/>
      <w:lang w:val="x-none" w:eastAsia="x-none"/>
    </w:rPr>
  </w:style>
  <w:style w:type="character" w:customStyle="1" w:styleId="Heading9Char">
    <w:name w:val="Heading 9 Char"/>
    <w:aliases w:val="Index Heading 1 Char"/>
    <w:basedOn w:val="DefaultParagraphFont"/>
    <w:link w:val="Heading9"/>
    <w:rsid w:val="0078790A"/>
    <w:rPr>
      <w:rFonts w:ascii="Times New Roman" w:eastAsia="Times New Roman" w:hAnsi="Times New Roman" w:cs="Times New Roman"/>
      <w:b/>
      <w:sz w:val="28"/>
      <w:szCs w:val="20"/>
      <w:lang w:val="x-none" w:eastAsia="x-none"/>
    </w:rPr>
  </w:style>
  <w:style w:type="paragraph" w:customStyle="1" w:styleId="Paragraph6">
    <w:name w:val="Paragraph 6"/>
    <w:basedOn w:val="Heading6"/>
    <w:link w:val="Paragraph6Char"/>
    <w:rsid w:val="0078790A"/>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78790A"/>
    <w:rPr>
      <w:rFonts w:ascii="Times New Roman" w:eastAsia="Times New Roman" w:hAnsi="Times New Roman" w:cs="Times New Roman"/>
      <w:bCs/>
      <w:szCs w:val="20"/>
      <w:lang w:val="x-none" w:eastAsia="x-none"/>
    </w:rPr>
  </w:style>
  <w:style w:type="character" w:customStyle="1" w:styleId="UnresolvedMention3">
    <w:name w:val="Unresolved Mention3"/>
    <w:basedOn w:val="DefaultParagraphFont"/>
    <w:uiPriority w:val="99"/>
    <w:semiHidden/>
    <w:unhideWhenUsed/>
    <w:rsid w:val="00536512"/>
    <w:rPr>
      <w:color w:val="605E5C"/>
      <w:shd w:val="clear" w:color="auto" w:fill="E1DFDD"/>
    </w:rPr>
  </w:style>
  <w:style w:type="paragraph" w:styleId="Footer">
    <w:name w:val="footer"/>
    <w:basedOn w:val="Normal"/>
    <w:link w:val="FooterChar"/>
    <w:uiPriority w:val="99"/>
    <w:unhideWhenUsed/>
    <w:rsid w:val="00B155A1"/>
    <w:pPr>
      <w:tabs>
        <w:tab w:val="center" w:pos="4680"/>
        <w:tab w:val="right" w:pos="9360"/>
      </w:tabs>
    </w:pPr>
  </w:style>
  <w:style w:type="character" w:customStyle="1" w:styleId="FooterChar">
    <w:name w:val="Footer Char"/>
    <w:basedOn w:val="DefaultParagraphFont"/>
    <w:link w:val="Footer"/>
    <w:uiPriority w:val="99"/>
    <w:rsid w:val="00B155A1"/>
  </w:style>
  <w:style w:type="character" w:styleId="PageNumber">
    <w:name w:val="page number"/>
    <w:basedOn w:val="DefaultParagraphFont"/>
    <w:uiPriority w:val="99"/>
    <w:semiHidden/>
    <w:unhideWhenUsed/>
    <w:rsid w:val="00B155A1"/>
  </w:style>
  <w:style w:type="character" w:styleId="UnresolvedMention">
    <w:name w:val="Unresolved Mention"/>
    <w:basedOn w:val="DefaultParagraphFont"/>
    <w:uiPriority w:val="99"/>
    <w:semiHidden/>
    <w:unhideWhenUsed/>
    <w:rsid w:val="009D501E"/>
    <w:rPr>
      <w:color w:val="605E5C"/>
      <w:shd w:val="clear" w:color="auto" w:fill="E1DFDD"/>
    </w:rPr>
  </w:style>
  <w:style w:type="paragraph" w:styleId="Header">
    <w:name w:val="header"/>
    <w:basedOn w:val="Normal"/>
    <w:link w:val="HeaderChar"/>
    <w:uiPriority w:val="99"/>
    <w:unhideWhenUsed/>
    <w:rsid w:val="00257558"/>
    <w:pPr>
      <w:tabs>
        <w:tab w:val="center" w:pos="4680"/>
        <w:tab w:val="right" w:pos="9360"/>
      </w:tabs>
    </w:pPr>
  </w:style>
  <w:style w:type="character" w:customStyle="1" w:styleId="HeaderChar">
    <w:name w:val="Header Char"/>
    <w:basedOn w:val="DefaultParagraphFont"/>
    <w:link w:val="Header"/>
    <w:uiPriority w:val="99"/>
    <w:rsid w:val="00257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4969">
      <w:bodyDiv w:val="1"/>
      <w:marLeft w:val="0"/>
      <w:marRight w:val="0"/>
      <w:marTop w:val="0"/>
      <w:marBottom w:val="0"/>
      <w:divBdr>
        <w:top w:val="none" w:sz="0" w:space="0" w:color="auto"/>
        <w:left w:val="none" w:sz="0" w:space="0" w:color="auto"/>
        <w:bottom w:val="none" w:sz="0" w:space="0" w:color="auto"/>
        <w:right w:val="none" w:sz="0" w:space="0" w:color="auto"/>
      </w:divBdr>
    </w:div>
    <w:div w:id="498539385">
      <w:bodyDiv w:val="1"/>
      <w:marLeft w:val="0"/>
      <w:marRight w:val="0"/>
      <w:marTop w:val="0"/>
      <w:marBottom w:val="0"/>
      <w:divBdr>
        <w:top w:val="none" w:sz="0" w:space="0" w:color="auto"/>
        <w:left w:val="none" w:sz="0" w:space="0" w:color="auto"/>
        <w:bottom w:val="none" w:sz="0" w:space="0" w:color="auto"/>
        <w:right w:val="none" w:sz="0" w:space="0" w:color="auto"/>
      </w:divBdr>
    </w:div>
    <w:div w:id="530730117">
      <w:bodyDiv w:val="1"/>
      <w:marLeft w:val="0"/>
      <w:marRight w:val="0"/>
      <w:marTop w:val="0"/>
      <w:marBottom w:val="0"/>
      <w:divBdr>
        <w:top w:val="none" w:sz="0" w:space="0" w:color="auto"/>
        <w:left w:val="none" w:sz="0" w:space="0" w:color="auto"/>
        <w:bottom w:val="none" w:sz="0" w:space="0" w:color="auto"/>
        <w:right w:val="none" w:sz="0" w:space="0" w:color="auto"/>
      </w:divBdr>
    </w:div>
    <w:div w:id="649210159">
      <w:bodyDiv w:val="1"/>
      <w:marLeft w:val="0"/>
      <w:marRight w:val="0"/>
      <w:marTop w:val="0"/>
      <w:marBottom w:val="0"/>
      <w:divBdr>
        <w:top w:val="none" w:sz="0" w:space="0" w:color="auto"/>
        <w:left w:val="none" w:sz="0" w:space="0" w:color="auto"/>
        <w:bottom w:val="none" w:sz="0" w:space="0" w:color="auto"/>
        <w:right w:val="none" w:sz="0" w:space="0" w:color="auto"/>
      </w:divBdr>
      <w:divsChild>
        <w:div w:id="344745285">
          <w:marLeft w:val="1166"/>
          <w:marRight w:val="0"/>
          <w:marTop w:val="0"/>
          <w:marBottom w:val="0"/>
          <w:divBdr>
            <w:top w:val="none" w:sz="0" w:space="0" w:color="auto"/>
            <w:left w:val="none" w:sz="0" w:space="0" w:color="auto"/>
            <w:bottom w:val="none" w:sz="0" w:space="0" w:color="auto"/>
            <w:right w:val="none" w:sz="0" w:space="0" w:color="auto"/>
          </w:divBdr>
        </w:div>
      </w:divsChild>
    </w:div>
    <w:div w:id="657462378">
      <w:bodyDiv w:val="1"/>
      <w:marLeft w:val="0"/>
      <w:marRight w:val="0"/>
      <w:marTop w:val="0"/>
      <w:marBottom w:val="0"/>
      <w:divBdr>
        <w:top w:val="none" w:sz="0" w:space="0" w:color="auto"/>
        <w:left w:val="none" w:sz="0" w:space="0" w:color="auto"/>
        <w:bottom w:val="none" w:sz="0" w:space="0" w:color="auto"/>
        <w:right w:val="none" w:sz="0" w:space="0" w:color="auto"/>
      </w:divBdr>
    </w:div>
    <w:div w:id="672995643">
      <w:bodyDiv w:val="1"/>
      <w:marLeft w:val="0"/>
      <w:marRight w:val="0"/>
      <w:marTop w:val="0"/>
      <w:marBottom w:val="0"/>
      <w:divBdr>
        <w:top w:val="none" w:sz="0" w:space="0" w:color="auto"/>
        <w:left w:val="none" w:sz="0" w:space="0" w:color="auto"/>
        <w:bottom w:val="none" w:sz="0" w:space="0" w:color="auto"/>
        <w:right w:val="none" w:sz="0" w:space="0" w:color="auto"/>
      </w:divBdr>
      <w:divsChild>
        <w:div w:id="1392541532">
          <w:marLeft w:val="0"/>
          <w:marRight w:val="0"/>
          <w:marTop w:val="0"/>
          <w:marBottom w:val="0"/>
          <w:divBdr>
            <w:top w:val="none" w:sz="0" w:space="0" w:color="auto"/>
            <w:left w:val="none" w:sz="0" w:space="0" w:color="auto"/>
            <w:bottom w:val="none" w:sz="0" w:space="0" w:color="auto"/>
            <w:right w:val="none" w:sz="0" w:space="0" w:color="auto"/>
          </w:divBdr>
        </w:div>
      </w:divsChild>
    </w:div>
    <w:div w:id="676464075">
      <w:bodyDiv w:val="1"/>
      <w:marLeft w:val="0"/>
      <w:marRight w:val="0"/>
      <w:marTop w:val="0"/>
      <w:marBottom w:val="0"/>
      <w:divBdr>
        <w:top w:val="none" w:sz="0" w:space="0" w:color="auto"/>
        <w:left w:val="none" w:sz="0" w:space="0" w:color="auto"/>
        <w:bottom w:val="none" w:sz="0" w:space="0" w:color="auto"/>
        <w:right w:val="none" w:sz="0" w:space="0" w:color="auto"/>
      </w:divBdr>
    </w:div>
    <w:div w:id="920792060">
      <w:bodyDiv w:val="1"/>
      <w:marLeft w:val="0"/>
      <w:marRight w:val="0"/>
      <w:marTop w:val="0"/>
      <w:marBottom w:val="0"/>
      <w:divBdr>
        <w:top w:val="none" w:sz="0" w:space="0" w:color="auto"/>
        <w:left w:val="none" w:sz="0" w:space="0" w:color="auto"/>
        <w:bottom w:val="none" w:sz="0" w:space="0" w:color="auto"/>
        <w:right w:val="none" w:sz="0" w:space="0" w:color="auto"/>
      </w:divBdr>
    </w:div>
    <w:div w:id="975912386">
      <w:bodyDiv w:val="1"/>
      <w:marLeft w:val="0"/>
      <w:marRight w:val="0"/>
      <w:marTop w:val="0"/>
      <w:marBottom w:val="0"/>
      <w:divBdr>
        <w:top w:val="none" w:sz="0" w:space="0" w:color="auto"/>
        <w:left w:val="none" w:sz="0" w:space="0" w:color="auto"/>
        <w:bottom w:val="none" w:sz="0" w:space="0" w:color="auto"/>
        <w:right w:val="none" w:sz="0" w:space="0" w:color="auto"/>
      </w:divBdr>
    </w:div>
    <w:div w:id="1169128989">
      <w:bodyDiv w:val="1"/>
      <w:marLeft w:val="0"/>
      <w:marRight w:val="0"/>
      <w:marTop w:val="0"/>
      <w:marBottom w:val="0"/>
      <w:divBdr>
        <w:top w:val="none" w:sz="0" w:space="0" w:color="auto"/>
        <w:left w:val="none" w:sz="0" w:space="0" w:color="auto"/>
        <w:bottom w:val="none" w:sz="0" w:space="0" w:color="auto"/>
        <w:right w:val="none" w:sz="0" w:space="0" w:color="auto"/>
      </w:divBdr>
      <w:divsChild>
        <w:div w:id="1162240058">
          <w:marLeft w:val="547"/>
          <w:marRight w:val="0"/>
          <w:marTop w:val="0"/>
          <w:marBottom w:val="0"/>
          <w:divBdr>
            <w:top w:val="none" w:sz="0" w:space="0" w:color="auto"/>
            <w:left w:val="none" w:sz="0" w:space="0" w:color="auto"/>
            <w:bottom w:val="none" w:sz="0" w:space="0" w:color="auto"/>
            <w:right w:val="none" w:sz="0" w:space="0" w:color="auto"/>
          </w:divBdr>
        </w:div>
      </w:divsChild>
    </w:div>
    <w:div w:id="1208224539">
      <w:bodyDiv w:val="1"/>
      <w:marLeft w:val="0"/>
      <w:marRight w:val="0"/>
      <w:marTop w:val="0"/>
      <w:marBottom w:val="0"/>
      <w:divBdr>
        <w:top w:val="none" w:sz="0" w:space="0" w:color="auto"/>
        <w:left w:val="none" w:sz="0" w:space="0" w:color="auto"/>
        <w:bottom w:val="none" w:sz="0" w:space="0" w:color="auto"/>
        <w:right w:val="none" w:sz="0" w:space="0" w:color="auto"/>
      </w:divBdr>
      <w:divsChild>
        <w:div w:id="1410729712">
          <w:marLeft w:val="1166"/>
          <w:marRight w:val="0"/>
          <w:marTop w:val="0"/>
          <w:marBottom w:val="0"/>
          <w:divBdr>
            <w:top w:val="none" w:sz="0" w:space="0" w:color="auto"/>
            <w:left w:val="none" w:sz="0" w:space="0" w:color="auto"/>
            <w:bottom w:val="none" w:sz="0" w:space="0" w:color="auto"/>
            <w:right w:val="none" w:sz="0" w:space="0" w:color="auto"/>
          </w:divBdr>
        </w:div>
        <w:div w:id="708607971">
          <w:marLeft w:val="1166"/>
          <w:marRight w:val="0"/>
          <w:marTop w:val="0"/>
          <w:marBottom w:val="0"/>
          <w:divBdr>
            <w:top w:val="none" w:sz="0" w:space="0" w:color="auto"/>
            <w:left w:val="none" w:sz="0" w:space="0" w:color="auto"/>
            <w:bottom w:val="none" w:sz="0" w:space="0" w:color="auto"/>
            <w:right w:val="none" w:sz="0" w:space="0" w:color="auto"/>
          </w:divBdr>
        </w:div>
        <w:div w:id="913515482">
          <w:marLeft w:val="1166"/>
          <w:marRight w:val="0"/>
          <w:marTop w:val="0"/>
          <w:marBottom w:val="0"/>
          <w:divBdr>
            <w:top w:val="none" w:sz="0" w:space="0" w:color="auto"/>
            <w:left w:val="none" w:sz="0" w:space="0" w:color="auto"/>
            <w:bottom w:val="none" w:sz="0" w:space="0" w:color="auto"/>
            <w:right w:val="none" w:sz="0" w:space="0" w:color="auto"/>
          </w:divBdr>
        </w:div>
        <w:div w:id="1119762328">
          <w:marLeft w:val="1166"/>
          <w:marRight w:val="0"/>
          <w:marTop w:val="0"/>
          <w:marBottom w:val="0"/>
          <w:divBdr>
            <w:top w:val="none" w:sz="0" w:space="0" w:color="auto"/>
            <w:left w:val="none" w:sz="0" w:space="0" w:color="auto"/>
            <w:bottom w:val="none" w:sz="0" w:space="0" w:color="auto"/>
            <w:right w:val="none" w:sz="0" w:space="0" w:color="auto"/>
          </w:divBdr>
        </w:div>
      </w:divsChild>
    </w:div>
    <w:div w:id="1289974109">
      <w:bodyDiv w:val="1"/>
      <w:marLeft w:val="0"/>
      <w:marRight w:val="0"/>
      <w:marTop w:val="0"/>
      <w:marBottom w:val="0"/>
      <w:divBdr>
        <w:top w:val="none" w:sz="0" w:space="0" w:color="auto"/>
        <w:left w:val="none" w:sz="0" w:space="0" w:color="auto"/>
        <w:bottom w:val="none" w:sz="0" w:space="0" w:color="auto"/>
        <w:right w:val="none" w:sz="0" w:space="0" w:color="auto"/>
      </w:divBdr>
      <w:divsChild>
        <w:div w:id="223757658">
          <w:marLeft w:val="360"/>
          <w:marRight w:val="0"/>
          <w:marTop w:val="200"/>
          <w:marBottom w:val="0"/>
          <w:divBdr>
            <w:top w:val="none" w:sz="0" w:space="0" w:color="auto"/>
            <w:left w:val="none" w:sz="0" w:space="0" w:color="auto"/>
            <w:bottom w:val="none" w:sz="0" w:space="0" w:color="auto"/>
            <w:right w:val="none" w:sz="0" w:space="0" w:color="auto"/>
          </w:divBdr>
        </w:div>
        <w:div w:id="853887207">
          <w:marLeft w:val="1080"/>
          <w:marRight w:val="0"/>
          <w:marTop w:val="100"/>
          <w:marBottom w:val="0"/>
          <w:divBdr>
            <w:top w:val="none" w:sz="0" w:space="0" w:color="auto"/>
            <w:left w:val="none" w:sz="0" w:space="0" w:color="auto"/>
            <w:bottom w:val="none" w:sz="0" w:space="0" w:color="auto"/>
            <w:right w:val="none" w:sz="0" w:space="0" w:color="auto"/>
          </w:divBdr>
        </w:div>
        <w:div w:id="1852717318">
          <w:marLeft w:val="1800"/>
          <w:marRight w:val="0"/>
          <w:marTop w:val="100"/>
          <w:marBottom w:val="0"/>
          <w:divBdr>
            <w:top w:val="none" w:sz="0" w:space="0" w:color="auto"/>
            <w:left w:val="none" w:sz="0" w:space="0" w:color="auto"/>
            <w:bottom w:val="none" w:sz="0" w:space="0" w:color="auto"/>
            <w:right w:val="none" w:sz="0" w:space="0" w:color="auto"/>
          </w:divBdr>
        </w:div>
        <w:div w:id="1615012809">
          <w:marLeft w:val="1800"/>
          <w:marRight w:val="0"/>
          <w:marTop w:val="100"/>
          <w:marBottom w:val="0"/>
          <w:divBdr>
            <w:top w:val="none" w:sz="0" w:space="0" w:color="auto"/>
            <w:left w:val="none" w:sz="0" w:space="0" w:color="auto"/>
            <w:bottom w:val="none" w:sz="0" w:space="0" w:color="auto"/>
            <w:right w:val="none" w:sz="0" w:space="0" w:color="auto"/>
          </w:divBdr>
        </w:div>
        <w:div w:id="98064343">
          <w:marLeft w:val="1800"/>
          <w:marRight w:val="0"/>
          <w:marTop w:val="100"/>
          <w:marBottom w:val="0"/>
          <w:divBdr>
            <w:top w:val="none" w:sz="0" w:space="0" w:color="auto"/>
            <w:left w:val="none" w:sz="0" w:space="0" w:color="auto"/>
            <w:bottom w:val="none" w:sz="0" w:space="0" w:color="auto"/>
            <w:right w:val="none" w:sz="0" w:space="0" w:color="auto"/>
          </w:divBdr>
        </w:div>
        <w:div w:id="929700851">
          <w:marLeft w:val="1800"/>
          <w:marRight w:val="0"/>
          <w:marTop w:val="100"/>
          <w:marBottom w:val="0"/>
          <w:divBdr>
            <w:top w:val="none" w:sz="0" w:space="0" w:color="auto"/>
            <w:left w:val="none" w:sz="0" w:space="0" w:color="auto"/>
            <w:bottom w:val="none" w:sz="0" w:space="0" w:color="auto"/>
            <w:right w:val="none" w:sz="0" w:space="0" w:color="auto"/>
          </w:divBdr>
        </w:div>
        <w:div w:id="1233389772">
          <w:marLeft w:val="1080"/>
          <w:marRight w:val="0"/>
          <w:marTop w:val="100"/>
          <w:marBottom w:val="0"/>
          <w:divBdr>
            <w:top w:val="none" w:sz="0" w:space="0" w:color="auto"/>
            <w:left w:val="none" w:sz="0" w:space="0" w:color="auto"/>
            <w:bottom w:val="none" w:sz="0" w:space="0" w:color="auto"/>
            <w:right w:val="none" w:sz="0" w:space="0" w:color="auto"/>
          </w:divBdr>
        </w:div>
        <w:div w:id="1520662554">
          <w:marLeft w:val="360"/>
          <w:marRight w:val="0"/>
          <w:marTop w:val="200"/>
          <w:marBottom w:val="0"/>
          <w:divBdr>
            <w:top w:val="none" w:sz="0" w:space="0" w:color="auto"/>
            <w:left w:val="none" w:sz="0" w:space="0" w:color="auto"/>
            <w:bottom w:val="none" w:sz="0" w:space="0" w:color="auto"/>
            <w:right w:val="none" w:sz="0" w:space="0" w:color="auto"/>
          </w:divBdr>
        </w:div>
        <w:div w:id="769741927">
          <w:marLeft w:val="1080"/>
          <w:marRight w:val="0"/>
          <w:marTop w:val="100"/>
          <w:marBottom w:val="0"/>
          <w:divBdr>
            <w:top w:val="none" w:sz="0" w:space="0" w:color="auto"/>
            <w:left w:val="none" w:sz="0" w:space="0" w:color="auto"/>
            <w:bottom w:val="none" w:sz="0" w:space="0" w:color="auto"/>
            <w:right w:val="none" w:sz="0" w:space="0" w:color="auto"/>
          </w:divBdr>
        </w:div>
        <w:div w:id="1753697181">
          <w:marLeft w:val="360"/>
          <w:marRight w:val="0"/>
          <w:marTop w:val="200"/>
          <w:marBottom w:val="0"/>
          <w:divBdr>
            <w:top w:val="none" w:sz="0" w:space="0" w:color="auto"/>
            <w:left w:val="none" w:sz="0" w:space="0" w:color="auto"/>
            <w:bottom w:val="none" w:sz="0" w:space="0" w:color="auto"/>
            <w:right w:val="none" w:sz="0" w:space="0" w:color="auto"/>
          </w:divBdr>
        </w:div>
        <w:div w:id="575044851">
          <w:marLeft w:val="1080"/>
          <w:marRight w:val="0"/>
          <w:marTop w:val="100"/>
          <w:marBottom w:val="0"/>
          <w:divBdr>
            <w:top w:val="none" w:sz="0" w:space="0" w:color="auto"/>
            <w:left w:val="none" w:sz="0" w:space="0" w:color="auto"/>
            <w:bottom w:val="none" w:sz="0" w:space="0" w:color="auto"/>
            <w:right w:val="none" w:sz="0" w:space="0" w:color="auto"/>
          </w:divBdr>
        </w:div>
        <w:div w:id="195772721">
          <w:marLeft w:val="360"/>
          <w:marRight w:val="0"/>
          <w:marTop w:val="200"/>
          <w:marBottom w:val="0"/>
          <w:divBdr>
            <w:top w:val="none" w:sz="0" w:space="0" w:color="auto"/>
            <w:left w:val="none" w:sz="0" w:space="0" w:color="auto"/>
            <w:bottom w:val="none" w:sz="0" w:space="0" w:color="auto"/>
            <w:right w:val="none" w:sz="0" w:space="0" w:color="auto"/>
          </w:divBdr>
        </w:div>
        <w:div w:id="1795832575">
          <w:marLeft w:val="1080"/>
          <w:marRight w:val="0"/>
          <w:marTop w:val="100"/>
          <w:marBottom w:val="0"/>
          <w:divBdr>
            <w:top w:val="none" w:sz="0" w:space="0" w:color="auto"/>
            <w:left w:val="none" w:sz="0" w:space="0" w:color="auto"/>
            <w:bottom w:val="none" w:sz="0" w:space="0" w:color="auto"/>
            <w:right w:val="none" w:sz="0" w:space="0" w:color="auto"/>
          </w:divBdr>
        </w:div>
        <w:div w:id="1206524535">
          <w:marLeft w:val="1080"/>
          <w:marRight w:val="0"/>
          <w:marTop w:val="100"/>
          <w:marBottom w:val="0"/>
          <w:divBdr>
            <w:top w:val="none" w:sz="0" w:space="0" w:color="auto"/>
            <w:left w:val="none" w:sz="0" w:space="0" w:color="auto"/>
            <w:bottom w:val="none" w:sz="0" w:space="0" w:color="auto"/>
            <w:right w:val="none" w:sz="0" w:space="0" w:color="auto"/>
          </w:divBdr>
        </w:div>
      </w:divsChild>
    </w:div>
    <w:div w:id="1320843952">
      <w:bodyDiv w:val="1"/>
      <w:marLeft w:val="0"/>
      <w:marRight w:val="0"/>
      <w:marTop w:val="0"/>
      <w:marBottom w:val="0"/>
      <w:divBdr>
        <w:top w:val="none" w:sz="0" w:space="0" w:color="auto"/>
        <w:left w:val="none" w:sz="0" w:space="0" w:color="auto"/>
        <w:bottom w:val="none" w:sz="0" w:space="0" w:color="auto"/>
        <w:right w:val="none" w:sz="0" w:space="0" w:color="auto"/>
      </w:divBdr>
    </w:div>
    <w:div w:id="1421022817">
      <w:bodyDiv w:val="1"/>
      <w:marLeft w:val="0"/>
      <w:marRight w:val="0"/>
      <w:marTop w:val="0"/>
      <w:marBottom w:val="0"/>
      <w:divBdr>
        <w:top w:val="none" w:sz="0" w:space="0" w:color="auto"/>
        <w:left w:val="none" w:sz="0" w:space="0" w:color="auto"/>
        <w:bottom w:val="none" w:sz="0" w:space="0" w:color="auto"/>
        <w:right w:val="none" w:sz="0" w:space="0" w:color="auto"/>
      </w:divBdr>
    </w:div>
    <w:div w:id="1655135700">
      <w:bodyDiv w:val="1"/>
      <w:marLeft w:val="0"/>
      <w:marRight w:val="0"/>
      <w:marTop w:val="0"/>
      <w:marBottom w:val="0"/>
      <w:divBdr>
        <w:top w:val="none" w:sz="0" w:space="0" w:color="auto"/>
        <w:left w:val="none" w:sz="0" w:space="0" w:color="auto"/>
        <w:bottom w:val="none" w:sz="0" w:space="0" w:color="auto"/>
        <w:right w:val="none" w:sz="0" w:space="0" w:color="auto"/>
      </w:divBdr>
      <w:divsChild>
        <w:div w:id="1385593967">
          <w:marLeft w:val="360"/>
          <w:marRight w:val="0"/>
          <w:marTop w:val="200"/>
          <w:marBottom w:val="0"/>
          <w:divBdr>
            <w:top w:val="none" w:sz="0" w:space="0" w:color="auto"/>
            <w:left w:val="none" w:sz="0" w:space="0" w:color="auto"/>
            <w:bottom w:val="none" w:sz="0" w:space="0" w:color="auto"/>
            <w:right w:val="none" w:sz="0" w:space="0" w:color="auto"/>
          </w:divBdr>
        </w:div>
      </w:divsChild>
    </w:div>
    <w:div w:id="1757745570">
      <w:bodyDiv w:val="1"/>
      <w:marLeft w:val="0"/>
      <w:marRight w:val="0"/>
      <w:marTop w:val="0"/>
      <w:marBottom w:val="0"/>
      <w:divBdr>
        <w:top w:val="none" w:sz="0" w:space="0" w:color="auto"/>
        <w:left w:val="none" w:sz="0" w:space="0" w:color="auto"/>
        <w:bottom w:val="none" w:sz="0" w:space="0" w:color="auto"/>
        <w:right w:val="none" w:sz="0" w:space="0" w:color="auto"/>
      </w:divBdr>
      <w:divsChild>
        <w:div w:id="2079205355">
          <w:marLeft w:val="1166"/>
          <w:marRight w:val="0"/>
          <w:marTop w:val="0"/>
          <w:marBottom w:val="0"/>
          <w:divBdr>
            <w:top w:val="none" w:sz="0" w:space="0" w:color="auto"/>
            <w:left w:val="none" w:sz="0" w:space="0" w:color="auto"/>
            <w:bottom w:val="none" w:sz="0" w:space="0" w:color="auto"/>
            <w:right w:val="none" w:sz="0" w:space="0" w:color="auto"/>
          </w:divBdr>
        </w:div>
      </w:divsChild>
    </w:div>
    <w:div w:id="1895048149">
      <w:bodyDiv w:val="1"/>
      <w:marLeft w:val="0"/>
      <w:marRight w:val="0"/>
      <w:marTop w:val="0"/>
      <w:marBottom w:val="0"/>
      <w:divBdr>
        <w:top w:val="none" w:sz="0" w:space="0" w:color="auto"/>
        <w:left w:val="none" w:sz="0" w:space="0" w:color="auto"/>
        <w:bottom w:val="none" w:sz="0" w:space="0" w:color="auto"/>
        <w:right w:val="none" w:sz="0" w:space="0" w:color="auto"/>
      </w:divBdr>
    </w:div>
    <w:div w:id="19265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ccsds.org/meetings/default.aspx" TargetMode="External"/><Relationship Id="rId3" Type="http://schemas.openxmlformats.org/officeDocument/2006/relationships/settings" Target="settings.xml"/><Relationship Id="rId7" Type="http://schemas.openxmlformats.org/officeDocument/2006/relationships/hyperlink" Target="https://cwe.ccsds.org/sls/docs/Forms/AllItems.aspx?RootFolder=%2Fsls%2Fdocs%2FSLS%2DSLP%2FMeeting%20Materials%2F2023%2FSpring%2FProximity%2D1%20Lunar%20Operations&amp;FolderCTID=0x012000439B56FF51847E41B5728F9730D7B55F&amp;View=%7BAE8FB44C%2DE80A%2D42CF%2D8558%2DFB495ABB675F%7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1040</Words>
  <Characters>5931</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Kazz, Greg (US 312B)</cp:lastModifiedBy>
  <cp:revision>13</cp:revision>
  <dcterms:created xsi:type="dcterms:W3CDTF">2023-05-09T21:44:00Z</dcterms:created>
  <dcterms:modified xsi:type="dcterms:W3CDTF">2023-05-09T23:00:00Z</dcterms:modified>
</cp:coreProperties>
</file>