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77BF" w14:textId="77777777" w:rsidR="00462CBA" w:rsidRDefault="00BC7BFC" w:rsidP="00BC7BFC">
      <w:pPr>
        <w:jc w:val="center"/>
      </w:pPr>
      <w:r>
        <w:t>CCSDS SLS-SLP WG Meeting Minutes</w:t>
      </w:r>
    </w:p>
    <w:p w14:paraId="3874CD67" w14:textId="2768B8DC" w:rsidR="00BC7BFC" w:rsidRDefault="00A95306" w:rsidP="00BC7BFC">
      <w:pPr>
        <w:jc w:val="center"/>
      </w:pPr>
      <w:r w:rsidRPr="00A95306">
        <w:rPr>
          <w:color w:val="000000" w:themeColor="text1"/>
        </w:rPr>
        <w:t>Final</w:t>
      </w:r>
      <w:r w:rsidR="00130C64" w:rsidRPr="00A95306">
        <w:rPr>
          <w:color w:val="000000" w:themeColor="text1"/>
        </w:rPr>
        <w:t xml:space="preserve"> S</w:t>
      </w:r>
      <w:r w:rsidR="00130C64">
        <w:t>pring</w:t>
      </w:r>
      <w:r w:rsidR="00BC7BFC">
        <w:t xml:space="preserve"> 202</w:t>
      </w:r>
      <w:r w:rsidR="00130C64">
        <w:t>1</w:t>
      </w:r>
      <w:r w:rsidR="00BC7BFC">
        <w:t xml:space="preserve"> Virtual Meeting</w:t>
      </w:r>
    </w:p>
    <w:p w14:paraId="73F8BB49" w14:textId="77777777" w:rsidR="00BC7BFC" w:rsidRDefault="00130C64" w:rsidP="00BC7BFC">
      <w:pPr>
        <w:jc w:val="center"/>
      </w:pPr>
      <w:r>
        <w:t>May</w:t>
      </w:r>
      <w:r w:rsidR="00BC7BFC">
        <w:t xml:space="preserve"> </w:t>
      </w:r>
      <w:r>
        <w:t>17</w:t>
      </w:r>
      <w:r w:rsidR="00BC7BFC">
        <w:t>-</w:t>
      </w:r>
      <w:r>
        <w:t>18</w:t>
      </w:r>
      <w:r w:rsidR="00BC7BFC">
        <w:t>, 202</w:t>
      </w:r>
      <w:r>
        <w:t>1</w:t>
      </w:r>
    </w:p>
    <w:p w14:paraId="2835DBAD" w14:textId="77777777" w:rsidR="00BC7BFC" w:rsidRDefault="00BC7BFC" w:rsidP="00BC7BFC">
      <w:pPr>
        <w:jc w:val="center"/>
      </w:pPr>
      <w:r>
        <w:t>7 AM – 9 AM PDT</w:t>
      </w:r>
    </w:p>
    <w:p w14:paraId="353954F0" w14:textId="77777777" w:rsidR="00BC7BFC" w:rsidRDefault="00BC7BFC" w:rsidP="00BC7BFC">
      <w:pPr>
        <w:jc w:val="center"/>
      </w:pPr>
    </w:p>
    <w:p w14:paraId="737C53E6" w14:textId="77777777" w:rsidR="00BC7BFC" w:rsidRDefault="00BC7BFC" w:rsidP="00BC7BFC"/>
    <w:p w14:paraId="03ABA129" w14:textId="77777777" w:rsidR="00BC7BFC" w:rsidRDefault="00BC7BFC" w:rsidP="00BC7BFC">
      <w:pPr>
        <w:pStyle w:val="ListParagraph"/>
        <w:numPr>
          <w:ilvl w:val="0"/>
          <w:numId w:val="1"/>
        </w:numPr>
      </w:pPr>
      <w:r>
        <w:t xml:space="preserve">Attendees: Gian Paolo </w:t>
      </w:r>
      <w:proofErr w:type="spellStart"/>
      <w:r>
        <w:t>Calzolari</w:t>
      </w:r>
      <w:proofErr w:type="spellEnd"/>
      <w:r>
        <w:t xml:space="preserve"> (ESA), Greg </w:t>
      </w:r>
      <w:proofErr w:type="spellStart"/>
      <w:r>
        <w:t>Kazz</w:t>
      </w:r>
      <w:proofErr w:type="spellEnd"/>
      <w:r>
        <w:t xml:space="preserve"> (NASA), </w:t>
      </w:r>
      <w:r w:rsidR="005825C0">
        <w:t xml:space="preserve">Marco </w:t>
      </w:r>
      <w:proofErr w:type="spellStart"/>
      <w:r w:rsidR="005825C0">
        <w:t>Rovatti</w:t>
      </w:r>
      <w:proofErr w:type="spellEnd"/>
      <w:r w:rsidR="005825C0">
        <w:t xml:space="preserve"> </w:t>
      </w:r>
      <w:r>
        <w:t xml:space="preserve"> (ESA), Matt Cosby (UKSA), Christian </w:t>
      </w:r>
      <w:proofErr w:type="spellStart"/>
      <w:r>
        <w:t>Stangle</w:t>
      </w:r>
      <w:proofErr w:type="spellEnd"/>
      <w:r>
        <w:t xml:space="preserve"> (DLR), </w:t>
      </w:r>
      <w:proofErr w:type="spellStart"/>
      <w:r>
        <w:t>Amanuel</w:t>
      </w:r>
      <w:proofErr w:type="spellEnd"/>
      <w:r>
        <w:t xml:space="preserve"> </w:t>
      </w:r>
      <w:proofErr w:type="spellStart"/>
      <w:r>
        <w:t>Geda</w:t>
      </w:r>
      <w:proofErr w:type="spellEnd"/>
      <w:r>
        <w:t xml:space="preserve"> (DLR), </w:t>
      </w:r>
      <w:r w:rsidR="005825C0">
        <w:t>Victor Sank (NASA)</w:t>
      </w:r>
      <w:r>
        <w:t xml:space="preserve">, Gilles </w:t>
      </w:r>
      <w:proofErr w:type="spellStart"/>
      <w:r>
        <w:t>Moury</w:t>
      </w:r>
      <w:proofErr w:type="spellEnd"/>
      <w:r>
        <w:t xml:space="preserve"> (CNES)</w:t>
      </w:r>
      <w:r w:rsidR="005825C0">
        <w:t>, Brent Andres (NASA), John Pietrus (NASA), Lee Pitts (NASA)</w:t>
      </w:r>
    </w:p>
    <w:p w14:paraId="6A524615" w14:textId="77777777" w:rsidR="00AF0F7C" w:rsidRDefault="00D559FB" w:rsidP="00AF0F7C">
      <w:pPr>
        <w:pStyle w:val="ListParagraph"/>
        <w:numPr>
          <w:ilvl w:val="0"/>
          <w:numId w:val="1"/>
        </w:numPr>
      </w:pPr>
      <w:r>
        <w:t xml:space="preserve">The SLP WG meet over these two days </w:t>
      </w:r>
      <w:r w:rsidR="00F2111F">
        <w:t xml:space="preserve">focused exclusively </w:t>
      </w:r>
      <w:r>
        <w:t xml:space="preserve">to disposition agency RIDs against the pink sheet review of AOS, TM, TC, and USLP SDLPs. </w:t>
      </w:r>
      <w:r w:rsidR="00CD20E3">
        <w:t xml:space="preserve">The detailed disposition of these RIDs are to be found on the SLP WG CWE site at: </w:t>
      </w:r>
      <w:hyperlink r:id="rId5" w:history="1">
        <w:r w:rsidR="00CD20E3" w:rsidRPr="001D144E">
          <w:rPr>
            <w:rStyle w:val="Hyperlink"/>
          </w:rPr>
          <w:t>https://cwe.ccsds.org/sls/docs/Forms/AllItems.aspx?RootFolder=%2Fsls%2Fdocs%2FSLS%2DSLP%2FMeeting%20Materials%2F2021%2FSpring&amp;View=%7BAE8FB44C%2DE80A%2D42CF%2D8558%2DFB495ABB675F%7D&amp;</w:t>
        </w:r>
      </w:hyperlink>
    </w:p>
    <w:p w14:paraId="71578990" w14:textId="77777777" w:rsidR="00CD20E3" w:rsidRDefault="00CD20E3" w:rsidP="00AF0F7C">
      <w:pPr>
        <w:pStyle w:val="ListParagraph"/>
        <w:numPr>
          <w:ilvl w:val="0"/>
          <w:numId w:val="1"/>
        </w:numPr>
      </w:pPr>
      <w:r>
        <w:t>All RIDs were resolved at the meeting. Specifically, those RIDs submitted by agency are:</w:t>
      </w:r>
    </w:p>
    <w:p w14:paraId="464555C5" w14:textId="77777777" w:rsidR="00CD20E3" w:rsidRPr="00CD20E3" w:rsidRDefault="00CD20E3" w:rsidP="00CD20E3">
      <w:pPr>
        <w:pStyle w:val="ListParagraph"/>
        <w:rPr>
          <w:b/>
          <w:bCs/>
        </w:rPr>
      </w:pPr>
      <w:r w:rsidRPr="00CD20E3">
        <w:rPr>
          <w:b/>
          <w:bCs/>
        </w:rPr>
        <w:t>USLP RIDs (21 Total)</w:t>
      </w:r>
    </w:p>
    <w:p w14:paraId="6CF8352A" w14:textId="77777777" w:rsidR="00CD20E3" w:rsidRPr="00CD20E3" w:rsidRDefault="00CD20E3" w:rsidP="00CD20E3">
      <w:pPr>
        <w:pStyle w:val="ListParagraph"/>
        <w:numPr>
          <w:ilvl w:val="1"/>
          <w:numId w:val="1"/>
        </w:numPr>
      </w:pPr>
      <w:r w:rsidRPr="00CD20E3">
        <w:t>20</w:t>
      </w:r>
      <w:r w:rsidRPr="00CD20E3">
        <w:rPr>
          <w:i/>
          <w:iCs/>
        </w:rPr>
        <w:t xml:space="preserve"> </w:t>
      </w:r>
      <w:r w:rsidRPr="00CD20E3">
        <w:t>from NASA</w:t>
      </w:r>
    </w:p>
    <w:p w14:paraId="091C7ADB" w14:textId="77777777" w:rsidR="00CD20E3" w:rsidRPr="00CD20E3" w:rsidRDefault="00CD20E3" w:rsidP="00CD20E3">
      <w:pPr>
        <w:pStyle w:val="ListParagraph"/>
        <w:numPr>
          <w:ilvl w:val="2"/>
          <w:numId w:val="1"/>
        </w:numPr>
      </w:pPr>
      <w:r w:rsidRPr="00CD20E3">
        <w:t>15 John Pietrus</w:t>
      </w:r>
      <w:r w:rsidR="00F2111F">
        <w:t xml:space="preserve"> concerning USLP Blue Book</w:t>
      </w:r>
    </w:p>
    <w:p w14:paraId="24A1DAEF" w14:textId="77777777" w:rsidR="00CD20E3" w:rsidRPr="00CD20E3" w:rsidRDefault="00CD20E3" w:rsidP="00CD20E3">
      <w:pPr>
        <w:pStyle w:val="ListParagraph"/>
        <w:numPr>
          <w:ilvl w:val="2"/>
          <w:numId w:val="1"/>
        </w:numPr>
      </w:pPr>
      <w:r w:rsidRPr="00CD20E3">
        <w:t>1 Ken Andrews (identical in AOS, TM)</w:t>
      </w:r>
      <w:r w:rsidR="00F2111F">
        <w:t xml:space="preserve"> for OID Frame Randomization procedure</w:t>
      </w:r>
    </w:p>
    <w:p w14:paraId="7058BF37" w14:textId="77777777" w:rsidR="00CD20E3" w:rsidRPr="00CD20E3" w:rsidRDefault="00CD20E3" w:rsidP="00CD20E3">
      <w:pPr>
        <w:pStyle w:val="ListParagraph"/>
        <w:numPr>
          <w:ilvl w:val="2"/>
          <w:numId w:val="1"/>
        </w:numPr>
      </w:pPr>
      <w:r w:rsidRPr="00CD20E3">
        <w:t>3 David Ni</w:t>
      </w:r>
      <w:r w:rsidR="00F2111F">
        <w:t xml:space="preserve"> – USLP Blue Book</w:t>
      </w:r>
    </w:p>
    <w:p w14:paraId="17AC8A42" w14:textId="77777777" w:rsidR="00CD20E3" w:rsidRPr="00CD20E3" w:rsidRDefault="00CD20E3" w:rsidP="00CD20E3">
      <w:pPr>
        <w:pStyle w:val="ListParagraph"/>
        <w:numPr>
          <w:ilvl w:val="2"/>
          <w:numId w:val="1"/>
        </w:numPr>
      </w:pPr>
      <w:r w:rsidRPr="00CD20E3">
        <w:t>1 Craig Biggerstaff</w:t>
      </w:r>
      <w:r w:rsidR="00F2111F">
        <w:t xml:space="preserve"> – truncated transfer frames using SDLS Security Association</w:t>
      </w:r>
    </w:p>
    <w:p w14:paraId="5140C165" w14:textId="77777777" w:rsidR="00CD20E3" w:rsidRPr="00CD20E3" w:rsidRDefault="00CD20E3" w:rsidP="00CD20E3">
      <w:pPr>
        <w:pStyle w:val="ListParagraph"/>
        <w:numPr>
          <w:ilvl w:val="1"/>
          <w:numId w:val="1"/>
        </w:numPr>
      </w:pPr>
      <w:r w:rsidRPr="00CD20E3">
        <w:t xml:space="preserve">1 from ESA – </w:t>
      </w:r>
      <w:proofErr w:type="spellStart"/>
      <w:r w:rsidRPr="00CD20E3">
        <w:t>Holgar</w:t>
      </w:r>
      <w:proofErr w:type="spellEnd"/>
      <w:r w:rsidRPr="00CD20E3">
        <w:t xml:space="preserve"> </w:t>
      </w:r>
      <w:proofErr w:type="spellStart"/>
      <w:r w:rsidRPr="00CD20E3">
        <w:t>Dreihahn</w:t>
      </w:r>
      <w:proofErr w:type="spellEnd"/>
      <w:r w:rsidR="00F2111F">
        <w:t xml:space="preserve"> – USLP’s use of Variable Length frames on the downlink affecting Cross Support Services.</w:t>
      </w:r>
    </w:p>
    <w:p w14:paraId="3C481B1B" w14:textId="77777777" w:rsidR="00CD20E3" w:rsidRPr="00CD20E3" w:rsidRDefault="00CD20E3" w:rsidP="00CD20E3">
      <w:pPr>
        <w:pStyle w:val="ListParagraph"/>
        <w:rPr>
          <w:b/>
          <w:bCs/>
        </w:rPr>
      </w:pPr>
      <w:r w:rsidRPr="00CD20E3">
        <w:rPr>
          <w:b/>
          <w:bCs/>
        </w:rPr>
        <w:t>TC RIDs (1)</w:t>
      </w:r>
    </w:p>
    <w:p w14:paraId="3544A55D" w14:textId="77777777" w:rsidR="001F2209" w:rsidRDefault="00CD20E3" w:rsidP="00A639EB">
      <w:pPr>
        <w:ind w:left="720"/>
      </w:pPr>
      <w:r w:rsidRPr="00CD20E3">
        <w:t xml:space="preserve">NASA RID in Word file concerning Update to Figure 6-3 (collaboration between SLP &amp; SDLS WGs) </w:t>
      </w:r>
      <w:r w:rsidR="00F2111F">
        <w:t>in TC (232.0-B)</w:t>
      </w:r>
      <w:r w:rsidR="001F2209">
        <w:t xml:space="preserve">, addition of send and receive side tables describing figure 6-3 as well as </w:t>
      </w:r>
      <w:r w:rsidRPr="00CD20E3">
        <w:t>inclusion of Frame Initialization and Finalization Procedures w</w:t>
      </w:r>
      <w:r w:rsidR="00F2111F">
        <w:t>ith respect to</w:t>
      </w:r>
      <w:r w:rsidRPr="00CD20E3">
        <w:t xml:space="preserve"> Figure 6-3</w:t>
      </w:r>
      <w:r w:rsidR="001F2209">
        <w:t xml:space="preserve">. </w:t>
      </w:r>
    </w:p>
    <w:p w14:paraId="2588B05C" w14:textId="77777777" w:rsidR="001F2209" w:rsidRDefault="001F2209" w:rsidP="001F2209"/>
    <w:p w14:paraId="07E28F85" w14:textId="77777777" w:rsidR="001F2209" w:rsidRDefault="001F2209" w:rsidP="00A639EB">
      <w:pPr>
        <w:ind w:left="720"/>
        <w:rPr>
          <w:rFonts w:cstheme="minorHAnsi"/>
        </w:rPr>
      </w:pPr>
      <w:r>
        <w:t xml:space="preserve">Note: </w:t>
      </w:r>
      <w:r w:rsidRPr="001F2209">
        <w:rPr>
          <w:rFonts w:cstheme="minorHAnsi"/>
        </w:rPr>
        <w:t>SLP WG consensus was achieved that the nature of the</w:t>
      </w:r>
      <w:r>
        <w:rPr>
          <w:rFonts w:cstheme="minorHAnsi"/>
        </w:rPr>
        <w:t xml:space="preserve">se </w:t>
      </w:r>
      <w:r w:rsidRPr="001F2209">
        <w:rPr>
          <w:rFonts w:cstheme="minorHAnsi"/>
        </w:rPr>
        <w:t xml:space="preserve"> changes </w:t>
      </w:r>
      <w:r>
        <w:rPr>
          <w:rFonts w:cstheme="minorHAnsi"/>
        </w:rPr>
        <w:t xml:space="preserve">to 232.0-B </w:t>
      </w:r>
      <w:r w:rsidRPr="001F2209">
        <w:rPr>
          <w:rFonts w:cstheme="minorHAnsi"/>
        </w:rPr>
        <w:t xml:space="preserve">do not require a separate agency review of this material, since they are clarifications of these existing sections in the blue book. Indeed, these clarifications provide a finer level of detail such as </w:t>
      </w:r>
      <w:r>
        <w:rPr>
          <w:rFonts w:cstheme="minorHAnsi"/>
        </w:rPr>
        <w:t xml:space="preserve">e.g., </w:t>
      </w:r>
      <w:r w:rsidRPr="001F2209">
        <w:rPr>
          <w:rFonts w:cstheme="minorHAnsi"/>
        </w:rPr>
        <w:t xml:space="preserve">the fact that the COP passes the modified Frame Sequence Count to the TC SDLP in the Frame Finalization Procedure. An updated </w:t>
      </w:r>
      <w:r w:rsidRPr="001F2209">
        <w:rPr>
          <w:rFonts w:eastAsia="Times New Roman" w:cstheme="minorHAnsi"/>
          <w:color w:val="000000" w:themeColor="text1"/>
        </w:rPr>
        <w:t xml:space="preserve">draft of the TC Space Data Link protocol blue book </w:t>
      </w:r>
      <w:r w:rsidRPr="001F2209">
        <w:rPr>
          <w:rFonts w:cstheme="minorHAnsi"/>
          <w:color w:val="000000" w:themeColor="text1"/>
        </w:rPr>
        <w:t>containing a</w:t>
      </w:r>
      <w:r w:rsidRPr="001F2209">
        <w:rPr>
          <w:rFonts w:cstheme="minorHAnsi"/>
        </w:rPr>
        <w:t>ll of the above listed changes will be produced and provided to both the SLP and SDLP WGs for final review before publication.</w:t>
      </w:r>
    </w:p>
    <w:p w14:paraId="19A8897B" w14:textId="77777777" w:rsidR="00655FBC" w:rsidRDefault="00655FBC" w:rsidP="00A639EB">
      <w:pPr>
        <w:ind w:left="720"/>
        <w:rPr>
          <w:rFonts w:cstheme="minorHAnsi"/>
        </w:rPr>
      </w:pPr>
    </w:p>
    <w:p w14:paraId="71AEF4F2" w14:textId="77777777" w:rsidR="00655FBC" w:rsidRDefault="00655FBC" w:rsidP="00A639EB">
      <w:pPr>
        <w:ind w:left="720"/>
        <w:rPr>
          <w:rFonts w:cstheme="minorHAnsi"/>
        </w:rPr>
      </w:pPr>
      <w:r>
        <w:rPr>
          <w:rFonts w:cstheme="minorHAnsi"/>
        </w:rPr>
        <w:t xml:space="preserve">During the meeting, it was also confirmed that both the Frame Status Report (FSR) provided by SDLS protocol as well as the CLCW generated by the COP-1 are optional features which is correctly captured by the new end-to-end figure replacing figure 6-3 in </w:t>
      </w:r>
      <w:r>
        <w:rPr>
          <w:rFonts w:cstheme="minorHAnsi"/>
        </w:rPr>
        <w:lastRenderedPageBreak/>
        <w:t>232.0. However, it is also true that it is better to utilize these reporting mechanisms than to have missions generate their own ad-hoc reporting mechanisms.</w:t>
      </w:r>
    </w:p>
    <w:p w14:paraId="5FF7C9C5" w14:textId="77777777" w:rsidR="00655FBC" w:rsidRPr="001F2209" w:rsidRDefault="00655FBC" w:rsidP="00A639EB">
      <w:pPr>
        <w:ind w:left="720"/>
        <w:rPr>
          <w:rFonts w:cstheme="minorHAnsi"/>
        </w:rPr>
      </w:pPr>
    </w:p>
    <w:p w14:paraId="40046D19" w14:textId="77777777" w:rsidR="00CD20E3" w:rsidRPr="001F2209" w:rsidRDefault="00CD20E3" w:rsidP="001F2209">
      <w:pPr>
        <w:ind w:firstLine="720"/>
        <w:rPr>
          <w:b/>
          <w:bCs/>
        </w:rPr>
      </w:pPr>
      <w:r w:rsidRPr="001F2209">
        <w:rPr>
          <w:b/>
          <w:bCs/>
        </w:rPr>
        <w:t>AOS RIDs (1)</w:t>
      </w:r>
    </w:p>
    <w:p w14:paraId="04DA2C75" w14:textId="77777777" w:rsidR="00CD20E3" w:rsidRPr="00CD20E3" w:rsidRDefault="00CD20E3" w:rsidP="00967729">
      <w:pPr>
        <w:pStyle w:val="ListParagraph"/>
        <w:numPr>
          <w:ilvl w:val="0"/>
          <w:numId w:val="8"/>
        </w:numPr>
      </w:pPr>
      <w:r w:rsidRPr="00CD20E3">
        <w:t>1 from NASA – (Ken Andrews)</w:t>
      </w:r>
      <w:r w:rsidR="00F2111F">
        <w:t xml:space="preserve"> – same as above</w:t>
      </w:r>
      <w:r w:rsidR="002D3173">
        <w:t xml:space="preserve"> for USLP</w:t>
      </w:r>
    </w:p>
    <w:p w14:paraId="40E825D9" w14:textId="77777777" w:rsidR="002D3173" w:rsidRDefault="002D3173" w:rsidP="00CD20E3">
      <w:pPr>
        <w:pStyle w:val="ListParagraph"/>
        <w:rPr>
          <w:b/>
          <w:bCs/>
        </w:rPr>
      </w:pPr>
    </w:p>
    <w:p w14:paraId="2500C927" w14:textId="77777777" w:rsidR="00CD20E3" w:rsidRPr="00CD20E3" w:rsidRDefault="00CD20E3" w:rsidP="00CD20E3">
      <w:pPr>
        <w:pStyle w:val="ListParagraph"/>
        <w:rPr>
          <w:b/>
          <w:bCs/>
        </w:rPr>
      </w:pPr>
      <w:r w:rsidRPr="00CD20E3">
        <w:rPr>
          <w:b/>
          <w:bCs/>
        </w:rPr>
        <w:t>TM RIDs (3)</w:t>
      </w:r>
    </w:p>
    <w:p w14:paraId="2A31B669" w14:textId="77777777" w:rsidR="00CD20E3" w:rsidRPr="00CD20E3" w:rsidRDefault="00CD20E3" w:rsidP="00967729">
      <w:pPr>
        <w:pStyle w:val="ListParagraph"/>
        <w:numPr>
          <w:ilvl w:val="0"/>
          <w:numId w:val="9"/>
        </w:numPr>
      </w:pPr>
      <w:r w:rsidRPr="00CD20E3">
        <w:t>1 from NASA (Ken Andrews)</w:t>
      </w:r>
      <w:r w:rsidR="00F2111F">
        <w:t xml:space="preserve"> – same as above</w:t>
      </w:r>
      <w:r w:rsidR="002D3173" w:rsidRPr="002D3173">
        <w:t xml:space="preserve"> </w:t>
      </w:r>
      <w:r w:rsidR="002D3173">
        <w:t>for USLP</w:t>
      </w:r>
    </w:p>
    <w:p w14:paraId="502F9A6F" w14:textId="77777777" w:rsidR="00CD20E3" w:rsidRPr="00CD20E3" w:rsidRDefault="00CD20E3" w:rsidP="00967729">
      <w:pPr>
        <w:pStyle w:val="ListParagraph"/>
        <w:numPr>
          <w:ilvl w:val="0"/>
          <w:numId w:val="9"/>
        </w:numPr>
      </w:pPr>
      <w:r w:rsidRPr="00CD20E3">
        <w:t>2 from ESA (Felix Flange)</w:t>
      </w:r>
      <w:r w:rsidR="00F2111F">
        <w:t xml:space="preserve"> – </w:t>
      </w:r>
      <w:r w:rsidR="00993499">
        <w:t>r</w:t>
      </w:r>
      <w:r w:rsidR="00F2111F">
        <w:t>emove some ambiguity in the text concerning TFVN</w:t>
      </w:r>
    </w:p>
    <w:p w14:paraId="4D446851" w14:textId="77777777" w:rsidR="00CD20E3" w:rsidRPr="00AF0F7C" w:rsidRDefault="00CD20E3" w:rsidP="00CD20E3">
      <w:pPr>
        <w:pStyle w:val="ListParagraph"/>
      </w:pPr>
    </w:p>
    <w:p w14:paraId="5462DD04" w14:textId="77777777" w:rsidR="001000FA" w:rsidRDefault="001000FA" w:rsidP="00654D98">
      <w:pPr>
        <w:pStyle w:val="ListParagraph"/>
        <w:numPr>
          <w:ilvl w:val="0"/>
          <w:numId w:val="1"/>
        </w:numPr>
      </w:pPr>
      <w:r>
        <w:t>Discussion and follow up associated with OID Frame Randomization pattern generated by newly proposed LFSR procedure</w:t>
      </w:r>
      <w:r w:rsidR="00655FBC">
        <w:t>.</w:t>
      </w:r>
    </w:p>
    <w:p w14:paraId="6FC5CA60" w14:textId="77777777" w:rsidR="00655FBC" w:rsidRDefault="00655FBC" w:rsidP="00655FBC">
      <w:pPr>
        <w:pStyle w:val="ListParagraph"/>
      </w:pPr>
    </w:p>
    <w:p w14:paraId="76F8D20D" w14:textId="5ECBC88D" w:rsidR="0078790A" w:rsidRDefault="001000FA" w:rsidP="009E53C8">
      <w:pPr>
        <w:pStyle w:val="ListParagraph"/>
      </w:pPr>
      <w:r>
        <w:t>The SLP WG concluded to include both the Fibonacci as well as the Galois versions of the LFSR figures provided by the C&amp;S WG</w:t>
      </w:r>
      <w:r w:rsidR="0078790A">
        <w:t xml:space="preserve"> into a new non-normative (informative only) Annex</w:t>
      </w:r>
      <w:r>
        <w:t xml:space="preserve">. </w:t>
      </w:r>
      <w:r w:rsidR="0078790A">
        <w:t>In addition, the normative text to be added to Section 4 of the TM, AOS, and USLP blue books is:</w:t>
      </w:r>
    </w:p>
    <w:p w14:paraId="78CA10EF" w14:textId="00D53586" w:rsidR="0078790A" w:rsidRDefault="0078790A" w:rsidP="0078790A">
      <w:pPr>
        <w:pStyle w:val="Paragraph6"/>
        <w:numPr>
          <w:ilvl w:val="0"/>
          <w:numId w:val="0"/>
        </w:numPr>
        <w:ind w:left="720"/>
        <w:rPr>
          <w:bCs w:val="0"/>
          <w:spacing w:val="-4"/>
          <w:lang w:val="en-US"/>
        </w:rPr>
      </w:pPr>
      <w:r w:rsidRPr="00B9284F">
        <w:rPr>
          <w:bCs w:val="0"/>
          <w:spacing w:val="-4"/>
        </w:rPr>
        <w:t xml:space="preserve">The Transfer Frame Data Field of an OID Transfer Frame shall be </w:t>
      </w:r>
      <w:r>
        <w:rPr>
          <w:bCs w:val="0"/>
          <w:spacing w:val="-4"/>
          <w:lang w:val="en-US"/>
        </w:rPr>
        <w:t>filled in</w:t>
      </w:r>
      <w:r w:rsidRPr="00B9284F">
        <w:rPr>
          <w:bCs w:val="0"/>
          <w:spacing w:val="-4"/>
        </w:rPr>
        <w:t xml:space="preserve"> by </w:t>
      </w:r>
      <w:r>
        <w:rPr>
          <w:bCs w:val="0"/>
          <w:spacing w:val="-4"/>
          <w:lang w:val="en-US"/>
        </w:rPr>
        <w:t xml:space="preserve">the mandatory Pseudo Noise (PN) sequence generated by </w:t>
      </w:r>
      <w:r w:rsidRPr="00B9284F">
        <w:rPr>
          <w:bCs w:val="0"/>
          <w:spacing w:val="-4"/>
        </w:rPr>
        <w:t xml:space="preserve">use of </w:t>
      </w:r>
      <w:r>
        <w:rPr>
          <w:bCs w:val="0"/>
          <w:spacing w:val="-4"/>
          <w:lang w:val="en-US"/>
        </w:rPr>
        <w:t xml:space="preserve">the </w:t>
      </w:r>
      <w:r w:rsidRPr="00B9284F">
        <w:rPr>
          <w:bCs w:val="0"/>
          <w:spacing w:val="-4"/>
        </w:rPr>
        <w:t xml:space="preserve">32-cell Linear Feedback Shift Register (LFSR) with polynomial </w:t>
      </w:r>
      <w:r>
        <w:rPr>
          <w:bCs w:val="0"/>
          <w:spacing w:val="-4"/>
          <w:lang w:val="en-US"/>
        </w:rPr>
        <w:t>D</w:t>
      </w:r>
      <w:r>
        <w:rPr>
          <w:bCs w:val="0"/>
          <w:spacing w:val="-4"/>
          <w:vertAlign w:val="superscript"/>
          <w:lang w:val="en-US"/>
        </w:rPr>
        <w:t>0</w:t>
      </w:r>
      <w:r w:rsidRPr="00B9284F">
        <w:rPr>
          <w:bCs w:val="0"/>
          <w:spacing w:val="-4"/>
          <w:lang w:val="en-US"/>
        </w:rPr>
        <w:t> </w:t>
      </w:r>
      <w:r w:rsidRPr="00B9284F">
        <w:rPr>
          <w:bCs w:val="0"/>
          <w:spacing w:val="-4"/>
        </w:rPr>
        <w:t>+</w:t>
      </w:r>
      <w:r w:rsidRPr="00B9284F">
        <w:rPr>
          <w:bCs w:val="0"/>
          <w:spacing w:val="-4"/>
          <w:lang w:val="en-US"/>
        </w:rPr>
        <w:t> </w:t>
      </w:r>
      <w:r w:rsidRPr="00B9284F">
        <w:rPr>
          <w:bCs w:val="0"/>
          <w:spacing w:val="-4"/>
        </w:rPr>
        <w:t>D</w:t>
      </w:r>
      <w:r>
        <w:rPr>
          <w:bCs w:val="0"/>
          <w:spacing w:val="-4"/>
          <w:vertAlign w:val="superscript"/>
          <w:lang w:val="en-US"/>
        </w:rPr>
        <w:t>1</w:t>
      </w:r>
      <w:r w:rsidRPr="00B9284F">
        <w:rPr>
          <w:bCs w:val="0"/>
          <w:spacing w:val="-4"/>
          <w:lang w:val="en-US"/>
        </w:rPr>
        <w:t> </w:t>
      </w:r>
      <w:r w:rsidRPr="00B9284F">
        <w:rPr>
          <w:bCs w:val="0"/>
          <w:spacing w:val="-4"/>
        </w:rPr>
        <w:t>+</w:t>
      </w:r>
      <w:r w:rsidRPr="00B9284F">
        <w:rPr>
          <w:bCs w:val="0"/>
          <w:spacing w:val="-4"/>
          <w:lang w:val="en-US"/>
        </w:rPr>
        <w:t> </w:t>
      </w:r>
      <w:r w:rsidRPr="00B9284F">
        <w:rPr>
          <w:bCs w:val="0"/>
          <w:spacing w:val="-4"/>
        </w:rPr>
        <w:t>D</w:t>
      </w:r>
      <w:r w:rsidRPr="00B9284F">
        <w:rPr>
          <w:bCs w:val="0"/>
          <w:spacing w:val="-4"/>
          <w:vertAlign w:val="superscript"/>
        </w:rPr>
        <w:t>2</w:t>
      </w:r>
      <w:r w:rsidRPr="00B9284F">
        <w:rPr>
          <w:bCs w:val="0"/>
          <w:spacing w:val="-4"/>
          <w:lang w:val="en-US"/>
        </w:rPr>
        <w:t> </w:t>
      </w:r>
      <w:r w:rsidRPr="00B9284F">
        <w:rPr>
          <w:bCs w:val="0"/>
          <w:spacing w:val="-4"/>
        </w:rPr>
        <w:t>+</w:t>
      </w:r>
      <w:r w:rsidRPr="00B9284F">
        <w:rPr>
          <w:bCs w:val="0"/>
          <w:spacing w:val="-4"/>
          <w:lang w:val="en-US"/>
        </w:rPr>
        <w:t> </w:t>
      </w:r>
      <w:r w:rsidRPr="00B9284F">
        <w:rPr>
          <w:bCs w:val="0"/>
          <w:spacing w:val="-4"/>
        </w:rPr>
        <w:t>D</w:t>
      </w:r>
      <w:r w:rsidRPr="00B9284F">
        <w:rPr>
          <w:bCs w:val="0"/>
          <w:spacing w:val="-4"/>
          <w:vertAlign w:val="superscript"/>
        </w:rPr>
        <w:t>22</w:t>
      </w:r>
      <w:r w:rsidRPr="00B9284F">
        <w:rPr>
          <w:bCs w:val="0"/>
          <w:spacing w:val="-4"/>
          <w:lang w:val="en-US"/>
        </w:rPr>
        <w:t> </w:t>
      </w:r>
      <w:r w:rsidRPr="00B9284F">
        <w:rPr>
          <w:bCs w:val="0"/>
          <w:spacing w:val="-4"/>
        </w:rPr>
        <w:t>+</w:t>
      </w:r>
      <w:r w:rsidRPr="00B9284F">
        <w:rPr>
          <w:bCs w:val="0"/>
          <w:spacing w:val="-4"/>
          <w:lang w:val="en-US"/>
        </w:rPr>
        <w:t> </w:t>
      </w:r>
      <w:r w:rsidRPr="00B9284F">
        <w:rPr>
          <w:bCs w:val="0"/>
          <w:spacing w:val="-4"/>
        </w:rPr>
        <w:t>D</w:t>
      </w:r>
      <w:r w:rsidRPr="00B9284F">
        <w:rPr>
          <w:bCs w:val="0"/>
          <w:spacing w:val="-4"/>
          <w:vertAlign w:val="superscript"/>
        </w:rPr>
        <w:t>32</w:t>
      </w:r>
      <w:r w:rsidRPr="00E216D7">
        <w:rPr>
          <w:bCs w:val="0"/>
          <w:spacing w:val="-4"/>
          <w:lang w:val="en-US"/>
        </w:rPr>
        <w:t>.</w:t>
      </w:r>
    </w:p>
    <w:p w14:paraId="45CC354D" w14:textId="77777777" w:rsidR="0078790A" w:rsidRDefault="0078790A" w:rsidP="0078790A">
      <w:pPr>
        <w:ind w:firstLine="720"/>
      </w:pPr>
    </w:p>
    <w:p w14:paraId="6D90BBC9" w14:textId="20DD1334" w:rsidR="0078790A" w:rsidRPr="00E216D7" w:rsidRDefault="0078790A" w:rsidP="0078790A">
      <w:pPr>
        <w:ind w:firstLine="720"/>
      </w:pPr>
      <w:r>
        <w:t>NOTE – A</w:t>
      </w:r>
      <w:r w:rsidRPr="007D02E2">
        <w:t xml:space="preserve">nnex </w:t>
      </w:r>
      <w:r>
        <w:t>TBD contains example implementations of this LFSR.</w:t>
      </w:r>
    </w:p>
    <w:p w14:paraId="730DB51D" w14:textId="77777777" w:rsidR="0078790A" w:rsidRDefault="0078790A" w:rsidP="0078790A"/>
    <w:p w14:paraId="50D55CC3" w14:textId="2035A500" w:rsidR="00A95306" w:rsidRPr="00A95306" w:rsidRDefault="00A95306" w:rsidP="00A95306">
      <w:pPr>
        <w:ind w:left="720"/>
        <w:rPr>
          <w:rFonts w:eastAsia="Times New Roman" w:cstheme="minorHAnsi"/>
        </w:rPr>
      </w:pPr>
      <w:r w:rsidRPr="00A95306">
        <w:rPr>
          <w:rFonts w:eastAsia="Times New Roman" w:cstheme="minorHAnsi"/>
          <w:color w:val="000000" w:themeColor="text1"/>
        </w:rPr>
        <w:t>Following the precedent set with the CRC annex containing normative clauses for polynomials and non</w:t>
      </w:r>
      <w:r>
        <w:rPr>
          <w:rFonts w:eastAsia="Times New Roman" w:cstheme="minorHAnsi"/>
          <w:color w:val="000000" w:themeColor="text1"/>
        </w:rPr>
        <w:t>-</w:t>
      </w:r>
      <w:r w:rsidRPr="00A95306">
        <w:rPr>
          <w:rFonts w:eastAsia="Times New Roman" w:cstheme="minorHAnsi"/>
          <w:color w:val="000000" w:themeColor="text1"/>
        </w:rPr>
        <w:t>normative NOTES for the implementation diagrams</w:t>
      </w:r>
      <w:r>
        <w:rPr>
          <w:rFonts w:eastAsia="Times New Roman" w:cstheme="minorHAnsi"/>
          <w:color w:val="000000" w:themeColor="text1"/>
        </w:rPr>
        <w:t xml:space="preserve"> </w:t>
      </w:r>
      <w:r w:rsidRPr="00A95306">
        <w:rPr>
          <w:rFonts w:eastAsia="Times New Roman" w:cstheme="minorHAnsi"/>
          <w:color w:val="000000" w:themeColor="text1"/>
        </w:rPr>
        <w:t xml:space="preserve">within the Space Data Link Protocol Blue books, the SLP WG also decided </w:t>
      </w:r>
      <w:r w:rsidRPr="00A95306">
        <w:rPr>
          <w:rFonts w:eastAsia="Times New Roman" w:cstheme="minorHAnsi"/>
          <w:color w:val="000000"/>
        </w:rPr>
        <w:t>to </w:t>
      </w:r>
      <w:r w:rsidRPr="00A95306">
        <w:rPr>
          <w:rFonts w:eastAsia="Times New Roman" w:cstheme="minorHAnsi"/>
          <w:color w:val="000000" w:themeColor="text1"/>
        </w:rPr>
        <w:t>use t</w:t>
      </w:r>
      <w:r w:rsidRPr="00A95306">
        <w:rPr>
          <w:rFonts w:eastAsia="Times New Roman" w:cstheme="minorHAnsi"/>
          <w:color w:val="000000"/>
        </w:rPr>
        <w:t>he same </w:t>
      </w:r>
      <w:r w:rsidRPr="00A95306">
        <w:rPr>
          <w:rFonts w:eastAsia="Times New Roman" w:cstheme="minorHAnsi"/>
          <w:color w:val="000000" w:themeColor="text1"/>
        </w:rPr>
        <w:t xml:space="preserve">approach for these </w:t>
      </w:r>
      <w:r w:rsidRPr="00A95306">
        <w:rPr>
          <w:rFonts w:eastAsia="Times New Roman" w:cstheme="minorHAnsi"/>
          <w:color w:val="000000"/>
        </w:rPr>
        <w:t>implementation specific diagrams. </w:t>
      </w:r>
    </w:p>
    <w:p w14:paraId="70C1B3D5" w14:textId="2784797E" w:rsidR="00967729" w:rsidRDefault="00817DEA" w:rsidP="00967729">
      <w:pPr>
        <w:pStyle w:val="ListParagraph"/>
      </w:pPr>
      <w:r>
        <w:t xml:space="preserve">The implementation specific initialization seed values as well as the first 10 bytes of the output of the LFSR will be contained in the non-normative Annex. Therefore, a </w:t>
      </w:r>
      <w:r w:rsidR="00967729">
        <w:t>new informative Annex C will be created for TM and AOS as well as Annex H in USLP.</w:t>
      </w:r>
    </w:p>
    <w:p w14:paraId="3B84B099" w14:textId="77777777" w:rsidR="00967729" w:rsidRDefault="00967729" w:rsidP="00967729">
      <w:pPr>
        <w:pStyle w:val="ListParagraph"/>
      </w:pPr>
    </w:p>
    <w:p w14:paraId="2B9D1766" w14:textId="005269DB" w:rsidR="001000FA" w:rsidRPr="001000FA" w:rsidRDefault="001000FA" w:rsidP="00967729">
      <w:pPr>
        <w:pStyle w:val="ListParagraph"/>
        <w:rPr>
          <w:rFonts w:ascii="Calibri" w:eastAsia="Times New Roman" w:hAnsi="Calibri" w:cs="Calibri"/>
          <w:color w:val="000000"/>
        </w:rPr>
      </w:pPr>
      <w:r>
        <w:t xml:space="preserve">A follow up with Ken Andrews of the C&amp;S WG occurred after the meeting, who answered our SLP WG questions after the meeting, since he couldn’t attend. </w:t>
      </w:r>
      <w:r w:rsidR="00FA0596">
        <w:t>This information is documented in emails sent by Ken to the SLP WG chair</w:t>
      </w:r>
      <w:r w:rsidR="000446D5">
        <w:t xml:space="preserve"> and is available upon request.</w:t>
      </w:r>
    </w:p>
    <w:p w14:paraId="449762EB" w14:textId="77777777" w:rsidR="001000FA" w:rsidRDefault="001000FA" w:rsidP="001000FA">
      <w:pPr>
        <w:pStyle w:val="ListParagraph"/>
      </w:pPr>
    </w:p>
    <w:p w14:paraId="7EBABA6B" w14:textId="77777777" w:rsidR="00654D98" w:rsidRPr="00654D98" w:rsidRDefault="00654D98" w:rsidP="00654D98">
      <w:pPr>
        <w:pStyle w:val="ListParagraph"/>
        <w:numPr>
          <w:ilvl w:val="0"/>
          <w:numId w:val="1"/>
        </w:numPr>
      </w:pPr>
      <w:r w:rsidRPr="00654D98">
        <w:t>Current Status of Draft SLS Glossary of Terms Magenta book</w:t>
      </w:r>
      <w:r>
        <w:t xml:space="preserve"> – given the additional work on USLP, this Project’s status is the same. There exists a list of terms distributed to the SLP WG which contains all of the multiple possibilities associated with the key terms for the SLS area. Next step is to narrow the list down to the chosen terms given all the potential alternatives (note – some terms are clear cut and have only one option, others have multiple) and once completed, provide this recommendation to all </w:t>
      </w:r>
      <w:r w:rsidR="00946F12">
        <w:t xml:space="preserve">WGs </w:t>
      </w:r>
      <w:r>
        <w:t xml:space="preserve">of SLS </w:t>
      </w:r>
      <w:r>
        <w:lastRenderedPageBreak/>
        <w:t>area, so that consensus can be achieved at the area level (involving telecoms and joint meetings).</w:t>
      </w:r>
    </w:p>
    <w:p w14:paraId="5C8E8E09" w14:textId="77777777" w:rsidR="00BC7BFC" w:rsidRDefault="00654D98" w:rsidP="00BC7BFC">
      <w:pPr>
        <w:pStyle w:val="ListParagraph"/>
        <w:numPr>
          <w:ilvl w:val="0"/>
          <w:numId w:val="1"/>
        </w:numPr>
      </w:pPr>
      <w:r w:rsidRPr="00654D98">
        <w:t>Current Status of SPP</w:t>
      </w:r>
      <w:r>
        <w:t>/EPP</w:t>
      </w:r>
      <w:r w:rsidRPr="00654D98">
        <w:t xml:space="preserve"> Green Book</w:t>
      </w:r>
      <w:r>
        <w:t xml:space="preserve"> – No further progress has been made here due to the other topics above which have taken pr</w:t>
      </w:r>
      <w:r w:rsidR="001319B1">
        <w:t xml:space="preserve">iority. A draft SPP GB does exist but there was never an Encapsulation Service GB, so a combined SPP/EPP will take </w:t>
      </w:r>
      <w:r w:rsidR="00877FD8">
        <w:t xml:space="preserve">up to two additional meeting cycles </w:t>
      </w:r>
      <w:r w:rsidR="001319B1">
        <w:t xml:space="preserve">to complete. </w:t>
      </w:r>
    </w:p>
    <w:p w14:paraId="63EBD026" w14:textId="77777777" w:rsidR="00CD20E3" w:rsidRPr="00CD20E3" w:rsidRDefault="00CD20E3" w:rsidP="00CD20E3">
      <w:pPr>
        <w:pStyle w:val="ListParagraph"/>
        <w:numPr>
          <w:ilvl w:val="0"/>
          <w:numId w:val="1"/>
        </w:numPr>
      </w:pPr>
      <w:r w:rsidRPr="00CD20E3">
        <w:t>Resolutions agreed at this meeting</w:t>
      </w:r>
      <w:r>
        <w:t xml:space="preserve"> are:</w:t>
      </w:r>
    </w:p>
    <w:p w14:paraId="689D3CAF" w14:textId="77777777" w:rsidR="00CD20E3" w:rsidRPr="00CD20E3" w:rsidRDefault="00CD20E3" w:rsidP="00CD20E3">
      <w:pPr>
        <w:pStyle w:val="ListParagraph"/>
        <w:numPr>
          <w:ilvl w:val="0"/>
          <w:numId w:val="7"/>
        </w:numPr>
      </w:pPr>
      <w:r w:rsidRPr="00CD20E3">
        <w:t>Publish Issue 2 of CCSDS 732.1-B USLP</w:t>
      </w:r>
    </w:p>
    <w:p w14:paraId="732E0194" w14:textId="77777777" w:rsidR="00CD20E3" w:rsidRPr="00CD20E3" w:rsidRDefault="00CD20E3" w:rsidP="00CD20E3">
      <w:pPr>
        <w:pStyle w:val="ListParagraph"/>
        <w:numPr>
          <w:ilvl w:val="0"/>
          <w:numId w:val="7"/>
        </w:numPr>
      </w:pPr>
      <w:r w:rsidRPr="00CD20E3">
        <w:t>Publish Issue 4 of CCSDS 232.0-B TC SDLP</w:t>
      </w:r>
    </w:p>
    <w:p w14:paraId="46FF7C35" w14:textId="77777777" w:rsidR="00CD20E3" w:rsidRPr="00CD20E3" w:rsidRDefault="00CD20E3" w:rsidP="00CD20E3">
      <w:pPr>
        <w:pStyle w:val="ListParagraph"/>
        <w:numPr>
          <w:ilvl w:val="0"/>
          <w:numId w:val="7"/>
        </w:numPr>
      </w:pPr>
      <w:r w:rsidRPr="00CD20E3">
        <w:t>Publish Issue 3 of CCSDS 132.0-B TM SDLP</w:t>
      </w:r>
    </w:p>
    <w:p w14:paraId="524CD764" w14:textId="77777777" w:rsidR="00655FBC" w:rsidRPr="00CD20E3" w:rsidRDefault="00CD20E3" w:rsidP="00655FBC">
      <w:pPr>
        <w:pStyle w:val="ListParagraph"/>
        <w:numPr>
          <w:ilvl w:val="0"/>
          <w:numId w:val="7"/>
        </w:numPr>
      </w:pPr>
      <w:r w:rsidRPr="00CD20E3">
        <w:t>Publish Issue 4 for CCSDS 732.0-B AOS SDLP</w:t>
      </w:r>
    </w:p>
    <w:p w14:paraId="68F004DF" w14:textId="77777777" w:rsidR="00655FBC" w:rsidRPr="000643E4" w:rsidRDefault="00655FBC" w:rsidP="000643E4">
      <w:pPr>
        <w:ind w:left="360"/>
        <w:rPr>
          <w:rFonts w:ascii="Times New Roman" w:eastAsia="Times New Roman" w:hAnsi="Times New Roman" w:cs="Times New Roman"/>
        </w:rPr>
      </w:pPr>
      <w:r>
        <w:rPr>
          <w:rFonts w:ascii="Calibri" w:eastAsia="Times New Roman" w:hAnsi="Calibri" w:cs="Calibri"/>
          <w:color w:val="000000" w:themeColor="text1"/>
        </w:rPr>
        <w:t xml:space="preserve">This meeting will be the last one at which Gian Paolo Calzolari will be our SLS Area director. The SLP WG thanks Gian Paolo for his outstanding support and due diligence to our WG throughout the many years of his leadership in CCSDS. We wish him and his family the best of luck as he transitions to an enhanced form of freedom and decreased entropy. </w:t>
      </w:r>
      <w:r w:rsidR="000643E4">
        <w:rPr>
          <w:rFonts w:ascii="Calibri" w:eastAsia="Times New Roman" w:hAnsi="Calibri" w:cs="Calibri"/>
          <w:color w:val="000000" w:themeColor="text1"/>
        </w:rPr>
        <w:t xml:space="preserve">Most likely, </w:t>
      </w:r>
      <w:r w:rsidR="000643E4" w:rsidRPr="000643E4">
        <w:rPr>
          <w:rFonts w:ascii="Calibri" w:eastAsia="Times New Roman" w:hAnsi="Calibri" w:cs="Calibri"/>
          <w:color w:val="000000"/>
        </w:rPr>
        <w:t xml:space="preserve">Mr. Ignacio Aguilar Sanchez </w:t>
      </w:r>
      <w:r w:rsidR="000643E4">
        <w:rPr>
          <w:rFonts w:ascii="Calibri" w:eastAsia="Times New Roman" w:hAnsi="Calibri" w:cs="Calibri"/>
          <w:color w:val="000000"/>
        </w:rPr>
        <w:t xml:space="preserve">will </w:t>
      </w:r>
      <w:r w:rsidR="000643E4" w:rsidRPr="000643E4">
        <w:rPr>
          <w:rFonts w:ascii="Calibri" w:eastAsia="Times New Roman" w:hAnsi="Calibri" w:cs="Calibri"/>
          <w:color w:val="000000"/>
        </w:rPr>
        <w:t xml:space="preserve">serve as the </w:t>
      </w:r>
      <w:r w:rsidR="000643E4">
        <w:rPr>
          <w:rFonts w:ascii="Calibri" w:eastAsia="Times New Roman" w:hAnsi="Calibri" w:cs="Calibri"/>
          <w:color w:val="000000"/>
        </w:rPr>
        <w:t xml:space="preserve">next </w:t>
      </w:r>
      <w:r w:rsidR="000643E4" w:rsidRPr="000643E4">
        <w:rPr>
          <w:rFonts w:ascii="Calibri" w:eastAsia="Times New Roman" w:hAnsi="Calibri" w:cs="Calibri"/>
          <w:color w:val="000000"/>
        </w:rPr>
        <w:t>SLS Area Director. Ignacio joined ESA in 1991 in the Directorate of Technology (D/TEC) and has developed a unique expertise in the area of Space Communications and Space Link Protocols</w:t>
      </w:r>
      <w:r w:rsidR="000643E4">
        <w:rPr>
          <w:rFonts w:ascii="Calibri" w:eastAsia="Times New Roman" w:hAnsi="Calibri" w:cs="Calibri"/>
          <w:color w:val="000000"/>
        </w:rPr>
        <w:t>.</w:t>
      </w:r>
    </w:p>
    <w:p w14:paraId="5AF7CE47" w14:textId="77777777" w:rsidR="00CE2E5E" w:rsidRPr="00FC48A3" w:rsidRDefault="00CE2E5E" w:rsidP="00CE2E5E">
      <w:pPr>
        <w:pStyle w:val="ListParagraph"/>
        <w:numPr>
          <w:ilvl w:val="0"/>
          <w:numId w:val="1"/>
        </w:numPr>
        <w:rPr>
          <w:rFonts w:ascii="Calibri" w:eastAsia="Times New Roman" w:hAnsi="Calibri" w:cs="Calibri"/>
          <w:color w:val="000000" w:themeColor="text1"/>
        </w:rPr>
      </w:pPr>
      <w:r w:rsidRPr="00FC48A3">
        <w:rPr>
          <w:rFonts w:ascii="Calibri" w:eastAsia="Times New Roman" w:hAnsi="Calibri" w:cs="Calibri"/>
          <w:color w:val="000000" w:themeColor="text1"/>
        </w:rPr>
        <w:t>Next meetings –</w:t>
      </w:r>
      <w:r w:rsidR="005825C0">
        <w:rPr>
          <w:rFonts w:ascii="Calibri" w:eastAsia="Times New Roman" w:hAnsi="Calibri" w:cs="Calibri"/>
          <w:color w:val="000000" w:themeColor="text1"/>
        </w:rPr>
        <w:t xml:space="preserve"> t</w:t>
      </w:r>
      <w:r w:rsidRPr="00FC48A3">
        <w:rPr>
          <w:rFonts w:ascii="Calibri" w:eastAsia="Times New Roman" w:hAnsi="Calibri" w:cs="Calibri"/>
          <w:color w:val="000000" w:themeColor="text1"/>
        </w:rPr>
        <w:t xml:space="preserve">he </w:t>
      </w:r>
      <w:r w:rsidR="005825C0">
        <w:rPr>
          <w:rFonts w:ascii="Calibri" w:eastAsia="Times New Roman" w:hAnsi="Calibri" w:cs="Calibri"/>
          <w:color w:val="000000" w:themeColor="text1"/>
        </w:rPr>
        <w:t>Fall</w:t>
      </w:r>
      <w:r w:rsidRPr="00FC48A3">
        <w:rPr>
          <w:rFonts w:ascii="Calibri" w:eastAsia="Times New Roman" w:hAnsi="Calibri" w:cs="Calibri"/>
          <w:color w:val="000000" w:themeColor="text1"/>
        </w:rPr>
        <w:t xml:space="preserve"> 2021 meetings </w:t>
      </w:r>
      <w:r w:rsidR="005825C0">
        <w:rPr>
          <w:rFonts w:ascii="Calibri" w:eastAsia="Times New Roman" w:hAnsi="Calibri" w:cs="Calibri"/>
          <w:color w:val="000000" w:themeColor="text1"/>
        </w:rPr>
        <w:t>are scheduled to be held in Toulouse, FR from Oct. 18 to Oct. 22</w:t>
      </w:r>
      <w:r w:rsidR="00F2111F">
        <w:rPr>
          <w:rFonts w:ascii="Calibri" w:eastAsia="Times New Roman" w:hAnsi="Calibri" w:cs="Calibri"/>
          <w:color w:val="000000" w:themeColor="text1"/>
        </w:rPr>
        <w:t>, 2021</w:t>
      </w:r>
      <w:r w:rsidR="005825C0">
        <w:rPr>
          <w:rFonts w:ascii="Calibri" w:eastAsia="Times New Roman" w:hAnsi="Calibri" w:cs="Calibri"/>
          <w:color w:val="000000" w:themeColor="text1"/>
        </w:rPr>
        <w:t xml:space="preserve">. Please see  </w:t>
      </w:r>
      <w:hyperlink r:id="rId6" w:history="1">
        <w:r w:rsidR="005825C0" w:rsidRPr="001D144E">
          <w:rPr>
            <w:rStyle w:val="Hyperlink"/>
            <w:rFonts w:ascii="Calibri" w:eastAsia="Times New Roman" w:hAnsi="Calibri" w:cs="Calibri"/>
          </w:rPr>
          <w:t>https://public.ccsds.org/meetings/default.aspx</w:t>
        </w:r>
      </w:hyperlink>
      <w:r w:rsidR="005825C0">
        <w:rPr>
          <w:rFonts w:ascii="Calibri" w:eastAsia="Times New Roman" w:hAnsi="Calibri" w:cs="Calibri"/>
          <w:color w:val="000000" w:themeColor="text1"/>
        </w:rPr>
        <w:t xml:space="preserve"> for more details as they appear. However, due to the COVID-19 pandemic, that may change. Please</w:t>
      </w:r>
      <w:r w:rsidRPr="00FC48A3">
        <w:rPr>
          <w:rFonts w:ascii="Calibri" w:eastAsia="Times New Roman" w:hAnsi="Calibri" w:cs="Calibri"/>
          <w:color w:val="000000" w:themeColor="text1"/>
        </w:rPr>
        <w:t xml:space="preserve"> </w:t>
      </w:r>
      <w:r w:rsidR="005825C0">
        <w:rPr>
          <w:rFonts w:ascii="Calibri" w:eastAsia="Times New Roman" w:hAnsi="Calibri" w:cs="Calibri"/>
          <w:color w:val="000000" w:themeColor="text1"/>
        </w:rPr>
        <w:t>s</w:t>
      </w:r>
      <w:r w:rsidRPr="00FC48A3">
        <w:rPr>
          <w:rFonts w:ascii="Calibri" w:eastAsia="Times New Roman" w:hAnsi="Calibri" w:cs="Calibri"/>
          <w:color w:val="000000" w:themeColor="text1"/>
        </w:rPr>
        <w:t>tay tuned</w:t>
      </w:r>
      <w:r w:rsidR="005825C0">
        <w:rPr>
          <w:rFonts w:ascii="Calibri" w:eastAsia="Times New Roman" w:hAnsi="Calibri" w:cs="Calibri"/>
          <w:color w:val="000000" w:themeColor="text1"/>
        </w:rPr>
        <w:t xml:space="preserve"> to the CCSDS website for updates</w:t>
      </w:r>
      <w:r w:rsidRPr="00FC48A3">
        <w:rPr>
          <w:rFonts w:ascii="Calibri" w:eastAsia="Times New Roman" w:hAnsi="Calibri" w:cs="Calibri"/>
          <w:color w:val="000000" w:themeColor="text1"/>
        </w:rPr>
        <w:t>.</w:t>
      </w:r>
    </w:p>
    <w:p w14:paraId="6FB16FE1" w14:textId="77777777" w:rsidR="002B4A1E" w:rsidRPr="00FC48A3" w:rsidRDefault="002B4A1E" w:rsidP="002B4A1E">
      <w:pPr>
        <w:ind w:left="720"/>
        <w:rPr>
          <w:rFonts w:ascii="Calibri" w:eastAsia="Times New Roman" w:hAnsi="Calibri" w:cs="Calibri"/>
          <w:color w:val="000000" w:themeColor="text1"/>
        </w:rPr>
      </w:pPr>
    </w:p>
    <w:p w14:paraId="051DEEC5" w14:textId="77777777" w:rsidR="002B4A1E" w:rsidRPr="00763E84" w:rsidRDefault="00763E84" w:rsidP="00763E84">
      <w:pPr>
        <w:rPr>
          <w:color w:val="000000" w:themeColor="text1"/>
        </w:rPr>
      </w:pPr>
      <w:r>
        <w:rPr>
          <w:color w:val="000000" w:themeColor="text1"/>
        </w:rPr>
        <w:t>END</w:t>
      </w:r>
    </w:p>
    <w:p w14:paraId="685DC1EC" w14:textId="77777777" w:rsidR="00BC7BFC" w:rsidRDefault="00BC7BFC" w:rsidP="00BC7BFC"/>
    <w:p w14:paraId="6FE56A13" w14:textId="77777777" w:rsidR="00BC7BFC" w:rsidRDefault="00BC7BFC" w:rsidP="00BC7BFC"/>
    <w:sectPr w:rsidR="00BC7BFC" w:rsidSect="00C2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D18"/>
    <w:multiLevelType w:val="hybridMultilevel"/>
    <w:tmpl w:val="4DAE5E0C"/>
    <w:lvl w:ilvl="0" w:tplc="82FC96D8">
      <w:start w:val="1"/>
      <w:numFmt w:val="bullet"/>
      <w:lvlText w:val="•"/>
      <w:lvlJc w:val="left"/>
      <w:pPr>
        <w:tabs>
          <w:tab w:val="num" w:pos="720"/>
        </w:tabs>
        <w:ind w:left="720" w:hanging="360"/>
      </w:pPr>
      <w:rPr>
        <w:rFonts w:ascii="Arial" w:hAnsi="Arial" w:hint="default"/>
      </w:rPr>
    </w:lvl>
    <w:lvl w:ilvl="1" w:tplc="57828D7E" w:tentative="1">
      <w:start w:val="1"/>
      <w:numFmt w:val="bullet"/>
      <w:lvlText w:val="•"/>
      <w:lvlJc w:val="left"/>
      <w:pPr>
        <w:tabs>
          <w:tab w:val="num" w:pos="1440"/>
        </w:tabs>
        <w:ind w:left="1440" w:hanging="360"/>
      </w:pPr>
      <w:rPr>
        <w:rFonts w:ascii="Arial" w:hAnsi="Arial" w:hint="default"/>
      </w:rPr>
    </w:lvl>
    <w:lvl w:ilvl="2" w:tplc="B79C7392" w:tentative="1">
      <w:start w:val="1"/>
      <w:numFmt w:val="bullet"/>
      <w:lvlText w:val="•"/>
      <w:lvlJc w:val="left"/>
      <w:pPr>
        <w:tabs>
          <w:tab w:val="num" w:pos="2160"/>
        </w:tabs>
        <w:ind w:left="2160" w:hanging="360"/>
      </w:pPr>
      <w:rPr>
        <w:rFonts w:ascii="Arial" w:hAnsi="Arial" w:hint="default"/>
      </w:rPr>
    </w:lvl>
    <w:lvl w:ilvl="3" w:tplc="13CCE0CC" w:tentative="1">
      <w:start w:val="1"/>
      <w:numFmt w:val="bullet"/>
      <w:lvlText w:val="•"/>
      <w:lvlJc w:val="left"/>
      <w:pPr>
        <w:tabs>
          <w:tab w:val="num" w:pos="2880"/>
        </w:tabs>
        <w:ind w:left="2880" w:hanging="360"/>
      </w:pPr>
      <w:rPr>
        <w:rFonts w:ascii="Arial" w:hAnsi="Arial" w:hint="default"/>
      </w:rPr>
    </w:lvl>
    <w:lvl w:ilvl="4" w:tplc="871220A6" w:tentative="1">
      <w:start w:val="1"/>
      <w:numFmt w:val="bullet"/>
      <w:lvlText w:val="•"/>
      <w:lvlJc w:val="left"/>
      <w:pPr>
        <w:tabs>
          <w:tab w:val="num" w:pos="3600"/>
        </w:tabs>
        <w:ind w:left="3600" w:hanging="360"/>
      </w:pPr>
      <w:rPr>
        <w:rFonts w:ascii="Arial" w:hAnsi="Arial" w:hint="default"/>
      </w:rPr>
    </w:lvl>
    <w:lvl w:ilvl="5" w:tplc="C50AAC58" w:tentative="1">
      <w:start w:val="1"/>
      <w:numFmt w:val="bullet"/>
      <w:lvlText w:val="•"/>
      <w:lvlJc w:val="left"/>
      <w:pPr>
        <w:tabs>
          <w:tab w:val="num" w:pos="4320"/>
        </w:tabs>
        <w:ind w:left="4320" w:hanging="360"/>
      </w:pPr>
      <w:rPr>
        <w:rFonts w:ascii="Arial" w:hAnsi="Arial" w:hint="default"/>
      </w:rPr>
    </w:lvl>
    <w:lvl w:ilvl="6" w:tplc="61A2EF82" w:tentative="1">
      <w:start w:val="1"/>
      <w:numFmt w:val="bullet"/>
      <w:lvlText w:val="•"/>
      <w:lvlJc w:val="left"/>
      <w:pPr>
        <w:tabs>
          <w:tab w:val="num" w:pos="5040"/>
        </w:tabs>
        <w:ind w:left="5040" w:hanging="360"/>
      </w:pPr>
      <w:rPr>
        <w:rFonts w:ascii="Arial" w:hAnsi="Arial" w:hint="default"/>
      </w:rPr>
    </w:lvl>
    <w:lvl w:ilvl="7" w:tplc="E2CC6B82" w:tentative="1">
      <w:start w:val="1"/>
      <w:numFmt w:val="bullet"/>
      <w:lvlText w:val="•"/>
      <w:lvlJc w:val="left"/>
      <w:pPr>
        <w:tabs>
          <w:tab w:val="num" w:pos="5760"/>
        </w:tabs>
        <w:ind w:left="5760" w:hanging="360"/>
      </w:pPr>
      <w:rPr>
        <w:rFonts w:ascii="Arial" w:hAnsi="Arial" w:hint="default"/>
      </w:rPr>
    </w:lvl>
    <w:lvl w:ilvl="8" w:tplc="FCD622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8F0D0C"/>
    <w:multiLevelType w:val="multilevel"/>
    <w:tmpl w:val="6EBE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94D28"/>
    <w:multiLevelType w:val="hybridMultilevel"/>
    <w:tmpl w:val="830CC40E"/>
    <w:lvl w:ilvl="0" w:tplc="08F89322">
      <w:start w:val="5"/>
      <w:numFmt w:val="decimal"/>
      <w:lvlText w:val="%1."/>
      <w:lvlJc w:val="left"/>
      <w:pPr>
        <w:tabs>
          <w:tab w:val="num" w:pos="720"/>
        </w:tabs>
        <w:ind w:left="720" w:hanging="360"/>
      </w:pPr>
    </w:lvl>
    <w:lvl w:ilvl="1" w:tplc="0A7A3000" w:tentative="1">
      <w:start w:val="1"/>
      <w:numFmt w:val="decimal"/>
      <w:lvlText w:val="%2."/>
      <w:lvlJc w:val="left"/>
      <w:pPr>
        <w:tabs>
          <w:tab w:val="num" w:pos="1440"/>
        </w:tabs>
        <w:ind w:left="1440" w:hanging="360"/>
      </w:pPr>
    </w:lvl>
    <w:lvl w:ilvl="2" w:tplc="FCD03C7E" w:tentative="1">
      <w:start w:val="1"/>
      <w:numFmt w:val="decimal"/>
      <w:lvlText w:val="%3."/>
      <w:lvlJc w:val="left"/>
      <w:pPr>
        <w:tabs>
          <w:tab w:val="num" w:pos="2160"/>
        </w:tabs>
        <w:ind w:left="2160" w:hanging="360"/>
      </w:pPr>
    </w:lvl>
    <w:lvl w:ilvl="3" w:tplc="152A6C20" w:tentative="1">
      <w:start w:val="1"/>
      <w:numFmt w:val="decimal"/>
      <w:lvlText w:val="%4."/>
      <w:lvlJc w:val="left"/>
      <w:pPr>
        <w:tabs>
          <w:tab w:val="num" w:pos="2880"/>
        </w:tabs>
        <w:ind w:left="2880" w:hanging="360"/>
      </w:pPr>
    </w:lvl>
    <w:lvl w:ilvl="4" w:tplc="82B02390" w:tentative="1">
      <w:start w:val="1"/>
      <w:numFmt w:val="decimal"/>
      <w:lvlText w:val="%5."/>
      <w:lvlJc w:val="left"/>
      <w:pPr>
        <w:tabs>
          <w:tab w:val="num" w:pos="3600"/>
        </w:tabs>
        <w:ind w:left="3600" w:hanging="360"/>
      </w:pPr>
    </w:lvl>
    <w:lvl w:ilvl="5" w:tplc="9E0CB378" w:tentative="1">
      <w:start w:val="1"/>
      <w:numFmt w:val="decimal"/>
      <w:lvlText w:val="%6."/>
      <w:lvlJc w:val="left"/>
      <w:pPr>
        <w:tabs>
          <w:tab w:val="num" w:pos="4320"/>
        </w:tabs>
        <w:ind w:left="4320" w:hanging="360"/>
      </w:pPr>
    </w:lvl>
    <w:lvl w:ilvl="6" w:tplc="7DF0EE70" w:tentative="1">
      <w:start w:val="1"/>
      <w:numFmt w:val="decimal"/>
      <w:lvlText w:val="%7."/>
      <w:lvlJc w:val="left"/>
      <w:pPr>
        <w:tabs>
          <w:tab w:val="num" w:pos="5040"/>
        </w:tabs>
        <w:ind w:left="5040" w:hanging="360"/>
      </w:pPr>
    </w:lvl>
    <w:lvl w:ilvl="7" w:tplc="F216E03C" w:tentative="1">
      <w:start w:val="1"/>
      <w:numFmt w:val="decimal"/>
      <w:lvlText w:val="%8."/>
      <w:lvlJc w:val="left"/>
      <w:pPr>
        <w:tabs>
          <w:tab w:val="num" w:pos="5760"/>
        </w:tabs>
        <w:ind w:left="5760" w:hanging="360"/>
      </w:pPr>
    </w:lvl>
    <w:lvl w:ilvl="8" w:tplc="1932005C" w:tentative="1">
      <w:start w:val="1"/>
      <w:numFmt w:val="decimal"/>
      <w:lvlText w:val="%9."/>
      <w:lvlJc w:val="left"/>
      <w:pPr>
        <w:tabs>
          <w:tab w:val="num" w:pos="6480"/>
        </w:tabs>
        <w:ind w:left="6480" w:hanging="360"/>
      </w:pPr>
    </w:lvl>
  </w:abstractNum>
  <w:abstractNum w:abstractNumId="3" w15:restartNumberingAfterBreak="0">
    <w:nsid w:val="26250DFE"/>
    <w:multiLevelType w:val="hybridMultilevel"/>
    <w:tmpl w:val="DC6A642C"/>
    <w:lvl w:ilvl="0" w:tplc="21AC46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149DF"/>
    <w:multiLevelType w:val="multilevel"/>
    <w:tmpl w:val="81E46C72"/>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5" w15:restartNumberingAfterBreak="0">
    <w:nsid w:val="4E0C77CA"/>
    <w:multiLevelType w:val="hybridMultilevel"/>
    <w:tmpl w:val="A50A241E"/>
    <w:lvl w:ilvl="0" w:tplc="25DE35F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200503"/>
    <w:multiLevelType w:val="hybridMultilevel"/>
    <w:tmpl w:val="C96E0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3449A"/>
    <w:multiLevelType w:val="hybridMultilevel"/>
    <w:tmpl w:val="2FE4AF6E"/>
    <w:lvl w:ilvl="0" w:tplc="A7783A32">
      <w:start w:val="1"/>
      <w:numFmt w:val="bullet"/>
      <w:lvlText w:val="•"/>
      <w:lvlJc w:val="left"/>
      <w:pPr>
        <w:tabs>
          <w:tab w:val="num" w:pos="720"/>
        </w:tabs>
        <w:ind w:left="720" w:hanging="360"/>
      </w:pPr>
      <w:rPr>
        <w:rFonts w:ascii="Arial" w:hAnsi="Arial" w:hint="default"/>
      </w:rPr>
    </w:lvl>
    <w:lvl w:ilvl="1" w:tplc="EC6CAAD8">
      <w:start w:val="1"/>
      <w:numFmt w:val="bullet"/>
      <w:lvlText w:val="•"/>
      <w:lvlJc w:val="left"/>
      <w:pPr>
        <w:tabs>
          <w:tab w:val="num" w:pos="1440"/>
        </w:tabs>
        <w:ind w:left="1440" w:hanging="360"/>
      </w:pPr>
      <w:rPr>
        <w:rFonts w:ascii="Arial" w:hAnsi="Arial" w:hint="default"/>
      </w:rPr>
    </w:lvl>
    <w:lvl w:ilvl="2" w:tplc="AD841D26" w:tentative="1">
      <w:start w:val="1"/>
      <w:numFmt w:val="bullet"/>
      <w:lvlText w:val="•"/>
      <w:lvlJc w:val="left"/>
      <w:pPr>
        <w:tabs>
          <w:tab w:val="num" w:pos="2160"/>
        </w:tabs>
        <w:ind w:left="2160" w:hanging="360"/>
      </w:pPr>
      <w:rPr>
        <w:rFonts w:ascii="Arial" w:hAnsi="Arial" w:hint="default"/>
      </w:rPr>
    </w:lvl>
    <w:lvl w:ilvl="3" w:tplc="92369996" w:tentative="1">
      <w:start w:val="1"/>
      <w:numFmt w:val="bullet"/>
      <w:lvlText w:val="•"/>
      <w:lvlJc w:val="left"/>
      <w:pPr>
        <w:tabs>
          <w:tab w:val="num" w:pos="2880"/>
        </w:tabs>
        <w:ind w:left="2880" w:hanging="360"/>
      </w:pPr>
      <w:rPr>
        <w:rFonts w:ascii="Arial" w:hAnsi="Arial" w:hint="default"/>
      </w:rPr>
    </w:lvl>
    <w:lvl w:ilvl="4" w:tplc="8F7894A8" w:tentative="1">
      <w:start w:val="1"/>
      <w:numFmt w:val="bullet"/>
      <w:lvlText w:val="•"/>
      <w:lvlJc w:val="left"/>
      <w:pPr>
        <w:tabs>
          <w:tab w:val="num" w:pos="3600"/>
        </w:tabs>
        <w:ind w:left="3600" w:hanging="360"/>
      </w:pPr>
      <w:rPr>
        <w:rFonts w:ascii="Arial" w:hAnsi="Arial" w:hint="default"/>
      </w:rPr>
    </w:lvl>
    <w:lvl w:ilvl="5" w:tplc="53D2FB42" w:tentative="1">
      <w:start w:val="1"/>
      <w:numFmt w:val="bullet"/>
      <w:lvlText w:val="•"/>
      <w:lvlJc w:val="left"/>
      <w:pPr>
        <w:tabs>
          <w:tab w:val="num" w:pos="4320"/>
        </w:tabs>
        <w:ind w:left="4320" w:hanging="360"/>
      </w:pPr>
      <w:rPr>
        <w:rFonts w:ascii="Arial" w:hAnsi="Arial" w:hint="default"/>
      </w:rPr>
    </w:lvl>
    <w:lvl w:ilvl="6" w:tplc="AE2A1C34" w:tentative="1">
      <w:start w:val="1"/>
      <w:numFmt w:val="bullet"/>
      <w:lvlText w:val="•"/>
      <w:lvlJc w:val="left"/>
      <w:pPr>
        <w:tabs>
          <w:tab w:val="num" w:pos="5040"/>
        </w:tabs>
        <w:ind w:left="5040" w:hanging="360"/>
      </w:pPr>
      <w:rPr>
        <w:rFonts w:ascii="Arial" w:hAnsi="Arial" w:hint="default"/>
      </w:rPr>
    </w:lvl>
    <w:lvl w:ilvl="7" w:tplc="6204A4D0" w:tentative="1">
      <w:start w:val="1"/>
      <w:numFmt w:val="bullet"/>
      <w:lvlText w:val="•"/>
      <w:lvlJc w:val="left"/>
      <w:pPr>
        <w:tabs>
          <w:tab w:val="num" w:pos="5760"/>
        </w:tabs>
        <w:ind w:left="5760" w:hanging="360"/>
      </w:pPr>
      <w:rPr>
        <w:rFonts w:ascii="Arial" w:hAnsi="Arial" w:hint="default"/>
      </w:rPr>
    </w:lvl>
    <w:lvl w:ilvl="8" w:tplc="481A5D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AA6468"/>
    <w:multiLevelType w:val="hybridMultilevel"/>
    <w:tmpl w:val="88E43DAE"/>
    <w:lvl w:ilvl="0" w:tplc="9ACC016A">
      <w:start w:val="1"/>
      <w:numFmt w:val="bullet"/>
      <w:lvlText w:val="•"/>
      <w:lvlJc w:val="left"/>
      <w:pPr>
        <w:tabs>
          <w:tab w:val="num" w:pos="720"/>
        </w:tabs>
        <w:ind w:left="720" w:hanging="360"/>
      </w:pPr>
      <w:rPr>
        <w:rFonts w:ascii="Arial" w:hAnsi="Arial" w:hint="default"/>
      </w:rPr>
    </w:lvl>
    <w:lvl w:ilvl="1" w:tplc="77C8BD94">
      <w:numFmt w:val="bullet"/>
      <w:lvlText w:val="•"/>
      <w:lvlJc w:val="left"/>
      <w:pPr>
        <w:tabs>
          <w:tab w:val="num" w:pos="1440"/>
        </w:tabs>
        <w:ind w:left="1440" w:hanging="360"/>
      </w:pPr>
      <w:rPr>
        <w:rFonts w:ascii="Arial" w:hAnsi="Arial" w:hint="default"/>
      </w:rPr>
    </w:lvl>
    <w:lvl w:ilvl="2" w:tplc="485C7D1A">
      <w:numFmt w:val="bullet"/>
      <w:lvlText w:val="•"/>
      <w:lvlJc w:val="left"/>
      <w:pPr>
        <w:tabs>
          <w:tab w:val="num" w:pos="2160"/>
        </w:tabs>
        <w:ind w:left="2160" w:hanging="360"/>
      </w:pPr>
      <w:rPr>
        <w:rFonts w:ascii="Arial" w:hAnsi="Arial" w:hint="default"/>
      </w:rPr>
    </w:lvl>
    <w:lvl w:ilvl="3" w:tplc="BCCEA77A" w:tentative="1">
      <w:start w:val="1"/>
      <w:numFmt w:val="bullet"/>
      <w:lvlText w:val="•"/>
      <w:lvlJc w:val="left"/>
      <w:pPr>
        <w:tabs>
          <w:tab w:val="num" w:pos="2880"/>
        </w:tabs>
        <w:ind w:left="2880" w:hanging="360"/>
      </w:pPr>
      <w:rPr>
        <w:rFonts w:ascii="Arial" w:hAnsi="Arial" w:hint="default"/>
      </w:rPr>
    </w:lvl>
    <w:lvl w:ilvl="4" w:tplc="9392D19E" w:tentative="1">
      <w:start w:val="1"/>
      <w:numFmt w:val="bullet"/>
      <w:lvlText w:val="•"/>
      <w:lvlJc w:val="left"/>
      <w:pPr>
        <w:tabs>
          <w:tab w:val="num" w:pos="3600"/>
        </w:tabs>
        <w:ind w:left="3600" w:hanging="360"/>
      </w:pPr>
      <w:rPr>
        <w:rFonts w:ascii="Arial" w:hAnsi="Arial" w:hint="default"/>
      </w:rPr>
    </w:lvl>
    <w:lvl w:ilvl="5" w:tplc="4E0CB0F4" w:tentative="1">
      <w:start w:val="1"/>
      <w:numFmt w:val="bullet"/>
      <w:lvlText w:val="•"/>
      <w:lvlJc w:val="left"/>
      <w:pPr>
        <w:tabs>
          <w:tab w:val="num" w:pos="4320"/>
        </w:tabs>
        <w:ind w:left="4320" w:hanging="360"/>
      </w:pPr>
      <w:rPr>
        <w:rFonts w:ascii="Arial" w:hAnsi="Arial" w:hint="default"/>
      </w:rPr>
    </w:lvl>
    <w:lvl w:ilvl="6" w:tplc="3396774C" w:tentative="1">
      <w:start w:val="1"/>
      <w:numFmt w:val="bullet"/>
      <w:lvlText w:val="•"/>
      <w:lvlJc w:val="left"/>
      <w:pPr>
        <w:tabs>
          <w:tab w:val="num" w:pos="5040"/>
        </w:tabs>
        <w:ind w:left="5040" w:hanging="360"/>
      </w:pPr>
      <w:rPr>
        <w:rFonts w:ascii="Arial" w:hAnsi="Arial" w:hint="default"/>
      </w:rPr>
    </w:lvl>
    <w:lvl w:ilvl="7" w:tplc="367EF120" w:tentative="1">
      <w:start w:val="1"/>
      <w:numFmt w:val="bullet"/>
      <w:lvlText w:val="•"/>
      <w:lvlJc w:val="left"/>
      <w:pPr>
        <w:tabs>
          <w:tab w:val="num" w:pos="5760"/>
        </w:tabs>
        <w:ind w:left="5760" w:hanging="360"/>
      </w:pPr>
      <w:rPr>
        <w:rFonts w:ascii="Arial" w:hAnsi="Arial" w:hint="default"/>
      </w:rPr>
    </w:lvl>
    <w:lvl w:ilvl="8" w:tplc="D95630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A372E5"/>
    <w:multiLevelType w:val="hybridMultilevel"/>
    <w:tmpl w:val="A6F48370"/>
    <w:lvl w:ilvl="0" w:tplc="B9661D4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8"/>
  </w:num>
  <w:num w:numId="6">
    <w:abstractNumId w:val="7"/>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FC"/>
    <w:rsid w:val="0000222A"/>
    <w:rsid w:val="000446D5"/>
    <w:rsid w:val="000643E4"/>
    <w:rsid w:val="001000FA"/>
    <w:rsid w:val="00130C64"/>
    <w:rsid w:val="001319B1"/>
    <w:rsid w:val="001F2209"/>
    <w:rsid w:val="0023587C"/>
    <w:rsid w:val="002654B0"/>
    <w:rsid w:val="002B4A1E"/>
    <w:rsid w:val="002D3173"/>
    <w:rsid w:val="00343C03"/>
    <w:rsid w:val="004530E6"/>
    <w:rsid w:val="004566A0"/>
    <w:rsid w:val="004E6B87"/>
    <w:rsid w:val="005825C0"/>
    <w:rsid w:val="005A23D4"/>
    <w:rsid w:val="005D730A"/>
    <w:rsid w:val="00654D98"/>
    <w:rsid w:val="00655693"/>
    <w:rsid w:val="00655FBC"/>
    <w:rsid w:val="00661CF6"/>
    <w:rsid w:val="006E298F"/>
    <w:rsid w:val="006F153B"/>
    <w:rsid w:val="00750B32"/>
    <w:rsid w:val="00763E84"/>
    <w:rsid w:val="0078790A"/>
    <w:rsid w:val="007B7CA0"/>
    <w:rsid w:val="007D08F1"/>
    <w:rsid w:val="00817DEA"/>
    <w:rsid w:val="00877FD8"/>
    <w:rsid w:val="009125E1"/>
    <w:rsid w:val="00946F12"/>
    <w:rsid w:val="009479B8"/>
    <w:rsid w:val="00967729"/>
    <w:rsid w:val="00975EEB"/>
    <w:rsid w:val="00993499"/>
    <w:rsid w:val="009E53C8"/>
    <w:rsid w:val="009E63F4"/>
    <w:rsid w:val="00A639EB"/>
    <w:rsid w:val="00A95306"/>
    <w:rsid w:val="00AE206F"/>
    <w:rsid w:val="00AF0F7C"/>
    <w:rsid w:val="00B619B5"/>
    <w:rsid w:val="00BC74CB"/>
    <w:rsid w:val="00BC7BFC"/>
    <w:rsid w:val="00C061B6"/>
    <w:rsid w:val="00C20148"/>
    <w:rsid w:val="00C30DD7"/>
    <w:rsid w:val="00C9324C"/>
    <w:rsid w:val="00CD20E3"/>
    <w:rsid w:val="00CD64EE"/>
    <w:rsid w:val="00CE2E5E"/>
    <w:rsid w:val="00D559FB"/>
    <w:rsid w:val="00DA6C4C"/>
    <w:rsid w:val="00F16B9C"/>
    <w:rsid w:val="00F2111F"/>
    <w:rsid w:val="00F34EFB"/>
    <w:rsid w:val="00FA0596"/>
    <w:rsid w:val="00FC4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DE2C"/>
  <w14:defaultImageDpi w14:val="32767"/>
  <w15:chartTrackingRefBased/>
  <w15:docId w15:val="{2DA7B107-EF04-FD47-A9AF-5D13022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98"/>
  </w:style>
  <w:style w:type="paragraph" w:styleId="Heading1">
    <w:name w:val="heading 1"/>
    <w:basedOn w:val="Normal"/>
    <w:next w:val="Normal"/>
    <w:link w:val="Heading1Char"/>
    <w:qFormat/>
    <w:rsid w:val="0078790A"/>
    <w:pPr>
      <w:keepNext/>
      <w:keepLines/>
      <w:pageBreakBefore/>
      <w:numPr>
        <w:numId w:val="10"/>
      </w:numPr>
      <w:ind w:left="432" w:hanging="432"/>
      <w:outlineLvl w:val="0"/>
    </w:pPr>
    <w:rPr>
      <w:rFonts w:ascii="Times New Roman" w:eastAsia="Times New Roman" w:hAnsi="Times New Roman" w:cs="Times New Roman"/>
      <w:b/>
      <w:caps/>
      <w:sz w:val="28"/>
      <w:szCs w:val="20"/>
      <w:lang w:val="x-none" w:eastAsia="x-none"/>
    </w:rPr>
  </w:style>
  <w:style w:type="paragraph" w:styleId="Heading2">
    <w:name w:val="heading 2"/>
    <w:basedOn w:val="Normal"/>
    <w:next w:val="Normal"/>
    <w:link w:val="Heading2Char"/>
    <w:qFormat/>
    <w:rsid w:val="0078790A"/>
    <w:pPr>
      <w:keepNext/>
      <w:keepLines/>
      <w:numPr>
        <w:ilvl w:val="1"/>
        <w:numId w:val="10"/>
      </w:numPr>
      <w:spacing w:before="240"/>
      <w:ind w:left="576" w:hanging="576"/>
      <w:outlineLvl w:val="1"/>
    </w:pPr>
    <w:rPr>
      <w:rFonts w:ascii="Times New Roman" w:eastAsia="Times New Roman" w:hAnsi="Times New Roman" w:cs="Times New Roman"/>
      <w:b/>
      <w:caps/>
      <w:szCs w:val="20"/>
      <w:lang w:val="x-none" w:eastAsia="x-none"/>
    </w:rPr>
  </w:style>
  <w:style w:type="paragraph" w:styleId="Heading3">
    <w:name w:val="heading 3"/>
    <w:basedOn w:val="Normal"/>
    <w:next w:val="Normal"/>
    <w:link w:val="Heading3Char"/>
    <w:qFormat/>
    <w:rsid w:val="0078790A"/>
    <w:pPr>
      <w:keepNext/>
      <w:keepLines/>
      <w:numPr>
        <w:ilvl w:val="2"/>
        <w:numId w:val="10"/>
      </w:numPr>
      <w:spacing w:before="240"/>
      <w:ind w:left="720" w:hanging="720"/>
      <w:outlineLvl w:val="2"/>
    </w:pPr>
    <w:rPr>
      <w:rFonts w:ascii="Times New Roman" w:eastAsia="Times New Roman" w:hAnsi="Times New Roman" w:cs="Times New Roman"/>
      <w:b/>
      <w:caps/>
      <w:szCs w:val="20"/>
      <w:lang w:val="x-none" w:eastAsia="x-none"/>
    </w:rPr>
  </w:style>
  <w:style w:type="paragraph" w:styleId="Heading4">
    <w:name w:val="heading 4"/>
    <w:basedOn w:val="Normal"/>
    <w:next w:val="Normal"/>
    <w:link w:val="Heading4Char"/>
    <w:qFormat/>
    <w:rsid w:val="0078790A"/>
    <w:pPr>
      <w:keepNext/>
      <w:keepLines/>
      <w:numPr>
        <w:ilvl w:val="3"/>
        <w:numId w:val="10"/>
      </w:numPr>
      <w:spacing w:before="240"/>
      <w:ind w:left="900" w:hanging="900"/>
      <w:outlineLvl w:val="3"/>
    </w:pPr>
    <w:rPr>
      <w:rFonts w:ascii="Times New Roman" w:eastAsia="Times New Roman" w:hAnsi="Times New Roman" w:cs="Times New Roman"/>
      <w:b/>
      <w:szCs w:val="20"/>
      <w:lang w:val="x-none" w:eastAsia="x-none"/>
    </w:rPr>
  </w:style>
  <w:style w:type="paragraph" w:styleId="Heading5">
    <w:name w:val="heading 5"/>
    <w:basedOn w:val="Normal"/>
    <w:next w:val="Normal"/>
    <w:link w:val="Heading5Char"/>
    <w:qFormat/>
    <w:rsid w:val="0078790A"/>
    <w:pPr>
      <w:keepNext/>
      <w:keepLines/>
      <w:numPr>
        <w:ilvl w:val="4"/>
        <w:numId w:val="10"/>
      </w:numPr>
      <w:spacing w:before="240"/>
      <w:ind w:left="1080" w:hanging="1080"/>
      <w:outlineLvl w:val="4"/>
    </w:pPr>
    <w:rPr>
      <w:rFonts w:ascii="Times New Roman" w:eastAsia="Times New Roman" w:hAnsi="Times New Roman" w:cs="Times New Roman"/>
      <w:b/>
      <w:szCs w:val="20"/>
      <w:lang w:val="x-none" w:eastAsia="x-none"/>
    </w:rPr>
  </w:style>
  <w:style w:type="paragraph" w:styleId="Heading6">
    <w:name w:val="heading 6"/>
    <w:basedOn w:val="Normal"/>
    <w:next w:val="Normal"/>
    <w:link w:val="Heading6Char"/>
    <w:qFormat/>
    <w:rsid w:val="0078790A"/>
    <w:pPr>
      <w:keepNext/>
      <w:keepLines/>
      <w:numPr>
        <w:ilvl w:val="5"/>
        <w:numId w:val="10"/>
      </w:numPr>
      <w:spacing w:before="240"/>
      <w:ind w:left="1260" w:hanging="1260"/>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78790A"/>
    <w:pPr>
      <w:keepNext/>
      <w:keepLines/>
      <w:numPr>
        <w:ilvl w:val="6"/>
        <w:numId w:val="10"/>
      </w:numPr>
      <w:spacing w:before="240"/>
      <w:ind w:left="1440" w:hanging="1440"/>
      <w:outlineLvl w:val="6"/>
    </w:pPr>
    <w:rPr>
      <w:rFonts w:ascii="Times New Roman" w:eastAsia="Times New Roman" w:hAnsi="Times New Roman" w:cs="Times New Roman"/>
      <w:b/>
      <w:lang w:val="x-none" w:eastAsia="x-none"/>
    </w:rPr>
  </w:style>
  <w:style w:type="paragraph" w:styleId="Heading9">
    <w:name w:val="heading 9"/>
    <w:aliases w:val="Index Heading 1"/>
    <w:basedOn w:val="Normal"/>
    <w:next w:val="Normal"/>
    <w:link w:val="Heading9Char"/>
    <w:qFormat/>
    <w:rsid w:val="0078790A"/>
    <w:pPr>
      <w:keepNext/>
      <w:pageBreakBefore/>
      <w:numPr>
        <w:ilvl w:val="8"/>
        <w:numId w:val="10"/>
      </w:numPr>
      <w:jc w:val="center"/>
      <w:outlineLvl w:val="8"/>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FC"/>
    <w:pPr>
      <w:ind w:left="720"/>
      <w:contextualSpacing/>
    </w:pPr>
  </w:style>
  <w:style w:type="character" w:styleId="Hyperlink">
    <w:name w:val="Hyperlink"/>
    <w:basedOn w:val="DefaultParagraphFont"/>
    <w:uiPriority w:val="99"/>
    <w:unhideWhenUsed/>
    <w:rsid w:val="00AF0F7C"/>
    <w:rPr>
      <w:color w:val="0563C1" w:themeColor="hyperlink"/>
      <w:u w:val="single"/>
    </w:rPr>
  </w:style>
  <w:style w:type="character" w:customStyle="1" w:styleId="UnresolvedMention1">
    <w:name w:val="Unresolved Mention1"/>
    <w:basedOn w:val="DefaultParagraphFont"/>
    <w:uiPriority w:val="99"/>
    <w:rsid w:val="00AF0F7C"/>
    <w:rPr>
      <w:color w:val="605E5C"/>
      <w:shd w:val="clear" w:color="auto" w:fill="E1DFDD"/>
    </w:rPr>
  </w:style>
  <w:style w:type="character" w:styleId="FollowedHyperlink">
    <w:name w:val="FollowedHyperlink"/>
    <w:basedOn w:val="DefaultParagraphFont"/>
    <w:uiPriority w:val="99"/>
    <w:semiHidden/>
    <w:unhideWhenUsed/>
    <w:rsid w:val="00AF0F7C"/>
    <w:rPr>
      <w:color w:val="954F72" w:themeColor="followedHyperlink"/>
      <w:u w:val="single"/>
    </w:rPr>
  </w:style>
  <w:style w:type="character" w:customStyle="1" w:styleId="apple-converted-space">
    <w:name w:val="apple-converted-space"/>
    <w:basedOn w:val="DefaultParagraphFont"/>
    <w:rsid w:val="002B4A1E"/>
  </w:style>
  <w:style w:type="character" w:styleId="CommentReference">
    <w:name w:val="annotation reference"/>
    <w:basedOn w:val="DefaultParagraphFont"/>
    <w:uiPriority w:val="99"/>
    <w:unhideWhenUsed/>
    <w:rsid w:val="006F153B"/>
    <w:rPr>
      <w:sz w:val="16"/>
      <w:szCs w:val="16"/>
    </w:rPr>
  </w:style>
  <w:style w:type="paragraph" w:styleId="CommentText">
    <w:name w:val="annotation text"/>
    <w:basedOn w:val="Normal"/>
    <w:link w:val="CommentTextChar"/>
    <w:uiPriority w:val="99"/>
    <w:semiHidden/>
    <w:unhideWhenUsed/>
    <w:rsid w:val="006F153B"/>
    <w:rPr>
      <w:sz w:val="20"/>
      <w:szCs w:val="20"/>
    </w:rPr>
  </w:style>
  <w:style w:type="character" w:customStyle="1" w:styleId="CommentTextChar">
    <w:name w:val="Comment Text Char"/>
    <w:basedOn w:val="DefaultParagraphFont"/>
    <w:link w:val="CommentText"/>
    <w:uiPriority w:val="99"/>
    <w:semiHidden/>
    <w:rsid w:val="006F153B"/>
    <w:rPr>
      <w:sz w:val="20"/>
      <w:szCs w:val="20"/>
    </w:rPr>
  </w:style>
  <w:style w:type="paragraph" w:styleId="CommentSubject">
    <w:name w:val="annotation subject"/>
    <w:basedOn w:val="CommentText"/>
    <w:next w:val="CommentText"/>
    <w:link w:val="CommentSubjectChar"/>
    <w:uiPriority w:val="99"/>
    <w:semiHidden/>
    <w:unhideWhenUsed/>
    <w:rsid w:val="006F153B"/>
    <w:rPr>
      <w:b/>
      <w:bCs/>
    </w:rPr>
  </w:style>
  <w:style w:type="character" w:customStyle="1" w:styleId="CommentSubjectChar">
    <w:name w:val="Comment Subject Char"/>
    <w:basedOn w:val="CommentTextChar"/>
    <w:link w:val="CommentSubject"/>
    <w:uiPriority w:val="99"/>
    <w:semiHidden/>
    <w:rsid w:val="006F153B"/>
    <w:rPr>
      <w:b/>
      <w:bCs/>
      <w:sz w:val="20"/>
      <w:szCs w:val="20"/>
    </w:rPr>
  </w:style>
  <w:style w:type="paragraph" w:styleId="BalloonText">
    <w:name w:val="Balloon Text"/>
    <w:basedOn w:val="Normal"/>
    <w:link w:val="BalloonTextChar"/>
    <w:uiPriority w:val="99"/>
    <w:semiHidden/>
    <w:unhideWhenUsed/>
    <w:rsid w:val="006F1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3B"/>
    <w:rPr>
      <w:rFonts w:ascii="Segoe UI" w:hAnsi="Segoe UI" w:cs="Segoe UI"/>
      <w:sz w:val="18"/>
      <w:szCs w:val="18"/>
    </w:rPr>
  </w:style>
  <w:style w:type="character" w:customStyle="1" w:styleId="UnresolvedMention2">
    <w:name w:val="Unresolved Mention2"/>
    <w:basedOn w:val="DefaultParagraphFont"/>
    <w:uiPriority w:val="99"/>
    <w:semiHidden/>
    <w:unhideWhenUsed/>
    <w:rsid w:val="005825C0"/>
    <w:rPr>
      <w:color w:val="605E5C"/>
      <w:shd w:val="clear" w:color="auto" w:fill="E1DFDD"/>
    </w:rPr>
  </w:style>
  <w:style w:type="character" w:customStyle="1" w:styleId="Heading1Char">
    <w:name w:val="Heading 1 Char"/>
    <w:basedOn w:val="DefaultParagraphFont"/>
    <w:link w:val="Heading1"/>
    <w:rsid w:val="0078790A"/>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78790A"/>
    <w:rPr>
      <w:rFonts w:ascii="Times New Roman" w:eastAsia="Times New Roman" w:hAnsi="Times New Roman" w:cs="Times New Roman"/>
      <w:b/>
      <w:caps/>
      <w:szCs w:val="20"/>
      <w:lang w:val="x-none" w:eastAsia="x-none"/>
    </w:rPr>
  </w:style>
  <w:style w:type="character" w:customStyle="1" w:styleId="Heading3Char">
    <w:name w:val="Heading 3 Char"/>
    <w:basedOn w:val="DefaultParagraphFont"/>
    <w:link w:val="Heading3"/>
    <w:rsid w:val="0078790A"/>
    <w:rPr>
      <w:rFonts w:ascii="Times New Roman" w:eastAsia="Times New Roman" w:hAnsi="Times New Roman" w:cs="Times New Roman"/>
      <w:b/>
      <w:caps/>
      <w:szCs w:val="20"/>
      <w:lang w:val="x-none" w:eastAsia="x-none"/>
    </w:rPr>
  </w:style>
  <w:style w:type="character" w:customStyle="1" w:styleId="Heading4Char">
    <w:name w:val="Heading 4 Char"/>
    <w:basedOn w:val="DefaultParagraphFont"/>
    <w:link w:val="Heading4"/>
    <w:rsid w:val="0078790A"/>
    <w:rPr>
      <w:rFonts w:ascii="Times New Roman" w:eastAsia="Times New Roman" w:hAnsi="Times New Roman" w:cs="Times New Roman"/>
      <w:b/>
      <w:szCs w:val="20"/>
      <w:lang w:val="x-none" w:eastAsia="x-none"/>
    </w:rPr>
  </w:style>
  <w:style w:type="character" w:customStyle="1" w:styleId="Heading5Char">
    <w:name w:val="Heading 5 Char"/>
    <w:basedOn w:val="DefaultParagraphFont"/>
    <w:link w:val="Heading5"/>
    <w:rsid w:val="0078790A"/>
    <w:rPr>
      <w:rFonts w:ascii="Times New Roman" w:eastAsia="Times New Roman" w:hAnsi="Times New Roman" w:cs="Times New Roman"/>
      <w:b/>
      <w:szCs w:val="20"/>
      <w:lang w:val="x-none" w:eastAsia="x-none"/>
    </w:rPr>
  </w:style>
  <w:style w:type="character" w:customStyle="1" w:styleId="Heading6Char">
    <w:name w:val="Heading 6 Char"/>
    <w:basedOn w:val="DefaultParagraphFont"/>
    <w:link w:val="Heading6"/>
    <w:rsid w:val="0078790A"/>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78790A"/>
    <w:rPr>
      <w:rFonts w:ascii="Times New Roman" w:eastAsia="Times New Roman" w:hAnsi="Times New Roman" w:cs="Times New Roman"/>
      <w:b/>
      <w:lang w:val="x-none" w:eastAsia="x-none"/>
    </w:rPr>
  </w:style>
  <w:style w:type="character" w:customStyle="1" w:styleId="Heading9Char">
    <w:name w:val="Heading 9 Char"/>
    <w:aliases w:val="Index Heading 1 Char"/>
    <w:basedOn w:val="DefaultParagraphFont"/>
    <w:link w:val="Heading9"/>
    <w:rsid w:val="0078790A"/>
    <w:rPr>
      <w:rFonts w:ascii="Times New Roman" w:eastAsia="Times New Roman" w:hAnsi="Times New Roman" w:cs="Times New Roman"/>
      <w:b/>
      <w:sz w:val="28"/>
      <w:szCs w:val="20"/>
      <w:lang w:val="x-none" w:eastAsia="x-none"/>
    </w:rPr>
  </w:style>
  <w:style w:type="paragraph" w:customStyle="1" w:styleId="Paragraph6">
    <w:name w:val="Paragraph 6"/>
    <w:basedOn w:val="Heading6"/>
    <w:link w:val="Paragraph6Char"/>
    <w:rsid w:val="0078790A"/>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8790A"/>
    <w:rPr>
      <w:rFonts w:ascii="Times New Roman" w:eastAsia="Times New Roman" w:hAnsi="Times New Roman" w:cs="Times New Roman"/>
      <w:bCs/>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39385">
      <w:bodyDiv w:val="1"/>
      <w:marLeft w:val="0"/>
      <w:marRight w:val="0"/>
      <w:marTop w:val="0"/>
      <w:marBottom w:val="0"/>
      <w:divBdr>
        <w:top w:val="none" w:sz="0" w:space="0" w:color="auto"/>
        <w:left w:val="none" w:sz="0" w:space="0" w:color="auto"/>
        <w:bottom w:val="none" w:sz="0" w:space="0" w:color="auto"/>
        <w:right w:val="none" w:sz="0" w:space="0" w:color="auto"/>
      </w:divBdr>
    </w:div>
    <w:div w:id="530730117">
      <w:bodyDiv w:val="1"/>
      <w:marLeft w:val="0"/>
      <w:marRight w:val="0"/>
      <w:marTop w:val="0"/>
      <w:marBottom w:val="0"/>
      <w:divBdr>
        <w:top w:val="none" w:sz="0" w:space="0" w:color="auto"/>
        <w:left w:val="none" w:sz="0" w:space="0" w:color="auto"/>
        <w:bottom w:val="none" w:sz="0" w:space="0" w:color="auto"/>
        <w:right w:val="none" w:sz="0" w:space="0" w:color="auto"/>
      </w:divBdr>
    </w:div>
    <w:div w:id="672995643">
      <w:bodyDiv w:val="1"/>
      <w:marLeft w:val="0"/>
      <w:marRight w:val="0"/>
      <w:marTop w:val="0"/>
      <w:marBottom w:val="0"/>
      <w:divBdr>
        <w:top w:val="none" w:sz="0" w:space="0" w:color="auto"/>
        <w:left w:val="none" w:sz="0" w:space="0" w:color="auto"/>
        <w:bottom w:val="none" w:sz="0" w:space="0" w:color="auto"/>
        <w:right w:val="none" w:sz="0" w:space="0" w:color="auto"/>
      </w:divBdr>
      <w:divsChild>
        <w:div w:id="1392541532">
          <w:marLeft w:val="0"/>
          <w:marRight w:val="0"/>
          <w:marTop w:val="0"/>
          <w:marBottom w:val="0"/>
          <w:divBdr>
            <w:top w:val="none" w:sz="0" w:space="0" w:color="auto"/>
            <w:left w:val="none" w:sz="0" w:space="0" w:color="auto"/>
            <w:bottom w:val="none" w:sz="0" w:space="0" w:color="auto"/>
            <w:right w:val="none" w:sz="0" w:space="0" w:color="auto"/>
          </w:divBdr>
        </w:div>
      </w:divsChild>
    </w:div>
    <w:div w:id="676464075">
      <w:bodyDiv w:val="1"/>
      <w:marLeft w:val="0"/>
      <w:marRight w:val="0"/>
      <w:marTop w:val="0"/>
      <w:marBottom w:val="0"/>
      <w:divBdr>
        <w:top w:val="none" w:sz="0" w:space="0" w:color="auto"/>
        <w:left w:val="none" w:sz="0" w:space="0" w:color="auto"/>
        <w:bottom w:val="none" w:sz="0" w:space="0" w:color="auto"/>
        <w:right w:val="none" w:sz="0" w:space="0" w:color="auto"/>
      </w:divBdr>
    </w:div>
    <w:div w:id="920792060">
      <w:bodyDiv w:val="1"/>
      <w:marLeft w:val="0"/>
      <w:marRight w:val="0"/>
      <w:marTop w:val="0"/>
      <w:marBottom w:val="0"/>
      <w:divBdr>
        <w:top w:val="none" w:sz="0" w:space="0" w:color="auto"/>
        <w:left w:val="none" w:sz="0" w:space="0" w:color="auto"/>
        <w:bottom w:val="none" w:sz="0" w:space="0" w:color="auto"/>
        <w:right w:val="none" w:sz="0" w:space="0" w:color="auto"/>
      </w:divBdr>
    </w:div>
    <w:div w:id="1169128989">
      <w:bodyDiv w:val="1"/>
      <w:marLeft w:val="0"/>
      <w:marRight w:val="0"/>
      <w:marTop w:val="0"/>
      <w:marBottom w:val="0"/>
      <w:divBdr>
        <w:top w:val="none" w:sz="0" w:space="0" w:color="auto"/>
        <w:left w:val="none" w:sz="0" w:space="0" w:color="auto"/>
        <w:bottom w:val="none" w:sz="0" w:space="0" w:color="auto"/>
        <w:right w:val="none" w:sz="0" w:space="0" w:color="auto"/>
      </w:divBdr>
      <w:divsChild>
        <w:div w:id="1162240058">
          <w:marLeft w:val="547"/>
          <w:marRight w:val="0"/>
          <w:marTop w:val="0"/>
          <w:marBottom w:val="0"/>
          <w:divBdr>
            <w:top w:val="none" w:sz="0" w:space="0" w:color="auto"/>
            <w:left w:val="none" w:sz="0" w:space="0" w:color="auto"/>
            <w:bottom w:val="none" w:sz="0" w:space="0" w:color="auto"/>
            <w:right w:val="none" w:sz="0" w:space="0" w:color="auto"/>
          </w:divBdr>
        </w:div>
      </w:divsChild>
    </w:div>
    <w:div w:id="1208224539">
      <w:bodyDiv w:val="1"/>
      <w:marLeft w:val="0"/>
      <w:marRight w:val="0"/>
      <w:marTop w:val="0"/>
      <w:marBottom w:val="0"/>
      <w:divBdr>
        <w:top w:val="none" w:sz="0" w:space="0" w:color="auto"/>
        <w:left w:val="none" w:sz="0" w:space="0" w:color="auto"/>
        <w:bottom w:val="none" w:sz="0" w:space="0" w:color="auto"/>
        <w:right w:val="none" w:sz="0" w:space="0" w:color="auto"/>
      </w:divBdr>
      <w:divsChild>
        <w:div w:id="1410729712">
          <w:marLeft w:val="1166"/>
          <w:marRight w:val="0"/>
          <w:marTop w:val="0"/>
          <w:marBottom w:val="0"/>
          <w:divBdr>
            <w:top w:val="none" w:sz="0" w:space="0" w:color="auto"/>
            <w:left w:val="none" w:sz="0" w:space="0" w:color="auto"/>
            <w:bottom w:val="none" w:sz="0" w:space="0" w:color="auto"/>
            <w:right w:val="none" w:sz="0" w:space="0" w:color="auto"/>
          </w:divBdr>
        </w:div>
        <w:div w:id="708607971">
          <w:marLeft w:val="1166"/>
          <w:marRight w:val="0"/>
          <w:marTop w:val="0"/>
          <w:marBottom w:val="0"/>
          <w:divBdr>
            <w:top w:val="none" w:sz="0" w:space="0" w:color="auto"/>
            <w:left w:val="none" w:sz="0" w:space="0" w:color="auto"/>
            <w:bottom w:val="none" w:sz="0" w:space="0" w:color="auto"/>
            <w:right w:val="none" w:sz="0" w:space="0" w:color="auto"/>
          </w:divBdr>
        </w:div>
        <w:div w:id="913515482">
          <w:marLeft w:val="1166"/>
          <w:marRight w:val="0"/>
          <w:marTop w:val="0"/>
          <w:marBottom w:val="0"/>
          <w:divBdr>
            <w:top w:val="none" w:sz="0" w:space="0" w:color="auto"/>
            <w:left w:val="none" w:sz="0" w:space="0" w:color="auto"/>
            <w:bottom w:val="none" w:sz="0" w:space="0" w:color="auto"/>
            <w:right w:val="none" w:sz="0" w:space="0" w:color="auto"/>
          </w:divBdr>
        </w:div>
        <w:div w:id="1119762328">
          <w:marLeft w:val="1166"/>
          <w:marRight w:val="0"/>
          <w:marTop w:val="0"/>
          <w:marBottom w:val="0"/>
          <w:divBdr>
            <w:top w:val="none" w:sz="0" w:space="0" w:color="auto"/>
            <w:left w:val="none" w:sz="0" w:space="0" w:color="auto"/>
            <w:bottom w:val="none" w:sz="0" w:space="0" w:color="auto"/>
            <w:right w:val="none" w:sz="0" w:space="0" w:color="auto"/>
          </w:divBdr>
        </w:div>
      </w:divsChild>
    </w:div>
    <w:div w:id="1289974109">
      <w:bodyDiv w:val="1"/>
      <w:marLeft w:val="0"/>
      <w:marRight w:val="0"/>
      <w:marTop w:val="0"/>
      <w:marBottom w:val="0"/>
      <w:divBdr>
        <w:top w:val="none" w:sz="0" w:space="0" w:color="auto"/>
        <w:left w:val="none" w:sz="0" w:space="0" w:color="auto"/>
        <w:bottom w:val="none" w:sz="0" w:space="0" w:color="auto"/>
        <w:right w:val="none" w:sz="0" w:space="0" w:color="auto"/>
      </w:divBdr>
      <w:divsChild>
        <w:div w:id="223757658">
          <w:marLeft w:val="360"/>
          <w:marRight w:val="0"/>
          <w:marTop w:val="200"/>
          <w:marBottom w:val="0"/>
          <w:divBdr>
            <w:top w:val="none" w:sz="0" w:space="0" w:color="auto"/>
            <w:left w:val="none" w:sz="0" w:space="0" w:color="auto"/>
            <w:bottom w:val="none" w:sz="0" w:space="0" w:color="auto"/>
            <w:right w:val="none" w:sz="0" w:space="0" w:color="auto"/>
          </w:divBdr>
        </w:div>
        <w:div w:id="853887207">
          <w:marLeft w:val="1080"/>
          <w:marRight w:val="0"/>
          <w:marTop w:val="100"/>
          <w:marBottom w:val="0"/>
          <w:divBdr>
            <w:top w:val="none" w:sz="0" w:space="0" w:color="auto"/>
            <w:left w:val="none" w:sz="0" w:space="0" w:color="auto"/>
            <w:bottom w:val="none" w:sz="0" w:space="0" w:color="auto"/>
            <w:right w:val="none" w:sz="0" w:space="0" w:color="auto"/>
          </w:divBdr>
        </w:div>
        <w:div w:id="1852717318">
          <w:marLeft w:val="1800"/>
          <w:marRight w:val="0"/>
          <w:marTop w:val="100"/>
          <w:marBottom w:val="0"/>
          <w:divBdr>
            <w:top w:val="none" w:sz="0" w:space="0" w:color="auto"/>
            <w:left w:val="none" w:sz="0" w:space="0" w:color="auto"/>
            <w:bottom w:val="none" w:sz="0" w:space="0" w:color="auto"/>
            <w:right w:val="none" w:sz="0" w:space="0" w:color="auto"/>
          </w:divBdr>
        </w:div>
        <w:div w:id="1615012809">
          <w:marLeft w:val="1800"/>
          <w:marRight w:val="0"/>
          <w:marTop w:val="100"/>
          <w:marBottom w:val="0"/>
          <w:divBdr>
            <w:top w:val="none" w:sz="0" w:space="0" w:color="auto"/>
            <w:left w:val="none" w:sz="0" w:space="0" w:color="auto"/>
            <w:bottom w:val="none" w:sz="0" w:space="0" w:color="auto"/>
            <w:right w:val="none" w:sz="0" w:space="0" w:color="auto"/>
          </w:divBdr>
        </w:div>
        <w:div w:id="98064343">
          <w:marLeft w:val="1800"/>
          <w:marRight w:val="0"/>
          <w:marTop w:val="100"/>
          <w:marBottom w:val="0"/>
          <w:divBdr>
            <w:top w:val="none" w:sz="0" w:space="0" w:color="auto"/>
            <w:left w:val="none" w:sz="0" w:space="0" w:color="auto"/>
            <w:bottom w:val="none" w:sz="0" w:space="0" w:color="auto"/>
            <w:right w:val="none" w:sz="0" w:space="0" w:color="auto"/>
          </w:divBdr>
        </w:div>
        <w:div w:id="929700851">
          <w:marLeft w:val="1800"/>
          <w:marRight w:val="0"/>
          <w:marTop w:val="100"/>
          <w:marBottom w:val="0"/>
          <w:divBdr>
            <w:top w:val="none" w:sz="0" w:space="0" w:color="auto"/>
            <w:left w:val="none" w:sz="0" w:space="0" w:color="auto"/>
            <w:bottom w:val="none" w:sz="0" w:space="0" w:color="auto"/>
            <w:right w:val="none" w:sz="0" w:space="0" w:color="auto"/>
          </w:divBdr>
        </w:div>
        <w:div w:id="1233389772">
          <w:marLeft w:val="1080"/>
          <w:marRight w:val="0"/>
          <w:marTop w:val="100"/>
          <w:marBottom w:val="0"/>
          <w:divBdr>
            <w:top w:val="none" w:sz="0" w:space="0" w:color="auto"/>
            <w:left w:val="none" w:sz="0" w:space="0" w:color="auto"/>
            <w:bottom w:val="none" w:sz="0" w:space="0" w:color="auto"/>
            <w:right w:val="none" w:sz="0" w:space="0" w:color="auto"/>
          </w:divBdr>
        </w:div>
        <w:div w:id="1520662554">
          <w:marLeft w:val="360"/>
          <w:marRight w:val="0"/>
          <w:marTop w:val="200"/>
          <w:marBottom w:val="0"/>
          <w:divBdr>
            <w:top w:val="none" w:sz="0" w:space="0" w:color="auto"/>
            <w:left w:val="none" w:sz="0" w:space="0" w:color="auto"/>
            <w:bottom w:val="none" w:sz="0" w:space="0" w:color="auto"/>
            <w:right w:val="none" w:sz="0" w:space="0" w:color="auto"/>
          </w:divBdr>
        </w:div>
        <w:div w:id="769741927">
          <w:marLeft w:val="1080"/>
          <w:marRight w:val="0"/>
          <w:marTop w:val="100"/>
          <w:marBottom w:val="0"/>
          <w:divBdr>
            <w:top w:val="none" w:sz="0" w:space="0" w:color="auto"/>
            <w:left w:val="none" w:sz="0" w:space="0" w:color="auto"/>
            <w:bottom w:val="none" w:sz="0" w:space="0" w:color="auto"/>
            <w:right w:val="none" w:sz="0" w:space="0" w:color="auto"/>
          </w:divBdr>
        </w:div>
        <w:div w:id="1753697181">
          <w:marLeft w:val="360"/>
          <w:marRight w:val="0"/>
          <w:marTop w:val="200"/>
          <w:marBottom w:val="0"/>
          <w:divBdr>
            <w:top w:val="none" w:sz="0" w:space="0" w:color="auto"/>
            <w:left w:val="none" w:sz="0" w:space="0" w:color="auto"/>
            <w:bottom w:val="none" w:sz="0" w:space="0" w:color="auto"/>
            <w:right w:val="none" w:sz="0" w:space="0" w:color="auto"/>
          </w:divBdr>
        </w:div>
        <w:div w:id="575044851">
          <w:marLeft w:val="1080"/>
          <w:marRight w:val="0"/>
          <w:marTop w:val="100"/>
          <w:marBottom w:val="0"/>
          <w:divBdr>
            <w:top w:val="none" w:sz="0" w:space="0" w:color="auto"/>
            <w:left w:val="none" w:sz="0" w:space="0" w:color="auto"/>
            <w:bottom w:val="none" w:sz="0" w:space="0" w:color="auto"/>
            <w:right w:val="none" w:sz="0" w:space="0" w:color="auto"/>
          </w:divBdr>
        </w:div>
        <w:div w:id="195772721">
          <w:marLeft w:val="360"/>
          <w:marRight w:val="0"/>
          <w:marTop w:val="200"/>
          <w:marBottom w:val="0"/>
          <w:divBdr>
            <w:top w:val="none" w:sz="0" w:space="0" w:color="auto"/>
            <w:left w:val="none" w:sz="0" w:space="0" w:color="auto"/>
            <w:bottom w:val="none" w:sz="0" w:space="0" w:color="auto"/>
            <w:right w:val="none" w:sz="0" w:space="0" w:color="auto"/>
          </w:divBdr>
        </w:div>
        <w:div w:id="1795832575">
          <w:marLeft w:val="1080"/>
          <w:marRight w:val="0"/>
          <w:marTop w:val="100"/>
          <w:marBottom w:val="0"/>
          <w:divBdr>
            <w:top w:val="none" w:sz="0" w:space="0" w:color="auto"/>
            <w:left w:val="none" w:sz="0" w:space="0" w:color="auto"/>
            <w:bottom w:val="none" w:sz="0" w:space="0" w:color="auto"/>
            <w:right w:val="none" w:sz="0" w:space="0" w:color="auto"/>
          </w:divBdr>
        </w:div>
        <w:div w:id="1206524535">
          <w:marLeft w:val="1080"/>
          <w:marRight w:val="0"/>
          <w:marTop w:val="100"/>
          <w:marBottom w:val="0"/>
          <w:divBdr>
            <w:top w:val="none" w:sz="0" w:space="0" w:color="auto"/>
            <w:left w:val="none" w:sz="0" w:space="0" w:color="auto"/>
            <w:bottom w:val="none" w:sz="0" w:space="0" w:color="auto"/>
            <w:right w:val="none" w:sz="0" w:space="0" w:color="auto"/>
          </w:divBdr>
        </w:div>
      </w:divsChild>
    </w:div>
    <w:div w:id="1320843952">
      <w:bodyDiv w:val="1"/>
      <w:marLeft w:val="0"/>
      <w:marRight w:val="0"/>
      <w:marTop w:val="0"/>
      <w:marBottom w:val="0"/>
      <w:divBdr>
        <w:top w:val="none" w:sz="0" w:space="0" w:color="auto"/>
        <w:left w:val="none" w:sz="0" w:space="0" w:color="auto"/>
        <w:bottom w:val="none" w:sz="0" w:space="0" w:color="auto"/>
        <w:right w:val="none" w:sz="0" w:space="0" w:color="auto"/>
      </w:divBdr>
    </w:div>
    <w:div w:id="1421022817">
      <w:bodyDiv w:val="1"/>
      <w:marLeft w:val="0"/>
      <w:marRight w:val="0"/>
      <w:marTop w:val="0"/>
      <w:marBottom w:val="0"/>
      <w:divBdr>
        <w:top w:val="none" w:sz="0" w:space="0" w:color="auto"/>
        <w:left w:val="none" w:sz="0" w:space="0" w:color="auto"/>
        <w:bottom w:val="none" w:sz="0" w:space="0" w:color="auto"/>
        <w:right w:val="none" w:sz="0" w:space="0" w:color="auto"/>
      </w:divBdr>
    </w:div>
    <w:div w:id="165513570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67">
          <w:marLeft w:val="360"/>
          <w:marRight w:val="0"/>
          <w:marTop w:val="200"/>
          <w:marBottom w:val="0"/>
          <w:divBdr>
            <w:top w:val="none" w:sz="0" w:space="0" w:color="auto"/>
            <w:left w:val="none" w:sz="0" w:space="0" w:color="auto"/>
            <w:bottom w:val="none" w:sz="0" w:space="0" w:color="auto"/>
            <w:right w:val="none" w:sz="0" w:space="0" w:color="auto"/>
          </w:divBdr>
        </w:div>
      </w:divsChild>
    </w:div>
    <w:div w:id="1895048149">
      <w:bodyDiv w:val="1"/>
      <w:marLeft w:val="0"/>
      <w:marRight w:val="0"/>
      <w:marTop w:val="0"/>
      <w:marBottom w:val="0"/>
      <w:divBdr>
        <w:top w:val="none" w:sz="0" w:space="0" w:color="auto"/>
        <w:left w:val="none" w:sz="0" w:space="0" w:color="auto"/>
        <w:bottom w:val="none" w:sz="0" w:space="0" w:color="auto"/>
        <w:right w:val="none" w:sz="0" w:space="0" w:color="auto"/>
      </w:divBdr>
    </w:div>
    <w:div w:id="19265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ccsds.org/meetings/default.aspx" TargetMode="External"/><Relationship Id="rId5" Type="http://schemas.openxmlformats.org/officeDocument/2006/relationships/hyperlink" Target="https://cwe.ccsds.org/sls/docs/Forms/AllItems.aspx?RootFolder=%2Fsls%2Fdocs%2FSLS%2DSLP%2FMeeting%20Materials%2F2021%2FSpring&amp;View=%7BAE8FB44C%2DE80A%2D42CF%2D8558%2DFB495ABB675F%7D&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2021-06-04T16:28:00Z</dcterms:created>
  <dcterms:modified xsi:type="dcterms:W3CDTF">2021-06-04T18:39:00Z</dcterms:modified>
</cp:coreProperties>
</file>