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129"/>
        <w:gridCol w:w="5670"/>
        <w:gridCol w:w="1276"/>
      </w:tblGrid>
      <w:tr w:rsidR="00056EB2" w14:paraId="7C57200D" w14:textId="664980A0" w:rsidTr="00056EB2">
        <w:tc>
          <w:tcPr>
            <w:tcW w:w="1129" w:type="dxa"/>
          </w:tcPr>
          <w:p w14:paraId="0252F556" w14:textId="0976F983" w:rsidR="00056EB2" w:rsidRDefault="00056EB2" w:rsidP="00056EB2">
            <w:r>
              <w:t>Page</w:t>
            </w:r>
          </w:p>
        </w:tc>
        <w:tc>
          <w:tcPr>
            <w:tcW w:w="5670" w:type="dxa"/>
          </w:tcPr>
          <w:p w14:paraId="439A86C9" w14:textId="2B2C509C" w:rsidR="00056EB2" w:rsidRDefault="00056EB2" w:rsidP="00056EB2">
            <w:r>
              <w:t>Sentence</w:t>
            </w:r>
          </w:p>
        </w:tc>
        <w:tc>
          <w:tcPr>
            <w:tcW w:w="1276" w:type="dxa"/>
          </w:tcPr>
          <w:p w14:paraId="1A319CC0" w14:textId="734E30B8" w:rsidR="00056EB2" w:rsidRDefault="00056EB2" w:rsidP="00056EB2">
            <w:r>
              <w:t>Proposal</w:t>
            </w:r>
          </w:p>
        </w:tc>
      </w:tr>
      <w:tr w:rsidR="00056EB2" w14:paraId="0CA0667C" w14:textId="0510DA44" w:rsidTr="00056EB2">
        <w:tc>
          <w:tcPr>
            <w:tcW w:w="1129" w:type="dxa"/>
          </w:tcPr>
          <w:p w14:paraId="35759CAB" w14:textId="1A2D1CA2" w:rsidR="00056EB2" w:rsidRDefault="00056EB2" w:rsidP="00056EB2">
            <w:r>
              <w:t>2-6</w:t>
            </w:r>
          </w:p>
        </w:tc>
        <w:tc>
          <w:tcPr>
            <w:tcW w:w="5670" w:type="dxa"/>
          </w:tcPr>
          <w:p w14:paraId="404BF7D8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service definitions are given in the form of primitives, which present an abstract model of</w:t>
            </w:r>
          </w:p>
          <w:p w14:paraId="3D6FF21C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logical exchange of data and control information between the protocol entity and the service</w:t>
            </w:r>
          </w:p>
          <w:p w14:paraId="7C080F07" w14:textId="0AA7F172" w:rsidR="00056EB2" w:rsidRDefault="00056EB2" w:rsidP="00056EB2">
            <w:r>
              <w:rPr>
                <w:rFonts w:ascii="TimesNewRomanPSMT" w:hAnsi="TimesNewRomanPSMT" w:cs="TimesNewRomanPSMT"/>
                <w:sz w:val="24"/>
                <w:szCs w:val="24"/>
              </w:rPr>
              <w:t>user</w:t>
            </w:r>
          </w:p>
        </w:tc>
        <w:tc>
          <w:tcPr>
            <w:tcW w:w="1276" w:type="dxa"/>
          </w:tcPr>
          <w:p w14:paraId="5C35879D" w14:textId="3B556BD7" w:rsidR="00056EB2" w:rsidRDefault="00056EB2" w:rsidP="00056EB2">
            <w:r>
              <w:t>No issue</w:t>
            </w:r>
          </w:p>
        </w:tc>
      </w:tr>
      <w:tr w:rsidR="00056EB2" w14:paraId="31B6926F" w14:textId="67478CF4" w:rsidTr="00056EB2">
        <w:tc>
          <w:tcPr>
            <w:tcW w:w="1129" w:type="dxa"/>
          </w:tcPr>
          <w:p w14:paraId="7737AEA4" w14:textId="50348324" w:rsidR="00056EB2" w:rsidRDefault="00056EB2" w:rsidP="00056EB2">
            <w:r>
              <w:t>2-13</w:t>
            </w:r>
          </w:p>
        </w:tc>
        <w:tc>
          <w:tcPr>
            <w:tcW w:w="5670" w:type="dxa"/>
          </w:tcPr>
          <w:p w14:paraId="4BC22D9B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For a given service instance, multiple users, each identified with the GMAP ID of the MAP</w:t>
            </w:r>
          </w:p>
          <w:p w14:paraId="2E33B2A1" w14:textId="735C60C8" w:rsidR="00056EB2" w:rsidRDefault="00056EB2" w:rsidP="00056EB2">
            <w:r>
              <w:rPr>
                <w:rFonts w:ascii="TimesNewRomanPSMT" w:hAnsi="TimesNewRomanPSMT" w:cs="TimesNewRomanPSMT"/>
                <w:sz w:val="24"/>
                <w:szCs w:val="24"/>
              </w:rPr>
              <w:t>Channel and a PVN, can use this service on a MAP Channel.</w:t>
            </w:r>
          </w:p>
        </w:tc>
        <w:tc>
          <w:tcPr>
            <w:tcW w:w="1276" w:type="dxa"/>
          </w:tcPr>
          <w:p w14:paraId="10589771" w14:textId="1EA01CD7" w:rsidR="00056EB2" w:rsidRDefault="00056EB2" w:rsidP="00056EB2">
            <w:r>
              <w:t>Correct</w:t>
            </w:r>
          </w:p>
        </w:tc>
      </w:tr>
      <w:tr w:rsidR="00056EB2" w14:paraId="431B3CA4" w14:textId="31A213F9" w:rsidTr="00056EB2">
        <w:tc>
          <w:tcPr>
            <w:tcW w:w="1129" w:type="dxa"/>
          </w:tcPr>
          <w:p w14:paraId="1B2DB31E" w14:textId="390EAD97" w:rsidR="00056EB2" w:rsidRDefault="00056EB2" w:rsidP="00056EB2">
            <w:r>
              <w:t>2-14</w:t>
            </w:r>
          </w:p>
        </w:tc>
        <w:tc>
          <w:tcPr>
            <w:tcW w:w="5670" w:type="dxa"/>
          </w:tcPr>
          <w:p w14:paraId="556734B5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For a given service instance, multiple users, each identified with the GMAP ID of the MAP</w:t>
            </w:r>
          </w:p>
          <w:p w14:paraId="433D57F2" w14:textId="735DE1A3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Channel, can use this service on a MAP Channel</w:t>
            </w:r>
          </w:p>
        </w:tc>
        <w:tc>
          <w:tcPr>
            <w:tcW w:w="1276" w:type="dxa"/>
          </w:tcPr>
          <w:p w14:paraId="2363B4C9" w14:textId="6B9ACF84" w:rsidR="00056EB2" w:rsidRDefault="00056EB2" w:rsidP="00056EB2">
            <w:r>
              <w:t>Correct</w:t>
            </w:r>
          </w:p>
        </w:tc>
      </w:tr>
      <w:tr w:rsidR="00056EB2" w14:paraId="72B8373B" w14:textId="3C429D5E" w:rsidTr="00056EB2">
        <w:tc>
          <w:tcPr>
            <w:tcW w:w="1129" w:type="dxa"/>
          </w:tcPr>
          <w:p w14:paraId="31769893" w14:textId="5FE173B4" w:rsidR="00056EB2" w:rsidRDefault="00056EB2" w:rsidP="00056EB2">
            <w:r>
              <w:t>2-14</w:t>
            </w:r>
          </w:p>
        </w:tc>
        <w:tc>
          <w:tcPr>
            <w:tcW w:w="5670" w:type="dxa"/>
          </w:tcPr>
          <w:p w14:paraId="3FF59703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For a given service instance, one or more users identified with the GVCID of the VC can use</w:t>
            </w:r>
          </w:p>
          <w:p w14:paraId="2DC806F6" w14:textId="4BAF16D8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this service on an MC.</w:t>
            </w:r>
          </w:p>
        </w:tc>
        <w:tc>
          <w:tcPr>
            <w:tcW w:w="1276" w:type="dxa"/>
          </w:tcPr>
          <w:p w14:paraId="6DBFD0C0" w14:textId="0B084AEC" w:rsidR="00056EB2" w:rsidRDefault="00056EB2" w:rsidP="00056EB2">
            <w:r>
              <w:t>Correct</w:t>
            </w:r>
          </w:p>
        </w:tc>
      </w:tr>
      <w:tr w:rsidR="00056EB2" w14:paraId="17F6500E" w14:textId="1421D9CB" w:rsidTr="00056EB2">
        <w:tc>
          <w:tcPr>
            <w:tcW w:w="1129" w:type="dxa"/>
          </w:tcPr>
          <w:p w14:paraId="57AAE376" w14:textId="64172084" w:rsidR="00056EB2" w:rsidRDefault="00056EB2" w:rsidP="00056EB2">
            <w:r>
              <w:t>2-15</w:t>
            </w:r>
          </w:p>
        </w:tc>
        <w:tc>
          <w:tcPr>
            <w:tcW w:w="5670" w:type="dxa"/>
          </w:tcPr>
          <w:p w14:paraId="66116E6D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For a given service instance, only one user, identified with the GVCID of the VC, can use this</w:t>
            </w:r>
          </w:p>
          <w:p w14:paraId="45C6310D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service on a VC, and each VCF Service instance on a Physical Channel must utilize a unique</w:t>
            </w:r>
          </w:p>
          <w:p w14:paraId="51E50733" w14:textId="5F549750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GVCID value</w:t>
            </w:r>
          </w:p>
        </w:tc>
        <w:tc>
          <w:tcPr>
            <w:tcW w:w="1276" w:type="dxa"/>
          </w:tcPr>
          <w:p w14:paraId="5A52077E" w14:textId="1B469B07" w:rsidR="00056EB2" w:rsidRDefault="00056EB2" w:rsidP="00056EB2">
            <w:r>
              <w:t>Correct</w:t>
            </w:r>
          </w:p>
        </w:tc>
      </w:tr>
      <w:tr w:rsidR="00056EB2" w14:paraId="16D472A1" w14:textId="13F6B6D0" w:rsidTr="00056EB2">
        <w:tc>
          <w:tcPr>
            <w:tcW w:w="1129" w:type="dxa"/>
          </w:tcPr>
          <w:p w14:paraId="1708D9BB" w14:textId="2F1B63A4" w:rsidR="00056EB2" w:rsidRDefault="00056EB2" w:rsidP="00056EB2">
            <w:r>
              <w:t>2-15</w:t>
            </w:r>
          </w:p>
        </w:tc>
        <w:tc>
          <w:tcPr>
            <w:tcW w:w="5670" w:type="dxa"/>
          </w:tcPr>
          <w:p w14:paraId="7D8A14A1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For a given service instance, one user, identified with the MCID of the Master Channel, can use</w:t>
            </w:r>
          </w:p>
          <w:p w14:paraId="354656C1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this service on an MC and each MCF Service instance on a Physical Channel must utilize a</w:t>
            </w:r>
          </w:p>
          <w:p w14:paraId="499588B7" w14:textId="667B041A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unique MCID value.</w:t>
            </w:r>
          </w:p>
        </w:tc>
        <w:tc>
          <w:tcPr>
            <w:tcW w:w="1276" w:type="dxa"/>
          </w:tcPr>
          <w:p w14:paraId="08AAADA6" w14:textId="7EB60B58" w:rsidR="00056EB2" w:rsidRDefault="00056EB2" w:rsidP="00056EB2">
            <w:r>
              <w:t>Correct</w:t>
            </w:r>
          </w:p>
        </w:tc>
      </w:tr>
      <w:tr w:rsidR="00056EB2" w14:paraId="71B16440" w14:textId="1864B7B9" w:rsidTr="00056EB2">
        <w:tc>
          <w:tcPr>
            <w:tcW w:w="1129" w:type="dxa"/>
          </w:tcPr>
          <w:p w14:paraId="494BEC79" w14:textId="300CD41D" w:rsidR="00056EB2" w:rsidRDefault="00056EB2" w:rsidP="00056EB2">
            <w:r>
              <w:t>2-16</w:t>
            </w:r>
          </w:p>
        </w:tc>
        <w:tc>
          <w:tcPr>
            <w:tcW w:w="5670" w:type="dxa"/>
          </w:tcPr>
          <w:p w14:paraId="700659ED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For a given service instance, only one user, identified with the Physical Channel Name of the</w:t>
            </w:r>
          </w:p>
          <w:p w14:paraId="3EB4BA6E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Physical Channel, can use this service on a Physical Channel. SDUs from different users are</w:t>
            </w:r>
          </w:p>
          <w:p w14:paraId="3660E601" w14:textId="76B3B371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not multiplexed together within one Physical Channel.</w:t>
            </w:r>
          </w:p>
          <w:p w14:paraId="00BBBBC5" w14:textId="77321780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D1F37ED" w14:textId="28DE2AD4" w:rsidR="00056EB2" w:rsidRDefault="00056EB2" w:rsidP="00056EB2">
            <w:r>
              <w:t>Correct</w:t>
            </w:r>
          </w:p>
        </w:tc>
      </w:tr>
      <w:tr w:rsidR="00056EB2" w14:paraId="0F81173C" w14:textId="03270099" w:rsidTr="00056EB2">
        <w:tc>
          <w:tcPr>
            <w:tcW w:w="1129" w:type="dxa"/>
          </w:tcPr>
          <w:p w14:paraId="30319A81" w14:textId="7D1DD2F6" w:rsidR="00056EB2" w:rsidRDefault="00056EB2" w:rsidP="00056EB2">
            <w:r>
              <w:t>2-16</w:t>
            </w:r>
          </w:p>
        </w:tc>
        <w:tc>
          <w:tcPr>
            <w:tcW w:w="5670" w:type="dxa"/>
          </w:tcPr>
          <w:p w14:paraId="664E55B5" w14:textId="04CA9263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For 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given service instance, only one user, identified with the GVCID of the VC, is allowed to use</w:t>
            </w:r>
          </w:p>
          <w:p w14:paraId="7A011D41" w14:textId="663AEAED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this service on a VC.</w:t>
            </w:r>
          </w:p>
        </w:tc>
        <w:tc>
          <w:tcPr>
            <w:tcW w:w="1276" w:type="dxa"/>
          </w:tcPr>
          <w:p w14:paraId="17CC3104" w14:textId="6E1DC43B" w:rsidR="00056EB2" w:rsidRDefault="00056EB2" w:rsidP="00056EB2">
            <w:r>
              <w:t>Correct</w:t>
            </w:r>
          </w:p>
        </w:tc>
      </w:tr>
      <w:tr w:rsidR="00056EB2" w14:paraId="6ADA88EB" w14:textId="0324298B" w:rsidTr="00056EB2">
        <w:tc>
          <w:tcPr>
            <w:tcW w:w="1129" w:type="dxa"/>
          </w:tcPr>
          <w:p w14:paraId="3597FD34" w14:textId="7207FC39" w:rsidR="00056EB2" w:rsidRDefault="00056EB2" w:rsidP="00056EB2">
            <w:r>
              <w:t>3-19</w:t>
            </w:r>
          </w:p>
        </w:tc>
        <w:tc>
          <w:tcPr>
            <w:tcW w:w="5670" w:type="dxa"/>
          </w:tcPr>
          <w:p w14:paraId="3DBD7311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Only one user on the receive side, identified with the MCID of the Master Channel, can use</w:t>
            </w:r>
          </w:p>
          <w:p w14:paraId="22D99261" w14:textId="27F42CDE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USLP_MC_OCF Service on a given MC</w:t>
            </w:r>
          </w:p>
        </w:tc>
        <w:tc>
          <w:tcPr>
            <w:tcW w:w="1276" w:type="dxa"/>
          </w:tcPr>
          <w:p w14:paraId="0FD14897" w14:textId="06FDF4A3" w:rsidR="00056EB2" w:rsidRDefault="00056EB2" w:rsidP="00056EB2">
            <w:r>
              <w:t>Correct</w:t>
            </w:r>
          </w:p>
        </w:tc>
      </w:tr>
      <w:tr w:rsidR="00056EB2" w14:paraId="4D593E5E" w14:textId="3326CA39" w:rsidTr="00056EB2">
        <w:tc>
          <w:tcPr>
            <w:tcW w:w="1129" w:type="dxa"/>
          </w:tcPr>
          <w:p w14:paraId="0640A859" w14:textId="4BA5D7D8" w:rsidR="00056EB2" w:rsidRDefault="00056EB2" w:rsidP="00056EB2">
            <w:r>
              <w:t>3-26</w:t>
            </w:r>
          </w:p>
        </w:tc>
        <w:tc>
          <w:tcPr>
            <w:tcW w:w="5670" w:type="dxa"/>
          </w:tcPr>
          <w:p w14:paraId="1F70C2D7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3.8.2.4.2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If implemented, the flag shall be derived by a signal given by the underlying</w:t>
            </w:r>
          </w:p>
          <w:p w14:paraId="798716AD" w14:textId="43EF76BD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Synchronization and Channel Coding Sublayer.</w:t>
            </w:r>
          </w:p>
        </w:tc>
        <w:tc>
          <w:tcPr>
            <w:tcW w:w="1276" w:type="dxa"/>
          </w:tcPr>
          <w:p w14:paraId="4E7DDB77" w14:textId="3780F907" w:rsidR="00056EB2" w:rsidRDefault="00056EB2" w:rsidP="00056EB2">
            <w:r>
              <w:t>No-issue</w:t>
            </w:r>
          </w:p>
        </w:tc>
      </w:tr>
      <w:tr w:rsidR="00056EB2" w14:paraId="345E8EBE" w14:textId="207E243C" w:rsidTr="00056EB2">
        <w:tc>
          <w:tcPr>
            <w:tcW w:w="1129" w:type="dxa"/>
          </w:tcPr>
          <w:p w14:paraId="4C35EEE9" w14:textId="65074745" w:rsidR="00056EB2" w:rsidRDefault="00056EB2" w:rsidP="00056EB2">
            <w:r>
              <w:t>3-29</w:t>
            </w:r>
          </w:p>
        </w:tc>
        <w:tc>
          <w:tcPr>
            <w:tcW w:w="5670" w:type="dxa"/>
          </w:tcPr>
          <w:p w14:paraId="597AB2EE" w14:textId="52FC1E0F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.9.2.4.2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If implemented, the flag shall be derived by a signal given by the underlying</w:t>
            </w:r>
          </w:p>
          <w:p w14:paraId="4C1B2F2B" w14:textId="532F271B" w:rsidR="00056EB2" w:rsidRDefault="00056EB2" w:rsidP="00056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Synchronization and Channel Coding Sublayer.</w:t>
            </w:r>
          </w:p>
        </w:tc>
        <w:tc>
          <w:tcPr>
            <w:tcW w:w="1276" w:type="dxa"/>
          </w:tcPr>
          <w:p w14:paraId="49ED6C3F" w14:textId="375CFE24" w:rsidR="00056EB2" w:rsidRDefault="00056EB2" w:rsidP="00056EB2">
            <w:r>
              <w:t>No-issue</w:t>
            </w:r>
          </w:p>
        </w:tc>
      </w:tr>
      <w:tr w:rsidR="00056EB2" w14:paraId="1873C923" w14:textId="2A21DD00" w:rsidTr="00056EB2">
        <w:tc>
          <w:tcPr>
            <w:tcW w:w="1129" w:type="dxa"/>
          </w:tcPr>
          <w:p w14:paraId="3947FAA3" w14:textId="41EE521E" w:rsidR="00056EB2" w:rsidRDefault="00056EB2" w:rsidP="00056EB2">
            <w:r>
              <w:t>4-4</w:t>
            </w:r>
          </w:p>
        </w:tc>
        <w:tc>
          <w:tcPr>
            <w:tcW w:w="5670" w:type="dxa"/>
          </w:tcPr>
          <w:p w14:paraId="31E8F5B6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4.1.2.5.3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When multiple MAPs are in use on a VC,</w:t>
            </w:r>
          </w:p>
          <w:p w14:paraId="1966FED5" w14:textId="5127248D" w:rsidR="00056EB2" w:rsidRDefault="00056EB2" w:rsidP="00056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a) a given SDU shall be assigned to only one MAP at a time; and</w:t>
            </w:r>
          </w:p>
        </w:tc>
        <w:tc>
          <w:tcPr>
            <w:tcW w:w="1276" w:type="dxa"/>
          </w:tcPr>
          <w:p w14:paraId="1F4AED06" w14:textId="445ACDDA" w:rsidR="00056EB2" w:rsidRDefault="00056EB2" w:rsidP="00056EB2">
            <w:r>
              <w:t>Correct</w:t>
            </w:r>
          </w:p>
        </w:tc>
      </w:tr>
      <w:tr w:rsidR="00056EB2" w14:paraId="6552BD5B" w14:textId="4B694AD5" w:rsidTr="00056EB2">
        <w:tc>
          <w:tcPr>
            <w:tcW w:w="1129" w:type="dxa"/>
          </w:tcPr>
          <w:p w14:paraId="5FC7A88D" w14:textId="05D4B4F1" w:rsidR="00056EB2" w:rsidRDefault="00056EB2" w:rsidP="00056EB2">
            <w:r>
              <w:t>4-6</w:t>
            </w:r>
          </w:p>
        </w:tc>
        <w:tc>
          <w:tcPr>
            <w:tcW w:w="5670" w:type="dxa"/>
          </w:tcPr>
          <w:p w14:paraId="52425530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4.1.2.7.3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The count shall be measured from the first bit of the Transfer Frame Primary</w:t>
            </w:r>
          </w:p>
          <w:p w14:paraId="55CAE17C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Header to the last bit of the FECF (if present), to the last bit of the OCF (if present), or to the</w:t>
            </w:r>
          </w:p>
          <w:p w14:paraId="63394416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last bit of the TFDF (if both the FECF and the OCF are omitted).</w:t>
            </w:r>
          </w:p>
          <w:p w14:paraId="5F4D65BE" w14:textId="435333CA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NOTES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  <w:p w14:paraId="06E661DF" w14:textId="7930C6F4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 In general, Transfer Frame Type can be either ‘Fixed Length’ or ‘Variable Length’</w:t>
            </w:r>
          </w:p>
          <w:p w14:paraId="4F4558CA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for a given Physical, Master, or VC. If the Transfer Frame Type is ‘Fixed Length’ for</w:t>
            </w:r>
          </w:p>
          <w:p w14:paraId="099A2096" w14:textId="326C20BD" w:rsidR="00056EB2" w:rsidRDefault="00056EB2" w:rsidP="00056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Physical Channel, then it is fixed for both the subordinate MC and VC.</w:t>
            </w:r>
          </w:p>
        </w:tc>
        <w:tc>
          <w:tcPr>
            <w:tcW w:w="1276" w:type="dxa"/>
          </w:tcPr>
          <w:p w14:paraId="78E0DB87" w14:textId="38FE8B04" w:rsidR="00056EB2" w:rsidRDefault="00056EB2" w:rsidP="00056EB2">
            <w:r>
              <w:t>Correct</w:t>
            </w:r>
          </w:p>
        </w:tc>
      </w:tr>
      <w:tr w:rsidR="00056EB2" w14:paraId="3931A261" w14:textId="495C4490" w:rsidTr="00056EB2">
        <w:tc>
          <w:tcPr>
            <w:tcW w:w="1129" w:type="dxa"/>
          </w:tcPr>
          <w:p w14:paraId="296B8813" w14:textId="5DC063EF" w:rsidR="00056EB2" w:rsidRDefault="00056EB2" w:rsidP="00056EB2">
            <w:r>
              <w:t>4-9</w:t>
            </w:r>
          </w:p>
        </w:tc>
        <w:tc>
          <w:tcPr>
            <w:tcW w:w="5670" w:type="dxa"/>
          </w:tcPr>
          <w:p w14:paraId="1D5010EE" w14:textId="6BEE6079" w:rsidR="00056EB2" w:rsidRDefault="00056EB2" w:rsidP="00056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4.1.2.11.4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The VCF Count Length for a given VC is invariant.</w:t>
            </w:r>
          </w:p>
        </w:tc>
        <w:tc>
          <w:tcPr>
            <w:tcW w:w="1276" w:type="dxa"/>
          </w:tcPr>
          <w:p w14:paraId="23A62DA4" w14:textId="45BCE7A7" w:rsidR="00056EB2" w:rsidRDefault="00056EB2" w:rsidP="00056EB2">
            <w:r>
              <w:t>Correct</w:t>
            </w:r>
          </w:p>
        </w:tc>
      </w:tr>
      <w:tr w:rsidR="00056EB2" w14:paraId="73C8C2E0" w14:textId="08992C4E" w:rsidTr="00056EB2">
        <w:tc>
          <w:tcPr>
            <w:tcW w:w="1129" w:type="dxa"/>
          </w:tcPr>
          <w:p w14:paraId="50F3EAF2" w14:textId="7B04CE88" w:rsidR="00056EB2" w:rsidRDefault="00056EB2" w:rsidP="00056EB2">
            <w:r>
              <w:t>4-11</w:t>
            </w:r>
          </w:p>
        </w:tc>
        <w:tc>
          <w:tcPr>
            <w:tcW w:w="5670" w:type="dxa"/>
          </w:tcPr>
          <w:p w14:paraId="13010E39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4.1.4.1.5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 Transfer Frame with a TFDZ containing idle data shall be transmitted under the</w:t>
            </w:r>
          </w:p>
          <w:p w14:paraId="2A8B5DA0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following conditions:</w:t>
            </w:r>
          </w:p>
          <w:p w14:paraId="388920CE" w14:textId="3F939074" w:rsidR="00056EB2" w:rsidRDefault="00056EB2" w:rsidP="00056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a) no valid TFDF is available for transmission at release time for a given VC;</w:t>
            </w:r>
          </w:p>
        </w:tc>
        <w:tc>
          <w:tcPr>
            <w:tcW w:w="1276" w:type="dxa"/>
          </w:tcPr>
          <w:p w14:paraId="7FBC3EF9" w14:textId="0C95FB88" w:rsidR="00056EB2" w:rsidRDefault="00056EB2" w:rsidP="00056EB2">
            <w:r>
              <w:t>RID-12</w:t>
            </w:r>
          </w:p>
        </w:tc>
      </w:tr>
      <w:tr w:rsidR="00056EB2" w14:paraId="1F6E14CB" w14:textId="3DFD6344" w:rsidTr="00056EB2">
        <w:tc>
          <w:tcPr>
            <w:tcW w:w="1129" w:type="dxa"/>
          </w:tcPr>
          <w:p w14:paraId="2F6079CE" w14:textId="016E828F" w:rsidR="00056EB2" w:rsidRDefault="00056EB2" w:rsidP="00056EB2">
            <w:r>
              <w:t>4-17</w:t>
            </w:r>
          </w:p>
        </w:tc>
        <w:tc>
          <w:tcPr>
            <w:tcW w:w="5670" w:type="dxa"/>
          </w:tcPr>
          <w:p w14:paraId="5215FF10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4.1.4.3.2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The data contained within any given TFDZ shall be associated with one and only</w:t>
            </w:r>
          </w:p>
          <w:p w14:paraId="232D9E8B" w14:textId="30E6EEF1" w:rsidR="00056EB2" w:rsidRDefault="00056EB2" w:rsidP="00056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one GMAP ID, QoS, and UPID.</w:t>
            </w:r>
          </w:p>
        </w:tc>
        <w:tc>
          <w:tcPr>
            <w:tcW w:w="1276" w:type="dxa"/>
          </w:tcPr>
          <w:p w14:paraId="2827F1A5" w14:textId="75C50703" w:rsidR="00056EB2" w:rsidRDefault="00056EB2" w:rsidP="00056EB2">
            <w:r>
              <w:t>Correct</w:t>
            </w:r>
          </w:p>
        </w:tc>
      </w:tr>
      <w:tr w:rsidR="00056EB2" w14:paraId="1BBCADEB" w14:textId="789E87D2" w:rsidTr="00056EB2">
        <w:tc>
          <w:tcPr>
            <w:tcW w:w="1129" w:type="dxa"/>
          </w:tcPr>
          <w:p w14:paraId="2413FAB0" w14:textId="00DE6F42" w:rsidR="00056EB2" w:rsidRDefault="00056EB2" w:rsidP="00056EB2">
            <w:r>
              <w:t>4-6</w:t>
            </w:r>
          </w:p>
        </w:tc>
        <w:tc>
          <w:tcPr>
            <w:tcW w:w="5670" w:type="dxa"/>
          </w:tcPr>
          <w:p w14:paraId="67C88F2D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4.1.2.7.3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The count shall be measured from the first bit of the Transfer Frame Primary</w:t>
            </w:r>
          </w:p>
          <w:p w14:paraId="1429A617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Header to the last bit of the FECF (if present), to the last bit of the OCF (if present), or to the</w:t>
            </w:r>
          </w:p>
          <w:p w14:paraId="4228779E" w14:textId="1CD573AF" w:rsidR="00056EB2" w:rsidRDefault="00056EB2" w:rsidP="00056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last bit of the TFDF (if both the FECF and the OCF are omitted).</w:t>
            </w:r>
          </w:p>
          <w:p w14:paraId="4685E31B" w14:textId="5AC7E852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368D0">
              <w:rPr>
                <w:rFonts w:ascii="TimesNewRomanPSMT" w:hAnsi="TimesNewRomanPSMT" w:cs="TimesNewRomanPSMT"/>
                <w:sz w:val="24"/>
                <w:szCs w:val="24"/>
              </w:rPr>
              <w:t xml:space="preserve">5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 general, Transfer Frame Type can be either ‘Fixed Length’ or ‘Variable Length’</w:t>
            </w:r>
          </w:p>
          <w:p w14:paraId="1966615F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for a given Physical, Master, or VC. If the Transfer Frame Type is ‘Fixed Length’ for</w:t>
            </w:r>
          </w:p>
          <w:p w14:paraId="2D84EBB5" w14:textId="07B235D5" w:rsidR="00056EB2" w:rsidRDefault="00056EB2" w:rsidP="00056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Physical Channel, then it is fixed for both the subordinate MC and VC.</w:t>
            </w:r>
          </w:p>
        </w:tc>
        <w:tc>
          <w:tcPr>
            <w:tcW w:w="1276" w:type="dxa"/>
          </w:tcPr>
          <w:p w14:paraId="5F535A51" w14:textId="209ED80B" w:rsidR="00056EB2" w:rsidRDefault="00056EB2" w:rsidP="00056EB2">
            <w:r>
              <w:t>Correct</w:t>
            </w:r>
          </w:p>
        </w:tc>
      </w:tr>
      <w:tr w:rsidR="00056EB2" w14:paraId="6B5CCD14" w14:textId="0A659418" w:rsidTr="00056EB2">
        <w:tc>
          <w:tcPr>
            <w:tcW w:w="1129" w:type="dxa"/>
          </w:tcPr>
          <w:p w14:paraId="42BAF1D9" w14:textId="6039892A" w:rsidR="00056EB2" w:rsidRDefault="00056EB2" w:rsidP="00056EB2">
            <w:r>
              <w:t>4-9</w:t>
            </w:r>
          </w:p>
        </w:tc>
        <w:tc>
          <w:tcPr>
            <w:tcW w:w="5670" w:type="dxa"/>
          </w:tcPr>
          <w:p w14:paraId="18DCF26B" w14:textId="0F918147" w:rsidR="00056EB2" w:rsidRDefault="00056EB2" w:rsidP="00056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4.1.2.11.4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The VCF Count Length for a given VC is invariant.</w:t>
            </w:r>
          </w:p>
        </w:tc>
        <w:tc>
          <w:tcPr>
            <w:tcW w:w="1276" w:type="dxa"/>
          </w:tcPr>
          <w:p w14:paraId="6F4CAB84" w14:textId="08D2E6E8" w:rsidR="00056EB2" w:rsidRDefault="00056EB2" w:rsidP="00056EB2">
            <w:r>
              <w:t>Correct</w:t>
            </w:r>
          </w:p>
        </w:tc>
      </w:tr>
      <w:tr w:rsidR="00056EB2" w14:paraId="2E2A612C" w14:textId="6FFF57D1" w:rsidTr="00056EB2">
        <w:tc>
          <w:tcPr>
            <w:tcW w:w="1129" w:type="dxa"/>
          </w:tcPr>
          <w:p w14:paraId="1D15907D" w14:textId="419B1CF8" w:rsidR="00056EB2" w:rsidRDefault="00056EB2" w:rsidP="00056EB2">
            <w:r>
              <w:t>4-29</w:t>
            </w:r>
          </w:p>
        </w:tc>
        <w:tc>
          <w:tcPr>
            <w:tcW w:w="5670" w:type="dxa"/>
          </w:tcPr>
          <w:p w14:paraId="5F54C661" w14:textId="3A059BEC" w:rsidR="00056EB2" w:rsidRDefault="00056EB2" w:rsidP="00056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 The detailed specification of the FOP are given in references [9] and [10].</w:t>
            </w:r>
          </w:p>
        </w:tc>
        <w:tc>
          <w:tcPr>
            <w:tcW w:w="1276" w:type="dxa"/>
          </w:tcPr>
          <w:p w14:paraId="524B4F34" w14:textId="0D3853B4" w:rsidR="00056EB2" w:rsidRDefault="00056EB2" w:rsidP="00056EB2">
            <w:r>
              <w:t>No Issue</w:t>
            </w:r>
          </w:p>
        </w:tc>
      </w:tr>
      <w:tr w:rsidR="00056EB2" w14:paraId="73FD97CB" w14:textId="66310939" w:rsidTr="00056EB2">
        <w:tc>
          <w:tcPr>
            <w:tcW w:w="1129" w:type="dxa"/>
          </w:tcPr>
          <w:p w14:paraId="0FE7A642" w14:textId="725E5A9A" w:rsidR="00056EB2" w:rsidRDefault="00056EB2" w:rsidP="00056EB2">
            <w:r>
              <w:t>5-2</w:t>
            </w:r>
          </w:p>
        </w:tc>
        <w:tc>
          <w:tcPr>
            <w:tcW w:w="5670" w:type="dxa"/>
          </w:tcPr>
          <w:p w14:paraId="7B6D82EA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Table 5-1 - </w:t>
            </w:r>
            <w:r>
              <w:rPr>
                <w:rFonts w:ascii="Arial" w:hAnsi="Arial" w:cs="Arial"/>
              </w:rPr>
              <w:t>Maximum Number of Transfer Frames Given to the</w:t>
            </w:r>
          </w:p>
          <w:p w14:paraId="33444059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Coding and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Syn</w:t>
            </w:r>
            <w:r>
              <w:rPr>
                <w:rFonts w:ascii="Arial" w:hAnsi="Arial" w:cs="Arial"/>
              </w:rPr>
              <w:t>chronization Sublayer as a Single Data</w:t>
            </w:r>
          </w:p>
          <w:p w14:paraId="44E1E381" w14:textId="5C655B31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" w:hAnsi="Arial" w:cs="Arial"/>
              </w:rPr>
              <w:t>Unit.</w:t>
            </w:r>
          </w:p>
        </w:tc>
        <w:tc>
          <w:tcPr>
            <w:tcW w:w="1276" w:type="dxa"/>
          </w:tcPr>
          <w:p w14:paraId="28E1A82D" w14:textId="6A751223" w:rsidR="00056EB2" w:rsidRDefault="00056EB2" w:rsidP="00056EB2">
            <w:r>
              <w:t>No Issue</w:t>
            </w:r>
          </w:p>
        </w:tc>
      </w:tr>
      <w:tr w:rsidR="00056EB2" w14:paraId="1B37E789" w14:textId="46994962" w:rsidTr="00056EB2">
        <w:tc>
          <w:tcPr>
            <w:tcW w:w="1129" w:type="dxa"/>
          </w:tcPr>
          <w:p w14:paraId="5CEC1EFA" w14:textId="44BAD28C" w:rsidR="00056EB2" w:rsidRDefault="00056EB2" w:rsidP="00056EB2">
            <w:r>
              <w:t>A-2</w:t>
            </w:r>
          </w:p>
        </w:tc>
        <w:tc>
          <w:tcPr>
            <w:tcW w:w="5670" w:type="dxa"/>
          </w:tcPr>
          <w:p w14:paraId="4C9713AF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support column should also be used, when appropriate, to enter values supported for a</w:t>
            </w:r>
          </w:p>
          <w:p w14:paraId="696D5168" w14:textId="5ADB074D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given capability.</w:t>
            </w:r>
          </w:p>
        </w:tc>
        <w:tc>
          <w:tcPr>
            <w:tcW w:w="1276" w:type="dxa"/>
          </w:tcPr>
          <w:p w14:paraId="21D8F4E6" w14:textId="7BCD5168" w:rsidR="00056EB2" w:rsidRDefault="00056EB2" w:rsidP="00056EB2">
            <w:r>
              <w:t>No Issue</w:t>
            </w:r>
          </w:p>
        </w:tc>
      </w:tr>
      <w:tr w:rsidR="00056EB2" w14:paraId="47994B3D" w14:textId="1BF8BF1D" w:rsidTr="00056EB2">
        <w:tc>
          <w:tcPr>
            <w:tcW w:w="1129" w:type="dxa"/>
          </w:tcPr>
          <w:p w14:paraId="7EB59CDF" w14:textId="10C58B6B" w:rsidR="00056EB2" w:rsidRDefault="00056EB2" w:rsidP="00056EB2">
            <w:r>
              <w:t>A-8</w:t>
            </w:r>
          </w:p>
        </w:tc>
        <w:tc>
          <w:tcPr>
            <w:tcW w:w="5670" w:type="dxa"/>
          </w:tcPr>
          <w:p w14:paraId="46C27AC2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Table A-6 </w:t>
            </w:r>
            <w:r>
              <w:rPr>
                <w:rFonts w:ascii="Arial" w:hAnsi="Arial" w:cs="Arial"/>
                <w:sz w:val="20"/>
                <w:szCs w:val="20"/>
              </w:rPr>
              <w:t>Maximum Number of Transfer</w:t>
            </w:r>
          </w:p>
          <w:p w14:paraId="2DEC50C0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Frames Given to the Coding</w:t>
            </w:r>
          </w:p>
          <w:p w14:paraId="5DE29B48" w14:textId="77777777" w:rsidR="00056EB2" w:rsidRDefault="00056EB2" w:rsidP="00056E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Synchronization Sublayer</w:t>
            </w:r>
          </w:p>
          <w:p w14:paraId="18501651" w14:textId="596C0893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 a single data unit</w:t>
            </w:r>
          </w:p>
        </w:tc>
        <w:tc>
          <w:tcPr>
            <w:tcW w:w="1276" w:type="dxa"/>
          </w:tcPr>
          <w:p w14:paraId="5374EC47" w14:textId="75EE6200" w:rsidR="00056EB2" w:rsidRDefault="00056EB2" w:rsidP="00056EB2">
            <w:r>
              <w:t>No Issue</w:t>
            </w:r>
          </w:p>
        </w:tc>
      </w:tr>
      <w:tr w:rsidR="00056EB2" w14:paraId="47EA572D" w14:textId="17DE3AA8" w:rsidTr="00056EB2">
        <w:tc>
          <w:tcPr>
            <w:tcW w:w="1129" w:type="dxa"/>
          </w:tcPr>
          <w:p w14:paraId="4C8C9427" w14:textId="4F342BC4" w:rsidR="00056EB2" w:rsidRDefault="00056EB2" w:rsidP="00056EB2">
            <w:r>
              <w:t>B-1</w:t>
            </w:r>
          </w:p>
        </w:tc>
        <w:tc>
          <w:tcPr>
            <w:tcW w:w="5670" w:type="dxa"/>
          </w:tcPr>
          <w:p w14:paraId="481C7422" w14:textId="08BAB6B6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 is the presetting polynomial given by</w:t>
            </w:r>
          </w:p>
        </w:tc>
        <w:tc>
          <w:tcPr>
            <w:tcW w:w="1276" w:type="dxa"/>
          </w:tcPr>
          <w:p w14:paraId="06A01FA3" w14:textId="7A7F7D3F" w:rsidR="00056EB2" w:rsidRDefault="00056EB2" w:rsidP="00056EB2">
            <w:r>
              <w:t>No Issue</w:t>
            </w:r>
          </w:p>
        </w:tc>
      </w:tr>
      <w:tr w:rsidR="00056EB2" w14:paraId="713801B1" w14:textId="2F1D9C8C" w:rsidTr="00056EB2">
        <w:tc>
          <w:tcPr>
            <w:tcW w:w="1129" w:type="dxa"/>
          </w:tcPr>
          <w:p w14:paraId="20F45C01" w14:textId="56B22D6E" w:rsidR="00056EB2" w:rsidRDefault="00056EB2" w:rsidP="00056EB2">
            <w:r>
              <w:t>B-1</w:t>
            </w:r>
          </w:p>
        </w:tc>
        <w:tc>
          <w:tcPr>
            <w:tcW w:w="5670" w:type="dxa"/>
          </w:tcPr>
          <w:p w14:paraId="597A5905" w14:textId="4E7832B0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 is the generating polynomial given by</w:t>
            </w:r>
          </w:p>
        </w:tc>
        <w:tc>
          <w:tcPr>
            <w:tcW w:w="1276" w:type="dxa"/>
          </w:tcPr>
          <w:p w14:paraId="45B5F9AB" w14:textId="07F4CA0F" w:rsidR="00056EB2" w:rsidRDefault="00056EB2" w:rsidP="00056EB2">
            <w:r>
              <w:t>No Issue</w:t>
            </w:r>
          </w:p>
        </w:tc>
      </w:tr>
      <w:tr w:rsidR="00056EB2" w14:paraId="35F79DDF" w14:textId="3658B29C" w:rsidTr="00056EB2">
        <w:tc>
          <w:tcPr>
            <w:tcW w:w="1129" w:type="dxa"/>
          </w:tcPr>
          <w:p w14:paraId="7DF4E937" w14:textId="65560182" w:rsidR="00056EB2" w:rsidRDefault="00056EB2" w:rsidP="00056EB2">
            <w:r>
              <w:t>B-2</w:t>
            </w:r>
          </w:p>
        </w:tc>
        <w:tc>
          <w:tcPr>
            <w:tcW w:w="5670" w:type="dxa"/>
          </w:tcPr>
          <w:p w14:paraId="37A3ECA0" w14:textId="295F01C4" w:rsidR="00056EB2" w:rsidRDefault="00056EB2" w:rsidP="00056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B1.2.1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The error detection syndrome, S(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), is given by</w:t>
            </w:r>
          </w:p>
        </w:tc>
        <w:tc>
          <w:tcPr>
            <w:tcW w:w="1276" w:type="dxa"/>
          </w:tcPr>
          <w:p w14:paraId="26B98387" w14:textId="54F851C7" w:rsidR="00056EB2" w:rsidRDefault="00056EB2" w:rsidP="00056EB2">
            <w:r>
              <w:t>No Issue</w:t>
            </w:r>
          </w:p>
        </w:tc>
      </w:tr>
      <w:tr w:rsidR="00056EB2" w14:paraId="794B019E" w14:textId="4DA85F1D" w:rsidTr="00056EB2">
        <w:tc>
          <w:tcPr>
            <w:tcW w:w="1129" w:type="dxa"/>
          </w:tcPr>
          <w:p w14:paraId="78EC956E" w14:textId="70E313BF" w:rsidR="00056EB2" w:rsidRDefault="00056EB2" w:rsidP="00056EB2">
            <w:r>
              <w:t>B-3</w:t>
            </w:r>
          </w:p>
        </w:tc>
        <w:tc>
          <w:tcPr>
            <w:tcW w:w="5670" w:type="dxa"/>
          </w:tcPr>
          <w:p w14:paraId="272DA63B" w14:textId="43134FB6" w:rsidR="00056EB2" w:rsidRDefault="00056EB2" w:rsidP="00056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where G(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 is the generating polynomial given by:</w:t>
            </w:r>
          </w:p>
        </w:tc>
        <w:tc>
          <w:tcPr>
            <w:tcW w:w="1276" w:type="dxa"/>
          </w:tcPr>
          <w:p w14:paraId="1D4EF649" w14:textId="55661F33" w:rsidR="00056EB2" w:rsidRDefault="00056EB2" w:rsidP="00056EB2">
            <w:r>
              <w:t>No Issue</w:t>
            </w:r>
          </w:p>
        </w:tc>
      </w:tr>
    </w:tbl>
    <w:p w14:paraId="0C6F85ED" w14:textId="77777777" w:rsidR="00031A39" w:rsidRDefault="00056EB2"/>
    <w:sectPr w:rsidR="00031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27"/>
    <w:rsid w:val="00056EB2"/>
    <w:rsid w:val="0038721D"/>
    <w:rsid w:val="007368D0"/>
    <w:rsid w:val="00A05227"/>
    <w:rsid w:val="00A5491B"/>
    <w:rsid w:val="00B34D88"/>
    <w:rsid w:val="00B36A8B"/>
    <w:rsid w:val="00CD4E5A"/>
    <w:rsid w:val="00E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CE0F"/>
  <w15:chartTrackingRefBased/>
  <w15:docId w15:val="{ECBC7BBA-169B-441D-A89B-FF10569A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Cosby</dc:creator>
  <cp:keywords/>
  <dc:description/>
  <cp:lastModifiedBy>Matthew Cosby</cp:lastModifiedBy>
  <cp:revision>2</cp:revision>
  <dcterms:created xsi:type="dcterms:W3CDTF">2021-04-23T09:31:00Z</dcterms:created>
  <dcterms:modified xsi:type="dcterms:W3CDTF">2021-04-23T09:48:00Z</dcterms:modified>
</cp:coreProperties>
</file>