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0271A" w14:textId="7EC8769F" w:rsidR="002D3222" w:rsidRDefault="002D3222" w:rsidP="002D3222">
      <w:pPr>
        <w:jc w:val="right"/>
        <w:rPr>
          <w:sz w:val="20"/>
          <w:szCs w:val="20"/>
        </w:rPr>
      </w:pPr>
      <w:r w:rsidRPr="002D3222">
        <w:rPr>
          <w:sz w:val="20"/>
          <w:szCs w:val="20"/>
        </w:rPr>
        <w:t>CCSDS Order of processing for Telecommand using SDLS</w:t>
      </w:r>
      <w:r w:rsidR="00D34B15">
        <w:rPr>
          <w:sz w:val="20"/>
          <w:szCs w:val="20"/>
        </w:rPr>
        <w:t>_2021_05_12</w:t>
      </w:r>
      <w:r w:rsidRPr="002D3222">
        <w:rPr>
          <w:sz w:val="20"/>
          <w:szCs w:val="20"/>
        </w:rPr>
        <w:t>.docx</w:t>
      </w:r>
    </w:p>
    <w:p w14:paraId="3B1916DE" w14:textId="1030D53C" w:rsidR="002D3222" w:rsidRDefault="00111E5B" w:rsidP="002D3222">
      <w:pPr>
        <w:jc w:val="right"/>
        <w:rPr>
          <w:sz w:val="20"/>
          <w:szCs w:val="20"/>
        </w:rPr>
      </w:pPr>
      <w:r>
        <w:rPr>
          <w:sz w:val="20"/>
          <w:szCs w:val="20"/>
        </w:rPr>
        <w:t>5</w:t>
      </w:r>
      <w:r w:rsidR="002D3222">
        <w:rPr>
          <w:sz w:val="20"/>
          <w:szCs w:val="20"/>
        </w:rPr>
        <w:t>/</w:t>
      </w:r>
      <w:r w:rsidR="00D34B15">
        <w:rPr>
          <w:sz w:val="20"/>
          <w:szCs w:val="20"/>
        </w:rPr>
        <w:t>12</w:t>
      </w:r>
      <w:r w:rsidR="002D3222">
        <w:rPr>
          <w:sz w:val="20"/>
          <w:szCs w:val="20"/>
        </w:rPr>
        <w:t>/21</w:t>
      </w:r>
    </w:p>
    <w:p w14:paraId="4C8F1764" w14:textId="77777777" w:rsidR="002D3222" w:rsidRDefault="002D3222" w:rsidP="002D322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G. </w:t>
      </w:r>
      <w:proofErr w:type="spellStart"/>
      <w:r>
        <w:rPr>
          <w:sz w:val="20"/>
          <w:szCs w:val="20"/>
        </w:rPr>
        <w:t>Kazz</w:t>
      </w:r>
      <w:proofErr w:type="spellEnd"/>
    </w:p>
    <w:p w14:paraId="288141E1" w14:textId="77777777" w:rsidR="002D3222" w:rsidRDefault="002D3222" w:rsidP="00103D0C">
      <w:pPr>
        <w:rPr>
          <w:sz w:val="20"/>
          <w:szCs w:val="20"/>
        </w:rPr>
      </w:pPr>
    </w:p>
    <w:p w14:paraId="01C91375" w14:textId="77777777" w:rsidR="00103D0C" w:rsidRPr="00FD1323" w:rsidRDefault="00103D0C" w:rsidP="00103D0C">
      <w:pPr>
        <w:rPr>
          <w:sz w:val="20"/>
          <w:szCs w:val="20"/>
        </w:rPr>
      </w:pPr>
      <w:r w:rsidRPr="00FD1323">
        <w:rPr>
          <w:sz w:val="20"/>
          <w:szCs w:val="20"/>
        </w:rPr>
        <w:t xml:space="preserve">CCSDS Order of processing for Telecommand </w:t>
      </w:r>
      <w:r w:rsidR="009F6B78">
        <w:rPr>
          <w:sz w:val="20"/>
          <w:szCs w:val="20"/>
        </w:rPr>
        <w:t xml:space="preserve">User Data </w:t>
      </w:r>
      <w:r w:rsidR="001D49AB">
        <w:rPr>
          <w:sz w:val="20"/>
          <w:szCs w:val="20"/>
        </w:rPr>
        <w:t xml:space="preserve">Frames </w:t>
      </w:r>
      <w:r w:rsidRPr="00FD1323">
        <w:rPr>
          <w:sz w:val="20"/>
          <w:szCs w:val="20"/>
        </w:rPr>
        <w:t>using SDLS</w:t>
      </w:r>
      <w:r w:rsidR="00BB08EB">
        <w:rPr>
          <w:sz w:val="20"/>
          <w:szCs w:val="20"/>
        </w:rPr>
        <w:t xml:space="preserve"> (Sequential with Figure 6-3)</w:t>
      </w:r>
      <w:r w:rsidRPr="00FD1323">
        <w:rPr>
          <w:sz w:val="20"/>
          <w:szCs w:val="20"/>
        </w:rPr>
        <w:t>:</w:t>
      </w:r>
    </w:p>
    <w:p w14:paraId="19FC2442" w14:textId="77777777" w:rsidR="00103D0C" w:rsidRPr="00FD1323" w:rsidRDefault="00103D0C" w:rsidP="00103D0C">
      <w:pPr>
        <w:rPr>
          <w:sz w:val="20"/>
          <w:szCs w:val="20"/>
        </w:rPr>
      </w:pPr>
    </w:p>
    <w:p w14:paraId="7907A6A8" w14:textId="77777777" w:rsidR="00103D0C" w:rsidRPr="00FD1323" w:rsidRDefault="00103D0C" w:rsidP="00103D0C">
      <w:pPr>
        <w:rPr>
          <w:i/>
          <w:iCs/>
          <w:sz w:val="20"/>
          <w:szCs w:val="20"/>
        </w:rPr>
      </w:pPr>
      <w:r w:rsidRPr="00FD1323">
        <w:rPr>
          <w:i/>
          <w:iCs/>
          <w:sz w:val="20"/>
          <w:szCs w:val="20"/>
        </w:rPr>
        <w:t>On the Ground:</w:t>
      </w:r>
      <w:r>
        <w:rPr>
          <w:i/>
          <w:iCs/>
          <w:sz w:val="20"/>
          <w:szCs w:val="20"/>
        </w:rPr>
        <w:t xml:space="preserve"> (sending side)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4"/>
        <w:gridCol w:w="1191"/>
        <w:gridCol w:w="1615"/>
      </w:tblGrid>
      <w:tr w:rsidR="00460228" w:rsidRPr="00CE3E5F" w14:paraId="48A7B4ED" w14:textId="77777777" w:rsidTr="00B4054D">
        <w:tc>
          <w:tcPr>
            <w:tcW w:w="7984" w:type="dxa"/>
          </w:tcPr>
          <w:p w14:paraId="35917218" w14:textId="77777777" w:rsidR="00460228" w:rsidRPr="00CE3E5F" w:rsidRDefault="00160B23" w:rsidP="00460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460228" w:rsidRPr="00CE3E5F">
              <w:rPr>
                <w:sz w:val="20"/>
                <w:szCs w:val="20"/>
              </w:rPr>
              <w:t>Virtual Channel Generation Function with SDLS</w:t>
            </w:r>
          </w:p>
        </w:tc>
        <w:tc>
          <w:tcPr>
            <w:tcW w:w="1191" w:type="dxa"/>
          </w:tcPr>
          <w:p w14:paraId="27D2CE53" w14:textId="77777777" w:rsidR="00460228" w:rsidRPr="00C5456F" w:rsidRDefault="00460228" w:rsidP="00460228">
            <w:pPr>
              <w:rPr>
                <w:color w:val="000000" w:themeColor="text1"/>
                <w:sz w:val="20"/>
                <w:szCs w:val="20"/>
              </w:rPr>
            </w:pPr>
            <w:r w:rsidRPr="00C5456F">
              <w:rPr>
                <w:color w:val="000000" w:themeColor="text1"/>
                <w:sz w:val="20"/>
                <w:szCs w:val="20"/>
              </w:rPr>
              <w:t>232.0-B-3</w:t>
            </w:r>
          </w:p>
        </w:tc>
        <w:tc>
          <w:tcPr>
            <w:tcW w:w="1615" w:type="dxa"/>
          </w:tcPr>
          <w:p w14:paraId="5D420431" w14:textId="77777777" w:rsidR="00460228" w:rsidRPr="00CE3E5F" w:rsidRDefault="00A05C94" w:rsidP="00460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6.4.2.1</w:t>
            </w:r>
          </w:p>
        </w:tc>
      </w:tr>
      <w:tr w:rsidR="00392154" w:rsidRPr="00CE3E5F" w14:paraId="138324DE" w14:textId="77777777" w:rsidTr="00B4054D">
        <w:tc>
          <w:tcPr>
            <w:tcW w:w="7984" w:type="dxa"/>
          </w:tcPr>
          <w:p w14:paraId="64D4BBDE" w14:textId="3B2069DB" w:rsidR="00392154" w:rsidRPr="00646E33" w:rsidRDefault="00392154" w:rsidP="00392154">
            <w:pPr>
              <w:rPr>
                <w:sz w:val="20"/>
                <w:szCs w:val="20"/>
              </w:rPr>
            </w:pPr>
            <w:r w:rsidRPr="00646E33">
              <w:rPr>
                <w:sz w:val="20"/>
                <w:szCs w:val="20"/>
              </w:rPr>
              <w:t>Frame Initialization Procedure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Style w:val="FootnoteReference"/>
                <w:sz w:val="20"/>
                <w:szCs w:val="20"/>
              </w:rPr>
              <w:footnoteReference w:id="1"/>
            </w:r>
            <w:r w:rsidRPr="00646E33">
              <w:rPr>
                <w:sz w:val="20"/>
                <w:szCs w:val="20"/>
              </w:rPr>
              <w:br/>
              <w:t>The Frame Initialization  Procedure generates a (partial) TC Transfer Frame for the Frame Data Unit. The (partial) frame includes Transfer Frame Primary Header, provision for the Security Header, Transfer Frame Data Field and for optional Security Trailer.</w:t>
            </w:r>
          </w:p>
        </w:tc>
        <w:tc>
          <w:tcPr>
            <w:tcW w:w="1191" w:type="dxa"/>
          </w:tcPr>
          <w:p w14:paraId="50381056" w14:textId="77777777" w:rsidR="00392154" w:rsidRPr="00C5456F" w:rsidRDefault="00392154" w:rsidP="00392154">
            <w:pPr>
              <w:rPr>
                <w:color w:val="000000" w:themeColor="text1"/>
                <w:sz w:val="20"/>
                <w:szCs w:val="20"/>
              </w:rPr>
            </w:pPr>
            <w:r w:rsidRPr="00C5456F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Future </w:t>
            </w:r>
            <w:r w:rsidRPr="00C5456F">
              <w:rPr>
                <w:color w:val="000000" w:themeColor="text1"/>
                <w:sz w:val="20"/>
                <w:szCs w:val="20"/>
              </w:rPr>
              <w:t>232.0-B-3</w:t>
            </w:r>
          </w:p>
        </w:tc>
        <w:tc>
          <w:tcPr>
            <w:tcW w:w="1615" w:type="dxa"/>
          </w:tcPr>
          <w:p w14:paraId="11D7812C" w14:textId="77418507" w:rsidR="00392154" w:rsidRPr="00CE3E5F" w:rsidRDefault="00392154" w:rsidP="00392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6.4.2.1</w:t>
            </w:r>
          </w:p>
        </w:tc>
      </w:tr>
      <w:tr w:rsidR="00460228" w:rsidRPr="00CE3E5F" w14:paraId="6F476F52" w14:textId="77777777" w:rsidTr="00B4054D">
        <w:tc>
          <w:tcPr>
            <w:tcW w:w="7984" w:type="dxa"/>
          </w:tcPr>
          <w:p w14:paraId="292A0EC0" w14:textId="1CF1E27D" w:rsidR="00460228" w:rsidRPr="00646E33" w:rsidRDefault="00F24905" w:rsidP="00646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46E33">
              <w:rPr>
                <w:sz w:val="20"/>
                <w:szCs w:val="20"/>
              </w:rPr>
              <w:t xml:space="preserve">  </w:t>
            </w:r>
            <w:r w:rsidR="00460228" w:rsidRPr="00646E33">
              <w:rPr>
                <w:sz w:val="20"/>
                <w:szCs w:val="20"/>
              </w:rPr>
              <w:t xml:space="preserve">SDLS </w:t>
            </w:r>
            <w:proofErr w:type="spellStart"/>
            <w:r w:rsidR="00460228" w:rsidRPr="00646E33">
              <w:rPr>
                <w:sz w:val="20"/>
                <w:szCs w:val="20"/>
              </w:rPr>
              <w:t>ApplySecurity</w:t>
            </w:r>
            <w:proofErr w:type="spellEnd"/>
            <w:r w:rsidR="00460228" w:rsidRPr="00646E33">
              <w:rPr>
                <w:sz w:val="20"/>
                <w:szCs w:val="20"/>
              </w:rPr>
              <w:t xml:space="preserve"> Function</w:t>
            </w:r>
            <w:r w:rsidR="006F09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</w:tcPr>
          <w:p w14:paraId="4D8494C5" w14:textId="77777777" w:rsidR="00460228" w:rsidRPr="00C5456F" w:rsidRDefault="00460228" w:rsidP="00460228">
            <w:pPr>
              <w:rPr>
                <w:color w:val="000000" w:themeColor="text1"/>
                <w:sz w:val="20"/>
                <w:szCs w:val="20"/>
              </w:rPr>
            </w:pPr>
            <w:r w:rsidRPr="00C5456F">
              <w:rPr>
                <w:color w:val="000000" w:themeColor="text1"/>
                <w:sz w:val="20"/>
                <w:szCs w:val="20"/>
              </w:rPr>
              <w:t>232.0-B-3</w:t>
            </w:r>
          </w:p>
        </w:tc>
        <w:tc>
          <w:tcPr>
            <w:tcW w:w="1615" w:type="dxa"/>
          </w:tcPr>
          <w:p w14:paraId="724C2C2B" w14:textId="77777777" w:rsidR="00A05C94" w:rsidRPr="00646E33" w:rsidRDefault="00460228" w:rsidP="00646E33">
            <w:pPr>
              <w:pStyle w:val="ListParagraph"/>
              <w:numPr>
                <w:ilvl w:val="3"/>
                <w:numId w:val="9"/>
              </w:numPr>
              <w:rPr>
                <w:sz w:val="20"/>
                <w:szCs w:val="20"/>
              </w:rPr>
            </w:pPr>
            <w:r w:rsidRPr="00646E33">
              <w:rPr>
                <w:sz w:val="20"/>
                <w:szCs w:val="20"/>
              </w:rPr>
              <w:t>(b)</w:t>
            </w:r>
          </w:p>
        </w:tc>
      </w:tr>
      <w:tr w:rsidR="00460228" w:rsidRPr="00CE3E5F" w14:paraId="18D86A70" w14:textId="77777777" w:rsidTr="00B4054D">
        <w:tc>
          <w:tcPr>
            <w:tcW w:w="7984" w:type="dxa"/>
          </w:tcPr>
          <w:p w14:paraId="228686D1" w14:textId="46375A21" w:rsidR="00460228" w:rsidRPr="00646E33" w:rsidRDefault="006F0993" w:rsidP="00646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460228" w:rsidRPr="00646E33">
              <w:rPr>
                <w:sz w:val="20"/>
                <w:szCs w:val="20"/>
              </w:rPr>
              <w:t xml:space="preserve">Encrypt only the Transfer Frame Data Field </w:t>
            </w:r>
          </w:p>
        </w:tc>
        <w:tc>
          <w:tcPr>
            <w:tcW w:w="1191" w:type="dxa"/>
          </w:tcPr>
          <w:p w14:paraId="1DEEB44E" w14:textId="77777777" w:rsidR="00460228" w:rsidRPr="00C5456F" w:rsidRDefault="002039A7" w:rsidP="00460228">
            <w:pPr>
              <w:rPr>
                <w:color w:val="000000" w:themeColor="text1"/>
                <w:sz w:val="20"/>
                <w:szCs w:val="20"/>
              </w:rPr>
            </w:pPr>
            <w:r w:rsidRPr="00C5456F">
              <w:rPr>
                <w:color w:val="000000" w:themeColor="text1"/>
                <w:sz w:val="20"/>
                <w:szCs w:val="20"/>
              </w:rPr>
              <w:t>355.0-B-1</w:t>
            </w:r>
          </w:p>
        </w:tc>
        <w:tc>
          <w:tcPr>
            <w:tcW w:w="1615" w:type="dxa"/>
          </w:tcPr>
          <w:p w14:paraId="6987C689" w14:textId="77777777" w:rsidR="00460228" w:rsidRPr="00CE3E5F" w:rsidRDefault="002039A7" w:rsidP="004602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4.2.3.3</w:t>
            </w:r>
          </w:p>
        </w:tc>
      </w:tr>
      <w:tr w:rsidR="002039A7" w:rsidRPr="00CE3E5F" w14:paraId="17623F29" w14:textId="77777777" w:rsidTr="00B4054D">
        <w:tc>
          <w:tcPr>
            <w:tcW w:w="7984" w:type="dxa"/>
          </w:tcPr>
          <w:p w14:paraId="4177F70C" w14:textId="3112F916" w:rsidR="002039A7" w:rsidRPr="00646E33" w:rsidRDefault="006F0993" w:rsidP="00646E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2039A7" w:rsidRPr="00646E33">
              <w:rPr>
                <w:sz w:val="20"/>
                <w:szCs w:val="20"/>
              </w:rPr>
              <w:t>Populate the optional Security Trailer with the computed MAC*(Authentication only)</w:t>
            </w:r>
          </w:p>
        </w:tc>
        <w:tc>
          <w:tcPr>
            <w:tcW w:w="1191" w:type="dxa"/>
          </w:tcPr>
          <w:p w14:paraId="324D4F37" w14:textId="77777777" w:rsidR="002039A7" w:rsidRPr="00C5456F" w:rsidRDefault="002039A7" w:rsidP="002039A7">
            <w:pPr>
              <w:rPr>
                <w:color w:val="000000" w:themeColor="text1"/>
                <w:sz w:val="20"/>
                <w:szCs w:val="20"/>
              </w:rPr>
            </w:pPr>
            <w:r w:rsidRPr="00C5456F">
              <w:rPr>
                <w:color w:val="000000" w:themeColor="text1"/>
                <w:sz w:val="20"/>
                <w:szCs w:val="20"/>
              </w:rPr>
              <w:t>355.0-B-1</w:t>
            </w:r>
          </w:p>
        </w:tc>
        <w:tc>
          <w:tcPr>
            <w:tcW w:w="1615" w:type="dxa"/>
          </w:tcPr>
          <w:p w14:paraId="5AE4D23C" w14:textId="77777777" w:rsidR="002039A7" w:rsidRPr="00CE3E5F" w:rsidRDefault="002039A7" w:rsidP="00203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4.2.3.4</w:t>
            </w:r>
          </w:p>
        </w:tc>
      </w:tr>
      <w:tr w:rsidR="00F24905" w:rsidRPr="00CE3E5F" w14:paraId="3465D128" w14:textId="77777777" w:rsidTr="00B4054D">
        <w:tc>
          <w:tcPr>
            <w:tcW w:w="7984" w:type="dxa"/>
          </w:tcPr>
          <w:p w14:paraId="2F1DC8EF" w14:textId="4DA8B182" w:rsidR="00F24905" w:rsidRDefault="00F24905" w:rsidP="00F24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</w:t>
            </w:r>
            <w:r w:rsidR="00F944B4">
              <w:rPr>
                <w:sz w:val="20"/>
                <w:szCs w:val="20"/>
              </w:rPr>
              <w:t xml:space="preserve">FOP-1 </w:t>
            </w:r>
            <w:r>
              <w:rPr>
                <w:sz w:val="20"/>
                <w:szCs w:val="20"/>
              </w:rPr>
              <w:t>(</w:t>
            </w:r>
            <w:r w:rsidR="0017151F">
              <w:rPr>
                <w:sz w:val="20"/>
                <w:szCs w:val="20"/>
              </w:rPr>
              <w:t>Frame Operation Procedure</w:t>
            </w:r>
            <w:r>
              <w:rPr>
                <w:sz w:val="20"/>
                <w:szCs w:val="20"/>
              </w:rPr>
              <w:t>)</w:t>
            </w:r>
            <w:r w:rsidR="006F099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91" w:type="dxa"/>
          </w:tcPr>
          <w:p w14:paraId="24B245C7" w14:textId="77777777" w:rsidR="00F24905" w:rsidRPr="00C5456F" w:rsidRDefault="00F24905" w:rsidP="00F24905">
            <w:pPr>
              <w:rPr>
                <w:color w:val="000000" w:themeColor="text1"/>
                <w:sz w:val="20"/>
                <w:szCs w:val="20"/>
              </w:rPr>
            </w:pPr>
            <w:r w:rsidRPr="00C5456F">
              <w:rPr>
                <w:color w:val="000000" w:themeColor="text1"/>
                <w:sz w:val="20"/>
                <w:szCs w:val="20"/>
              </w:rPr>
              <w:t>232.0-B-3</w:t>
            </w:r>
          </w:p>
        </w:tc>
        <w:tc>
          <w:tcPr>
            <w:tcW w:w="1615" w:type="dxa"/>
          </w:tcPr>
          <w:p w14:paraId="662BABAC" w14:textId="77777777" w:rsidR="00F24905" w:rsidRDefault="00BB08EB" w:rsidP="00F24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4.3.5.3</w:t>
            </w:r>
          </w:p>
        </w:tc>
      </w:tr>
      <w:tr w:rsidR="00F944B4" w:rsidRPr="00CE3E5F" w14:paraId="033CC274" w14:textId="77777777" w:rsidTr="00B4054D">
        <w:tc>
          <w:tcPr>
            <w:tcW w:w="7984" w:type="dxa"/>
          </w:tcPr>
          <w:p w14:paraId="0490FC66" w14:textId="47ADA13D" w:rsidR="00F944B4" w:rsidRDefault="00F944B4" w:rsidP="00F9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Frame Finalization Procedure (within VC Generation Function)</w:t>
            </w:r>
          </w:p>
        </w:tc>
        <w:tc>
          <w:tcPr>
            <w:tcW w:w="1191" w:type="dxa"/>
          </w:tcPr>
          <w:p w14:paraId="492F7FC3" w14:textId="77777777" w:rsidR="00F944B4" w:rsidRPr="00C5456F" w:rsidRDefault="00F944B4" w:rsidP="00F944B4">
            <w:pPr>
              <w:rPr>
                <w:color w:val="000000" w:themeColor="text1"/>
                <w:sz w:val="20"/>
                <w:szCs w:val="20"/>
              </w:rPr>
            </w:pPr>
            <w:r w:rsidRPr="00C5456F">
              <w:rPr>
                <w:color w:val="000000" w:themeColor="text1"/>
                <w:sz w:val="20"/>
                <w:szCs w:val="20"/>
              </w:rPr>
              <w:t>232.0-B-3</w:t>
            </w:r>
          </w:p>
        </w:tc>
        <w:tc>
          <w:tcPr>
            <w:tcW w:w="1615" w:type="dxa"/>
          </w:tcPr>
          <w:p w14:paraId="3E454A36" w14:textId="77777777" w:rsidR="00F944B4" w:rsidRPr="00CE3E5F" w:rsidRDefault="00BB08EB" w:rsidP="00F9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4.3.5.4</w:t>
            </w:r>
          </w:p>
        </w:tc>
      </w:tr>
      <w:tr w:rsidR="00F944B4" w:rsidRPr="00CE3E5F" w14:paraId="020483C2" w14:textId="77777777" w:rsidTr="00B4054D">
        <w:tc>
          <w:tcPr>
            <w:tcW w:w="7984" w:type="dxa"/>
          </w:tcPr>
          <w:p w14:paraId="4CFC7E88" w14:textId="6A5EECC5" w:rsidR="00F944B4" w:rsidRDefault="00925646" w:rsidP="002E7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944B4">
              <w:rPr>
                <w:sz w:val="20"/>
                <w:szCs w:val="20"/>
              </w:rPr>
              <w:t xml:space="preserve">. </w:t>
            </w:r>
            <w:r w:rsidR="002E799F" w:rsidRPr="002E799F">
              <w:rPr>
                <w:sz w:val="20"/>
                <w:szCs w:val="20"/>
              </w:rPr>
              <w:t xml:space="preserve">Virtual Channel </w:t>
            </w:r>
            <w:r w:rsidR="00F944B4">
              <w:rPr>
                <w:sz w:val="20"/>
                <w:szCs w:val="20"/>
              </w:rPr>
              <w:t>Multiplexing</w:t>
            </w:r>
            <w:r w:rsidR="002E799F" w:rsidRPr="002E799F">
              <w:rPr>
                <w:sz w:val="20"/>
                <w:szCs w:val="20"/>
              </w:rPr>
              <w:t xml:space="preserve"> Function</w:t>
            </w:r>
          </w:p>
        </w:tc>
        <w:tc>
          <w:tcPr>
            <w:tcW w:w="1191" w:type="dxa"/>
          </w:tcPr>
          <w:p w14:paraId="0D8F0F90" w14:textId="77777777" w:rsidR="00F944B4" w:rsidRPr="00C5456F" w:rsidRDefault="002E799F" w:rsidP="00F944B4">
            <w:pPr>
              <w:rPr>
                <w:color w:val="000000" w:themeColor="text1"/>
                <w:sz w:val="20"/>
                <w:szCs w:val="20"/>
              </w:rPr>
            </w:pPr>
            <w:r w:rsidRPr="00C5456F">
              <w:rPr>
                <w:color w:val="000000" w:themeColor="text1"/>
                <w:sz w:val="20"/>
                <w:szCs w:val="20"/>
              </w:rPr>
              <w:t>232.0-B-3</w:t>
            </w:r>
          </w:p>
        </w:tc>
        <w:tc>
          <w:tcPr>
            <w:tcW w:w="1615" w:type="dxa"/>
          </w:tcPr>
          <w:p w14:paraId="4454BDDC" w14:textId="77777777" w:rsidR="00F944B4" w:rsidRDefault="002E799F" w:rsidP="00F9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4.3.6</w:t>
            </w:r>
          </w:p>
        </w:tc>
      </w:tr>
      <w:tr w:rsidR="00F944B4" w:rsidRPr="00CE3E5F" w14:paraId="34183B78" w14:textId="77777777" w:rsidTr="00B4054D">
        <w:tc>
          <w:tcPr>
            <w:tcW w:w="7984" w:type="dxa"/>
          </w:tcPr>
          <w:p w14:paraId="023F4CFF" w14:textId="56AE3987" w:rsidR="00F944B4" w:rsidRDefault="00925646" w:rsidP="00F9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944B4">
              <w:rPr>
                <w:sz w:val="20"/>
                <w:szCs w:val="20"/>
              </w:rPr>
              <w:t>. M</w:t>
            </w:r>
            <w:r w:rsidR="002E799F">
              <w:rPr>
                <w:sz w:val="20"/>
                <w:szCs w:val="20"/>
              </w:rPr>
              <w:t xml:space="preserve">aster </w:t>
            </w:r>
            <w:r w:rsidR="00F944B4">
              <w:rPr>
                <w:sz w:val="20"/>
                <w:szCs w:val="20"/>
              </w:rPr>
              <w:t>C</w:t>
            </w:r>
            <w:r w:rsidR="002E799F">
              <w:rPr>
                <w:sz w:val="20"/>
                <w:szCs w:val="20"/>
              </w:rPr>
              <w:t>hannel</w:t>
            </w:r>
            <w:r w:rsidR="00F944B4">
              <w:rPr>
                <w:sz w:val="20"/>
                <w:szCs w:val="20"/>
              </w:rPr>
              <w:t xml:space="preserve"> Multiplexing</w:t>
            </w:r>
            <w:r w:rsidR="002E799F">
              <w:rPr>
                <w:sz w:val="20"/>
                <w:szCs w:val="20"/>
              </w:rPr>
              <w:t xml:space="preserve"> Function</w:t>
            </w:r>
          </w:p>
        </w:tc>
        <w:tc>
          <w:tcPr>
            <w:tcW w:w="1191" w:type="dxa"/>
          </w:tcPr>
          <w:p w14:paraId="517989DC" w14:textId="77777777" w:rsidR="00F944B4" w:rsidRPr="00C5456F" w:rsidRDefault="002E799F" w:rsidP="00F944B4">
            <w:pPr>
              <w:rPr>
                <w:color w:val="000000" w:themeColor="text1"/>
                <w:sz w:val="20"/>
                <w:szCs w:val="20"/>
              </w:rPr>
            </w:pPr>
            <w:r w:rsidRPr="00C5456F">
              <w:rPr>
                <w:color w:val="000000" w:themeColor="text1"/>
                <w:sz w:val="20"/>
                <w:szCs w:val="20"/>
              </w:rPr>
              <w:t>232.0-B-3</w:t>
            </w:r>
          </w:p>
        </w:tc>
        <w:tc>
          <w:tcPr>
            <w:tcW w:w="1615" w:type="dxa"/>
          </w:tcPr>
          <w:p w14:paraId="3EAAA8BD" w14:textId="77777777" w:rsidR="00F944B4" w:rsidRDefault="002E799F" w:rsidP="00F9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4.3.7</w:t>
            </w:r>
          </w:p>
        </w:tc>
      </w:tr>
      <w:tr w:rsidR="00F944B4" w:rsidRPr="00CE3E5F" w14:paraId="1DA4E884" w14:textId="77777777" w:rsidTr="00B4054D">
        <w:tc>
          <w:tcPr>
            <w:tcW w:w="7984" w:type="dxa"/>
          </w:tcPr>
          <w:p w14:paraId="20AE3826" w14:textId="74E1C276" w:rsidR="00F944B4" w:rsidRPr="006E50D7" w:rsidRDefault="00925646" w:rsidP="00F9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944B4">
              <w:rPr>
                <w:sz w:val="20"/>
                <w:szCs w:val="20"/>
              </w:rPr>
              <w:t>. All Frames Generation Function</w:t>
            </w:r>
          </w:p>
        </w:tc>
        <w:tc>
          <w:tcPr>
            <w:tcW w:w="1191" w:type="dxa"/>
          </w:tcPr>
          <w:p w14:paraId="56ACBD34" w14:textId="77777777" w:rsidR="00F944B4" w:rsidRPr="00C5456F" w:rsidRDefault="00F944B4" w:rsidP="00F944B4">
            <w:pPr>
              <w:rPr>
                <w:color w:val="000000" w:themeColor="text1"/>
                <w:sz w:val="20"/>
                <w:szCs w:val="20"/>
              </w:rPr>
            </w:pPr>
            <w:r w:rsidRPr="00C5456F">
              <w:rPr>
                <w:color w:val="000000" w:themeColor="text1"/>
                <w:sz w:val="20"/>
                <w:szCs w:val="20"/>
              </w:rPr>
              <w:t>232.0-B-3</w:t>
            </w:r>
          </w:p>
        </w:tc>
        <w:tc>
          <w:tcPr>
            <w:tcW w:w="1615" w:type="dxa"/>
          </w:tcPr>
          <w:p w14:paraId="3BE364F5" w14:textId="77777777" w:rsidR="00F944B4" w:rsidRPr="00CE3E5F" w:rsidRDefault="00422326" w:rsidP="00F9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4.3.8</w:t>
            </w:r>
          </w:p>
        </w:tc>
      </w:tr>
      <w:tr w:rsidR="00F944B4" w:rsidRPr="00CE3E5F" w14:paraId="37CF4420" w14:textId="77777777" w:rsidTr="00B4054D">
        <w:tc>
          <w:tcPr>
            <w:tcW w:w="7984" w:type="dxa"/>
          </w:tcPr>
          <w:p w14:paraId="5A78DDCD" w14:textId="09F2C1A8" w:rsidR="00F944B4" w:rsidRDefault="00F944B4" w:rsidP="00F9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 and add CRC</w:t>
            </w:r>
            <w:r w:rsidR="006F09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FECF</w:t>
            </w:r>
          </w:p>
        </w:tc>
        <w:tc>
          <w:tcPr>
            <w:tcW w:w="1191" w:type="dxa"/>
          </w:tcPr>
          <w:p w14:paraId="69E1F71C" w14:textId="77777777" w:rsidR="00F944B4" w:rsidRPr="00C5456F" w:rsidRDefault="00F944B4" w:rsidP="00F944B4">
            <w:pPr>
              <w:rPr>
                <w:color w:val="000000" w:themeColor="text1"/>
                <w:sz w:val="20"/>
                <w:szCs w:val="20"/>
              </w:rPr>
            </w:pPr>
            <w:r w:rsidRPr="00C5456F">
              <w:rPr>
                <w:color w:val="000000" w:themeColor="text1"/>
                <w:sz w:val="20"/>
                <w:szCs w:val="20"/>
              </w:rPr>
              <w:t>232.0-B-3</w:t>
            </w:r>
          </w:p>
        </w:tc>
        <w:tc>
          <w:tcPr>
            <w:tcW w:w="1615" w:type="dxa"/>
          </w:tcPr>
          <w:p w14:paraId="1CD1CDC2" w14:textId="77777777" w:rsidR="00F944B4" w:rsidRPr="001D49AB" w:rsidRDefault="00F944B4" w:rsidP="00F944B4">
            <w:pPr>
              <w:rPr>
                <w:sz w:val="20"/>
                <w:szCs w:val="20"/>
              </w:rPr>
            </w:pPr>
            <w:r w:rsidRPr="001D49AB">
              <w:rPr>
                <w:sz w:val="20"/>
                <w:szCs w:val="20"/>
              </w:rPr>
              <w:t>4.3.8.</w:t>
            </w:r>
            <w:r>
              <w:rPr>
                <w:sz w:val="20"/>
                <w:szCs w:val="20"/>
              </w:rPr>
              <w:t>2</w:t>
            </w:r>
          </w:p>
        </w:tc>
      </w:tr>
      <w:tr w:rsidR="00BB08EB" w:rsidRPr="00CE3E5F" w14:paraId="14B4EC5D" w14:textId="77777777" w:rsidTr="00B4054D">
        <w:tc>
          <w:tcPr>
            <w:tcW w:w="7984" w:type="dxa"/>
          </w:tcPr>
          <w:p w14:paraId="25753F64" w14:textId="40FBF291" w:rsidR="00BB08EB" w:rsidRDefault="00BB08EB" w:rsidP="00F9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Encode</w:t>
            </w:r>
            <w:r w:rsidR="00422326">
              <w:rPr>
                <w:sz w:val="20"/>
                <w:szCs w:val="20"/>
              </w:rPr>
              <w:t xml:space="preserve"> &amp; Randomize</w:t>
            </w:r>
            <w:r>
              <w:rPr>
                <w:sz w:val="20"/>
                <w:szCs w:val="20"/>
              </w:rPr>
              <w:t xml:space="preserve"> the Transfer Frame</w:t>
            </w:r>
            <w:r w:rsidR="00422326">
              <w:rPr>
                <w:sz w:val="20"/>
                <w:szCs w:val="20"/>
              </w:rPr>
              <w:t xml:space="preserve"> (When BCH encoding, Randomization is done first; the opposite for LDPC)</w:t>
            </w:r>
          </w:p>
        </w:tc>
        <w:tc>
          <w:tcPr>
            <w:tcW w:w="1191" w:type="dxa"/>
          </w:tcPr>
          <w:p w14:paraId="1E0DA8E9" w14:textId="77777777" w:rsidR="00BB08EB" w:rsidRPr="00C5456F" w:rsidRDefault="00BB08EB" w:rsidP="00F944B4">
            <w:pPr>
              <w:rPr>
                <w:color w:val="000000" w:themeColor="text1"/>
                <w:sz w:val="20"/>
                <w:szCs w:val="20"/>
              </w:rPr>
            </w:pPr>
            <w:r w:rsidRPr="00C5456F">
              <w:rPr>
                <w:color w:val="000000" w:themeColor="text1"/>
                <w:sz w:val="20"/>
                <w:szCs w:val="20"/>
              </w:rPr>
              <w:t>231.0-B-3</w:t>
            </w:r>
          </w:p>
        </w:tc>
        <w:tc>
          <w:tcPr>
            <w:tcW w:w="1615" w:type="dxa"/>
          </w:tcPr>
          <w:p w14:paraId="0D15B45C" w14:textId="77777777" w:rsidR="00BB08EB" w:rsidRPr="001D49AB" w:rsidRDefault="00BB08EB" w:rsidP="00F944B4">
            <w:pPr>
              <w:rPr>
                <w:sz w:val="20"/>
                <w:szCs w:val="20"/>
              </w:rPr>
            </w:pPr>
            <w:r w:rsidRPr="00BB08EB">
              <w:rPr>
                <w:sz w:val="18"/>
                <w:szCs w:val="18"/>
              </w:rPr>
              <w:t>3 (BCH) or 4 (LDPC)</w:t>
            </w:r>
            <w:r w:rsidR="00422326">
              <w:rPr>
                <w:sz w:val="18"/>
                <w:szCs w:val="18"/>
              </w:rPr>
              <w:t>; 6</w:t>
            </w:r>
          </w:p>
        </w:tc>
      </w:tr>
      <w:tr w:rsidR="00F944B4" w:rsidRPr="00CE3E5F" w14:paraId="3BD621F4" w14:textId="77777777" w:rsidTr="00B4054D">
        <w:tc>
          <w:tcPr>
            <w:tcW w:w="7984" w:type="dxa"/>
          </w:tcPr>
          <w:p w14:paraId="41F7E267" w14:textId="2FAD2DE9" w:rsidR="00F944B4" w:rsidRPr="00CE3E5F" w:rsidRDefault="006F0993" w:rsidP="00F9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F1FDF">
              <w:rPr>
                <w:sz w:val="20"/>
                <w:szCs w:val="20"/>
              </w:rPr>
              <w:t xml:space="preserve">. </w:t>
            </w:r>
            <w:r w:rsidR="00F944B4" w:rsidRPr="00F77210">
              <w:rPr>
                <w:sz w:val="20"/>
                <w:szCs w:val="20"/>
                <w:highlight w:val="yellow"/>
              </w:rPr>
              <w:t>Modulate</w:t>
            </w:r>
            <w:r w:rsidR="00F944B4" w:rsidRPr="00CE3E5F">
              <w:rPr>
                <w:sz w:val="20"/>
                <w:szCs w:val="20"/>
              </w:rPr>
              <w:t xml:space="preserve"> onto Subcarrier/Carrier</w:t>
            </w:r>
            <w:r w:rsidR="00422326">
              <w:rPr>
                <w:sz w:val="20"/>
                <w:szCs w:val="20"/>
              </w:rPr>
              <w:t xml:space="preserve"> </w:t>
            </w:r>
            <w:r w:rsidR="00422326" w:rsidRPr="00F77210">
              <w:rPr>
                <w:sz w:val="20"/>
                <w:szCs w:val="20"/>
                <w:highlight w:val="yellow"/>
              </w:rPr>
              <w:t>and transmit</w:t>
            </w:r>
          </w:p>
        </w:tc>
        <w:tc>
          <w:tcPr>
            <w:tcW w:w="1191" w:type="dxa"/>
          </w:tcPr>
          <w:p w14:paraId="5DB556BE" w14:textId="77777777" w:rsidR="00F944B4" w:rsidRPr="00C5456F" w:rsidRDefault="00DF1FDF" w:rsidP="00F944B4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401.0-B-31</w:t>
            </w:r>
          </w:p>
        </w:tc>
        <w:tc>
          <w:tcPr>
            <w:tcW w:w="1615" w:type="dxa"/>
          </w:tcPr>
          <w:p w14:paraId="10CDA240" w14:textId="77777777" w:rsidR="00F944B4" w:rsidRPr="00CE3E5F" w:rsidRDefault="00DF1FDF" w:rsidP="00F94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</w:tr>
    </w:tbl>
    <w:p w14:paraId="20E16A08" w14:textId="77777777" w:rsidR="00103D0C" w:rsidRDefault="00103D0C" w:rsidP="00103D0C">
      <w:pPr>
        <w:rPr>
          <w:sz w:val="20"/>
          <w:szCs w:val="20"/>
        </w:rPr>
      </w:pPr>
    </w:p>
    <w:p w14:paraId="02AD66F6" w14:textId="77777777" w:rsidR="00103D0C" w:rsidRPr="00FD1323" w:rsidRDefault="00103D0C" w:rsidP="00160B23">
      <w:pPr>
        <w:rPr>
          <w:sz w:val="20"/>
          <w:szCs w:val="20"/>
        </w:rPr>
      </w:pPr>
      <w:r>
        <w:rPr>
          <w:sz w:val="20"/>
          <w:szCs w:val="20"/>
        </w:rPr>
        <w:t xml:space="preserve">Notes: * </w:t>
      </w:r>
      <w:r w:rsidRPr="00FD1323">
        <w:rPr>
          <w:sz w:val="20"/>
          <w:szCs w:val="20"/>
        </w:rPr>
        <w:t>MAC (authentication) is computed over Masked TF Header, Complete Security Header, Complete Frame Data Field</w:t>
      </w:r>
      <w:r>
        <w:rPr>
          <w:sz w:val="20"/>
          <w:szCs w:val="20"/>
        </w:rPr>
        <w:t>.</w:t>
      </w:r>
    </w:p>
    <w:p w14:paraId="5153ABBB" w14:textId="77777777" w:rsidR="00103D0C" w:rsidRPr="00FD1323" w:rsidRDefault="00103D0C" w:rsidP="00103D0C">
      <w:pPr>
        <w:rPr>
          <w:sz w:val="20"/>
          <w:szCs w:val="20"/>
        </w:rPr>
      </w:pPr>
    </w:p>
    <w:p w14:paraId="11EFFFE7" w14:textId="77777777" w:rsidR="00462CBA" w:rsidRDefault="00F05F9F"/>
    <w:p w14:paraId="3F38F8AA" w14:textId="77777777" w:rsidR="00103D0C" w:rsidRDefault="00103D0C" w:rsidP="00103D0C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103D0C">
        <w:rPr>
          <w:sz w:val="20"/>
          <w:szCs w:val="20"/>
        </w:rPr>
        <w:t xml:space="preserve">Space Link </w:t>
      </w:r>
      <w:r>
        <w:rPr>
          <w:sz w:val="20"/>
          <w:szCs w:val="20"/>
        </w:rPr>
        <w:t>–</w:t>
      </w:r>
    </w:p>
    <w:p w14:paraId="07A870FF" w14:textId="77777777" w:rsidR="00103D0C" w:rsidRDefault="00103D0C" w:rsidP="00103D0C">
      <w:pPr>
        <w:rPr>
          <w:sz w:val="20"/>
          <w:szCs w:val="20"/>
        </w:rPr>
      </w:pPr>
    </w:p>
    <w:p w14:paraId="640394F1" w14:textId="77777777" w:rsidR="00103D0C" w:rsidRPr="00FD1323" w:rsidRDefault="00103D0C" w:rsidP="00103D0C">
      <w:pPr>
        <w:rPr>
          <w:i/>
          <w:iCs/>
          <w:sz w:val="20"/>
          <w:szCs w:val="20"/>
        </w:rPr>
      </w:pPr>
      <w:r w:rsidRPr="00FD1323">
        <w:rPr>
          <w:i/>
          <w:iCs/>
          <w:sz w:val="20"/>
          <w:szCs w:val="20"/>
        </w:rPr>
        <w:t>On the Spacecraft:</w:t>
      </w:r>
      <w:r>
        <w:rPr>
          <w:i/>
          <w:iCs/>
          <w:sz w:val="20"/>
          <w:szCs w:val="20"/>
        </w:rPr>
        <w:t xml:space="preserve"> (receiving side)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1170"/>
        <w:gridCol w:w="1615"/>
      </w:tblGrid>
      <w:tr w:rsidR="00837757" w:rsidRPr="00CE3E5F" w14:paraId="7B0CBEE9" w14:textId="77777777" w:rsidTr="00B4054D">
        <w:tc>
          <w:tcPr>
            <w:tcW w:w="8005" w:type="dxa"/>
          </w:tcPr>
          <w:p w14:paraId="7875C521" w14:textId="1ADAF605" w:rsidR="00837757" w:rsidRPr="00CE3E5F" w:rsidRDefault="006F0993" w:rsidP="00837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F64C9">
              <w:rPr>
                <w:sz w:val="20"/>
                <w:szCs w:val="20"/>
              </w:rPr>
              <w:t xml:space="preserve">. </w:t>
            </w:r>
            <w:r w:rsidR="0017151F" w:rsidRPr="00F77210">
              <w:rPr>
                <w:sz w:val="20"/>
                <w:szCs w:val="20"/>
                <w:highlight w:val="yellow"/>
              </w:rPr>
              <w:t xml:space="preserve">Receive and </w:t>
            </w:r>
            <w:r w:rsidR="00837757" w:rsidRPr="00F77210">
              <w:rPr>
                <w:sz w:val="20"/>
                <w:szCs w:val="20"/>
                <w:highlight w:val="yellow"/>
              </w:rPr>
              <w:t>Demodulate</w:t>
            </w:r>
          </w:p>
        </w:tc>
        <w:tc>
          <w:tcPr>
            <w:tcW w:w="1170" w:type="dxa"/>
          </w:tcPr>
          <w:p w14:paraId="59186C30" w14:textId="77777777" w:rsidR="00837757" w:rsidRPr="00C5456F" w:rsidRDefault="00B4054D" w:rsidP="00837757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401.0-B-31</w:t>
            </w:r>
          </w:p>
        </w:tc>
        <w:tc>
          <w:tcPr>
            <w:tcW w:w="1615" w:type="dxa"/>
          </w:tcPr>
          <w:p w14:paraId="18FB482E" w14:textId="77777777" w:rsidR="00837757" w:rsidRPr="00CE3E5F" w:rsidRDefault="00B4054D" w:rsidP="00837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</w:tr>
      <w:tr w:rsidR="00837757" w:rsidRPr="00CE3E5F" w14:paraId="52A8A281" w14:textId="77777777" w:rsidTr="00B4054D">
        <w:tc>
          <w:tcPr>
            <w:tcW w:w="8005" w:type="dxa"/>
          </w:tcPr>
          <w:p w14:paraId="3304E54F" w14:textId="41C980CC" w:rsidR="00837757" w:rsidRPr="00CE3E5F" w:rsidRDefault="00B4054D" w:rsidP="00171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F099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="007F64C9">
              <w:rPr>
                <w:sz w:val="20"/>
                <w:szCs w:val="20"/>
              </w:rPr>
              <w:t xml:space="preserve"> </w:t>
            </w:r>
            <w:r w:rsidR="0017151F">
              <w:rPr>
                <w:sz w:val="20"/>
                <w:szCs w:val="20"/>
              </w:rPr>
              <w:t xml:space="preserve">Decode &amp; </w:t>
            </w:r>
            <w:r w:rsidR="007F64C9">
              <w:rPr>
                <w:sz w:val="20"/>
                <w:szCs w:val="20"/>
              </w:rPr>
              <w:t>Derandomize</w:t>
            </w:r>
            <w:r w:rsidR="0017151F">
              <w:rPr>
                <w:sz w:val="20"/>
                <w:szCs w:val="20"/>
              </w:rPr>
              <w:t xml:space="preserve"> the Transfer Frame</w:t>
            </w:r>
            <w:r w:rsidR="00FD692C">
              <w:rPr>
                <w:sz w:val="20"/>
                <w:szCs w:val="20"/>
              </w:rPr>
              <w:t xml:space="preserve"> (Note the order </w:t>
            </w:r>
            <w:r w:rsidR="006F0993">
              <w:rPr>
                <w:sz w:val="20"/>
                <w:szCs w:val="20"/>
              </w:rPr>
              <w:t xml:space="preserve"> is dependent</w:t>
            </w:r>
            <w:r w:rsidR="006D5751">
              <w:rPr>
                <w:sz w:val="20"/>
                <w:szCs w:val="20"/>
              </w:rPr>
              <w:t xml:space="preserve"> </w:t>
            </w:r>
            <w:proofErr w:type="spellStart"/>
            <w:r w:rsidR="006D5751">
              <w:rPr>
                <w:sz w:val="20"/>
                <w:szCs w:val="20"/>
              </w:rPr>
              <w:t>uopn</w:t>
            </w:r>
            <w:proofErr w:type="spellEnd"/>
            <w:r w:rsidR="0017151F">
              <w:rPr>
                <w:sz w:val="20"/>
                <w:szCs w:val="20"/>
              </w:rPr>
              <w:t xml:space="preserve"> </w:t>
            </w:r>
            <w:r w:rsidR="006D5751">
              <w:rPr>
                <w:sz w:val="20"/>
                <w:szCs w:val="20"/>
              </w:rPr>
              <w:t>the</w:t>
            </w:r>
            <w:r w:rsidR="0017151F">
              <w:rPr>
                <w:sz w:val="20"/>
                <w:szCs w:val="20"/>
              </w:rPr>
              <w:t xml:space="preserve"> coding scheme</w:t>
            </w:r>
            <w:r w:rsidR="00FD692C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14:paraId="5DDDDA7E" w14:textId="77777777" w:rsidR="00837757" w:rsidRPr="00C5456F" w:rsidRDefault="00837757" w:rsidP="00837757">
            <w:pPr>
              <w:rPr>
                <w:color w:val="000000" w:themeColor="text1"/>
                <w:sz w:val="20"/>
                <w:szCs w:val="20"/>
              </w:rPr>
            </w:pPr>
            <w:r w:rsidRPr="00C5456F">
              <w:rPr>
                <w:color w:val="000000" w:themeColor="text1"/>
                <w:sz w:val="20"/>
                <w:szCs w:val="20"/>
              </w:rPr>
              <w:t>231.0-B-3</w:t>
            </w:r>
          </w:p>
        </w:tc>
        <w:tc>
          <w:tcPr>
            <w:tcW w:w="1615" w:type="dxa"/>
          </w:tcPr>
          <w:p w14:paraId="231408F7" w14:textId="77777777" w:rsidR="00837757" w:rsidRPr="00CE3E5F" w:rsidRDefault="00140724" w:rsidP="008377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  <w:r w:rsidR="0017151F">
              <w:rPr>
                <w:sz w:val="20"/>
                <w:szCs w:val="20"/>
              </w:rPr>
              <w:t>,3.5 or 4.5</w:t>
            </w:r>
          </w:p>
        </w:tc>
      </w:tr>
      <w:tr w:rsidR="00E67954" w:rsidRPr="00CE3E5F" w14:paraId="281C6C11" w14:textId="77777777" w:rsidTr="00B4054D">
        <w:tc>
          <w:tcPr>
            <w:tcW w:w="8005" w:type="dxa"/>
          </w:tcPr>
          <w:p w14:paraId="54FBC507" w14:textId="3AE5E305" w:rsidR="00E67954" w:rsidRPr="007F64C9" w:rsidRDefault="00FD692C" w:rsidP="007F64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575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="00E67954" w:rsidRPr="007F64C9">
              <w:rPr>
                <w:sz w:val="20"/>
                <w:szCs w:val="20"/>
              </w:rPr>
              <w:t>All Frames Reception Function</w:t>
            </w:r>
            <w:r w:rsidR="007F64C9">
              <w:rPr>
                <w:sz w:val="20"/>
                <w:szCs w:val="20"/>
              </w:rPr>
              <w:t xml:space="preserve"> with SDLS</w:t>
            </w:r>
          </w:p>
        </w:tc>
        <w:tc>
          <w:tcPr>
            <w:tcW w:w="1170" w:type="dxa"/>
          </w:tcPr>
          <w:p w14:paraId="59C28B16" w14:textId="77777777" w:rsidR="00E67954" w:rsidRPr="00C5456F" w:rsidRDefault="00E67954" w:rsidP="00CC49A1">
            <w:pPr>
              <w:rPr>
                <w:color w:val="000000" w:themeColor="text1"/>
                <w:sz w:val="20"/>
                <w:szCs w:val="20"/>
              </w:rPr>
            </w:pPr>
            <w:r w:rsidRPr="00C5456F">
              <w:rPr>
                <w:color w:val="000000" w:themeColor="text1"/>
                <w:sz w:val="20"/>
                <w:szCs w:val="20"/>
              </w:rPr>
              <w:t>232.0-B-3</w:t>
            </w:r>
          </w:p>
        </w:tc>
        <w:tc>
          <w:tcPr>
            <w:tcW w:w="1615" w:type="dxa"/>
          </w:tcPr>
          <w:p w14:paraId="175EBA43" w14:textId="77777777" w:rsidR="00E67954" w:rsidRPr="00FD692C" w:rsidRDefault="00E67954" w:rsidP="00FD692C">
            <w:pPr>
              <w:pStyle w:val="ListParagraph"/>
              <w:numPr>
                <w:ilvl w:val="3"/>
                <w:numId w:val="13"/>
              </w:numPr>
              <w:rPr>
                <w:sz w:val="20"/>
                <w:szCs w:val="20"/>
              </w:rPr>
            </w:pPr>
            <w:r w:rsidRPr="00FD692C">
              <w:rPr>
                <w:sz w:val="20"/>
                <w:szCs w:val="20"/>
              </w:rPr>
              <w:t>(c)</w:t>
            </w:r>
          </w:p>
        </w:tc>
      </w:tr>
      <w:tr w:rsidR="00E67954" w:rsidRPr="00CE3E5F" w14:paraId="010BB971" w14:textId="77777777" w:rsidTr="00B4054D">
        <w:tc>
          <w:tcPr>
            <w:tcW w:w="8005" w:type="dxa"/>
          </w:tcPr>
          <w:p w14:paraId="656A85D7" w14:textId="09D0758E" w:rsidR="00E67954" w:rsidRPr="00FD692C" w:rsidRDefault="00925646" w:rsidP="00FD6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E67954" w:rsidRPr="00FD692C">
              <w:rPr>
                <w:sz w:val="20"/>
                <w:szCs w:val="20"/>
              </w:rPr>
              <w:t xml:space="preserve">Frame Delimiting and Fill Removal Procedure (invalid code blocks reported by C&amp;S sublayer </w:t>
            </w:r>
            <w:r>
              <w:rPr>
                <w:sz w:val="20"/>
                <w:szCs w:val="20"/>
              </w:rPr>
              <w:t xml:space="preserve">   </w:t>
            </w:r>
            <w:r w:rsidR="00E67954" w:rsidRPr="00FD692C">
              <w:rPr>
                <w:sz w:val="20"/>
                <w:szCs w:val="20"/>
              </w:rPr>
              <w:t>+ fill removal )</w:t>
            </w:r>
          </w:p>
        </w:tc>
        <w:tc>
          <w:tcPr>
            <w:tcW w:w="1170" w:type="dxa"/>
          </w:tcPr>
          <w:p w14:paraId="429D75C0" w14:textId="77777777" w:rsidR="00E67954" w:rsidRPr="00C5456F" w:rsidRDefault="00E67954" w:rsidP="00CC49A1">
            <w:pPr>
              <w:rPr>
                <w:color w:val="000000" w:themeColor="text1"/>
                <w:sz w:val="20"/>
                <w:szCs w:val="20"/>
              </w:rPr>
            </w:pPr>
            <w:r w:rsidRPr="00C5456F">
              <w:rPr>
                <w:color w:val="000000" w:themeColor="text1"/>
                <w:sz w:val="20"/>
                <w:szCs w:val="20"/>
              </w:rPr>
              <w:t>232.0-B-3</w:t>
            </w:r>
          </w:p>
        </w:tc>
        <w:tc>
          <w:tcPr>
            <w:tcW w:w="1615" w:type="dxa"/>
          </w:tcPr>
          <w:p w14:paraId="2DBB2F20" w14:textId="77777777" w:rsidR="00E67954" w:rsidRPr="00CE3E5F" w:rsidRDefault="00E67954" w:rsidP="00CC4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4.4.8.2</w:t>
            </w:r>
          </w:p>
        </w:tc>
      </w:tr>
      <w:tr w:rsidR="00E67954" w:rsidRPr="00CE3E5F" w14:paraId="7C6084DB" w14:textId="77777777" w:rsidTr="00B4054D">
        <w:tc>
          <w:tcPr>
            <w:tcW w:w="8005" w:type="dxa"/>
          </w:tcPr>
          <w:p w14:paraId="39D5DD39" w14:textId="0DE4F422" w:rsidR="00E67954" w:rsidRPr="006D5751" w:rsidRDefault="00925646" w:rsidP="006D57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E67954" w:rsidRPr="006D5751">
              <w:rPr>
                <w:sz w:val="20"/>
                <w:szCs w:val="20"/>
              </w:rPr>
              <w:t>Frame Validation Check Procedure (includes optional CRC</w:t>
            </w:r>
            <w:r w:rsidR="006D5751"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14:paraId="5C949DE3" w14:textId="77777777" w:rsidR="00E67954" w:rsidRPr="00C5456F" w:rsidRDefault="00E67954" w:rsidP="00CC49A1">
            <w:pPr>
              <w:rPr>
                <w:color w:val="000000" w:themeColor="text1"/>
                <w:sz w:val="20"/>
                <w:szCs w:val="20"/>
              </w:rPr>
            </w:pPr>
            <w:r w:rsidRPr="00C5456F">
              <w:rPr>
                <w:color w:val="000000" w:themeColor="text1"/>
                <w:sz w:val="20"/>
                <w:szCs w:val="20"/>
              </w:rPr>
              <w:t>232.0-B-3</w:t>
            </w:r>
          </w:p>
        </w:tc>
        <w:tc>
          <w:tcPr>
            <w:tcW w:w="1615" w:type="dxa"/>
          </w:tcPr>
          <w:p w14:paraId="4C79EC06" w14:textId="77777777" w:rsidR="00E67954" w:rsidRPr="00CE3E5F" w:rsidRDefault="00E67954" w:rsidP="00CC4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4.4.8.3</w:t>
            </w:r>
          </w:p>
        </w:tc>
      </w:tr>
      <w:tr w:rsidR="00E67954" w:rsidRPr="00CE3E5F" w14:paraId="0642D753" w14:textId="77777777" w:rsidTr="00B4054D">
        <w:tc>
          <w:tcPr>
            <w:tcW w:w="8005" w:type="dxa"/>
          </w:tcPr>
          <w:p w14:paraId="1DD5CE3B" w14:textId="42EF10F4" w:rsidR="00E67954" w:rsidRPr="009F5167" w:rsidRDefault="00FD692C" w:rsidP="009F5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575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="00E67954" w:rsidRPr="009F5167">
              <w:rPr>
                <w:sz w:val="20"/>
                <w:szCs w:val="20"/>
              </w:rPr>
              <w:t>Master Channel Demultiplexing Function</w:t>
            </w:r>
          </w:p>
        </w:tc>
        <w:tc>
          <w:tcPr>
            <w:tcW w:w="1170" w:type="dxa"/>
          </w:tcPr>
          <w:p w14:paraId="2E556CE6" w14:textId="77777777" w:rsidR="00E67954" w:rsidRPr="00C5456F" w:rsidRDefault="00E67954" w:rsidP="00E67954">
            <w:pPr>
              <w:rPr>
                <w:color w:val="000000" w:themeColor="text1"/>
                <w:sz w:val="20"/>
                <w:szCs w:val="20"/>
              </w:rPr>
            </w:pPr>
            <w:r w:rsidRPr="00C5456F">
              <w:rPr>
                <w:color w:val="000000" w:themeColor="text1"/>
                <w:sz w:val="20"/>
                <w:szCs w:val="20"/>
              </w:rPr>
              <w:t>232.0-B-3</w:t>
            </w:r>
          </w:p>
        </w:tc>
        <w:tc>
          <w:tcPr>
            <w:tcW w:w="1615" w:type="dxa"/>
          </w:tcPr>
          <w:p w14:paraId="1E3F87A0" w14:textId="77777777" w:rsidR="00E67954" w:rsidRDefault="00E67954" w:rsidP="00E67954">
            <w:pPr>
              <w:rPr>
                <w:sz w:val="20"/>
                <w:szCs w:val="20"/>
              </w:rPr>
            </w:pPr>
            <w:r w:rsidRPr="00E67954">
              <w:rPr>
                <w:sz w:val="20"/>
                <w:szCs w:val="20"/>
              </w:rPr>
              <w:t>4.4.7</w:t>
            </w:r>
          </w:p>
        </w:tc>
      </w:tr>
      <w:tr w:rsidR="00E67954" w:rsidRPr="00CE3E5F" w14:paraId="02EBE7B7" w14:textId="77777777" w:rsidTr="00B4054D">
        <w:tc>
          <w:tcPr>
            <w:tcW w:w="8005" w:type="dxa"/>
          </w:tcPr>
          <w:p w14:paraId="4D4B4898" w14:textId="4F733552" w:rsidR="00E67954" w:rsidRPr="009F5167" w:rsidRDefault="00FD692C" w:rsidP="009F5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575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 w:rsidR="00E67954" w:rsidRPr="009F5167">
              <w:rPr>
                <w:sz w:val="20"/>
                <w:szCs w:val="20"/>
              </w:rPr>
              <w:t>Virtual Channel Demultiplexing Function</w:t>
            </w:r>
          </w:p>
        </w:tc>
        <w:tc>
          <w:tcPr>
            <w:tcW w:w="1170" w:type="dxa"/>
          </w:tcPr>
          <w:p w14:paraId="5C2CC6F5" w14:textId="77777777" w:rsidR="00E67954" w:rsidRPr="00C5456F" w:rsidRDefault="00E67954" w:rsidP="00E67954">
            <w:pPr>
              <w:rPr>
                <w:color w:val="000000" w:themeColor="text1"/>
                <w:sz w:val="20"/>
                <w:szCs w:val="20"/>
              </w:rPr>
            </w:pPr>
            <w:r w:rsidRPr="00C5456F">
              <w:rPr>
                <w:color w:val="000000" w:themeColor="text1"/>
                <w:sz w:val="20"/>
                <w:szCs w:val="20"/>
              </w:rPr>
              <w:t>232.0-B-3</w:t>
            </w:r>
          </w:p>
        </w:tc>
        <w:tc>
          <w:tcPr>
            <w:tcW w:w="1615" w:type="dxa"/>
          </w:tcPr>
          <w:p w14:paraId="3CD999BE" w14:textId="77777777" w:rsidR="00E67954" w:rsidRDefault="00E67954" w:rsidP="00E67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4.4.6</w:t>
            </w:r>
          </w:p>
        </w:tc>
      </w:tr>
      <w:tr w:rsidR="00E67954" w:rsidRPr="00CE3E5F" w14:paraId="05874EB0" w14:textId="77777777" w:rsidTr="00B4054D">
        <w:tc>
          <w:tcPr>
            <w:tcW w:w="8005" w:type="dxa"/>
          </w:tcPr>
          <w:p w14:paraId="2F251B38" w14:textId="09F3EE9A" w:rsidR="00E67954" w:rsidRPr="009F5167" w:rsidRDefault="009F5167" w:rsidP="00171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5751">
              <w:rPr>
                <w:sz w:val="20"/>
                <w:szCs w:val="20"/>
              </w:rPr>
              <w:t>4</w:t>
            </w:r>
            <w:r w:rsidR="00FD692C">
              <w:rPr>
                <w:sz w:val="20"/>
                <w:szCs w:val="20"/>
              </w:rPr>
              <w:t xml:space="preserve">. </w:t>
            </w:r>
            <w:r w:rsidR="00E67954" w:rsidRPr="009F5167">
              <w:rPr>
                <w:sz w:val="20"/>
                <w:szCs w:val="20"/>
              </w:rPr>
              <w:t>Virtual Channel Reception Function</w:t>
            </w:r>
            <w:r w:rsidR="007024C2" w:rsidRPr="009F5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3D91EE9D" w14:textId="77777777" w:rsidR="00E67954" w:rsidRPr="00C5456F" w:rsidRDefault="00177856" w:rsidP="00E67954">
            <w:pPr>
              <w:rPr>
                <w:color w:val="000000" w:themeColor="text1"/>
                <w:sz w:val="20"/>
                <w:szCs w:val="20"/>
              </w:rPr>
            </w:pPr>
            <w:r w:rsidRPr="00C5456F">
              <w:rPr>
                <w:color w:val="000000" w:themeColor="text1"/>
                <w:sz w:val="20"/>
                <w:szCs w:val="20"/>
              </w:rPr>
              <w:t>232.0-B-3</w:t>
            </w:r>
          </w:p>
        </w:tc>
        <w:tc>
          <w:tcPr>
            <w:tcW w:w="1615" w:type="dxa"/>
          </w:tcPr>
          <w:p w14:paraId="227BE184" w14:textId="77777777" w:rsidR="00E67954" w:rsidRDefault="00177856" w:rsidP="00E679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4.4.5</w:t>
            </w:r>
          </w:p>
        </w:tc>
      </w:tr>
      <w:tr w:rsidR="00AE27A3" w:rsidRPr="00CE3E5F" w14:paraId="50C77F18" w14:textId="77777777" w:rsidTr="00B4054D">
        <w:tc>
          <w:tcPr>
            <w:tcW w:w="8005" w:type="dxa"/>
          </w:tcPr>
          <w:p w14:paraId="32E25F39" w14:textId="410FFC54" w:rsidR="00AE27A3" w:rsidRPr="009F5167" w:rsidRDefault="00AE27A3" w:rsidP="00AE2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5751">
              <w:rPr>
                <w:sz w:val="20"/>
                <w:szCs w:val="20"/>
              </w:rPr>
              <w:t>5</w:t>
            </w:r>
            <w:r w:rsidR="00FD692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FARM</w:t>
            </w:r>
            <w:r w:rsidR="00AB3F6B">
              <w:rPr>
                <w:sz w:val="20"/>
                <w:szCs w:val="20"/>
              </w:rPr>
              <w:t>-1</w:t>
            </w:r>
            <w:r w:rsidR="00CC0E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(Frame Acceptance and Reporting Mechanism</w:t>
            </w:r>
            <w:r w:rsidR="0017151F">
              <w:rPr>
                <w:sz w:val="20"/>
                <w:szCs w:val="20"/>
              </w:rPr>
              <w:t xml:space="preserve">, </w:t>
            </w:r>
            <w:proofErr w:type="spellStart"/>
            <w:r w:rsidR="0017151F">
              <w:rPr>
                <w:sz w:val="20"/>
                <w:szCs w:val="20"/>
              </w:rPr>
              <w:t>subprocedure</w:t>
            </w:r>
            <w:proofErr w:type="spellEnd"/>
            <w:r w:rsidR="0017151F">
              <w:rPr>
                <w:sz w:val="20"/>
                <w:szCs w:val="20"/>
              </w:rPr>
              <w:t xml:space="preserve"> of the COP-1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14:paraId="316BEAC5" w14:textId="77777777" w:rsidR="00AE27A3" w:rsidRPr="00C5456F" w:rsidRDefault="00AE27A3" w:rsidP="00AE27A3">
            <w:pPr>
              <w:rPr>
                <w:color w:val="000000" w:themeColor="text1"/>
                <w:sz w:val="20"/>
                <w:szCs w:val="20"/>
              </w:rPr>
            </w:pPr>
            <w:r w:rsidRPr="00C5456F">
              <w:rPr>
                <w:color w:val="000000" w:themeColor="text1"/>
                <w:sz w:val="20"/>
                <w:szCs w:val="20"/>
              </w:rPr>
              <w:t>232.0-B-3</w:t>
            </w:r>
          </w:p>
        </w:tc>
        <w:tc>
          <w:tcPr>
            <w:tcW w:w="1615" w:type="dxa"/>
          </w:tcPr>
          <w:p w14:paraId="141A51F9" w14:textId="77777777" w:rsidR="00AE27A3" w:rsidRDefault="00CC0E53" w:rsidP="00AE2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4.4.5.2</w:t>
            </w:r>
          </w:p>
        </w:tc>
      </w:tr>
      <w:tr w:rsidR="00CC0E53" w:rsidRPr="00CE3E5F" w14:paraId="33B6AB8F" w14:textId="77777777" w:rsidTr="00B4054D">
        <w:tc>
          <w:tcPr>
            <w:tcW w:w="8005" w:type="dxa"/>
          </w:tcPr>
          <w:p w14:paraId="10639A0F" w14:textId="73EB629A" w:rsidR="00CC0E53" w:rsidRDefault="00CC0E53" w:rsidP="00AE2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575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 CLCW (Command Link Control Word) </w:t>
            </w:r>
            <w:r w:rsidR="00925646">
              <w:rPr>
                <w:sz w:val="20"/>
                <w:szCs w:val="20"/>
              </w:rPr>
              <w:t>appears within either TM, AOS, or USLP</w:t>
            </w:r>
            <w:r w:rsidR="003C6F4D">
              <w:rPr>
                <w:sz w:val="20"/>
                <w:szCs w:val="20"/>
              </w:rPr>
              <w:t xml:space="preserve"> OCF Field </w:t>
            </w:r>
          </w:p>
        </w:tc>
        <w:tc>
          <w:tcPr>
            <w:tcW w:w="1170" w:type="dxa"/>
          </w:tcPr>
          <w:p w14:paraId="5819D8DC" w14:textId="77777777" w:rsidR="00CC0E53" w:rsidRPr="00C5456F" w:rsidRDefault="00CC0E53" w:rsidP="00AE27A3">
            <w:pPr>
              <w:rPr>
                <w:color w:val="000000" w:themeColor="text1"/>
                <w:sz w:val="20"/>
                <w:szCs w:val="20"/>
              </w:rPr>
            </w:pPr>
            <w:r w:rsidRPr="00C5456F">
              <w:rPr>
                <w:color w:val="000000" w:themeColor="text1"/>
                <w:sz w:val="20"/>
                <w:szCs w:val="20"/>
              </w:rPr>
              <w:t>232.0-B-3</w:t>
            </w:r>
          </w:p>
        </w:tc>
        <w:tc>
          <w:tcPr>
            <w:tcW w:w="1615" w:type="dxa"/>
          </w:tcPr>
          <w:p w14:paraId="72A15E97" w14:textId="77777777" w:rsidR="00CC0E53" w:rsidRDefault="00CC0E53" w:rsidP="00AE2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4.4.5.2</w:t>
            </w:r>
          </w:p>
        </w:tc>
      </w:tr>
      <w:tr w:rsidR="00AE27A3" w:rsidRPr="00CE3E5F" w14:paraId="336F3187" w14:textId="77777777" w:rsidTr="00B4054D">
        <w:tc>
          <w:tcPr>
            <w:tcW w:w="8005" w:type="dxa"/>
          </w:tcPr>
          <w:p w14:paraId="01E06B96" w14:textId="39DE73EF" w:rsidR="00AE27A3" w:rsidRPr="009F5167" w:rsidRDefault="00AE27A3" w:rsidP="003C6F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D185F">
              <w:rPr>
                <w:sz w:val="20"/>
                <w:szCs w:val="20"/>
              </w:rPr>
              <w:t>7</w:t>
            </w:r>
            <w:r w:rsidR="00AB3F6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SDLS </w:t>
            </w:r>
            <w:proofErr w:type="spellStart"/>
            <w:r>
              <w:rPr>
                <w:sz w:val="20"/>
                <w:szCs w:val="20"/>
              </w:rPr>
              <w:t>ProcessSecurity</w:t>
            </w:r>
            <w:proofErr w:type="spellEnd"/>
            <w:r>
              <w:rPr>
                <w:sz w:val="20"/>
                <w:szCs w:val="20"/>
              </w:rPr>
              <w:t xml:space="preserve"> Function</w:t>
            </w:r>
            <w:r w:rsidR="00AB3F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98C1CC8" w14:textId="77777777" w:rsidR="00AE27A3" w:rsidRPr="00C5456F" w:rsidRDefault="00AE27A3" w:rsidP="00AE27A3">
            <w:pPr>
              <w:rPr>
                <w:color w:val="000000" w:themeColor="text1"/>
                <w:sz w:val="20"/>
                <w:szCs w:val="20"/>
              </w:rPr>
            </w:pPr>
            <w:r w:rsidRPr="00C5456F">
              <w:rPr>
                <w:color w:val="000000" w:themeColor="text1"/>
                <w:sz w:val="20"/>
                <w:szCs w:val="20"/>
              </w:rPr>
              <w:t>232.0-B-3</w:t>
            </w:r>
          </w:p>
        </w:tc>
        <w:tc>
          <w:tcPr>
            <w:tcW w:w="1615" w:type="dxa"/>
          </w:tcPr>
          <w:p w14:paraId="2F38DC7B" w14:textId="77777777" w:rsidR="00AE27A3" w:rsidRDefault="00AE27A3" w:rsidP="00AE2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  <w:r w:rsidRPr="00CE3E5F">
              <w:rPr>
                <w:sz w:val="20"/>
                <w:szCs w:val="20"/>
              </w:rPr>
              <w:t>.2.1</w:t>
            </w:r>
            <w:r>
              <w:rPr>
                <w:sz w:val="20"/>
                <w:szCs w:val="20"/>
              </w:rPr>
              <w:t xml:space="preserve"> (b)</w:t>
            </w:r>
          </w:p>
        </w:tc>
      </w:tr>
      <w:tr w:rsidR="00AE27A3" w:rsidRPr="00CE3E5F" w14:paraId="36DE7356" w14:textId="77777777" w:rsidTr="00B4054D">
        <w:tc>
          <w:tcPr>
            <w:tcW w:w="8005" w:type="dxa"/>
          </w:tcPr>
          <w:p w14:paraId="4BCBCF86" w14:textId="5E5973F4" w:rsidR="00AE27A3" w:rsidRPr="009F5167" w:rsidRDefault="00925646" w:rsidP="00AE2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AE27A3">
              <w:rPr>
                <w:sz w:val="20"/>
                <w:szCs w:val="20"/>
              </w:rPr>
              <w:t>Optional:</w:t>
            </w:r>
            <w:r w:rsidR="00AE27A3" w:rsidRPr="009F5167">
              <w:rPr>
                <w:sz w:val="20"/>
                <w:szCs w:val="20"/>
              </w:rPr>
              <w:t xml:space="preserve"> Validate the MAC, if invalid, report security error in Frame Status Report </w:t>
            </w:r>
            <w:r w:rsidR="00AE27A3">
              <w:rPr>
                <w:sz w:val="20"/>
                <w:szCs w:val="20"/>
              </w:rPr>
              <w:t xml:space="preserve"> </w:t>
            </w:r>
            <w:r w:rsidR="00AE27A3" w:rsidRPr="009F5167">
              <w:rPr>
                <w:sz w:val="20"/>
                <w:szCs w:val="20"/>
              </w:rPr>
              <w:t xml:space="preserve">into the </w:t>
            </w:r>
            <w:r>
              <w:rPr>
                <w:sz w:val="20"/>
                <w:szCs w:val="20"/>
              </w:rPr>
              <w:t xml:space="preserve"> </w:t>
            </w:r>
            <w:r w:rsidR="00AE27A3" w:rsidRPr="009F5167">
              <w:rPr>
                <w:sz w:val="20"/>
                <w:szCs w:val="20"/>
              </w:rPr>
              <w:t>OCF in telemetry frame</w:t>
            </w:r>
          </w:p>
        </w:tc>
        <w:tc>
          <w:tcPr>
            <w:tcW w:w="1170" w:type="dxa"/>
          </w:tcPr>
          <w:p w14:paraId="64E52C75" w14:textId="77777777" w:rsidR="00AE27A3" w:rsidRPr="00C5456F" w:rsidRDefault="00AE27A3" w:rsidP="00AE27A3">
            <w:pPr>
              <w:rPr>
                <w:color w:val="000000" w:themeColor="text1"/>
                <w:sz w:val="20"/>
                <w:szCs w:val="20"/>
              </w:rPr>
            </w:pPr>
            <w:r w:rsidRPr="00C5456F">
              <w:rPr>
                <w:color w:val="000000" w:themeColor="text1"/>
                <w:sz w:val="20"/>
                <w:szCs w:val="20"/>
              </w:rPr>
              <w:t>355.0-B-1</w:t>
            </w:r>
          </w:p>
        </w:tc>
        <w:tc>
          <w:tcPr>
            <w:tcW w:w="1615" w:type="dxa"/>
          </w:tcPr>
          <w:p w14:paraId="46E76A1B" w14:textId="77777777" w:rsidR="00AE27A3" w:rsidRDefault="00AE27A3" w:rsidP="00AE2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4.2.4.4</w:t>
            </w:r>
          </w:p>
        </w:tc>
      </w:tr>
      <w:tr w:rsidR="00AE27A3" w:rsidRPr="00CE3E5F" w14:paraId="495DF4C9" w14:textId="77777777" w:rsidTr="00B4054D">
        <w:tc>
          <w:tcPr>
            <w:tcW w:w="8005" w:type="dxa"/>
          </w:tcPr>
          <w:p w14:paraId="0EFB88CE" w14:textId="7D7352EA" w:rsidR="00AE27A3" w:rsidRDefault="00925646" w:rsidP="00AE2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AE27A3" w:rsidRPr="009F5167">
              <w:rPr>
                <w:sz w:val="20"/>
                <w:szCs w:val="20"/>
              </w:rPr>
              <w:t>Decrypt the Transfer Frame Data Field</w:t>
            </w:r>
          </w:p>
        </w:tc>
        <w:tc>
          <w:tcPr>
            <w:tcW w:w="1170" w:type="dxa"/>
          </w:tcPr>
          <w:p w14:paraId="62BC0327" w14:textId="77777777" w:rsidR="00AE27A3" w:rsidRPr="00837757" w:rsidRDefault="00AE27A3" w:rsidP="00AE27A3">
            <w:pPr>
              <w:rPr>
                <w:color w:val="002060"/>
                <w:sz w:val="20"/>
                <w:szCs w:val="20"/>
              </w:rPr>
            </w:pPr>
            <w:r w:rsidRPr="00837757">
              <w:rPr>
                <w:color w:val="002060"/>
                <w:sz w:val="20"/>
                <w:szCs w:val="20"/>
              </w:rPr>
              <w:t>355.0-B-1</w:t>
            </w:r>
          </w:p>
        </w:tc>
        <w:tc>
          <w:tcPr>
            <w:tcW w:w="1615" w:type="dxa"/>
          </w:tcPr>
          <w:p w14:paraId="61D1D179" w14:textId="77777777" w:rsidR="00AE27A3" w:rsidRDefault="00AE27A3" w:rsidP="00AE2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4.2.4.5</w:t>
            </w:r>
          </w:p>
        </w:tc>
      </w:tr>
      <w:tr w:rsidR="00AB3F6B" w:rsidRPr="00CE3E5F" w14:paraId="2B81EC60" w14:textId="77777777" w:rsidTr="00B4054D">
        <w:tc>
          <w:tcPr>
            <w:tcW w:w="8005" w:type="dxa"/>
          </w:tcPr>
          <w:p w14:paraId="34849717" w14:textId="0E7F15EC" w:rsidR="00AB3F6B" w:rsidRDefault="000D185F" w:rsidP="00AE2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B3F6B">
              <w:rPr>
                <w:sz w:val="20"/>
                <w:szCs w:val="20"/>
              </w:rPr>
              <w:t xml:space="preserve">. SDLS FSR (Frame Status Report) </w:t>
            </w:r>
            <w:r w:rsidR="00925646">
              <w:rPr>
                <w:sz w:val="20"/>
                <w:szCs w:val="20"/>
              </w:rPr>
              <w:t xml:space="preserve">appears </w:t>
            </w:r>
            <w:r w:rsidR="00B7525C">
              <w:rPr>
                <w:sz w:val="20"/>
                <w:szCs w:val="20"/>
              </w:rPr>
              <w:t>within either TM, AOS, or USLP</w:t>
            </w:r>
            <w:r w:rsidR="00925646">
              <w:rPr>
                <w:sz w:val="20"/>
                <w:szCs w:val="20"/>
              </w:rPr>
              <w:t xml:space="preserve"> OCF Field</w:t>
            </w:r>
          </w:p>
        </w:tc>
        <w:tc>
          <w:tcPr>
            <w:tcW w:w="1170" w:type="dxa"/>
          </w:tcPr>
          <w:p w14:paraId="5DA51F8D" w14:textId="77777777" w:rsidR="00AB3F6B" w:rsidRDefault="00111E5B" w:rsidP="00AE27A3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132.0</w:t>
            </w:r>
            <w:r w:rsidR="00177856">
              <w:rPr>
                <w:color w:val="002060"/>
                <w:sz w:val="20"/>
                <w:szCs w:val="20"/>
              </w:rPr>
              <w:t>-B-3</w:t>
            </w:r>
          </w:p>
          <w:p w14:paraId="22B84807" w14:textId="77777777" w:rsidR="00111E5B" w:rsidRDefault="00111E5B" w:rsidP="00AE27A3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732.0</w:t>
            </w:r>
            <w:r w:rsidR="00177856">
              <w:rPr>
                <w:color w:val="002060"/>
                <w:sz w:val="20"/>
                <w:szCs w:val="20"/>
              </w:rPr>
              <w:t>-B-3</w:t>
            </w:r>
          </w:p>
          <w:p w14:paraId="12B00C49" w14:textId="77777777" w:rsidR="00111E5B" w:rsidRPr="00837757" w:rsidRDefault="00111E5B" w:rsidP="00AE27A3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732.1</w:t>
            </w:r>
            <w:r w:rsidR="00177856">
              <w:rPr>
                <w:color w:val="002060"/>
                <w:sz w:val="20"/>
                <w:szCs w:val="20"/>
              </w:rPr>
              <w:t>-B-2</w:t>
            </w:r>
          </w:p>
        </w:tc>
        <w:tc>
          <w:tcPr>
            <w:tcW w:w="1615" w:type="dxa"/>
          </w:tcPr>
          <w:p w14:paraId="06D41AE6" w14:textId="77777777" w:rsidR="00AB3F6B" w:rsidRDefault="00177856" w:rsidP="00AE2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4.1.5.5</w:t>
            </w:r>
          </w:p>
          <w:p w14:paraId="12189CE2" w14:textId="77777777" w:rsidR="00177856" w:rsidRDefault="00177856" w:rsidP="00AE2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4.1.5.5</w:t>
            </w:r>
          </w:p>
          <w:p w14:paraId="55474DD6" w14:textId="77777777" w:rsidR="00177856" w:rsidRDefault="00177856" w:rsidP="00AE2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4.1.5.2.2</w:t>
            </w:r>
          </w:p>
        </w:tc>
      </w:tr>
      <w:tr w:rsidR="00AE27A3" w:rsidRPr="00CE3E5F" w14:paraId="6ECF5DB7" w14:textId="77777777" w:rsidTr="00B4054D">
        <w:tc>
          <w:tcPr>
            <w:tcW w:w="8005" w:type="dxa"/>
          </w:tcPr>
          <w:p w14:paraId="3255EC5A" w14:textId="77777777" w:rsidR="00AE27A3" w:rsidRPr="00CE3E5F" w:rsidRDefault="00111E5B" w:rsidP="00AE2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Thereafter, Frame Data Units</w:t>
            </w:r>
            <w:r w:rsidR="00AE27A3" w:rsidRPr="00CE3E5F">
              <w:rPr>
                <w:sz w:val="20"/>
                <w:szCs w:val="20"/>
              </w:rPr>
              <w:t xml:space="preserve"> provided to on-board processing</w:t>
            </w:r>
            <w:r w:rsidR="00AE27A3">
              <w:rPr>
                <w:sz w:val="20"/>
                <w:szCs w:val="20"/>
              </w:rPr>
              <w:t xml:space="preserve"> (i.e.</w:t>
            </w:r>
            <w:r>
              <w:rPr>
                <w:sz w:val="20"/>
                <w:szCs w:val="20"/>
              </w:rPr>
              <w:t>,</w:t>
            </w:r>
            <w:r w:rsidR="00AE27A3">
              <w:rPr>
                <w:sz w:val="20"/>
                <w:szCs w:val="20"/>
              </w:rPr>
              <w:t xml:space="preserve"> perform </w:t>
            </w:r>
            <w:r w:rsidR="00AE27A3" w:rsidRPr="007024C2">
              <w:rPr>
                <w:sz w:val="20"/>
                <w:szCs w:val="20"/>
              </w:rPr>
              <w:t xml:space="preserve">VC Packet Extraction </w:t>
            </w:r>
            <w:r>
              <w:rPr>
                <w:sz w:val="20"/>
                <w:szCs w:val="20"/>
              </w:rPr>
              <w:t>f</w:t>
            </w:r>
            <w:r w:rsidR="00AE27A3" w:rsidRPr="007024C2">
              <w:rPr>
                <w:sz w:val="20"/>
                <w:szCs w:val="20"/>
              </w:rPr>
              <w:t>unction</w:t>
            </w:r>
            <w:r w:rsidR="00AE27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 MAP Demultiplexing </w:t>
            </w:r>
            <w:r w:rsidR="00AB3F6B">
              <w:rPr>
                <w:sz w:val="20"/>
                <w:szCs w:val="20"/>
              </w:rPr>
              <w:t>function</w:t>
            </w:r>
            <w:r>
              <w:rPr>
                <w:sz w:val="20"/>
                <w:szCs w:val="20"/>
              </w:rPr>
              <w:t xml:space="preserve"> or VCA Service User</w:t>
            </w:r>
            <w:r w:rsidR="00AE27A3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170" w:type="dxa"/>
          </w:tcPr>
          <w:p w14:paraId="25590B7E" w14:textId="77777777" w:rsidR="00AE27A3" w:rsidRPr="00CE3E5F" w:rsidRDefault="00AE27A3" w:rsidP="00AE27A3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14:paraId="641AAF99" w14:textId="77777777" w:rsidR="00AE27A3" w:rsidRPr="00CE3E5F" w:rsidRDefault="00AE27A3" w:rsidP="00AE27A3">
            <w:pPr>
              <w:rPr>
                <w:sz w:val="20"/>
                <w:szCs w:val="20"/>
              </w:rPr>
            </w:pPr>
          </w:p>
        </w:tc>
      </w:tr>
    </w:tbl>
    <w:p w14:paraId="244B2D38" w14:textId="77777777" w:rsidR="00103D0C" w:rsidRPr="00FD1323" w:rsidRDefault="00103D0C" w:rsidP="00103D0C">
      <w:pPr>
        <w:rPr>
          <w:sz w:val="20"/>
          <w:szCs w:val="20"/>
        </w:rPr>
      </w:pPr>
    </w:p>
    <w:p w14:paraId="73127B02" w14:textId="77777777" w:rsidR="00103D0C" w:rsidRDefault="00103D0C" w:rsidP="00103D0C">
      <w:pPr>
        <w:rPr>
          <w:sz w:val="20"/>
          <w:szCs w:val="20"/>
        </w:rPr>
      </w:pPr>
    </w:p>
    <w:p w14:paraId="74BC0B62" w14:textId="3D02764B" w:rsidR="00F77210" w:rsidRPr="00F77210" w:rsidRDefault="00F77210" w:rsidP="00F77210">
      <w:pPr>
        <w:rPr>
          <w:rFonts w:ascii="Times New Roman" w:eastAsia="Times New Roman" w:hAnsi="Times New Roman" w:cs="Times New Roman"/>
        </w:rPr>
      </w:pPr>
      <w:r w:rsidRPr="00F77210">
        <w:rPr>
          <w:rFonts w:ascii="-webkit-standard" w:eastAsia="Times New Roman" w:hAnsi="-webkit-standard" w:cs="Times New Roman"/>
          <w:color w:val="000000"/>
        </w:rPr>
        <w:br/>
      </w:r>
      <w:r w:rsidRPr="00F77210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F77210">
        <w:rPr>
          <w:rFonts w:ascii="Times New Roman" w:eastAsia="Times New Roman" w:hAnsi="Times New Roman" w:cs="Times New Roman"/>
        </w:rPr>
        <w:fldChar w:fldCharType="begin"/>
      </w:r>
      <w:r w:rsidRPr="00F77210">
        <w:rPr>
          <w:rFonts w:ascii="Times New Roman" w:eastAsia="Times New Roman" w:hAnsi="Times New Roman" w:cs="Times New Roman"/>
        </w:rPr>
        <w:instrText xml:space="preserve"> INCLUDEPICTURE "/var/folders/05/zf_t5b713mz3h4zrsfcyvl640qxsb8/T/com.microsoft.Word/WebArchiveCopyPasteTempFiles/cid_1_0E1CA66808610A28002B2079C12586D3" \* MERGEFORMATINET </w:instrText>
      </w:r>
      <w:r w:rsidRPr="00F77210">
        <w:rPr>
          <w:rFonts w:ascii="Times New Roman" w:eastAsia="Times New Roman" w:hAnsi="Times New Roman" w:cs="Times New Roman"/>
        </w:rPr>
        <w:fldChar w:fldCharType="separate"/>
      </w:r>
      <w:r w:rsidRPr="00F7721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78C844B" wp14:editId="0B2246CA">
            <wp:extent cx="6858000" cy="40963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09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7210">
        <w:rPr>
          <w:rFonts w:ascii="Times New Roman" w:eastAsia="Times New Roman" w:hAnsi="Times New Roman" w:cs="Times New Roman"/>
        </w:rPr>
        <w:fldChar w:fldCharType="end"/>
      </w:r>
    </w:p>
    <w:p w14:paraId="7764A00F" w14:textId="35058F19" w:rsidR="00103D0C" w:rsidRPr="00103D0C" w:rsidRDefault="00925646" w:rsidP="00103D0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14F7D29" wp14:editId="4BD59F44">
            <wp:extent cx="6858000" cy="4067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3D0C" w:rsidRPr="00103D0C" w:rsidSect="00CE3E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B3481" w14:textId="77777777" w:rsidR="00F05F9F" w:rsidRDefault="00F05F9F" w:rsidP="00392154">
      <w:r>
        <w:separator/>
      </w:r>
    </w:p>
  </w:endnote>
  <w:endnote w:type="continuationSeparator" w:id="0">
    <w:p w14:paraId="417B0549" w14:textId="77777777" w:rsidR="00F05F9F" w:rsidRDefault="00F05F9F" w:rsidP="0039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DA79D" w14:textId="77777777" w:rsidR="00F05F9F" w:rsidRDefault="00F05F9F" w:rsidP="00392154">
      <w:r>
        <w:separator/>
      </w:r>
    </w:p>
  </w:footnote>
  <w:footnote w:type="continuationSeparator" w:id="0">
    <w:p w14:paraId="4CAFB808" w14:textId="77777777" w:rsidR="00F05F9F" w:rsidRDefault="00F05F9F" w:rsidP="00392154">
      <w:r>
        <w:continuationSeparator/>
      </w:r>
    </w:p>
  </w:footnote>
  <w:footnote w:id="1">
    <w:p w14:paraId="5B921E81" w14:textId="6F3C57C6" w:rsidR="00392154" w:rsidRDefault="0039215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25646">
        <w:t xml:space="preserve">Temporary Note to be removed before publication: </w:t>
      </w:r>
      <w:r>
        <w:t xml:space="preserve">This is a Procedure required only by SDLP to accommodate the different processing required. It is not mentioned in </w:t>
      </w:r>
      <w:r w:rsidRPr="00392154">
        <w:t>4.3.5.2</w:t>
      </w:r>
      <w:r>
        <w:t xml:space="preserve"> but it shall be mentioned in the revised  </w:t>
      </w:r>
      <w:r w:rsidRPr="00392154">
        <w:t>6.4.2.1</w:t>
      </w:r>
      <w:r>
        <w:t xml:space="preserve">. </w:t>
      </w:r>
      <w:r w:rsidR="002E799F">
        <w:t xml:space="preserve">Unless the reference to </w:t>
      </w:r>
      <w:r w:rsidR="002E799F" w:rsidRPr="00392154">
        <w:t>4.3.5.2</w:t>
      </w:r>
      <w:r w:rsidR="002E799F">
        <w:t xml:space="preserve"> has to be intended as new addition in 355.0-B.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F5480"/>
    <w:multiLevelType w:val="hybridMultilevel"/>
    <w:tmpl w:val="475292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122FE"/>
    <w:multiLevelType w:val="hybridMultilevel"/>
    <w:tmpl w:val="576E7092"/>
    <w:lvl w:ilvl="0" w:tplc="442EF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30F70"/>
    <w:multiLevelType w:val="hybridMultilevel"/>
    <w:tmpl w:val="E30ABA6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C518A"/>
    <w:multiLevelType w:val="hybridMultilevel"/>
    <w:tmpl w:val="A056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77307"/>
    <w:multiLevelType w:val="hybridMultilevel"/>
    <w:tmpl w:val="BB96E6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D2E21"/>
    <w:multiLevelType w:val="hybridMultilevel"/>
    <w:tmpl w:val="DD9EB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955B6"/>
    <w:multiLevelType w:val="multilevel"/>
    <w:tmpl w:val="03706190"/>
    <w:lvl w:ilvl="0">
      <w:start w:val="6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C852389"/>
    <w:multiLevelType w:val="multilevel"/>
    <w:tmpl w:val="078A9A56"/>
    <w:lvl w:ilvl="0">
      <w:start w:val="6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4EB5A4F"/>
    <w:multiLevelType w:val="multilevel"/>
    <w:tmpl w:val="9CD6310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5594D4C"/>
    <w:multiLevelType w:val="multilevel"/>
    <w:tmpl w:val="57C47B6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B8D54C8"/>
    <w:multiLevelType w:val="hybridMultilevel"/>
    <w:tmpl w:val="20D86FB8"/>
    <w:lvl w:ilvl="0" w:tplc="272C1A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13E28"/>
    <w:multiLevelType w:val="hybridMultilevel"/>
    <w:tmpl w:val="68501B52"/>
    <w:lvl w:ilvl="0" w:tplc="DD3029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801A3"/>
    <w:multiLevelType w:val="hybridMultilevel"/>
    <w:tmpl w:val="26BC5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80612"/>
    <w:multiLevelType w:val="hybridMultilevel"/>
    <w:tmpl w:val="2B142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6A7D41"/>
    <w:multiLevelType w:val="hybridMultilevel"/>
    <w:tmpl w:val="5AEEF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2104D"/>
    <w:multiLevelType w:val="hybridMultilevel"/>
    <w:tmpl w:val="A882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5"/>
  </w:num>
  <w:num w:numId="5">
    <w:abstractNumId w:val="12"/>
  </w:num>
  <w:num w:numId="6">
    <w:abstractNumId w:val="14"/>
  </w:num>
  <w:num w:numId="7">
    <w:abstractNumId w:val="13"/>
  </w:num>
  <w:num w:numId="8">
    <w:abstractNumId w:val="11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  <w:num w:numId="14">
    <w:abstractNumId w:val="9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D0C"/>
    <w:rsid w:val="000C243A"/>
    <w:rsid w:val="000D185F"/>
    <w:rsid w:val="000D353A"/>
    <w:rsid w:val="00103D0C"/>
    <w:rsid w:val="00111E5B"/>
    <w:rsid w:val="00140724"/>
    <w:rsid w:val="00160B23"/>
    <w:rsid w:val="0017151F"/>
    <w:rsid w:val="00177856"/>
    <w:rsid w:val="001C664F"/>
    <w:rsid w:val="001C6CA5"/>
    <w:rsid w:val="001D49AB"/>
    <w:rsid w:val="002039A7"/>
    <w:rsid w:val="00235634"/>
    <w:rsid w:val="002D3222"/>
    <w:rsid w:val="002E799F"/>
    <w:rsid w:val="002F4398"/>
    <w:rsid w:val="0034494B"/>
    <w:rsid w:val="0035680A"/>
    <w:rsid w:val="00390529"/>
    <w:rsid w:val="00392154"/>
    <w:rsid w:val="003C6F4D"/>
    <w:rsid w:val="003D1123"/>
    <w:rsid w:val="0040781C"/>
    <w:rsid w:val="00422326"/>
    <w:rsid w:val="00460228"/>
    <w:rsid w:val="004A5825"/>
    <w:rsid w:val="00564CD6"/>
    <w:rsid w:val="00646E33"/>
    <w:rsid w:val="00654BB6"/>
    <w:rsid w:val="00655693"/>
    <w:rsid w:val="0067196D"/>
    <w:rsid w:val="006C0089"/>
    <w:rsid w:val="006D5751"/>
    <w:rsid w:val="006E50D7"/>
    <w:rsid w:val="006F0993"/>
    <w:rsid w:val="007024C2"/>
    <w:rsid w:val="007F64C9"/>
    <w:rsid w:val="00837757"/>
    <w:rsid w:val="00925646"/>
    <w:rsid w:val="00931601"/>
    <w:rsid w:val="00973384"/>
    <w:rsid w:val="009970B1"/>
    <w:rsid w:val="009C1A80"/>
    <w:rsid w:val="009C478C"/>
    <w:rsid w:val="009F5167"/>
    <w:rsid w:val="009F6B78"/>
    <w:rsid w:val="00A05C94"/>
    <w:rsid w:val="00A8057E"/>
    <w:rsid w:val="00A82966"/>
    <w:rsid w:val="00AA630A"/>
    <w:rsid w:val="00AB3F6B"/>
    <w:rsid w:val="00AE206F"/>
    <w:rsid w:val="00AE27A3"/>
    <w:rsid w:val="00B4054D"/>
    <w:rsid w:val="00B7525C"/>
    <w:rsid w:val="00BB08EB"/>
    <w:rsid w:val="00C20148"/>
    <w:rsid w:val="00C366AF"/>
    <w:rsid w:val="00C5456F"/>
    <w:rsid w:val="00CB5E21"/>
    <w:rsid w:val="00CC0E53"/>
    <w:rsid w:val="00CD64EE"/>
    <w:rsid w:val="00CE3E5F"/>
    <w:rsid w:val="00CF2E2E"/>
    <w:rsid w:val="00D34B15"/>
    <w:rsid w:val="00DF1FDF"/>
    <w:rsid w:val="00E67954"/>
    <w:rsid w:val="00EC3EDC"/>
    <w:rsid w:val="00F05F9F"/>
    <w:rsid w:val="00F16B9C"/>
    <w:rsid w:val="00F24905"/>
    <w:rsid w:val="00F34EFB"/>
    <w:rsid w:val="00F77210"/>
    <w:rsid w:val="00F944B4"/>
    <w:rsid w:val="00FD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001B"/>
  <w14:defaultImageDpi w14:val="32767"/>
  <w15:chartTrackingRefBased/>
  <w15:docId w15:val="{2D162D29-52CD-4541-9F96-6EA14E35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D0C"/>
    <w:pPr>
      <w:ind w:left="720"/>
      <w:contextualSpacing/>
    </w:pPr>
  </w:style>
  <w:style w:type="table" w:styleId="TableGrid">
    <w:name w:val="Table Grid"/>
    <w:basedOn w:val="TableNormal"/>
    <w:uiPriority w:val="39"/>
    <w:rsid w:val="00CE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49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9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4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9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9A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21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215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2154"/>
    <w:rPr>
      <w:vertAlign w:val="superscript"/>
    </w:rPr>
  </w:style>
  <w:style w:type="character" w:customStyle="1" w:styleId="apple-converted-space">
    <w:name w:val="apple-converted-space"/>
    <w:basedOn w:val="DefaultParagraphFont"/>
    <w:rsid w:val="00F7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8A210-428A-4390-8484-B94C3E97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2021-05-12T17:27:00Z</dcterms:created>
  <dcterms:modified xsi:type="dcterms:W3CDTF">2021-05-12T17:49:00Z</dcterms:modified>
</cp:coreProperties>
</file>