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F1B55" w14:textId="77777777" w:rsidR="00985448" w:rsidRDefault="00985448" w:rsidP="00985448">
      <w:pPr>
        <w:rPr>
          <w:rFonts w:eastAsia="MS Mincho"/>
        </w:rPr>
      </w:pPr>
    </w:p>
    <w:p w14:paraId="4AC87E38" w14:textId="77777777" w:rsidR="00985448" w:rsidRDefault="00985448" w:rsidP="00985448">
      <w:pPr>
        <w:spacing w:before="0" w:line="240" w:lineRule="auto"/>
        <w:jc w:val="left"/>
        <w:rPr>
          <w:rFonts w:ascii="Times" w:hAnsi="Times"/>
          <w:sz w:val="28"/>
          <w:szCs w:val="28"/>
        </w:rPr>
      </w:pPr>
      <w:r>
        <w:t>CCSDS 130.2-G-2   CCSDS REPORT CONCERNING THE SPACE DATA LINK PROTOCOLS</w:t>
      </w:r>
    </w:p>
    <w:p w14:paraId="089F0B61" w14:textId="77777777" w:rsidR="00985448" w:rsidRDefault="00985448" w:rsidP="00985448">
      <w:pPr>
        <w:spacing w:before="0" w:line="240" w:lineRule="auto"/>
        <w:jc w:val="left"/>
        <w:rPr>
          <w:rFonts w:ascii="Times" w:hAnsi="Times"/>
          <w:sz w:val="28"/>
          <w:szCs w:val="28"/>
        </w:rPr>
      </w:pPr>
    </w:p>
    <w:p w14:paraId="58844454" w14:textId="77777777" w:rsidR="00985448" w:rsidRPr="00985448" w:rsidRDefault="00985448" w:rsidP="00985448">
      <w:pPr>
        <w:spacing w:before="0" w:line="240" w:lineRule="auto"/>
        <w:jc w:val="left"/>
        <w:rPr>
          <w:rFonts w:ascii="Times" w:hAnsi="Times"/>
          <w:sz w:val="28"/>
          <w:szCs w:val="28"/>
        </w:rPr>
      </w:pPr>
      <w:proofErr w:type="gramStart"/>
      <w:r>
        <w:rPr>
          <w:rFonts w:ascii="Times" w:hAnsi="Times"/>
          <w:sz w:val="28"/>
          <w:szCs w:val="28"/>
        </w:rPr>
        <w:t xml:space="preserve">5  </w:t>
      </w:r>
      <w:r w:rsidRPr="00985448">
        <w:rPr>
          <w:rFonts w:ascii="Times" w:hAnsi="Times"/>
          <w:sz w:val="28"/>
          <w:szCs w:val="28"/>
        </w:rPr>
        <w:t>FREQUENTLY</w:t>
      </w:r>
      <w:proofErr w:type="gramEnd"/>
      <w:r w:rsidRPr="00985448">
        <w:rPr>
          <w:rFonts w:ascii="Times" w:hAnsi="Times"/>
          <w:sz w:val="28"/>
          <w:szCs w:val="28"/>
        </w:rPr>
        <w:t xml:space="preserve"> ASKED QUESTIONS ON THE SPACE DATA LINK </w:t>
      </w:r>
    </w:p>
    <w:p w14:paraId="653E3E47" w14:textId="77777777" w:rsidR="00985448" w:rsidRPr="00985448" w:rsidRDefault="00985448" w:rsidP="00985448">
      <w:pPr>
        <w:spacing w:before="0" w:line="240" w:lineRule="auto"/>
        <w:jc w:val="left"/>
        <w:rPr>
          <w:rFonts w:ascii="Times" w:hAnsi="Times"/>
          <w:sz w:val="28"/>
          <w:szCs w:val="28"/>
        </w:rPr>
      </w:pPr>
      <w:r w:rsidRPr="00985448">
        <w:rPr>
          <w:rFonts w:ascii="Times" w:hAnsi="Times"/>
          <w:sz w:val="28"/>
          <w:szCs w:val="28"/>
        </w:rPr>
        <w:t xml:space="preserve">PROTOCOLS </w:t>
      </w:r>
    </w:p>
    <w:p w14:paraId="2686657F" w14:textId="2D4B1BFC" w:rsidR="00985448" w:rsidRDefault="00985448" w:rsidP="00985448">
      <w:pPr>
        <w:rPr>
          <w:rFonts w:eastAsia="MS Mincho"/>
        </w:rPr>
      </w:pPr>
      <w:r>
        <w:rPr>
          <w:rFonts w:eastAsia="MS Mincho"/>
        </w:rPr>
        <w:t xml:space="preserve">The current text provides the following answer in Section </w:t>
      </w:r>
      <w:proofErr w:type="gramStart"/>
      <w:r>
        <w:rPr>
          <w:rFonts w:eastAsia="MS Mincho"/>
        </w:rPr>
        <w:t>5.2 which is out-of-date</w:t>
      </w:r>
      <w:proofErr w:type="gramEnd"/>
      <w:r>
        <w:rPr>
          <w:rFonts w:eastAsia="MS Mincho"/>
        </w:rPr>
        <w:t xml:space="preserve"> and soon to be misleading once SDLS protocol is released by the Secretariat. </w:t>
      </w:r>
      <w:r w:rsidR="00CB3061">
        <w:rPr>
          <w:rFonts w:eastAsia="MS Mincho"/>
        </w:rPr>
        <w:t xml:space="preserve"> Note: It is the only reference to Security in this GB.</w:t>
      </w:r>
    </w:p>
    <w:p w14:paraId="0CF06F8A" w14:textId="77777777" w:rsidR="00985448" w:rsidRPr="00985448" w:rsidRDefault="00985448" w:rsidP="00985448">
      <w:pPr>
        <w:spacing w:before="0" w:line="240" w:lineRule="auto"/>
        <w:jc w:val="left"/>
        <w:rPr>
          <w:rFonts w:ascii="Times" w:hAnsi="Times"/>
          <w:szCs w:val="24"/>
        </w:rPr>
      </w:pPr>
      <w:r w:rsidRPr="00985448">
        <w:rPr>
          <w:rFonts w:ascii="Times" w:hAnsi="Times"/>
          <w:szCs w:val="24"/>
        </w:rPr>
        <w:t>5.2</w:t>
      </w:r>
      <w:r>
        <w:rPr>
          <w:rFonts w:ascii="Times" w:hAnsi="Times"/>
          <w:szCs w:val="24"/>
        </w:rPr>
        <w:t xml:space="preserve"> </w:t>
      </w:r>
      <w:r w:rsidRPr="00985448">
        <w:rPr>
          <w:rFonts w:ascii="Times" w:hAnsi="Times"/>
          <w:szCs w:val="24"/>
        </w:rPr>
        <w:t xml:space="preserve">ARE THE SPACE DATA LINK PROTOCOLS SECURE PROTOCOLS? </w:t>
      </w:r>
    </w:p>
    <w:p w14:paraId="65A6DEE1" w14:textId="1895831C" w:rsidR="006E2B76" w:rsidRDefault="006E2B76" w:rsidP="00985448">
      <w:pPr>
        <w:rPr>
          <w:rFonts w:eastAsia="MS Mincho"/>
        </w:rPr>
      </w:pPr>
      <w:r>
        <w:rPr>
          <w:rFonts w:eastAsia="MS Mincho"/>
        </w:rPr>
        <w:t>FROM:</w:t>
      </w:r>
    </w:p>
    <w:p w14:paraId="08F0F545" w14:textId="6D0CA151" w:rsidR="00985448" w:rsidRPr="00CB3061" w:rsidRDefault="00985448" w:rsidP="00CB3061">
      <w:pPr>
        <w:spacing w:before="0" w:line="240" w:lineRule="auto"/>
        <w:jc w:val="left"/>
        <w:rPr>
          <w:rFonts w:ascii="Times" w:hAnsi="Times"/>
          <w:szCs w:val="24"/>
        </w:rPr>
      </w:pPr>
      <w:r w:rsidRPr="00985448">
        <w:rPr>
          <w:rFonts w:ascii="Times" w:hAnsi="Times"/>
          <w:szCs w:val="24"/>
        </w:rPr>
        <w:t xml:space="preserve">No. Either the SDUs carried by these protocols or the entire Protocol Data Units generated by these protocols may be encrypted, but how it should be performed is not specified by these protocols. See reference [17] for how security may be implemented with these protocols. </w:t>
      </w:r>
    </w:p>
    <w:p w14:paraId="1EFDFFB5" w14:textId="36CA8D2A" w:rsidR="00985448" w:rsidRDefault="00985448" w:rsidP="00985448">
      <w:pPr>
        <w:rPr>
          <w:rFonts w:eastAsia="MS Mincho"/>
        </w:rPr>
      </w:pPr>
      <w:r>
        <w:rPr>
          <w:rFonts w:eastAsia="MS Mincho"/>
        </w:rPr>
        <w:t xml:space="preserve">I recommend we replace this answer with the following </w:t>
      </w:r>
      <w:r w:rsidR="006E2B76">
        <w:rPr>
          <w:rFonts w:eastAsia="MS Mincho"/>
        </w:rPr>
        <w:t>proposed change</w:t>
      </w:r>
      <w:r w:rsidR="00CB3061">
        <w:rPr>
          <w:rFonts w:eastAsia="MS Mincho"/>
        </w:rPr>
        <w:t>d</w:t>
      </w:r>
      <w:r w:rsidR="006E2B76">
        <w:rPr>
          <w:rFonts w:eastAsia="MS Mincho"/>
        </w:rPr>
        <w:t xml:space="preserve"> </w:t>
      </w:r>
      <w:r>
        <w:rPr>
          <w:rFonts w:eastAsia="MS Mincho"/>
        </w:rPr>
        <w:t xml:space="preserve">text </w:t>
      </w:r>
      <w:r w:rsidR="006E2B76">
        <w:rPr>
          <w:rFonts w:eastAsia="MS Mincho"/>
        </w:rPr>
        <w:t xml:space="preserve">in RED </w:t>
      </w:r>
      <w:r>
        <w:rPr>
          <w:rFonts w:eastAsia="MS Mincho"/>
        </w:rPr>
        <w:t>which</w:t>
      </w:r>
      <w:r w:rsidR="00867A71">
        <w:rPr>
          <w:rFonts w:eastAsia="MS Mincho"/>
        </w:rPr>
        <w:t xml:space="preserve"> provides the general </w:t>
      </w:r>
      <w:bookmarkStart w:id="0" w:name="_GoBack"/>
      <w:bookmarkEnd w:id="0"/>
      <w:r w:rsidR="00867A71">
        <w:rPr>
          <w:rFonts w:eastAsia="MS Mincho"/>
        </w:rPr>
        <w:t>reference</w:t>
      </w:r>
      <w:r>
        <w:rPr>
          <w:rFonts w:eastAsia="MS Mincho"/>
        </w:rPr>
        <w:t xml:space="preserve"> to the SDLS protocol and </w:t>
      </w:r>
      <w:r w:rsidR="00CB3061">
        <w:rPr>
          <w:rFonts w:eastAsia="MS Mincho"/>
        </w:rPr>
        <w:t xml:space="preserve">will reference all of </w:t>
      </w:r>
      <w:r>
        <w:rPr>
          <w:rFonts w:eastAsia="MS Mincho"/>
        </w:rPr>
        <w:t>the current</w:t>
      </w:r>
      <w:r w:rsidR="00CB3061">
        <w:rPr>
          <w:rFonts w:eastAsia="MS Mincho"/>
        </w:rPr>
        <w:t>ly</w:t>
      </w:r>
      <w:r>
        <w:rPr>
          <w:rFonts w:eastAsia="MS Mincho"/>
        </w:rPr>
        <w:t xml:space="preserve"> associated CCSDS green books on Security </w:t>
      </w:r>
      <w:r w:rsidR="00CB3061">
        <w:rPr>
          <w:rFonts w:eastAsia="MS Mincho"/>
        </w:rPr>
        <w:t>related issues.</w:t>
      </w:r>
    </w:p>
    <w:p w14:paraId="1147799B" w14:textId="77777777" w:rsidR="00985448" w:rsidRDefault="006E2B76" w:rsidP="00985448">
      <w:pPr>
        <w:rPr>
          <w:rFonts w:eastAsia="MS Mincho"/>
        </w:rPr>
      </w:pPr>
      <w:r>
        <w:rPr>
          <w:rFonts w:eastAsia="MS Mincho"/>
        </w:rPr>
        <w:t>TO:</w:t>
      </w:r>
    </w:p>
    <w:p w14:paraId="7E10E148" w14:textId="0774A2A2" w:rsidR="00985448" w:rsidRPr="006E2B76" w:rsidRDefault="00985448" w:rsidP="00985448">
      <w:pPr>
        <w:rPr>
          <w:color w:val="FF0000"/>
        </w:rPr>
      </w:pPr>
      <w:r w:rsidRPr="006E2B76">
        <w:rPr>
          <w:rFonts w:eastAsia="MS Mincho"/>
          <w:color w:val="FF0000"/>
        </w:rPr>
        <w:t>The CCSDS</w:t>
      </w:r>
      <w:r w:rsidRPr="006E2B76">
        <w:rPr>
          <w:color w:val="FF0000"/>
        </w:rPr>
        <w:t xml:space="preserve"> TC [1], TM [2], and AOS [3] Space Data Link Layer Protocols have provision for inserting secured user data into a transfer frame using </w:t>
      </w:r>
      <w:r w:rsidRPr="006E2B76">
        <w:rPr>
          <w:color w:val="FF0000"/>
          <w:szCs w:val="24"/>
        </w:rPr>
        <w:t>the CCSDS Space Data Link Security (SDLS) Protocol [reference X]. However, there have been no security requirements to date established for Proximity-1. The SDLS protocol can provide security services, such as authentication</w:t>
      </w:r>
      <w:r w:rsidR="006E2B76" w:rsidRPr="006E2B76">
        <w:rPr>
          <w:color w:val="FF0000"/>
          <w:szCs w:val="24"/>
        </w:rPr>
        <w:t>, encryption,</w:t>
      </w:r>
      <w:r w:rsidRPr="006E2B76">
        <w:rPr>
          <w:color w:val="FF0000"/>
          <w:szCs w:val="24"/>
        </w:rPr>
        <w:t xml:space="preserve"> and </w:t>
      </w:r>
      <w:r w:rsidR="006E2B76" w:rsidRPr="006E2B76">
        <w:rPr>
          <w:color w:val="FF0000"/>
          <w:szCs w:val="24"/>
        </w:rPr>
        <w:t xml:space="preserve">authenticated encryption </w:t>
      </w:r>
      <w:r w:rsidRPr="006E2B76">
        <w:rPr>
          <w:color w:val="FF0000"/>
          <w:szCs w:val="24"/>
        </w:rPr>
        <w:t>for TM Transfer Frames, AOS Transfer Frames, and/or TC Transfer Frames. Note that the use of the SDLS function within these protocols is optional.</w:t>
      </w:r>
      <w:r w:rsidR="00AE052C">
        <w:rPr>
          <w:color w:val="FF0000"/>
          <w:szCs w:val="24"/>
        </w:rPr>
        <w:t xml:space="preserve"> See references [Y-Z]</w:t>
      </w:r>
      <w:r w:rsidR="006E2B76">
        <w:rPr>
          <w:color w:val="FF0000"/>
          <w:szCs w:val="24"/>
        </w:rPr>
        <w:t xml:space="preserve"> for </w:t>
      </w:r>
      <w:r w:rsidR="00CB3061">
        <w:rPr>
          <w:color w:val="FF0000"/>
          <w:szCs w:val="24"/>
        </w:rPr>
        <w:t>how security may be implemented with these protocols.</w:t>
      </w:r>
      <w:r w:rsidR="006E2B76">
        <w:rPr>
          <w:color w:val="FF0000"/>
          <w:szCs w:val="24"/>
        </w:rPr>
        <w:t xml:space="preserve"> </w:t>
      </w:r>
    </w:p>
    <w:p w14:paraId="689F8D47" w14:textId="7796F6EA" w:rsidR="00792A5C" w:rsidRDefault="00CB3061">
      <w:pPr>
        <w:rPr>
          <w:color w:val="FF0000"/>
        </w:rPr>
      </w:pPr>
      <w:r>
        <w:rPr>
          <w:color w:val="FF0000"/>
        </w:rPr>
        <w:t>Add the following additional reference documents to CCSDS 130.2-G-2:</w:t>
      </w:r>
    </w:p>
    <w:p w14:paraId="1F04A5F5" w14:textId="30F6F688" w:rsidR="00CB3061" w:rsidRPr="00CB3061" w:rsidRDefault="00CB3061" w:rsidP="00CB3061">
      <w:pPr>
        <w:pStyle w:val="ListParagraph"/>
        <w:numPr>
          <w:ilvl w:val="0"/>
          <w:numId w:val="1"/>
        </w:numPr>
        <w:rPr>
          <w:color w:val="FF0000"/>
        </w:rPr>
      </w:pPr>
      <w:r w:rsidRPr="00CB3061">
        <w:rPr>
          <w:color w:val="FF0000"/>
        </w:rPr>
        <w:t>Space Data Link Security Protocol</w:t>
      </w:r>
      <w:r w:rsidR="00AE052C">
        <w:rPr>
          <w:color w:val="FF0000"/>
        </w:rPr>
        <w:t xml:space="preserve"> CCSDS 355.0</w:t>
      </w:r>
    </w:p>
    <w:p w14:paraId="3DC98CF3" w14:textId="02F80DCD" w:rsidR="00CB3061" w:rsidRPr="00CB3061" w:rsidRDefault="00CB3061" w:rsidP="00CB3061">
      <w:pPr>
        <w:pStyle w:val="ListParagraph"/>
        <w:numPr>
          <w:ilvl w:val="0"/>
          <w:numId w:val="1"/>
        </w:numPr>
        <w:rPr>
          <w:color w:val="FF0000"/>
        </w:rPr>
      </w:pPr>
      <w:r>
        <w:rPr>
          <w:b/>
          <w:bCs/>
          <w:i/>
          <w:iCs/>
          <w:color w:val="008000"/>
          <w:sz w:val="18"/>
          <w:szCs w:val="18"/>
        </w:rPr>
        <w:t>Security Threats against Space Missions. CCSDS 350.1-G-1</w:t>
      </w:r>
    </w:p>
    <w:p w14:paraId="178A350E" w14:textId="3F5D2D81" w:rsidR="00CB3061" w:rsidRPr="00CB3061" w:rsidRDefault="00CB3061" w:rsidP="00CB3061">
      <w:pPr>
        <w:pStyle w:val="ListParagraph"/>
        <w:numPr>
          <w:ilvl w:val="0"/>
          <w:numId w:val="1"/>
        </w:numPr>
        <w:rPr>
          <w:color w:val="FF0000"/>
        </w:rPr>
      </w:pPr>
      <w:r>
        <w:rPr>
          <w:b/>
          <w:bCs/>
          <w:i/>
          <w:iCs/>
          <w:color w:val="008000"/>
          <w:sz w:val="18"/>
          <w:szCs w:val="18"/>
        </w:rPr>
        <w:t xml:space="preserve">Encryption Algorithm Trade Survey. </w:t>
      </w:r>
      <w:r>
        <w:rPr>
          <w:b/>
          <w:bCs/>
          <w:color w:val="29375B"/>
          <w:sz w:val="18"/>
          <w:szCs w:val="18"/>
        </w:rPr>
        <w:t>CCSDS 350.2-G-1</w:t>
      </w:r>
    </w:p>
    <w:p w14:paraId="74A77E42" w14:textId="260BD3AB" w:rsidR="00CB3061" w:rsidRPr="00CB3061" w:rsidRDefault="00CB3061" w:rsidP="00CB3061">
      <w:pPr>
        <w:pStyle w:val="ListParagraph"/>
        <w:numPr>
          <w:ilvl w:val="0"/>
          <w:numId w:val="1"/>
        </w:numPr>
        <w:rPr>
          <w:color w:val="FF0000"/>
        </w:rPr>
      </w:pPr>
      <w:r>
        <w:rPr>
          <w:b/>
          <w:bCs/>
          <w:i/>
          <w:iCs/>
          <w:color w:val="008000"/>
          <w:sz w:val="18"/>
          <w:szCs w:val="18"/>
        </w:rPr>
        <w:t xml:space="preserve">Authentication/Integrity Algorithm Issues </w:t>
      </w:r>
      <w:proofErr w:type="spellStart"/>
      <w:r>
        <w:rPr>
          <w:b/>
          <w:bCs/>
          <w:i/>
          <w:iCs/>
          <w:color w:val="008000"/>
          <w:sz w:val="18"/>
          <w:szCs w:val="18"/>
        </w:rPr>
        <w:t>Survey.CCSDS</w:t>
      </w:r>
      <w:proofErr w:type="spellEnd"/>
      <w:r>
        <w:rPr>
          <w:b/>
          <w:bCs/>
          <w:i/>
          <w:iCs/>
          <w:color w:val="008000"/>
          <w:sz w:val="18"/>
          <w:szCs w:val="18"/>
        </w:rPr>
        <w:t xml:space="preserve"> 350.3-G-1</w:t>
      </w:r>
    </w:p>
    <w:p w14:paraId="21C1E21A" w14:textId="5768DDAA" w:rsidR="00CB3061" w:rsidRPr="00CB3061" w:rsidRDefault="00CB3061" w:rsidP="00CB3061">
      <w:pPr>
        <w:pStyle w:val="ListParagraph"/>
        <w:numPr>
          <w:ilvl w:val="0"/>
          <w:numId w:val="1"/>
        </w:numPr>
        <w:rPr>
          <w:color w:val="FF0000"/>
        </w:rPr>
      </w:pPr>
      <w:r>
        <w:rPr>
          <w:b/>
          <w:bCs/>
          <w:i/>
          <w:iCs/>
          <w:color w:val="008000"/>
          <w:sz w:val="18"/>
          <w:szCs w:val="18"/>
        </w:rPr>
        <w:t>CCSDS Guide for Secure System Interconnection. CCSDS 350.4-G-1</w:t>
      </w:r>
    </w:p>
    <w:p w14:paraId="18FDB080" w14:textId="30C2DBE7" w:rsidR="00CB3061" w:rsidRPr="00AE052C" w:rsidRDefault="00AE052C" w:rsidP="00CB3061">
      <w:pPr>
        <w:pStyle w:val="ListParagraph"/>
        <w:numPr>
          <w:ilvl w:val="0"/>
          <w:numId w:val="1"/>
        </w:numPr>
        <w:rPr>
          <w:color w:val="FF0000"/>
        </w:rPr>
      </w:pPr>
      <w:r>
        <w:rPr>
          <w:b/>
          <w:bCs/>
          <w:i/>
          <w:iCs/>
          <w:color w:val="008000"/>
          <w:sz w:val="18"/>
          <w:szCs w:val="18"/>
        </w:rPr>
        <w:t>Space Missions Key Management Concept.</w:t>
      </w:r>
      <w:r>
        <w:rPr>
          <w:b/>
          <w:bCs/>
          <w:i/>
          <w:iCs/>
          <w:color w:val="008000"/>
          <w:sz w:val="18"/>
          <w:szCs w:val="18"/>
        </w:rPr>
        <w:t xml:space="preserve"> CCSDS 350.6-G-1</w:t>
      </w:r>
    </w:p>
    <w:p w14:paraId="31CA1636" w14:textId="1B2D20AC" w:rsidR="00AE052C" w:rsidRPr="00AE052C" w:rsidRDefault="00AE052C" w:rsidP="00CB3061">
      <w:pPr>
        <w:pStyle w:val="ListParagraph"/>
        <w:numPr>
          <w:ilvl w:val="0"/>
          <w:numId w:val="1"/>
        </w:numPr>
        <w:rPr>
          <w:color w:val="FF0000"/>
        </w:rPr>
      </w:pPr>
      <w:r>
        <w:rPr>
          <w:b/>
          <w:bCs/>
          <w:i/>
          <w:iCs/>
          <w:color w:val="008000"/>
          <w:sz w:val="18"/>
          <w:szCs w:val="18"/>
        </w:rPr>
        <w:t>Security Guide for Mission Planners.</w:t>
      </w:r>
      <w:r>
        <w:rPr>
          <w:b/>
          <w:bCs/>
          <w:i/>
          <w:iCs/>
          <w:color w:val="008000"/>
          <w:sz w:val="18"/>
          <w:szCs w:val="18"/>
        </w:rPr>
        <w:t xml:space="preserve"> CCSDS 350.7-G-1</w:t>
      </w:r>
    </w:p>
    <w:p w14:paraId="26A4CBDA" w14:textId="490DC979" w:rsidR="00AE052C" w:rsidRPr="00AE052C" w:rsidRDefault="00AE052C" w:rsidP="00CB3061">
      <w:pPr>
        <w:pStyle w:val="ListParagraph"/>
        <w:numPr>
          <w:ilvl w:val="0"/>
          <w:numId w:val="1"/>
        </w:numPr>
        <w:rPr>
          <w:color w:val="FF0000"/>
        </w:rPr>
      </w:pPr>
      <w:r>
        <w:rPr>
          <w:b/>
          <w:bCs/>
          <w:i/>
          <w:iCs/>
          <w:color w:val="008000"/>
          <w:sz w:val="18"/>
          <w:szCs w:val="18"/>
        </w:rPr>
        <w:t>Information Security Glossary of Terms.</w:t>
      </w:r>
      <w:r>
        <w:rPr>
          <w:b/>
          <w:bCs/>
          <w:i/>
          <w:iCs/>
          <w:color w:val="008000"/>
          <w:sz w:val="18"/>
          <w:szCs w:val="18"/>
        </w:rPr>
        <w:t xml:space="preserve"> CCSDS 350.8-G-1</w:t>
      </w:r>
    </w:p>
    <w:p w14:paraId="208FD5E7" w14:textId="05F9DB62" w:rsidR="00AE052C" w:rsidRPr="00CB3061" w:rsidRDefault="00AE052C" w:rsidP="00AE052C">
      <w:pPr>
        <w:pStyle w:val="ListParagraph"/>
        <w:rPr>
          <w:color w:val="FF0000"/>
        </w:rPr>
      </w:pPr>
      <w:r>
        <w:rPr>
          <w:color w:val="FF0000"/>
        </w:rPr>
        <w:t xml:space="preserve">NOTE: </w:t>
      </w:r>
      <w:r>
        <w:rPr>
          <w:b/>
          <w:bCs/>
          <w:i/>
          <w:iCs/>
          <w:color w:val="008000"/>
          <w:sz w:val="18"/>
          <w:szCs w:val="18"/>
        </w:rPr>
        <w:t>Security Threats against Space Missions.</w:t>
      </w:r>
      <w:r>
        <w:rPr>
          <w:b/>
          <w:bCs/>
          <w:i/>
          <w:iCs/>
          <w:color w:val="008000"/>
          <w:sz w:val="18"/>
          <w:szCs w:val="18"/>
        </w:rPr>
        <w:t xml:space="preserve"> CCSDS 350.0-G-1 is already in the reference list</w:t>
      </w:r>
      <w:r w:rsidR="00C84E6B">
        <w:rPr>
          <w:b/>
          <w:bCs/>
          <w:i/>
          <w:iCs/>
          <w:color w:val="008000"/>
          <w:sz w:val="18"/>
          <w:szCs w:val="18"/>
        </w:rPr>
        <w:t xml:space="preserve"> [17].</w:t>
      </w:r>
    </w:p>
    <w:p w14:paraId="39084F89" w14:textId="77777777" w:rsidR="00CB3061" w:rsidRPr="00CB3061" w:rsidRDefault="00CB3061">
      <w:pPr>
        <w:rPr>
          <w:color w:val="FF0000"/>
        </w:rPr>
      </w:pPr>
    </w:p>
    <w:sectPr w:rsidR="00CB3061" w:rsidRPr="00CB3061" w:rsidSect="00792A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51478"/>
    <w:multiLevelType w:val="hybridMultilevel"/>
    <w:tmpl w:val="39700884"/>
    <w:lvl w:ilvl="0" w:tplc="CD04B8F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448"/>
    <w:rsid w:val="006E2B76"/>
    <w:rsid w:val="00792A5C"/>
    <w:rsid w:val="00867A71"/>
    <w:rsid w:val="00985448"/>
    <w:rsid w:val="00AA2ED3"/>
    <w:rsid w:val="00AE052C"/>
    <w:rsid w:val="00BC4662"/>
    <w:rsid w:val="00C34D8E"/>
    <w:rsid w:val="00C84E6B"/>
    <w:rsid w:val="00CB3061"/>
    <w:rsid w:val="00CF33F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692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448"/>
    <w:pPr>
      <w:spacing w:before="240" w:line="28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448"/>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5448"/>
    <w:rPr>
      <w:rFonts w:ascii="Lucida Grande" w:eastAsia="Times New Roman" w:hAnsi="Lucida Grande" w:cs="Lucida Grande"/>
      <w:sz w:val="18"/>
      <w:szCs w:val="18"/>
    </w:rPr>
  </w:style>
  <w:style w:type="character" w:customStyle="1" w:styleId="highlight">
    <w:name w:val="highlight"/>
    <w:basedOn w:val="DefaultParagraphFont"/>
    <w:rsid w:val="00985448"/>
  </w:style>
  <w:style w:type="paragraph" w:styleId="ListParagraph">
    <w:name w:val="List Paragraph"/>
    <w:basedOn w:val="Normal"/>
    <w:uiPriority w:val="34"/>
    <w:qFormat/>
    <w:rsid w:val="00CB306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448"/>
    <w:pPr>
      <w:spacing w:before="240" w:line="28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448"/>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5448"/>
    <w:rPr>
      <w:rFonts w:ascii="Lucida Grande" w:eastAsia="Times New Roman" w:hAnsi="Lucida Grande" w:cs="Lucida Grande"/>
      <w:sz w:val="18"/>
      <w:szCs w:val="18"/>
    </w:rPr>
  </w:style>
  <w:style w:type="character" w:customStyle="1" w:styleId="highlight">
    <w:name w:val="highlight"/>
    <w:basedOn w:val="DefaultParagraphFont"/>
    <w:rsid w:val="00985448"/>
  </w:style>
  <w:style w:type="paragraph" w:styleId="ListParagraph">
    <w:name w:val="List Paragraph"/>
    <w:basedOn w:val="Normal"/>
    <w:uiPriority w:val="34"/>
    <w:qFormat/>
    <w:rsid w:val="00CB3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53200">
      <w:bodyDiv w:val="1"/>
      <w:marLeft w:val="0"/>
      <w:marRight w:val="0"/>
      <w:marTop w:val="0"/>
      <w:marBottom w:val="0"/>
      <w:divBdr>
        <w:top w:val="none" w:sz="0" w:space="0" w:color="auto"/>
        <w:left w:val="none" w:sz="0" w:space="0" w:color="auto"/>
        <w:bottom w:val="none" w:sz="0" w:space="0" w:color="auto"/>
        <w:right w:val="none" w:sz="0" w:space="0" w:color="auto"/>
      </w:divBdr>
      <w:divsChild>
        <w:div w:id="576063450">
          <w:marLeft w:val="0"/>
          <w:marRight w:val="0"/>
          <w:marTop w:val="0"/>
          <w:marBottom w:val="0"/>
          <w:divBdr>
            <w:top w:val="none" w:sz="0" w:space="0" w:color="auto"/>
            <w:left w:val="none" w:sz="0" w:space="0" w:color="auto"/>
            <w:bottom w:val="none" w:sz="0" w:space="0" w:color="auto"/>
            <w:right w:val="none" w:sz="0" w:space="0" w:color="auto"/>
          </w:divBdr>
        </w:div>
        <w:div w:id="1174950889">
          <w:marLeft w:val="0"/>
          <w:marRight w:val="0"/>
          <w:marTop w:val="0"/>
          <w:marBottom w:val="0"/>
          <w:divBdr>
            <w:top w:val="none" w:sz="0" w:space="0" w:color="auto"/>
            <w:left w:val="none" w:sz="0" w:space="0" w:color="auto"/>
            <w:bottom w:val="none" w:sz="0" w:space="0" w:color="auto"/>
            <w:right w:val="none" w:sz="0" w:space="0" w:color="auto"/>
          </w:divBdr>
        </w:div>
      </w:divsChild>
    </w:div>
    <w:div w:id="1558591778">
      <w:bodyDiv w:val="1"/>
      <w:marLeft w:val="0"/>
      <w:marRight w:val="0"/>
      <w:marTop w:val="0"/>
      <w:marBottom w:val="0"/>
      <w:divBdr>
        <w:top w:val="none" w:sz="0" w:space="0" w:color="auto"/>
        <w:left w:val="none" w:sz="0" w:space="0" w:color="auto"/>
        <w:bottom w:val="none" w:sz="0" w:space="0" w:color="auto"/>
        <w:right w:val="none" w:sz="0" w:space="0" w:color="auto"/>
      </w:divBdr>
      <w:divsChild>
        <w:div w:id="1657027769">
          <w:marLeft w:val="0"/>
          <w:marRight w:val="0"/>
          <w:marTop w:val="0"/>
          <w:marBottom w:val="0"/>
          <w:divBdr>
            <w:top w:val="none" w:sz="0" w:space="0" w:color="auto"/>
            <w:left w:val="none" w:sz="0" w:space="0" w:color="auto"/>
            <w:bottom w:val="none" w:sz="0" w:space="0" w:color="auto"/>
            <w:right w:val="none" w:sz="0" w:space="0" w:color="auto"/>
          </w:divBdr>
        </w:div>
        <w:div w:id="692920408">
          <w:marLeft w:val="0"/>
          <w:marRight w:val="0"/>
          <w:marTop w:val="0"/>
          <w:marBottom w:val="0"/>
          <w:divBdr>
            <w:top w:val="none" w:sz="0" w:space="0" w:color="auto"/>
            <w:left w:val="none" w:sz="0" w:space="0" w:color="auto"/>
            <w:bottom w:val="none" w:sz="0" w:space="0" w:color="auto"/>
            <w:right w:val="none" w:sz="0" w:space="0" w:color="auto"/>
          </w:divBdr>
        </w:div>
        <w:div w:id="1830516423">
          <w:marLeft w:val="0"/>
          <w:marRight w:val="0"/>
          <w:marTop w:val="0"/>
          <w:marBottom w:val="0"/>
          <w:divBdr>
            <w:top w:val="none" w:sz="0" w:space="0" w:color="auto"/>
            <w:left w:val="none" w:sz="0" w:space="0" w:color="auto"/>
            <w:bottom w:val="none" w:sz="0" w:space="0" w:color="auto"/>
            <w:right w:val="none" w:sz="0" w:space="0" w:color="auto"/>
          </w:divBdr>
        </w:div>
        <w:div w:id="1479957307">
          <w:marLeft w:val="0"/>
          <w:marRight w:val="0"/>
          <w:marTop w:val="0"/>
          <w:marBottom w:val="0"/>
          <w:divBdr>
            <w:top w:val="none" w:sz="0" w:space="0" w:color="auto"/>
            <w:left w:val="none" w:sz="0" w:space="0" w:color="auto"/>
            <w:bottom w:val="none" w:sz="0" w:space="0" w:color="auto"/>
            <w:right w:val="none" w:sz="0" w:space="0" w:color="auto"/>
          </w:divBdr>
        </w:div>
        <w:div w:id="346516607">
          <w:marLeft w:val="0"/>
          <w:marRight w:val="0"/>
          <w:marTop w:val="0"/>
          <w:marBottom w:val="0"/>
          <w:divBdr>
            <w:top w:val="none" w:sz="0" w:space="0" w:color="auto"/>
            <w:left w:val="none" w:sz="0" w:space="0" w:color="auto"/>
            <w:bottom w:val="none" w:sz="0" w:space="0" w:color="auto"/>
            <w:right w:val="none" w:sz="0" w:space="0" w:color="auto"/>
          </w:divBdr>
        </w:div>
        <w:div w:id="1901935620">
          <w:marLeft w:val="0"/>
          <w:marRight w:val="0"/>
          <w:marTop w:val="0"/>
          <w:marBottom w:val="0"/>
          <w:divBdr>
            <w:top w:val="none" w:sz="0" w:space="0" w:color="auto"/>
            <w:left w:val="none" w:sz="0" w:space="0" w:color="auto"/>
            <w:bottom w:val="none" w:sz="0" w:space="0" w:color="auto"/>
            <w:right w:val="none" w:sz="0" w:space="0" w:color="auto"/>
          </w:divBdr>
        </w:div>
        <w:div w:id="204024848">
          <w:marLeft w:val="0"/>
          <w:marRight w:val="0"/>
          <w:marTop w:val="0"/>
          <w:marBottom w:val="0"/>
          <w:divBdr>
            <w:top w:val="none" w:sz="0" w:space="0" w:color="auto"/>
            <w:left w:val="none" w:sz="0" w:space="0" w:color="auto"/>
            <w:bottom w:val="none" w:sz="0" w:space="0" w:color="auto"/>
            <w:right w:val="none" w:sz="0" w:space="0" w:color="auto"/>
          </w:divBdr>
        </w:div>
        <w:div w:id="1784423519">
          <w:marLeft w:val="0"/>
          <w:marRight w:val="0"/>
          <w:marTop w:val="0"/>
          <w:marBottom w:val="0"/>
          <w:divBdr>
            <w:top w:val="none" w:sz="0" w:space="0" w:color="auto"/>
            <w:left w:val="none" w:sz="0" w:space="0" w:color="auto"/>
            <w:bottom w:val="none" w:sz="0" w:space="0" w:color="auto"/>
            <w:right w:val="none" w:sz="0" w:space="0" w:color="auto"/>
          </w:divBdr>
        </w:div>
      </w:divsChild>
    </w:div>
    <w:div w:id="2027634328">
      <w:bodyDiv w:val="1"/>
      <w:marLeft w:val="0"/>
      <w:marRight w:val="0"/>
      <w:marTop w:val="0"/>
      <w:marBottom w:val="0"/>
      <w:divBdr>
        <w:top w:val="none" w:sz="0" w:space="0" w:color="auto"/>
        <w:left w:val="none" w:sz="0" w:space="0" w:color="auto"/>
        <w:bottom w:val="none" w:sz="0" w:space="0" w:color="auto"/>
        <w:right w:val="none" w:sz="0" w:space="0" w:color="auto"/>
      </w:divBdr>
      <w:divsChild>
        <w:div w:id="1162548179">
          <w:marLeft w:val="0"/>
          <w:marRight w:val="0"/>
          <w:marTop w:val="0"/>
          <w:marBottom w:val="0"/>
          <w:divBdr>
            <w:top w:val="none" w:sz="0" w:space="0" w:color="auto"/>
            <w:left w:val="none" w:sz="0" w:space="0" w:color="auto"/>
            <w:bottom w:val="none" w:sz="0" w:space="0" w:color="auto"/>
            <w:right w:val="none" w:sz="0" w:space="0" w:color="auto"/>
          </w:divBdr>
        </w:div>
        <w:div w:id="43728805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327</Words>
  <Characters>1864</Characters>
  <Application>Microsoft Macintosh Word</Application>
  <DocSecurity>0</DocSecurity>
  <Lines>15</Lines>
  <Paragraphs>4</Paragraphs>
  <ScaleCrop>false</ScaleCrop>
  <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Kazz, Greg J (313B)</dc:creator>
  <cp:keywords/>
  <dc:description/>
  <cp:lastModifiedBy>Kazz, Greg J (313B)</cp:lastModifiedBy>
  <cp:revision>5</cp:revision>
  <dcterms:created xsi:type="dcterms:W3CDTF">2014-07-23T17:19:00Z</dcterms:created>
  <dcterms:modified xsi:type="dcterms:W3CDTF">2014-07-23T17:53:00Z</dcterms:modified>
</cp:coreProperties>
</file>