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721AE3" w:rsidP="00805D1A">
      <w:pPr>
        <w:jc w:val="center"/>
        <w:rPr>
          <w:rFonts w:ascii="Arial" w:hAnsi="Arial" w:cs="Arial"/>
          <w:b/>
          <w:sz w:val="32"/>
          <w:szCs w:val="32"/>
        </w:rPr>
      </w:pPr>
      <w:r>
        <w:rPr>
          <w:rFonts w:ascii="Arial" w:hAnsi="Arial" w:cs="Arial"/>
          <w:b/>
          <w:sz w:val="32"/>
          <w:szCs w:val="32"/>
        </w:rPr>
        <w:t>April 2016</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2610A5" w:rsidRDefault="00721AE3" w:rsidP="00B77C01">
      <w:pPr>
        <w:jc w:val="center"/>
        <w:rPr>
          <w:rFonts w:ascii="Arial" w:hAnsi="Arial" w:cs="Arial"/>
          <w:b/>
          <w:sz w:val="32"/>
          <w:szCs w:val="32"/>
        </w:rPr>
      </w:pPr>
      <w:r>
        <w:rPr>
          <w:rFonts w:ascii="Arial" w:hAnsi="Arial" w:cs="Arial"/>
          <w:b/>
          <w:sz w:val="32"/>
          <w:szCs w:val="32"/>
        </w:rPr>
        <w:t>Hotel Westin – Cleveland, USA</w:t>
      </w:r>
      <w:r w:rsidR="00BB6486">
        <w:rPr>
          <w:rFonts w:ascii="Arial" w:hAnsi="Arial" w:cs="Arial"/>
          <w:b/>
          <w:sz w:val="32"/>
          <w:szCs w:val="32"/>
        </w:rPr>
        <w:t xml:space="preserve"> </w:t>
      </w:r>
    </w:p>
    <w:p w:rsidR="00682AD8" w:rsidRDefault="00682AD8" w:rsidP="00805D1A">
      <w:pPr>
        <w:jc w:val="center"/>
      </w:pPr>
    </w:p>
    <w:p w:rsidR="00682AD8" w:rsidRPr="002610A5" w:rsidRDefault="00721AE3" w:rsidP="00805D1A">
      <w:pPr>
        <w:jc w:val="center"/>
        <w:rPr>
          <w:rFonts w:ascii="Arial" w:hAnsi="Arial" w:cs="Arial"/>
          <w:sz w:val="28"/>
          <w:szCs w:val="28"/>
        </w:rPr>
      </w:pPr>
      <w:r>
        <w:rPr>
          <w:rFonts w:ascii="Arial" w:hAnsi="Arial" w:cs="Arial"/>
          <w:sz w:val="28"/>
          <w:szCs w:val="28"/>
        </w:rPr>
        <w:t>April</w:t>
      </w:r>
      <w:r w:rsidR="00731F8B">
        <w:rPr>
          <w:rFonts w:ascii="Arial" w:hAnsi="Arial" w:cs="Arial"/>
          <w:sz w:val="28"/>
          <w:szCs w:val="28"/>
        </w:rPr>
        <w:t xml:space="preserve"> </w:t>
      </w:r>
      <w:r>
        <w:rPr>
          <w:rFonts w:ascii="Arial" w:hAnsi="Arial" w:cs="Arial"/>
          <w:sz w:val="28"/>
          <w:szCs w:val="28"/>
        </w:rPr>
        <w:t>6-7</w:t>
      </w:r>
      <w:r w:rsidR="00682AD8" w:rsidRPr="002610A5">
        <w:rPr>
          <w:rFonts w:ascii="Arial" w:hAnsi="Arial" w:cs="Arial"/>
          <w:sz w:val="28"/>
          <w:szCs w:val="28"/>
        </w:rPr>
        <w:t xml:space="preserve">, </w:t>
      </w:r>
      <w:r>
        <w:rPr>
          <w:rFonts w:ascii="Arial" w:hAnsi="Arial" w:cs="Arial"/>
          <w:sz w:val="28"/>
          <w:szCs w:val="28"/>
        </w:rPr>
        <w:t>2016</w:t>
      </w:r>
    </w:p>
    <w:p w:rsidR="00682AD8" w:rsidRDefault="00682AD8" w:rsidP="00805D1A">
      <w:pPr>
        <w:jc w:val="center"/>
      </w:pPr>
    </w:p>
    <w:p w:rsidR="00682AD8" w:rsidRDefault="00682AD8" w:rsidP="00805D1A"/>
    <w:p w:rsidR="00682AD8"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E95C99"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E95C99" w:rsidP="00805D1A">
            <w:hyperlink r:id="rId10" w:history="1">
              <w:r w:rsidR="003C551B" w:rsidRPr="00AA154E">
                <w:rPr>
                  <w:rStyle w:val="Lienhypertexte"/>
                </w:rPr>
                <w:t>howard.weiss@parsons.com</w:t>
              </w:r>
            </w:hyperlink>
          </w:p>
        </w:tc>
      </w:tr>
      <w:tr w:rsidR="00682AD8" w:rsidRPr="00E95C99"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E95C99"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E95C99"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E95C99"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E95C99" w:rsidP="00376F9F">
            <w:pPr>
              <w:rPr>
                <w:lang w:val="it-IT"/>
              </w:rPr>
            </w:pPr>
            <w:hyperlink r:id="rId13" w:history="1">
              <w:r w:rsidR="00C64A1A" w:rsidRPr="00263EC7">
                <w:rPr>
                  <w:rStyle w:val="Lienhypertexte"/>
                  <w:lang w:val="it-IT"/>
                </w:rPr>
                <w:t>Craig.biggerstaff@nasa.gov</w:t>
              </w:r>
            </w:hyperlink>
            <w:r w:rsidR="00C64A1A">
              <w:rPr>
                <w:lang w:val="it-IT"/>
              </w:rPr>
              <w:t xml:space="preserve"> </w:t>
            </w:r>
          </w:p>
        </w:tc>
      </w:tr>
      <w:tr w:rsidR="00034EA7" w:rsidRPr="00DC1D98" w:rsidTr="007552FD">
        <w:tc>
          <w:tcPr>
            <w:tcW w:w="2802" w:type="dxa"/>
          </w:tcPr>
          <w:p w:rsidR="00034EA7" w:rsidRPr="0015378F" w:rsidRDefault="00034EA7" w:rsidP="00A23FA2">
            <w:pPr>
              <w:rPr>
                <w:lang w:val="it-IT"/>
              </w:rPr>
            </w:pPr>
            <w:r w:rsidRPr="0015378F">
              <w:rPr>
                <w:lang w:val="it-IT"/>
              </w:rPr>
              <w:t>Matthew Cosby</w:t>
            </w:r>
          </w:p>
        </w:tc>
        <w:tc>
          <w:tcPr>
            <w:tcW w:w="1872" w:type="dxa"/>
          </w:tcPr>
          <w:p w:rsidR="00034EA7" w:rsidRDefault="00034EA7" w:rsidP="00A23FA2">
            <w:r>
              <w:t>UKSA/QinetiQ</w:t>
            </w:r>
          </w:p>
        </w:tc>
        <w:tc>
          <w:tcPr>
            <w:tcW w:w="4182" w:type="dxa"/>
          </w:tcPr>
          <w:p w:rsidR="00034EA7" w:rsidRDefault="00E95C99" w:rsidP="00A23FA2">
            <w:hyperlink r:id="rId14" w:history="1">
              <w:r w:rsidR="00034EA7" w:rsidRPr="00A94B45">
                <w:rPr>
                  <w:rStyle w:val="Lienhypertexte"/>
                </w:rPr>
                <w:t>mcosby@qinetiq.com</w:t>
              </w:r>
            </w:hyperlink>
            <w:r w:rsidR="00034EA7">
              <w:t xml:space="preserve"> </w:t>
            </w:r>
          </w:p>
        </w:tc>
      </w:tr>
      <w:tr w:rsidR="00034EA7" w:rsidRPr="00DF3C2A" w:rsidTr="007552FD">
        <w:tc>
          <w:tcPr>
            <w:tcW w:w="2802" w:type="dxa"/>
          </w:tcPr>
          <w:p w:rsidR="00034EA7" w:rsidRPr="00DC1D98" w:rsidRDefault="00034EA7" w:rsidP="00A23FA2">
            <w:pPr>
              <w:rPr>
                <w:lang w:val="it-IT"/>
              </w:rPr>
            </w:pPr>
            <w:r w:rsidRPr="00DC1D98">
              <w:rPr>
                <w:lang w:val="it-IT"/>
              </w:rPr>
              <w:t>Daniel Fischer</w:t>
            </w:r>
          </w:p>
        </w:tc>
        <w:tc>
          <w:tcPr>
            <w:tcW w:w="1872" w:type="dxa"/>
          </w:tcPr>
          <w:p w:rsidR="00034EA7" w:rsidRPr="00DC1D98" w:rsidRDefault="00034EA7" w:rsidP="00A23FA2">
            <w:pPr>
              <w:rPr>
                <w:lang w:val="it-IT"/>
              </w:rPr>
            </w:pPr>
            <w:r w:rsidRPr="00DC1D98">
              <w:rPr>
                <w:lang w:val="it-IT"/>
              </w:rPr>
              <w:t>ESA/ESOC</w:t>
            </w:r>
          </w:p>
        </w:tc>
        <w:tc>
          <w:tcPr>
            <w:tcW w:w="4182" w:type="dxa"/>
          </w:tcPr>
          <w:p w:rsidR="00034EA7" w:rsidRDefault="00E95C99" w:rsidP="00A23FA2">
            <w:hyperlink r:id="rId15" w:history="1">
              <w:r w:rsidR="00034EA7" w:rsidRPr="00A94B45">
                <w:rPr>
                  <w:rStyle w:val="Lienhypertexte"/>
                </w:rPr>
                <w:t>daniel.fischer@esa.int</w:t>
              </w:r>
            </w:hyperlink>
            <w:r w:rsidR="00034EA7">
              <w:t xml:space="preserve"> </w:t>
            </w:r>
          </w:p>
        </w:tc>
      </w:tr>
      <w:tr w:rsidR="00494D86" w:rsidRPr="00DF3C2A" w:rsidTr="007552FD">
        <w:tc>
          <w:tcPr>
            <w:tcW w:w="2802" w:type="dxa"/>
          </w:tcPr>
          <w:p w:rsidR="00494D86" w:rsidRDefault="00494D86" w:rsidP="00F625C5">
            <w:r>
              <w:t>Edward Greenberg</w:t>
            </w:r>
          </w:p>
        </w:tc>
        <w:tc>
          <w:tcPr>
            <w:tcW w:w="1872" w:type="dxa"/>
          </w:tcPr>
          <w:p w:rsidR="00494D86" w:rsidRDefault="00494D86" w:rsidP="00F625C5">
            <w:r>
              <w:t>NASA/JPL</w:t>
            </w:r>
          </w:p>
        </w:tc>
        <w:tc>
          <w:tcPr>
            <w:tcW w:w="4182" w:type="dxa"/>
          </w:tcPr>
          <w:p w:rsidR="00494D86" w:rsidRDefault="00E95C99" w:rsidP="00F625C5">
            <w:hyperlink r:id="rId16" w:history="1">
              <w:r w:rsidR="00494D86" w:rsidRPr="00447824">
                <w:rPr>
                  <w:rStyle w:val="Lienhypertexte"/>
                </w:rPr>
                <w:t>egreenberg@jpl.nasa.gov</w:t>
              </w:r>
            </w:hyperlink>
            <w:r w:rsidR="00494D86">
              <w:t xml:space="preserve"> </w:t>
            </w:r>
          </w:p>
        </w:tc>
      </w:tr>
      <w:tr w:rsidR="00494D86" w:rsidRPr="00DF3C2A" w:rsidTr="007552FD">
        <w:tc>
          <w:tcPr>
            <w:tcW w:w="2802" w:type="dxa"/>
          </w:tcPr>
          <w:p w:rsidR="00494D86" w:rsidRDefault="00494D86" w:rsidP="00F625C5">
            <w:r>
              <w:t>Greg Kazz</w:t>
            </w:r>
          </w:p>
        </w:tc>
        <w:tc>
          <w:tcPr>
            <w:tcW w:w="1872" w:type="dxa"/>
          </w:tcPr>
          <w:p w:rsidR="00494D86" w:rsidRDefault="00494D86" w:rsidP="00F625C5">
            <w:r>
              <w:t>NASA/JPL</w:t>
            </w:r>
          </w:p>
        </w:tc>
        <w:tc>
          <w:tcPr>
            <w:tcW w:w="4182" w:type="dxa"/>
          </w:tcPr>
          <w:p w:rsidR="00494D86" w:rsidRDefault="00E95C99" w:rsidP="00F625C5">
            <w:hyperlink r:id="rId17" w:history="1">
              <w:r w:rsidR="00494D86" w:rsidRPr="00447824">
                <w:rPr>
                  <w:rStyle w:val="Lienhypertexte"/>
                </w:rPr>
                <w:t>Greg.j.kazz@jpl.nasa.gov</w:t>
              </w:r>
            </w:hyperlink>
            <w:r w:rsidR="00494D86">
              <w:t xml:space="preserve"> </w:t>
            </w:r>
          </w:p>
        </w:tc>
      </w:tr>
      <w:tr w:rsidR="00494D86" w:rsidRPr="00DF3C2A" w:rsidTr="007552FD">
        <w:tc>
          <w:tcPr>
            <w:tcW w:w="2802" w:type="dxa"/>
          </w:tcPr>
          <w:p w:rsidR="00494D86" w:rsidRDefault="00721AE3" w:rsidP="00F625C5">
            <w:r>
              <w:t xml:space="preserve">Irina </w:t>
            </w:r>
            <w:proofErr w:type="spellStart"/>
            <w:r>
              <w:t>Kalininskaya</w:t>
            </w:r>
            <w:proofErr w:type="spellEnd"/>
          </w:p>
        </w:tc>
        <w:tc>
          <w:tcPr>
            <w:tcW w:w="1872" w:type="dxa"/>
          </w:tcPr>
          <w:p w:rsidR="00494D86" w:rsidRDefault="00721AE3" w:rsidP="00F625C5">
            <w:r>
              <w:t>FSA</w:t>
            </w:r>
          </w:p>
        </w:tc>
        <w:tc>
          <w:tcPr>
            <w:tcW w:w="4182" w:type="dxa"/>
          </w:tcPr>
          <w:p w:rsidR="00494D86" w:rsidRDefault="00E95C99" w:rsidP="00F625C5">
            <w:hyperlink r:id="rId18" w:history="1">
              <w:r w:rsidR="00721AE3" w:rsidRPr="0010296D">
                <w:rPr>
                  <w:rStyle w:val="Lienhypertexte"/>
                </w:rPr>
                <w:t>I.kalininskaya@mail.ru</w:t>
              </w:r>
            </w:hyperlink>
            <w:r w:rsidR="00721AE3">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E95C99" w:rsidP="00F625C5">
            <w:hyperlink r:id="rId19" w:history="1">
              <w:r w:rsidR="00034EA7" w:rsidRPr="00A94B45">
                <w:rPr>
                  <w:rStyle w:val="Lienhypertexte"/>
                </w:rPr>
                <w:t>dorothea.richter@dlr.de</w:t>
              </w:r>
            </w:hyperlink>
            <w:r w:rsidR="00034EA7">
              <w:t xml:space="preserve"> </w:t>
            </w:r>
          </w:p>
        </w:tc>
      </w:tr>
      <w:tr w:rsidR="00494D86" w:rsidRPr="00DF3C2A" w:rsidTr="007552FD">
        <w:tc>
          <w:tcPr>
            <w:tcW w:w="2802" w:type="dxa"/>
          </w:tcPr>
          <w:p w:rsidR="00494D86" w:rsidRDefault="00494D86" w:rsidP="00376F9F">
            <w:r>
              <w:t xml:space="preserve">Marco </w:t>
            </w:r>
            <w:proofErr w:type="spellStart"/>
            <w:r>
              <w:t>Rovatti</w:t>
            </w:r>
            <w:proofErr w:type="spellEnd"/>
          </w:p>
        </w:tc>
        <w:tc>
          <w:tcPr>
            <w:tcW w:w="1872" w:type="dxa"/>
          </w:tcPr>
          <w:p w:rsidR="00494D86" w:rsidRDefault="00494D86" w:rsidP="00376F9F">
            <w:r>
              <w:t>ESA</w:t>
            </w:r>
          </w:p>
        </w:tc>
        <w:tc>
          <w:tcPr>
            <w:tcW w:w="4182" w:type="dxa"/>
          </w:tcPr>
          <w:p w:rsidR="00494D86" w:rsidRDefault="00E95C99" w:rsidP="00376F9F">
            <w:hyperlink r:id="rId20" w:history="1">
              <w:r w:rsidR="00494D86" w:rsidRPr="00447824">
                <w:rPr>
                  <w:rStyle w:val="Lienhypertexte"/>
                </w:rPr>
                <w:t>Marco.rovatti@esa.int</w:t>
              </w:r>
            </w:hyperlink>
            <w:r w:rsidR="00494D86">
              <w:t xml:space="preserve"> </w:t>
            </w:r>
          </w:p>
        </w:tc>
      </w:tr>
      <w:tr w:rsidR="00494D86" w:rsidRPr="00DF3C2A" w:rsidTr="007552FD">
        <w:tc>
          <w:tcPr>
            <w:tcW w:w="2802" w:type="dxa"/>
          </w:tcPr>
          <w:p w:rsidR="00494D86" w:rsidRDefault="00494D86" w:rsidP="00376F9F">
            <w:r>
              <w:t>Bruno Saba</w:t>
            </w:r>
            <w:r w:rsidR="00721AE3">
              <w:t xml:space="preserve"> (by </w:t>
            </w:r>
            <w:proofErr w:type="spellStart"/>
            <w:r w:rsidR="00721AE3">
              <w:t>webex</w:t>
            </w:r>
            <w:proofErr w:type="spellEnd"/>
            <w:r w:rsidR="00721AE3">
              <w:t>/</w:t>
            </w:r>
            <w:proofErr w:type="spellStart"/>
            <w:r w:rsidR="00721AE3">
              <w:t>telecon</w:t>
            </w:r>
            <w:proofErr w:type="spellEnd"/>
            <w:r w:rsidR="00721AE3">
              <w:t>)</w:t>
            </w:r>
          </w:p>
        </w:tc>
        <w:tc>
          <w:tcPr>
            <w:tcW w:w="1872" w:type="dxa"/>
          </w:tcPr>
          <w:p w:rsidR="00494D86" w:rsidRDefault="00494D86" w:rsidP="00376F9F">
            <w:r>
              <w:t>CNES</w:t>
            </w:r>
          </w:p>
        </w:tc>
        <w:tc>
          <w:tcPr>
            <w:tcW w:w="4182" w:type="dxa"/>
          </w:tcPr>
          <w:p w:rsidR="00494D86" w:rsidRDefault="00E95C99" w:rsidP="00376F9F">
            <w:hyperlink r:id="rId21" w:history="1">
              <w:r w:rsidR="00494D86" w:rsidRPr="00447824">
                <w:rPr>
                  <w:rStyle w:val="Lienhypertexte"/>
                </w:rPr>
                <w:t>Bruno.saba@cnes.fr</w:t>
              </w:r>
            </w:hyperlink>
            <w:r w:rsidR="00494D86">
              <w:t xml:space="preserve"> </w:t>
            </w:r>
          </w:p>
        </w:tc>
      </w:tr>
      <w:tr w:rsidR="00034EA7" w:rsidRPr="00DF3C2A" w:rsidTr="007552FD">
        <w:tc>
          <w:tcPr>
            <w:tcW w:w="2802" w:type="dxa"/>
          </w:tcPr>
          <w:p w:rsidR="00034EA7" w:rsidRDefault="00034EA7" w:rsidP="00376F9F">
            <w:r>
              <w:t xml:space="preserve">Charles </w:t>
            </w:r>
            <w:proofErr w:type="spellStart"/>
            <w:r>
              <w:t>Sheehe</w:t>
            </w:r>
            <w:proofErr w:type="spellEnd"/>
          </w:p>
        </w:tc>
        <w:tc>
          <w:tcPr>
            <w:tcW w:w="1872" w:type="dxa"/>
          </w:tcPr>
          <w:p w:rsidR="00034EA7" w:rsidRDefault="00034EA7" w:rsidP="00376F9F">
            <w:r>
              <w:t>NASA/GRC</w:t>
            </w:r>
          </w:p>
        </w:tc>
        <w:tc>
          <w:tcPr>
            <w:tcW w:w="4182" w:type="dxa"/>
          </w:tcPr>
          <w:p w:rsidR="00034EA7" w:rsidRDefault="00E95C99" w:rsidP="00376F9F">
            <w:hyperlink r:id="rId22" w:history="1">
              <w:r w:rsidR="00034EA7" w:rsidRPr="008B6B13">
                <w:rPr>
                  <w:rStyle w:val="Lienhypertexte"/>
                </w:rPr>
                <w:t>charles.j.Sheehe@nasa.gov</w:t>
              </w:r>
            </w:hyperlink>
            <w:r w:rsidR="00034EA7">
              <w:t xml:space="preserve"> </w:t>
            </w:r>
          </w:p>
        </w:tc>
      </w:tr>
      <w:tr w:rsidR="005C1D41" w:rsidRPr="00DF3C2A" w:rsidTr="007552FD">
        <w:tc>
          <w:tcPr>
            <w:tcW w:w="2802" w:type="dxa"/>
          </w:tcPr>
          <w:p w:rsidR="005C1D41" w:rsidRDefault="00543EE8" w:rsidP="00376F9F">
            <w:r>
              <w:t>Tomaso De Cola</w:t>
            </w:r>
          </w:p>
        </w:tc>
        <w:tc>
          <w:tcPr>
            <w:tcW w:w="1872" w:type="dxa"/>
          </w:tcPr>
          <w:p w:rsidR="005C1D41" w:rsidRDefault="005C1D41" w:rsidP="00376F9F">
            <w:r>
              <w:t>DLR</w:t>
            </w:r>
          </w:p>
        </w:tc>
        <w:tc>
          <w:tcPr>
            <w:tcW w:w="4182" w:type="dxa"/>
          </w:tcPr>
          <w:p w:rsidR="005C1D41" w:rsidRDefault="00E95C99" w:rsidP="00376F9F">
            <w:hyperlink r:id="rId23" w:history="1">
              <w:r w:rsidR="00543EE8" w:rsidRPr="0010296D">
                <w:rPr>
                  <w:rStyle w:val="Lienhypertexte"/>
                </w:rPr>
                <w:t>tomaso.decola@dlr.de</w:t>
              </w:r>
            </w:hyperlink>
            <w:r w:rsidR="005C1D41">
              <w:t xml:space="preserve"> </w:t>
            </w:r>
          </w:p>
        </w:tc>
      </w:tr>
      <w:tr w:rsidR="00034EA7" w:rsidRPr="00DF3C2A" w:rsidTr="007552FD">
        <w:tc>
          <w:tcPr>
            <w:tcW w:w="2802" w:type="dxa"/>
          </w:tcPr>
          <w:p w:rsidR="00034EA7" w:rsidRDefault="00034EA7" w:rsidP="00376F9F">
            <w:proofErr w:type="spellStart"/>
            <w:r>
              <w:t>Aydar</w:t>
            </w:r>
            <w:proofErr w:type="spellEnd"/>
            <w:r>
              <w:t xml:space="preserve"> </w:t>
            </w:r>
            <w:proofErr w:type="spellStart"/>
            <w:r>
              <w:t>Vildanov</w:t>
            </w:r>
            <w:proofErr w:type="spellEnd"/>
          </w:p>
        </w:tc>
        <w:tc>
          <w:tcPr>
            <w:tcW w:w="1872" w:type="dxa"/>
          </w:tcPr>
          <w:p w:rsidR="00034EA7" w:rsidRDefault="00034EA7" w:rsidP="00376F9F">
            <w:r>
              <w:t>FSA/JSC</w:t>
            </w:r>
          </w:p>
        </w:tc>
        <w:tc>
          <w:tcPr>
            <w:tcW w:w="4182" w:type="dxa"/>
          </w:tcPr>
          <w:p w:rsidR="00034EA7" w:rsidRDefault="00E95C99" w:rsidP="00376F9F">
            <w:hyperlink r:id="rId24" w:history="1">
              <w:r w:rsidR="00034EA7" w:rsidRPr="008B6B13">
                <w:rPr>
                  <w:rStyle w:val="Lienhypertexte"/>
                </w:rPr>
                <w:t>vildanov@iss-reshtnev.ru</w:t>
              </w:r>
            </w:hyperlink>
            <w:r w:rsidR="00034EA7">
              <w:t xml:space="preserve"> </w:t>
            </w:r>
          </w:p>
        </w:tc>
      </w:tr>
      <w:tr w:rsidR="00543EE8" w:rsidRPr="00DF3C2A" w:rsidTr="007552FD">
        <w:tc>
          <w:tcPr>
            <w:tcW w:w="2802" w:type="dxa"/>
          </w:tcPr>
          <w:p w:rsidR="00543EE8" w:rsidRDefault="00543EE8" w:rsidP="00376F9F">
            <w:r>
              <w:t>Gian-Paolo Calzolari</w:t>
            </w:r>
          </w:p>
        </w:tc>
        <w:tc>
          <w:tcPr>
            <w:tcW w:w="1872" w:type="dxa"/>
          </w:tcPr>
          <w:p w:rsidR="00543EE8" w:rsidRDefault="00543EE8" w:rsidP="00376F9F">
            <w:r>
              <w:t>ESA</w:t>
            </w:r>
          </w:p>
        </w:tc>
        <w:tc>
          <w:tcPr>
            <w:tcW w:w="4182" w:type="dxa"/>
          </w:tcPr>
          <w:p w:rsidR="00543EE8" w:rsidRDefault="00E95C99" w:rsidP="00376F9F">
            <w:hyperlink r:id="rId25" w:history="1">
              <w:r w:rsidR="00543EE8" w:rsidRPr="0010296D">
                <w:rPr>
                  <w:rStyle w:val="Lienhypertexte"/>
                </w:rPr>
                <w:t>Gian-Paolo.Calzolari@esa.int</w:t>
              </w:r>
            </w:hyperlink>
            <w:r w:rsidR="00543EE8">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BE4BE0" w:rsidRPr="00681596" w:rsidTr="00E95C99">
        <w:trPr>
          <w:trHeight w:val="629"/>
        </w:trPr>
        <w:tc>
          <w:tcPr>
            <w:tcW w:w="8208" w:type="dxa"/>
            <w:shd w:val="clear" w:color="auto" w:fill="auto"/>
          </w:tcPr>
          <w:p w:rsidR="00BE4BE0" w:rsidRPr="00681596" w:rsidRDefault="00BE4BE0" w:rsidP="00E95C99">
            <w:pPr>
              <w:autoSpaceDE w:val="0"/>
              <w:autoSpaceDN w:val="0"/>
              <w:adjustRightInd w:val="0"/>
              <w:spacing w:before="120" w:after="120"/>
              <w:jc w:val="center"/>
              <w:rPr>
                <w:b/>
                <w:bCs/>
                <w:lang w:val="en-GB" w:eastAsia="fr-FR"/>
              </w:rPr>
            </w:pPr>
            <w:r w:rsidRPr="00681596">
              <w:rPr>
                <w:b/>
                <w:bCs/>
                <w:lang w:val="en-GB" w:eastAsia="fr-FR"/>
              </w:rPr>
              <w:t>Agenda Item</w:t>
            </w:r>
          </w:p>
        </w:tc>
      </w:tr>
      <w:tr w:rsidR="00BE4BE0" w:rsidRPr="00681596" w:rsidTr="00E95C99">
        <w:tc>
          <w:tcPr>
            <w:tcW w:w="8208" w:type="dxa"/>
            <w:shd w:val="clear" w:color="auto" w:fill="auto"/>
          </w:tcPr>
          <w:p w:rsidR="00BE4BE0" w:rsidRPr="00681596" w:rsidRDefault="00BE4BE0" w:rsidP="00E95C99">
            <w:pPr>
              <w:autoSpaceDE w:val="0"/>
              <w:autoSpaceDN w:val="0"/>
              <w:adjustRightInd w:val="0"/>
              <w:spacing w:before="120" w:after="120"/>
              <w:rPr>
                <w:lang w:val="en-GB" w:eastAsia="fr-FR"/>
              </w:rPr>
            </w:pPr>
            <w:r w:rsidRPr="00681596">
              <w:rPr>
                <w:lang w:val="en-GB" w:eastAsia="fr-FR"/>
              </w:rPr>
              <w:t xml:space="preserve">1 – </w:t>
            </w:r>
            <w:r w:rsidRPr="00681596">
              <w:rPr>
                <w:u w:val="single"/>
                <w:lang w:val="en-GB" w:eastAsia="fr-FR"/>
              </w:rPr>
              <w:t>Action items review</w:t>
            </w:r>
          </w:p>
        </w:tc>
      </w:tr>
      <w:tr w:rsidR="00BE4BE0" w:rsidRPr="00681596" w:rsidTr="00E95C99">
        <w:tc>
          <w:tcPr>
            <w:tcW w:w="8208" w:type="dxa"/>
            <w:shd w:val="clear" w:color="auto" w:fill="auto"/>
          </w:tcPr>
          <w:p w:rsidR="00BE4BE0" w:rsidRPr="00681596" w:rsidRDefault="00BE4BE0" w:rsidP="00E95C99">
            <w:pPr>
              <w:autoSpaceDE w:val="0"/>
              <w:autoSpaceDN w:val="0"/>
              <w:adjustRightInd w:val="0"/>
              <w:spacing w:before="120" w:after="120"/>
              <w:rPr>
                <w:lang w:val="en-GB" w:eastAsia="fr-FR"/>
              </w:rPr>
            </w:pPr>
            <w:r>
              <w:rPr>
                <w:lang w:val="en-GB" w:eastAsia="fr-FR"/>
              </w:rPr>
              <w:t xml:space="preserve">2 – </w:t>
            </w:r>
            <w:r w:rsidRPr="00681596">
              <w:rPr>
                <w:u w:val="single"/>
                <w:lang w:val="en-GB" w:eastAsia="fr-FR"/>
              </w:rPr>
              <w:t>SDLS Protocol green book :</w:t>
            </w:r>
          </w:p>
          <w:p w:rsidR="00BE4BE0" w:rsidRDefault="00BE4BE0" w:rsidP="006654F8">
            <w:pPr>
              <w:numPr>
                <w:ilvl w:val="1"/>
                <w:numId w:val="5"/>
              </w:numPr>
              <w:autoSpaceDE w:val="0"/>
              <w:autoSpaceDN w:val="0"/>
              <w:adjustRightInd w:val="0"/>
              <w:spacing w:before="120" w:after="120"/>
              <w:rPr>
                <w:lang w:val="en-GB" w:eastAsia="fr-FR"/>
              </w:rPr>
            </w:pPr>
            <w:r>
              <w:rPr>
                <w:lang w:val="en-GB" w:eastAsia="fr-FR"/>
              </w:rPr>
              <w:t>Review of inputs (action items SDLS1114/06, 1111/07)</w:t>
            </w:r>
          </w:p>
          <w:p w:rsidR="00BE4BE0" w:rsidRPr="0095017E" w:rsidRDefault="00BE4BE0" w:rsidP="006654F8">
            <w:pPr>
              <w:numPr>
                <w:ilvl w:val="1"/>
                <w:numId w:val="5"/>
              </w:numPr>
              <w:autoSpaceDE w:val="0"/>
              <w:autoSpaceDN w:val="0"/>
              <w:adjustRightInd w:val="0"/>
              <w:spacing w:before="120" w:after="120"/>
              <w:rPr>
                <w:lang w:val="en-GB" w:eastAsia="fr-FR"/>
              </w:rPr>
            </w:pPr>
            <w:r>
              <w:rPr>
                <w:lang w:val="en-GB" w:eastAsia="fr-FR"/>
              </w:rPr>
              <w:t>Final review of document</w:t>
            </w:r>
          </w:p>
        </w:tc>
      </w:tr>
      <w:tr w:rsidR="00BE4BE0" w:rsidRPr="00681596" w:rsidTr="00E95C99">
        <w:tc>
          <w:tcPr>
            <w:tcW w:w="8208" w:type="dxa"/>
            <w:shd w:val="clear" w:color="auto" w:fill="auto"/>
          </w:tcPr>
          <w:p w:rsidR="00BE4BE0" w:rsidRDefault="00BE4BE0" w:rsidP="00E95C99">
            <w:pPr>
              <w:autoSpaceDE w:val="0"/>
              <w:autoSpaceDN w:val="0"/>
              <w:adjustRightInd w:val="0"/>
              <w:spacing w:before="120" w:after="120"/>
              <w:rPr>
                <w:u w:val="single"/>
                <w:lang w:val="en-GB" w:eastAsia="fr-FR"/>
              </w:rPr>
            </w:pPr>
            <w:r>
              <w:rPr>
                <w:lang w:val="en-GB" w:eastAsia="fr-FR"/>
              </w:rPr>
              <w:t xml:space="preserve">3 – </w:t>
            </w:r>
            <w:r w:rsidRPr="00934307">
              <w:rPr>
                <w:u w:val="single"/>
                <w:lang w:val="en-GB" w:eastAsia="fr-FR"/>
              </w:rPr>
              <w:t>SDLS / SLP joint session:</w:t>
            </w:r>
          </w:p>
          <w:p w:rsidR="00BE4BE0" w:rsidRDefault="00BE4BE0" w:rsidP="006654F8">
            <w:pPr>
              <w:numPr>
                <w:ilvl w:val="0"/>
                <w:numId w:val="10"/>
              </w:numPr>
              <w:autoSpaceDE w:val="0"/>
              <w:autoSpaceDN w:val="0"/>
              <w:adjustRightInd w:val="0"/>
              <w:spacing w:before="120" w:after="120"/>
              <w:rPr>
                <w:lang w:val="en-GB" w:eastAsia="fr-FR"/>
              </w:rPr>
            </w:pPr>
            <w:r>
              <w:rPr>
                <w:lang w:val="en-GB" w:eastAsia="fr-FR"/>
              </w:rPr>
              <w:t xml:space="preserve">Extended Procedures PDUs transmission over the </w:t>
            </w:r>
            <w:proofErr w:type="spellStart"/>
            <w:r>
              <w:rPr>
                <w:lang w:val="en-GB" w:eastAsia="fr-FR"/>
              </w:rPr>
              <w:t>spacelink</w:t>
            </w:r>
            <w:proofErr w:type="spellEnd"/>
          </w:p>
          <w:p w:rsidR="00BE4BE0" w:rsidRDefault="00BE4BE0" w:rsidP="006654F8">
            <w:pPr>
              <w:numPr>
                <w:ilvl w:val="0"/>
                <w:numId w:val="10"/>
              </w:numPr>
              <w:autoSpaceDE w:val="0"/>
              <w:autoSpaceDN w:val="0"/>
              <w:adjustRightInd w:val="0"/>
              <w:spacing w:before="120" w:after="120"/>
              <w:rPr>
                <w:lang w:val="en-GB" w:eastAsia="fr-FR"/>
              </w:rPr>
            </w:pPr>
            <w:r>
              <w:rPr>
                <w:lang w:val="en-GB" w:eastAsia="fr-FR"/>
              </w:rPr>
              <w:t>Need to further specify non protection of OID VCs</w:t>
            </w:r>
          </w:p>
        </w:tc>
      </w:tr>
      <w:tr w:rsidR="00BE4BE0" w:rsidRPr="00681596" w:rsidTr="00BE4BE0">
        <w:trPr>
          <w:trHeight w:val="5124"/>
        </w:trPr>
        <w:tc>
          <w:tcPr>
            <w:tcW w:w="8208" w:type="dxa"/>
            <w:shd w:val="clear" w:color="auto" w:fill="auto"/>
          </w:tcPr>
          <w:p w:rsidR="00BE4BE0" w:rsidRPr="00681596" w:rsidRDefault="00BE4BE0" w:rsidP="00E95C99">
            <w:pPr>
              <w:autoSpaceDE w:val="0"/>
              <w:autoSpaceDN w:val="0"/>
              <w:adjustRightInd w:val="0"/>
              <w:spacing w:before="120" w:after="120"/>
              <w:rPr>
                <w:lang w:val="en-GB" w:eastAsia="fr-FR"/>
              </w:rPr>
            </w:pPr>
            <w:r>
              <w:rPr>
                <w:lang w:val="en-GB" w:eastAsia="fr-FR"/>
              </w:rPr>
              <w:t>4</w:t>
            </w:r>
            <w:r w:rsidRPr="00681596">
              <w:rPr>
                <w:lang w:val="en-GB" w:eastAsia="fr-FR"/>
              </w:rPr>
              <w:t xml:space="preserve"> – </w:t>
            </w:r>
            <w:r w:rsidRPr="00681596">
              <w:rPr>
                <w:u w:val="single"/>
                <w:lang w:val="en-GB" w:eastAsia="fr-FR"/>
              </w:rPr>
              <w:t>SDLS Protocol extension (extended procedures) :</w:t>
            </w:r>
          </w:p>
          <w:p w:rsidR="00BE4BE0" w:rsidRPr="00EF7B77" w:rsidRDefault="00BE4BE0" w:rsidP="006654F8">
            <w:pPr>
              <w:numPr>
                <w:ilvl w:val="0"/>
                <w:numId w:val="4"/>
              </w:numPr>
              <w:tabs>
                <w:tab w:val="num" w:pos="1440"/>
              </w:tabs>
              <w:autoSpaceDE w:val="0"/>
              <w:autoSpaceDN w:val="0"/>
              <w:adjustRightInd w:val="0"/>
              <w:spacing w:before="120" w:after="120"/>
              <w:rPr>
                <w:b/>
                <w:bCs/>
                <w:lang w:eastAsia="fr-FR"/>
              </w:rPr>
            </w:pPr>
            <w:r>
              <w:rPr>
                <w:lang w:val="en-GB" w:eastAsia="fr-FR"/>
              </w:rPr>
              <w:t>Review of inputs (action items 1115/03, 1115/04, 1115/05, 1115/06, 1115/07)</w:t>
            </w:r>
          </w:p>
          <w:p w:rsidR="00BE4BE0" w:rsidRPr="00F726A4" w:rsidRDefault="00BE4BE0" w:rsidP="006654F8">
            <w:pPr>
              <w:numPr>
                <w:ilvl w:val="0"/>
                <w:numId w:val="4"/>
              </w:numPr>
              <w:autoSpaceDE w:val="0"/>
              <w:autoSpaceDN w:val="0"/>
              <w:adjustRightInd w:val="0"/>
              <w:spacing w:before="120" w:after="120"/>
              <w:rPr>
                <w:b/>
                <w:bCs/>
                <w:lang w:eastAsia="fr-FR"/>
              </w:rPr>
            </w:pPr>
            <w:r>
              <w:rPr>
                <w:lang w:eastAsia="fr-FR"/>
              </w:rPr>
              <w:t>Finalization of White/Red Book v1</w:t>
            </w:r>
          </w:p>
          <w:p w:rsidR="00BE4BE0" w:rsidRPr="00F726A4" w:rsidRDefault="00BE4BE0" w:rsidP="006654F8">
            <w:pPr>
              <w:numPr>
                <w:ilvl w:val="1"/>
                <w:numId w:val="4"/>
              </w:numPr>
              <w:autoSpaceDE w:val="0"/>
              <w:autoSpaceDN w:val="0"/>
              <w:adjustRightInd w:val="0"/>
              <w:spacing w:before="120" w:after="120"/>
              <w:rPr>
                <w:b/>
                <w:bCs/>
                <w:lang w:eastAsia="fr-FR"/>
              </w:rPr>
            </w:pPr>
            <w:r>
              <w:rPr>
                <w:lang w:eastAsia="fr-FR"/>
              </w:rPr>
              <w:t>Main text (generic specification)</w:t>
            </w:r>
          </w:p>
          <w:p w:rsidR="00BE4BE0" w:rsidRPr="00BE4BE0" w:rsidRDefault="00BE4BE0" w:rsidP="006654F8">
            <w:pPr>
              <w:numPr>
                <w:ilvl w:val="1"/>
                <w:numId w:val="4"/>
              </w:numPr>
              <w:autoSpaceDE w:val="0"/>
              <w:autoSpaceDN w:val="0"/>
              <w:adjustRightInd w:val="0"/>
              <w:spacing w:before="120" w:after="120"/>
              <w:rPr>
                <w:u w:val="single"/>
                <w:lang w:val="en-GB" w:eastAsia="fr-FR"/>
              </w:rPr>
            </w:pPr>
            <w:r>
              <w:rPr>
                <w:lang w:eastAsia="fr-FR"/>
              </w:rPr>
              <w:t>Annex E : “Baseline mode” annex</w:t>
            </w:r>
            <w:r w:rsidRPr="00681596">
              <w:rPr>
                <w:b/>
                <w:bCs/>
                <w:lang w:eastAsia="fr-FR"/>
              </w:rPr>
              <w:t xml:space="preserve"> </w:t>
            </w:r>
            <w:r w:rsidRPr="00F726A4">
              <w:rPr>
                <w:bCs/>
                <w:lang w:eastAsia="fr-FR"/>
              </w:rPr>
              <w:t>enabling bit-level interoperability</w:t>
            </w:r>
          </w:p>
          <w:p w:rsidR="00BE4BE0" w:rsidRPr="00BE4BE0" w:rsidRDefault="00BE4BE0" w:rsidP="006654F8">
            <w:pPr>
              <w:numPr>
                <w:ilvl w:val="0"/>
                <w:numId w:val="4"/>
              </w:numPr>
              <w:autoSpaceDE w:val="0"/>
              <w:autoSpaceDN w:val="0"/>
              <w:adjustRightInd w:val="0"/>
              <w:spacing w:before="120" w:after="120"/>
              <w:rPr>
                <w:lang w:val="en-GB" w:eastAsia="fr-FR"/>
              </w:rPr>
            </w:pPr>
            <w:r>
              <w:rPr>
                <w:lang w:val="en-GB" w:eastAsia="fr-FR"/>
              </w:rPr>
              <w:t>Prototyping</w:t>
            </w:r>
          </w:p>
          <w:p w:rsidR="00BE4BE0" w:rsidRPr="00BE4BE0" w:rsidRDefault="00BE4BE0" w:rsidP="006654F8">
            <w:pPr>
              <w:numPr>
                <w:ilvl w:val="1"/>
                <w:numId w:val="4"/>
              </w:numPr>
              <w:autoSpaceDE w:val="0"/>
              <w:autoSpaceDN w:val="0"/>
              <w:adjustRightInd w:val="0"/>
              <w:spacing w:before="120" w:after="120"/>
              <w:rPr>
                <w:lang w:val="en-GB" w:eastAsia="fr-FR"/>
              </w:rPr>
            </w:pPr>
            <w:r>
              <w:rPr>
                <w:lang w:val="en-GB" w:eastAsia="fr-FR"/>
              </w:rPr>
              <w:t xml:space="preserve">Status report on on-going and planned prototypes </w:t>
            </w:r>
          </w:p>
          <w:p w:rsidR="00BE4BE0" w:rsidRPr="00BE4BE0" w:rsidRDefault="00BE4BE0" w:rsidP="006654F8">
            <w:pPr>
              <w:numPr>
                <w:ilvl w:val="0"/>
                <w:numId w:val="4"/>
              </w:numPr>
              <w:autoSpaceDE w:val="0"/>
              <w:autoSpaceDN w:val="0"/>
              <w:adjustRightInd w:val="0"/>
              <w:spacing w:before="120" w:after="120"/>
              <w:rPr>
                <w:lang w:val="en-GB" w:eastAsia="fr-FR"/>
              </w:rPr>
            </w:pPr>
            <w:r>
              <w:rPr>
                <w:lang w:val="en-GB" w:eastAsia="fr-FR"/>
              </w:rPr>
              <w:t>Interoperability testing</w:t>
            </w:r>
          </w:p>
          <w:p w:rsidR="00BE4BE0" w:rsidRPr="00BE4BE0" w:rsidRDefault="00BE4BE0" w:rsidP="006654F8">
            <w:pPr>
              <w:numPr>
                <w:ilvl w:val="1"/>
                <w:numId w:val="4"/>
              </w:numPr>
              <w:autoSpaceDE w:val="0"/>
              <w:autoSpaceDN w:val="0"/>
              <w:adjustRightInd w:val="0"/>
              <w:spacing w:before="120" w:after="120"/>
              <w:rPr>
                <w:lang w:val="en-GB" w:eastAsia="fr-FR"/>
              </w:rPr>
            </w:pPr>
            <w:r w:rsidRPr="00BE4BE0">
              <w:rPr>
                <w:lang w:val="en-GB" w:eastAsia="fr-FR"/>
              </w:rPr>
              <w:t>Objectives</w:t>
            </w:r>
          </w:p>
          <w:p w:rsidR="00BE4BE0" w:rsidRPr="00BE4BE0" w:rsidRDefault="00BE4BE0" w:rsidP="006654F8">
            <w:pPr>
              <w:numPr>
                <w:ilvl w:val="1"/>
                <w:numId w:val="4"/>
              </w:numPr>
              <w:autoSpaceDE w:val="0"/>
              <w:autoSpaceDN w:val="0"/>
              <w:adjustRightInd w:val="0"/>
              <w:spacing w:before="120" w:after="120"/>
              <w:rPr>
                <w:lang w:val="en-GB" w:eastAsia="fr-FR"/>
              </w:rPr>
            </w:pPr>
            <w:r w:rsidRPr="00BE4BE0">
              <w:rPr>
                <w:lang w:val="en-GB" w:eastAsia="fr-FR"/>
              </w:rPr>
              <w:t>Test coverage</w:t>
            </w:r>
          </w:p>
          <w:p w:rsidR="00BE4BE0" w:rsidRPr="00C00802" w:rsidRDefault="00BE4BE0" w:rsidP="006654F8">
            <w:pPr>
              <w:numPr>
                <w:ilvl w:val="1"/>
                <w:numId w:val="4"/>
              </w:numPr>
              <w:autoSpaceDE w:val="0"/>
              <w:autoSpaceDN w:val="0"/>
              <w:adjustRightInd w:val="0"/>
              <w:spacing w:before="120" w:after="120"/>
              <w:rPr>
                <w:u w:val="single"/>
                <w:lang w:val="en-GB" w:eastAsia="fr-FR"/>
              </w:rPr>
            </w:pPr>
            <w:r w:rsidRPr="00BE4BE0">
              <w:rPr>
                <w:lang w:val="en-GB" w:eastAsia="fr-FR"/>
              </w:rPr>
              <w:t>Test plan</w:t>
            </w:r>
          </w:p>
        </w:tc>
      </w:tr>
      <w:tr w:rsidR="00BE4BE0" w:rsidRPr="00681596" w:rsidTr="00BE4BE0">
        <w:tc>
          <w:tcPr>
            <w:tcW w:w="8208" w:type="dxa"/>
            <w:tcBorders>
              <w:top w:val="single" w:sz="4" w:space="0" w:color="auto"/>
              <w:left w:val="single" w:sz="4" w:space="0" w:color="auto"/>
              <w:bottom w:val="single" w:sz="4" w:space="0" w:color="auto"/>
              <w:right w:val="single" w:sz="4" w:space="0" w:color="auto"/>
            </w:tcBorders>
            <w:shd w:val="clear" w:color="auto" w:fill="auto"/>
          </w:tcPr>
          <w:p w:rsidR="00BE4BE0" w:rsidRDefault="00BE4BE0" w:rsidP="00E95C99">
            <w:pPr>
              <w:autoSpaceDE w:val="0"/>
              <w:autoSpaceDN w:val="0"/>
              <w:adjustRightInd w:val="0"/>
              <w:spacing w:before="120" w:after="120"/>
              <w:rPr>
                <w:lang w:val="en-GB" w:eastAsia="fr-FR"/>
              </w:rPr>
            </w:pPr>
            <w:r>
              <w:rPr>
                <w:lang w:val="en-GB" w:eastAsia="fr-FR"/>
              </w:rPr>
              <w:t xml:space="preserve">5 – </w:t>
            </w:r>
            <w:r w:rsidRPr="00BE4BE0">
              <w:rPr>
                <w:lang w:val="en-GB" w:eastAsia="fr-FR"/>
              </w:rPr>
              <w:t xml:space="preserve">Dissemination </w:t>
            </w:r>
            <w:r>
              <w:rPr>
                <w:lang w:val="en-GB" w:eastAsia="fr-FR"/>
              </w:rPr>
              <w:t>: IEEE paper, journal paper</w:t>
            </w:r>
          </w:p>
        </w:tc>
      </w:tr>
      <w:tr w:rsidR="00BE4BE0" w:rsidRPr="00681596" w:rsidTr="00BE4BE0">
        <w:tc>
          <w:tcPr>
            <w:tcW w:w="8208" w:type="dxa"/>
            <w:tcBorders>
              <w:top w:val="single" w:sz="4" w:space="0" w:color="auto"/>
              <w:left w:val="single" w:sz="4" w:space="0" w:color="auto"/>
              <w:bottom w:val="single" w:sz="4" w:space="0" w:color="auto"/>
              <w:right w:val="single" w:sz="4" w:space="0" w:color="auto"/>
            </w:tcBorders>
            <w:shd w:val="clear" w:color="auto" w:fill="auto"/>
          </w:tcPr>
          <w:p w:rsidR="00BE4BE0" w:rsidRPr="00681596" w:rsidRDefault="00BE4BE0" w:rsidP="00E95C99">
            <w:pPr>
              <w:autoSpaceDE w:val="0"/>
              <w:autoSpaceDN w:val="0"/>
              <w:adjustRightInd w:val="0"/>
              <w:spacing w:before="120" w:after="120"/>
              <w:rPr>
                <w:lang w:val="en-GB" w:eastAsia="fr-FR"/>
              </w:rPr>
            </w:pPr>
            <w:r>
              <w:rPr>
                <w:lang w:val="en-GB" w:eastAsia="fr-FR"/>
              </w:rPr>
              <w:t>6</w:t>
            </w:r>
            <w:r w:rsidRPr="00681596">
              <w:rPr>
                <w:lang w:val="en-GB" w:eastAsia="fr-FR"/>
              </w:rPr>
              <w:t xml:space="preserve"> – </w:t>
            </w:r>
            <w:r w:rsidRPr="00BE4BE0">
              <w:rPr>
                <w:lang w:val="en-GB" w:eastAsia="fr-FR"/>
              </w:rPr>
              <w:t>Action items and meeting wrap-up</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9C40AE" w:rsidRPr="00C16CE3" w:rsidRDefault="00C16CE3" w:rsidP="00617F5D">
      <w:pPr>
        <w:numPr>
          <w:ilvl w:val="2"/>
          <w:numId w:val="1"/>
        </w:numPr>
        <w:autoSpaceDE w:val="0"/>
        <w:autoSpaceDN w:val="0"/>
        <w:adjustRightInd w:val="0"/>
        <w:spacing w:before="120" w:after="120"/>
        <w:rPr>
          <w:lang w:eastAsia="fr-FR"/>
        </w:rPr>
      </w:pPr>
      <w:r>
        <w:t>Cloud testing pilot response to CESG (ESA/NASA)</w:t>
      </w:r>
      <w:r w:rsidR="00A07909">
        <w:t xml:space="preserve"> </w:t>
      </w:r>
      <w:r w:rsidR="00682AD8" w:rsidRPr="00ED21B3">
        <w:t>(</w:t>
      </w:r>
      <w:r w:rsidR="00682AD8" w:rsidRPr="00ED21B3">
        <w:rPr>
          <w:b/>
          <w:bCs/>
        </w:rPr>
        <w:t>attachment</w:t>
      </w:r>
      <w:r w:rsidR="00FF32C5">
        <w:rPr>
          <w:b/>
          <w:bCs/>
        </w:rPr>
        <w:t xml:space="preserve"> </w:t>
      </w:r>
      <w:r w:rsidR="003C46E4">
        <w:rPr>
          <w:b/>
          <w:bCs/>
        </w:rPr>
        <w:t>2</w:t>
      </w:r>
      <w:r w:rsidR="007A5D8E" w:rsidRPr="00ED21B3">
        <w:rPr>
          <w:b/>
          <w:bCs/>
        </w:rPr>
        <w:t>)</w:t>
      </w:r>
    </w:p>
    <w:p w:rsidR="00C16CE3" w:rsidRPr="00C16CE3" w:rsidRDefault="00C16CE3" w:rsidP="00617F5D">
      <w:pPr>
        <w:numPr>
          <w:ilvl w:val="2"/>
          <w:numId w:val="1"/>
        </w:numPr>
        <w:autoSpaceDE w:val="0"/>
        <w:autoSpaceDN w:val="0"/>
        <w:adjustRightInd w:val="0"/>
        <w:spacing w:before="120" w:after="120"/>
        <w:rPr>
          <w:lang w:eastAsia="fr-FR"/>
        </w:rPr>
      </w:pPr>
      <w:r w:rsidRPr="00C16CE3">
        <w:rPr>
          <w:bCs/>
        </w:rPr>
        <w:lastRenderedPageBreak/>
        <w:t>SDLS EP interoperability testing v2</w:t>
      </w:r>
      <w:r w:rsidR="00E95C99">
        <w:rPr>
          <w:bCs/>
        </w:rPr>
        <w:t xml:space="preserve"> (CNES)</w:t>
      </w:r>
      <w:r>
        <w:rPr>
          <w:b/>
          <w:bCs/>
        </w:rPr>
        <w:t xml:space="preserve"> (attachment 3)</w:t>
      </w:r>
    </w:p>
    <w:p w:rsidR="00C16CE3" w:rsidRPr="00C16CE3" w:rsidRDefault="00C16CE3" w:rsidP="00617F5D">
      <w:pPr>
        <w:numPr>
          <w:ilvl w:val="2"/>
          <w:numId w:val="1"/>
        </w:numPr>
        <w:autoSpaceDE w:val="0"/>
        <w:autoSpaceDN w:val="0"/>
        <w:adjustRightInd w:val="0"/>
        <w:spacing w:before="120" w:after="120"/>
        <w:rPr>
          <w:lang w:eastAsia="fr-FR"/>
        </w:rPr>
      </w:pPr>
      <w:r>
        <w:rPr>
          <w:bCs/>
        </w:rPr>
        <w:t>SDLS EP – Status of prototype and testing v2</w:t>
      </w:r>
      <w:r w:rsidR="00B70E0D">
        <w:rPr>
          <w:bCs/>
        </w:rPr>
        <w:t xml:space="preserve"> (ESA/NASA)</w:t>
      </w:r>
      <w:r>
        <w:rPr>
          <w:bCs/>
        </w:rPr>
        <w:t xml:space="preserve"> </w:t>
      </w:r>
      <w:r w:rsidRPr="00C16CE3">
        <w:rPr>
          <w:b/>
          <w:bCs/>
        </w:rPr>
        <w:t>(attachment 4)</w:t>
      </w:r>
    </w:p>
    <w:p w:rsidR="00C16CE3" w:rsidRPr="00B70E0D" w:rsidRDefault="00B70E0D" w:rsidP="00617F5D">
      <w:pPr>
        <w:numPr>
          <w:ilvl w:val="2"/>
          <w:numId w:val="1"/>
        </w:numPr>
        <w:autoSpaceDE w:val="0"/>
        <w:autoSpaceDN w:val="0"/>
        <w:adjustRightInd w:val="0"/>
        <w:spacing w:before="120" w:after="120"/>
        <w:rPr>
          <w:lang w:eastAsia="fr-FR"/>
        </w:rPr>
      </w:pPr>
      <w:r>
        <w:rPr>
          <w:bCs/>
        </w:rPr>
        <w:t xml:space="preserve">Transmission of EP PDUs over the </w:t>
      </w:r>
      <w:proofErr w:type="spellStart"/>
      <w:r>
        <w:rPr>
          <w:bCs/>
        </w:rPr>
        <w:t>spacelink</w:t>
      </w:r>
      <w:proofErr w:type="spellEnd"/>
      <w:r>
        <w:rPr>
          <w:bCs/>
        </w:rPr>
        <w:t xml:space="preserve"> (CNES) (</w:t>
      </w:r>
      <w:r w:rsidRPr="00B70E0D">
        <w:rPr>
          <w:b/>
          <w:bCs/>
        </w:rPr>
        <w:t>attachment 5</w:t>
      </w:r>
      <w:r>
        <w:rPr>
          <w:bCs/>
        </w:rPr>
        <w:t>)</w:t>
      </w:r>
    </w:p>
    <w:p w:rsidR="00B70E0D" w:rsidRPr="00ED21B3" w:rsidRDefault="00B70E0D" w:rsidP="00617F5D">
      <w:pPr>
        <w:numPr>
          <w:ilvl w:val="2"/>
          <w:numId w:val="1"/>
        </w:numPr>
        <w:autoSpaceDE w:val="0"/>
        <w:autoSpaceDN w:val="0"/>
        <w:adjustRightInd w:val="0"/>
        <w:spacing w:before="120" w:after="120"/>
        <w:rPr>
          <w:lang w:eastAsia="fr-FR"/>
        </w:rPr>
      </w:pPr>
      <w:r>
        <w:rPr>
          <w:bCs/>
        </w:rPr>
        <w:t xml:space="preserve">SDLS </w:t>
      </w:r>
      <w:proofErr w:type="spellStart"/>
      <w:r>
        <w:rPr>
          <w:bCs/>
        </w:rPr>
        <w:t>wrt</w:t>
      </w:r>
      <w:proofErr w:type="spellEnd"/>
      <w:r>
        <w:rPr>
          <w:bCs/>
        </w:rPr>
        <w:t xml:space="preserve"> OID frames and VCs (CNES) (</w:t>
      </w:r>
      <w:r w:rsidRPr="00B70E0D">
        <w:rPr>
          <w:b/>
          <w:bCs/>
        </w:rPr>
        <w:t>attachment 6</w:t>
      </w:r>
      <w:r>
        <w:rPr>
          <w:bCs/>
        </w:rPr>
        <w:t>)</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t>The list of input documents is the following</w:t>
      </w:r>
      <w:r w:rsidR="00682AD8">
        <w:t>:</w:t>
      </w:r>
    </w:p>
    <w:p w:rsidR="00682AD8" w:rsidRDefault="009D6302" w:rsidP="00A97604">
      <w:pPr>
        <w:numPr>
          <w:ilvl w:val="0"/>
          <w:numId w:val="3"/>
        </w:numPr>
        <w:autoSpaceDE w:val="0"/>
        <w:autoSpaceDN w:val="0"/>
        <w:adjustRightInd w:val="0"/>
        <w:spacing w:before="120" w:after="120"/>
        <w:rPr>
          <w:lang w:val="en-GB" w:eastAsia="fr-FR"/>
        </w:rPr>
      </w:pPr>
      <w:r>
        <w:rPr>
          <w:lang w:val="en-GB" w:eastAsia="fr-FR"/>
        </w:rPr>
        <w:t>Update to Cloud testing (NASA/ESA)</w:t>
      </w:r>
      <w:r w:rsidR="006C738C" w:rsidRPr="006C738C">
        <w:rPr>
          <w:lang w:val="en-GB" w:eastAsia="fr-FR"/>
        </w:rPr>
        <w:t xml:space="preserve"> </w:t>
      </w:r>
      <w:r w:rsidR="006C738C">
        <w:rPr>
          <w:lang w:val="en-GB" w:eastAsia="fr-FR"/>
        </w:rPr>
        <w:t xml:space="preserve"> </w:t>
      </w:r>
      <w:r w:rsidR="00682AD8">
        <w:rPr>
          <w:lang w:val="en-GB" w:eastAsia="fr-FR"/>
        </w:rPr>
        <w:t>(</w:t>
      </w:r>
      <w:r w:rsidR="00682AD8" w:rsidRPr="00F61579">
        <w:rPr>
          <w:b/>
          <w:lang w:val="en-GB" w:eastAsia="fr-FR"/>
        </w:rPr>
        <w:t xml:space="preserve">attachment </w:t>
      </w:r>
      <w:r>
        <w:rPr>
          <w:b/>
          <w:lang w:val="en-GB" w:eastAsia="fr-FR"/>
        </w:rPr>
        <w:t>7</w:t>
      </w:r>
      <w:r w:rsidR="00682AD8">
        <w:rPr>
          <w:lang w:val="en-GB" w:eastAsia="fr-FR"/>
        </w:rPr>
        <w:t>)</w:t>
      </w:r>
    </w:p>
    <w:p w:rsidR="00D112F6" w:rsidRDefault="009D6302" w:rsidP="00A97604">
      <w:pPr>
        <w:numPr>
          <w:ilvl w:val="0"/>
          <w:numId w:val="3"/>
        </w:numPr>
        <w:autoSpaceDE w:val="0"/>
        <w:autoSpaceDN w:val="0"/>
        <w:adjustRightInd w:val="0"/>
        <w:spacing w:before="120" w:after="120"/>
        <w:rPr>
          <w:lang w:val="en-GB" w:eastAsia="fr-FR"/>
        </w:rPr>
      </w:pPr>
      <w:r>
        <w:rPr>
          <w:lang w:val="en-GB" w:eastAsia="fr-FR"/>
        </w:rPr>
        <w:t>SDLS Extended Proceduresv07</w:t>
      </w:r>
      <w:r w:rsidR="00D112F6">
        <w:rPr>
          <w:lang w:val="en-GB" w:eastAsia="fr-FR"/>
        </w:rPr>
        <w:t>.doc (</w:t>
      </w:r>
      <w:r w:rsidR="00D112F6" w:rsidRPr="00D112F6">
        <w:rPr>
          <w:b/>
          <w:lang w:val="en-GB" w:eastAsia="fr-FR"/>
        </w:rPr>
        <w:t xml:space="preserve">attachment </w:t>
      </w:r>
      <w:r>
        <w:rPr>
          <w:b/>
          <w:lang w:val="en-GB" w:eastAsia="fr-FR"/>
        </w:rPr>
        <w:t>8</w:t>
      </w:r>
      <w:r w:rsidR="00D112F6">
        <w:rPr>
          <w:lang w:val="en-GB" w:eastAsia="fr-FR"/>
        </w:rPr>
        <w:t>)</w:t>
      </w:r>
    </w:p>
    <w:p w:rsidR="009D6302" w:rsidRDefault="009D6302" w:rsidP="00A97604">
      <w:pPr>
        <w:numPr>
          <w:ilvl w:val="0"/>
          <w:numId w:val="3"/>
        </w:numPr>
        <w:autoSpaceDE w:val="0"/>
        <w:autoSpaceDN w:val="0"/>
        <w:adjustRightInd w:val="0"/>
        <w:spacing w:before="120" w:after="120"/>
        <w:rPr>
          <w:lang w:val="en-GB" w:eastAsia="fr-FR"/>
        </w:rPr>
      </w:pPr>
      <w:r>
        <w:rPr>
          <w:lang w:val="en-GB" w:eastAsia="fr-FR"/>
        </w:rPr>
        <w:t>SDLS Extended Proceduresv07_CTB.doc (</w:t>
      </w:r>
      <w:r w:rsidRPr="00D112F6">
        <w:rPr>
          <w:b/>
          <w:lang w:val="en-GB" w:eastAsia="fr-FR"/>
        </w:rPr>
        <w:t xml:space="preserve">attachment </w:t>
      </w:r>
      <w:r>
        <w:rPr>
          <w:b/>
          <w:lang w:val="en-GB" w:eastAsia="fr-FR"/>
        </w:rPr>
        <w:t>9</w:t>
      </w:r>
      <w:r>
        <w:rPr>
          <w:lang w:val="en-GB" w:eastAsia="fr-FR"/>
        </w:rPr>
        <w:t>)</w:t>
      </w:r>
    </w:p>
    <w:p w:rsidR="009D6302" w:rsidRDefault="009D6302" w:rsidP="00A97604">
      <w:pPr>
        <w:numPr>
          <w:ilvl w:val="0"/>
          <w:numId w:val="3"/>
        </w:numPr>
        <w:autoSpaceDE w:val="0"/>
        <w:autoSpaceDN w:val="0"/>
        <w:adjustRightInd w:val="0"/>
        <w:spacing w:before="120" w:after="120"/>
        <w:rPr>
          <w:lang w:val="en-GB" w:eastAsia="fr-FR"/>
        </w:rPr>
      </w:pPr>
      <w:r>
        <w:rPr>
          <w:lang w:val="en-GB" w:eastAsia="fr-FR"/>
        </w:rPr>
        <w:t>SDLS Extended Proceduresv07_BS.doc (</w:t>
      </w:r>
      <w:r w:rsidRPr="00D112F6">
        <w:rPr>
          <w:b/>
          <w:lang w:val="en-GB" w:eastAsia="fr-FR"/>
        </w:rPr>
        <w:t xml:space="preserve">attachment </w:t>
      </w:r>
      <w:r>
        <w:rPr>
          <w:b/>
          <w:lang w:val="en-GB" w:eastAsia="fr-FR"/>
        </w:rPr>
        <w:t>10</w:t>
      </w:r>
      <w:r>
        <w:rPr>
          <w:lang w:val="en-GB" w:eastAsia="fr-FR"/>
        </w:rPr>
        <w:t>)</w:t>
      </w:r>
    </w:p>
    <w:p w:rsidR="00A23FA2" w:rsidRDefault="009D6302" w:rsidP="009D6302">
      <w:pPr>
        <w:numPr>
          <w:ilvl w:val="0"/>
          <w:numId w:val="3"/>
        </w:numPr>
        <w:autoSpaceDE w:val="0"/>
        <w:autoSpaceDN w:val="0"/>
        <w:adjustRightInd w:val="0"/>
        <w:spacing w:before="120" w:after="120"/>
        <w:rPr>
          <w:lang w:val="en-GB" w:eastAsia="fr-FR"/>
        </w:rPr>
      </w:pPr>
      <w:r w:rsidRPr="009D6302">
        <w:rPr>
          <w:lang w:val="en-GB" w:eastAsia="fr-FR"/>
        </w:rPr>
        <w:t>Green Book Template SDLS_07_Apr_2016_working copy_converted_format</w:t>
      </w:r>
      <w:r w:rsidR="00F33234">
        <w:rPr>
          <w:lang w:val="en-GB" w:eastAsia="fr-FR"/>
        </w:rPr>
        <w:t>.doc (</w:t>
      </w:r>
      <w:r w:rsidR="00F33234" w:rsidRPr="00F33234">
        <w:rPr>
          <w:b/>
          <w:lang w:val="en-GB" w:eastAsia="fr-FR"/>
        </w:rPr>
        <w:t xml:space="preserve">attachment </w:t>
      </w:r>
      <w:r>
        <w:rPr>
          <w:b/>
          <w:lang w:val="en-GB" w:eastAsia="fr-FR"/>
        </w:rPr>
        <w:t>11</w:t>
      </w:r>
      <w:r w:rsidR="00F33234">
        <w:rPr>
          <w:lang w:val="en-GB" w:eastAsia="fr-FR"/>
        </w:rP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6" w:history="1">
        <w:r w:rsidRPr="00E36162">
          <w:rPr>
            <w:rStyle w:val="Lienhypertexte"/>
          </w:rPr>
          <w:t>http://cwe.ccsds.org</w:t>
        </w:r>
      </w:hyperlink>
      <w:r>
        <w:t xml:space="preserve"> : </w:t>
      </w:r>
      <w:hyperlink r:id="rId2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3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3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3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33" w:history="1">
        <w:r w:rsidR="00333068">
          <w:rPr>
            <w:rFonts w:ascii="Tahoma" w:hAnsi="Tahoma" w:cs="Tahoma"/>
            <w:color w:val="002570"/>
            <w:spacing w:val="24"/>
            <w:sz w:val="16"/>
            <w:szCs w:val="16"/>
          </w:rPr>
          <w:t>Spring</w:t>
        </w:r>
        <w:r w:rsidR="00DE3F2B">
          <w:rPr>
            <w:rFonts w:ascii="Tahoma" w:hAnsi="Tahoma" w:cs="Tahoma"/>
            <w:color w:val="002570"/>
            <w:spacing w:val="24"/>
            <w:sz w:val="16"/>
            <w:szCs w:val="16"/>
          </w:rPr>
          <w:t xml:space="preserve"> </w:t>
        </w:r>
        <w:r w:rsidR="009D6302">
          <w:rPr>
            <w:rFonts w:ascii="Tahoma" w:hAnsi="Tahoma" w:cs="Tahoma"/>
            <w:color w:val="002570"/>
            <w:spacing w:val="24"/>
            <w:sz w:val="16"/>
            <w:szCs w:val="16"/>
          </w:rPr>
          <w:t>2016</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682AD8" w:rsidRDefault="00682AD8" w:rsidP="00A317A0">
      <w:pPr>
        <w:pStyle w:val="Titre2"/>
      </w:pPr>
      <w:r>
        <w:t>Action items review</w:t>
      </w:r>
    </w:p>
    <w:p w:rsidR="00682AD8" w:rsidRDefault="00682AD8" w:rsidP="00C5206A"/>
    <w:p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rsidR="00083C54" w:rsidRDefault="00083C54" w:rsidP="00083C54"/>
    <w:p w:rsidR="00C464D0" w:rsidRDefault="00C464D0" w:rsidP="00C464D0">
      <w:pPr>
        <w:autoSpaceDE w:val="0"/>
        <w:autoSpaceDN w:val="0"/>
        <w:adjustRightInd w:val="0"/>
        <w:rPr>
          <w:sz w:val="21"/>
          <w:szCs w:val="21"/>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562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260" w:type="dxa"/>
            <w:shd w:val="clear" w:color="auto" w:fill="E0E0E0"/>
          </w:tcPr>
          <w:p w:rsidR="00743D12" w:rsidRPr="00DC1D98" w:rsidRDefault="00743D12" w:rsidP="006555E1">
            <w:pPr>
              <w:jc w:val="center"/>
              <w:rPr>
                <w:b/>
              </w:rPr>
            </w:pPr>
            <w:proofErr w:type="spellStart"/>
            <w:r w:rsidRPr="00DC1D98">
              <w:rPr>
                <w:b/>
                <w:sz w:val="22"/>
                <w:szCs w:val="22"/>
              </w:rPr>
              <w:t>Actionee</w:t>
            </w:r>
            <w:proofErr w:type="spellEnd"/>
          </w:p>
        </w:tc>
        <w:tc>
          <w:tcPr>
            <w:tcW w:w="562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SDLS1111/07</w:t>
            </w:r>
          </w:p>
          <w:p w:rsidR="00743D12" w:rsidRPr="00DC1D98" w:rsidRDefault="00743D12" w:rsidP="006555E1">
            <w:pPr>
              <w:jc w:val="center"/>
            </w:pPr>
            <w:r w:rsidRPr="00DC1D98">
              <w:rPr>
                <w:sz w:val="22"/>
                <w:szCs w:val="22"/>
              </w:rPr>
              <w:t>(supersedes SDLS0511/12)</w:t>
            </w:r>
          </w:p>
        </w:tc>
        <w:tc>
          <w:tcPr>
            <w:tcW w:w="1260" w:type="dxa"/>
          </w:tcPr>
          <w:p w:rsidR="00743D12" w:rsidRPr="00430C7C" w:rsidRDefault="00743D12" w:rsidP="006555E1">
            <w:pPr>
              <w:jc w:val="center"/>
              <w:rPr>
                <w:sz w:val="20"/>
                <w:szCs w:val="20"/>
              </w:rPr>
            </w:pPr>
            <w:proofErr w:type="spellStart"/>
            <w:r w:rsidRPr="00430C7C">
              <w:rPr>
                <w:sz w:val="20"/>
                <w:szCs w:val="20"/>
              </w:rPr>
              <w:t>I.Aguilar</w:t>
            </w:r>
            <w:proofErr w:type="spellEnd"/>
            <w:r w:rsidRPr="00430C7C">
              <w:rPr>
                <w:sz w:val="20"/>
                <w:szCs w:val="20"/>
              </w:rPr>
              <w:t xml:space="preserve">, </w:t>
            </w:r>
            <w:proofErr w:type="spellStart"/>
            <w:r w:rsidRPr="00430C7C">
              <w:rPr>
                <w:sz w:val="20"/>
                <w:szCs w:val="20"/>
              </w:rPr>
              <w:t>C.Biggerstaff</w:t>
            </w:r>
            <w:proofErr w:type="spellEnd"/>
            <w:r w:rsidRPr="00430C7C">
              <w:rPr>
                <w:sz w:val="20"/>
                <w:szCs w:val="20"/>
              </w:rPr>
              <w:t xml:space="preserve">, </w:t>
            </w:r>
            <w:proofErr w:type="spellStart"/>
            <w:r w:rsidRPr="00430C7C">
              <w:rPr>
                <w:sz w:val="20"/>
                <w:szCs w:val="20"/>
              </w:rPr>
              <w:t>G.Moury</w:t>
            </w:r>
            <w:proofErr w:type="spellEnd"/>
            <w:r w:rsidRPr="00430C7C">
              <w:rPr>
                <w:sz w:val="20"/>
                <w:szCs w:val="20"/>
              </w:rPr>
              <w:t xml:space="preserve">, </w:t>
            </w:r>
            <w:proofErr w:type="spellStart"/>
            <w:r w:rsidRPr="00430C7C">
              <w:rPr>
                <w:sz w:val="20"/>
                <w:szCs w:val="20"/>
              </w:rPr>
              <w:t>B.Saba</w:t>
            </w:r>
            <w:proofErr w:type="spellEnd"/>
          </w:p>
        </w:tc>
        <w:tc>
          <w:tcPr>
            <w:tcW w:w="5625" w:type="dxa"/>
          </w:tcPr>
          <w:p w:rsidR="00743D12" w:rsidRPr="00DC1D98" w:rsidRDefault="00743D12" w:rsidP="006555E1">
            <w:pPr>
              <w:spacing w:after="240"/>
              <w:rPr>
                <w:lang w:val="en-GB"/>
              </w:rPr>
            </w:pPr>
            <w:r w:rsidRPr="00DC1D98">
              <w:rPr>
                <w:sz w:val="22"/>
                <w:szCs w:val="22"/>
                <w:lang w:val="en-GB"/>
              </w:rPr>
              <w:t>Provide missing subsections of the green book taking into account miscellaneous points listed in section 6.</w:t>
            </w:r>
          </w:p>
        </w:tc>
        <w:tc>
          <w:tcPr>
            <w:tcW w:w="1418" w:type="dxa"/>
          </w:tcPr>
          <w:p w:rsidR="00743D12" w:rsidRPr="00DC1D98" w:rsidRDefault="00743D12" w:rsidP="006555E1">
            <w:pPr>
              <w:jc w:val="center"/>
            </w:pPr>
            <w:r w:rsidRPr="00DC1D98">
              <w:rPr>
                <w:sz w:val="22"/>
                <w:szCs w:val="22"/>
              </w:rPr>
              <w:t xml:space="preserve"> </w:t>
            </w:r>
            <w:proofErr w:type="spellStart"/>
            <w:r>
              <w:rPr>
                <w:sz w:val="22"/>
                <w:szCs w:val="22"/>
              </w:rPr>
              <w:t>oct</w:t>
            </w:r>
            <w:proofErr w:type="spellEnd"/>
            <w:r>
              <w:rPr>
                <w:sz w:val="22"/>
                <w:szCs w:val="22"/>
              </w:rPr>
              <w:t xml:space="preserve"> 2013</w:t>
            </w:r>
          </w:p>
          <w:p w:rsidR="00743D12" w:rsidRPr="00DC1D98" w:rsidRDefault="00743D12" w:rsidP="006555E1">
            <w:pPr>
              <w:jc w:val="center"/>
            </w:pPr>
            <w:r w:rsidRPr="00DC1D98">
              <w:rPr>
                <w:sz w:val="22"/>
                <w:szCs w:val="22"/>
                <w:highlight w:val="yellow"/>
              </w:rPr>
              <w:t>open</w:t>
            </w:r>
          </w:p>
          <w:p w:rsidR="00743D12" w:rsidRPr="00DC1D98" w:rsidRDefault="00743D12" w:rsidP="006555E1"/>
        </w:tc>
      </w:tr>
    </w:tbl>
    <w:p w:rsidR="00743D12" w:rsidRDefault="00C831AD" w:rsidP="00743D12">
      <w:pPr>
        <w:rPr>
          <w:lang w:val="en-GB" w:eastAsia="fr-FR"/>
        </w:rPr>
      </w:pPr>
      <w:r>
        <w:rPr>
          <w:lang w:val="en-GB" w:eastAsia="fr-FR"/>
        </w:rPr>
        <w:t xml:space="preserve">Open: on-going </w:t>
      </w:r>
      <w:r w:rsidR="007F3CF6">
        <w:rPr>
          <w:lang w:val="en-GB" w:eastAsia="fr-FR"/>
        </w:rPr>
        <w:t xml:space="preserve">- </w:t>
      </w:r>
      <w:r>
        <w:rPr>
          <w:lang w:val="en-GB" w:eastAsia="fr-FR"/>
        </w:rPr>
        <w:t>see point 2</w:t>
      </w:r>
      <w:r w:rsidR="00427C14">
        <w:rPr>
          <w:lang w:val="en-GB" w:eastAsia="fr-FR"/>
        </w:rPr>
        <w:t xml:space="preserve"> of the agenda : SDLS green book</w:t>
      </w:r>
    </w:p>
    <w:p w:rsidR="0081576C" w:rsidRDefault="00427C14" w:rsidP="00F578D0">
      <w:pPr>
        <w:rPr>
          <w:lang w:val="en-GB" w:eastAsia="fr-FR"/>
        </w:rPr>
      </w:pPr>
      <w:r>
        <w:rPr>
          <w:lang w:val="en-GB"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A5996" w:rsidRPr="00DC1D98" w:rsidTr="00A23FA2">
        <w:trPr>
          <w:tblHeader/>
        </w:trPr>
        <w:tc>
          <w:tcPr>
            <w:tcW w:w="1728" w:type="dxa"/>
            <w:shd w:val="clear" w:color="auto" w:fill="E0E0E0"/>
          </w:tcPr>
          <w:p w:rsidR="00FA5996" w:rsidRPr="00DC1D98" w:rsidRDefault="00FA5996" w:rsidP="00A23FA2">
            <w:pPr>
              <w:jc w:val="center"/>
              <w:rPr>
                <w:b/>
              </w:rPr>
            </w:pPr>
            <w:r w:rsidRPr="00DC1D98">
              <w:rPr>
                <w:b/>
                <w:sz w:val="22"/>
                <w:szCs w:val="22"/>
              </w:rPr>
              <w:t>A.I.</w:t>
            </w:r>
          </w:p>
        </w:tc>
        <w:tc>
          <w:tcPr>
            <w:tcW w:w="1440" w:type="dxa"/>
            <w:shd w:val="clear" w:color="auto" w:fill="E0E0E0"/>
          </w:tcPr>
          <w:p w:rsidR="00FA5996" w:rsidRPr="00DC1D98" w:rsidRDefault="00FA5996" w:rsidP="00A23FA2">
            <w:pPr>
              <w:jc w:val="center"/>
              <w:rPr>
                <w:b/>
              </w:rPr>
            </w:pPr>
            <w:proofErr w:type="spellStart"/>
            <w:r w:rsidRPr="00DC1D98">
              <w:rPr>
                <w:b/>
                <w:sz w:val="22"/>
                <w:szCs w:val="22"/>
              </w:rPr>
              <w:t>Actionee</w:t>
            </w:r>
            <w:proofErr w:type="spellEnd"/>
          </w:p>
        </w:tc>
        <w:tc>
          <w:tcPr>
            <w:tcW w:w="5445" w:type="dxa"/>
            <w:shd w:val="clear" w:color="auto" w:fill="E0E0E0"/>
          </w:tcPr>
          <w:p w:rsidR="00FA5996" w:rsidRPr="00DC1D98" w:rsidRDefault="00FA5996" w:rsidP="00A23FA2">
            <w:pPr>
              <w:jc w:val="center"/>
              <w:rPr>
                <w:b/>
              </w:rPr>
            </w:pPr>
            <w:r w:rsidRPr="00DC1D98">
              <w:rPr>
                <w:b/>
                <w:sz w:val="22"/>
                <w:szCs w:val="22"/>
              </w:rPr>
              <w:t>Action</w:t>
            </w:r>
          </w:p>
        </w:tc>
        <w:tc>
          <w:tcPr>
            <w:tcW w:w="1418" w:type="dxa"/>
            <w:shd w:val="clear" w:color="auto" w:fill="E0E0E0"/>
          </w:tcPr>
          <w:p w:rsidR="00FA5996" w:rsidRPr="00DC1D98" w:rsidRDefault="00FA5996" w:rsidP="00A23FA2">
            <w:pPr>
              <w:jc w:val="center"/>
              <w:rPr>
                <w:b/>
              </w:rPr>
            </w:pPr>
            <w:r w:rsidRPr="00DC1D98">
              <w:rPr>
                <w:b/>
                <w:sz w:val="22"/>
                <w:szCs w:val="22"/>
              </w:rPr>
              <w:t>Deadline</w:t>
            </w:r>
          </w:p>
        </w:tc>
      </w:tr>
      <w:tr w:rsidR="00FA5996" w:rsidRPr="00DC1D98" w:rsidTr="00A23FA2">
        <w:tc>
          <w:tcPr>
            <w:tcW w:w="1728" w:type="dxa"/>
          </w:tcPr>
          <w:p w:rsidR="00FA5996" w:rsidRPr="00DC1D98" w:rsidRDefault="00FA5996" w:rsidP="00A23FA2">
            <w:pPr>
              <w:jc w:val="center"/>
            </w:pPr>
            <w:r>
              <w:rPr>
                <w:sz w:val="22"/>
                <w:szCs w:val="22"/>
              </w:rPr>
              <w:t>SDLS1114</w:t>
            </w:r>
            <w:r w:rsidRPr="00DC1D98">
              <w:rPr>
                <w:sz w:val="22"/>
                <w:szCs w:val="22"/>
              </w:rPr>
              <w:t>/0</w:t>
            </w:r>
            <w:r>
              <w:rPr>
                <w:sz w:val="22"/>
                <w:szCs w:val="22"/>
              </w:rPr>
              <w:t>6</w:t>
            </w:r>
          </w:p>
          <w:p w:rsidR="00FA5996" w:rsidRPr="00DC1D98" w:rsidRDefault="00FA5996" w:rsidP="00A23FA2">
            <w:pPr>
              <w:jc w:val="center"/>
            </w:pPr>
          </w:p>
        </w:tc>
        <w:tc>
          <w:tcPr>
            <w:tcW w:w="1440" w:type="dxa"/>
          </w:tcPr>
          <w:p w:rsidR="00FA5996" w:rsidRPr="00663330" w:rsidRDefault="00FA5996" w:rsidP="00A23FA2">
            <w:proofErr w:type="spellStart"/>
            <w:r>
              <w:t>I.Aguilar</w:t>
            </w:r>
            <w:proofErr w:type="spellEnd"/>
          </w:p>
        </w:tc>
        <w:tc>
          <w:tcPr>
            <w:tcW w:w="5445" w:type="dxa"/>
          </w:tcPr>
          <w:p w:rsidR="00FA5996" w:rsidRPr="00DC1D98" w:rsidRDefault="00FA5996" w:rsidP="00A23FA2">
            <w:pPr>
              <w:spacing w:after="240"/>
              <w:rPr>
                <w:lang w:val="en-GB"/>
              </w:rPr>
            </w:pPr>
            <w:r>
              <w:rPr>
                <w:sz w:val="22"/>
                <w:szCs w:val="22"/>
                <w:lang w:val="en-GB"/>
              </w:rPr>
              <w:t>Add short summary text in annex D of GB for SDLS potential interaction with TM performances.</w:t>
            </w:r>
          </w:p>
        </w:tc>
        <w:tc>
          <w:tcPr>
            <w:tcW w:w="1418" w:type="dxa"/>
          </w:tcPr>
          <w:p w:rsidR="00FA5996" w:rsidRDefault="00FA5996" w:rsidP="00A23FA2">
            <w:pPr>
              <w:jc w:val="center"/>
              <w:rPr>
                <w:sz w:val="22"/>
                <w:szCs w:val="22"/>
              </w:rPr>
            </w:pPr>
            <w:r>
              <w:rPr>
                <w:sz w:val="22"/>
                <w:szCs w:val="22"/>
              </w:rPr>
              <w:t xml:space="preserve"> March 30,</w:t>
            </w:r>
          </w:p>
          <w:p w:rsidR="00FA5996" w:rsidRDefault="00FA5996" w:rsidP="00A23FA2">
            <w:pPr>
              <w:jc w:val="center"/>
              <w:rPr>
                <w:sz w:val="22"/>
                <w:szCs w:val="22"/>
              </w:rPr>
            </w:pPr>
            <w:r>
              <w:rPr>
                <w:sz w:val="22"/>
                <w:szCs w:val="22"/>
              </w:rPr>
              <w:t>2015</w:t>
            </w:r>
          </w:p>
          <w:p w:rsidR="00FA5996" w:rsidRPr="00DC1D98" w:rsidRDefault="00430056" w:rsidP="00A23FA2">
            <w:pPr>
              <w:jc w:val="center"/>
            </w:pPr>
            <w:r w:rsidRPr="00430056">
              <w:rPr>
                <w:highlight w:val="yellow"/>
              </w:rPr>
              <w:t>open</w:t>
            </w:r>
          </w:p>
        </w:tc>
      </w:tr>
    </w:tbl>
    <w:p w:rsidR="00CB4AC5" w:rsidRDefault="00430056" w:rsidP="00F578D0">
      <w:pPr>
        <w:rPr>
          <w:lang w:val="en-GB" w:eastAsia="fr-FR"/>
        </w:rPr>
      </w:pPr>
      <w:r>
        <w:rPr>
          <w:lang w:eastAsia="fr-FR"/>
        </w:rPr>
        <w:t>Open</w:t>
      </w:r>
      <w:r>
        <w:rPr>
          <w:lang w:val="en-GB" w:eastAsia="fr-FR"/>
        </w:rPr>
        <w:t xml:space="preserve">: §2.3.6 Decoupling of SDL and SDLS data integrity performance – last paragraph indicates that undetected error rate depends on channel code used, pointing to Annex D for further details. At the moment Annex D deals only with TC SDLP with SDLS. A section on interaction with TM/AOS needs to be added to discuss the undetected error rates for the various TM channel codes with and without transfer frame CRC. ESA study </w:t>
      </w:r>
      <w:r w:rsidR="00E77430">
        <w:rPr>
          <w:lang w:val="en-GB" w:eastAsia="fr-FR"/>
        </w:rPr>
        <w:t>results available on R-S undetected error performances – to be inserted in that section.</w:t>
      </w:r>
    </w:p>
    <w:p w:rsidR="00AE1B63" w:rsidRDefault="00AE1B63" w:rsidP="00F578D0">
      <w:pPr>
        <w:rPr>
          <w:lang w:val="en-GB" w:eastAsia="fr-FR"/>
        </w:rPr>
      </w:pPr>
      <w:r>
        <w:rPr>
          <w:lang w:val="en-GB" w:eastAsia="fr-FR"/>
        </w:rPr>
        <w:t>The requirements/recommendations for transfer frame CRC usage are the following according to channel code used:</w:t>
      </w:r>
    </w:p>
    <w:p w:rsidR="00AE1B63" w:rsidRDefault="00AE1B63" w:rsidP="006654F8">
      <w:pPr>
        <w:pStyle w:val="Paragraphedeliste"/>
        <w:numPr>
          <w:ilvl w:val="0"/>
          <w:numId w:val="7"/>
        </w:numPr>
        <w:rPr>
          <w:lang w:val="en-GB" w:eastAsia="fr-FR"/>
        </w:rPr>
      </w:pPr>
      <w:r>
        <w:rPr>
          <w:lang w:val="en-GB" w:eastAsia="fr-FR"/>
        </w:rPr>
        <w:t>LDPC : optional</w:t>
      </w:r>
    </w:p>
    <w:p w:rsidR="00AE1B63" w:rsidRDefault="00AE1B63" w:rsidP="006654F8">
      <w:pPr>
        <w:pStyle w:val="Paragraphedeliste"/>
        <w:numPr>
          <w:ilvl w:val="0"/>
          <w:numId w:val="7"/>
        </w:numPr>
        <w:rPr>
          <w:lang w:val="en-GB" w:eastAsia="fr-FR"/>
        </w:rPr>
      </w:pPr>
      <w:r>
        <w:rPr>
          <w:lang w:val="en-GB" w:eastAsia="fr-FR"/>
        </w:rPr>
        <w:t>R-S : optional but recommended for E=8</w:t>
      </w:r>
    </w:p>
    <w:p w:rsidR="00AE1B63" w:rsidRDefault="00AE1B63" w:rsidP="006654F8">
      <w:pPr>
        <w:pStyle w:val="Paragraphedeliste"/>
        <w:numPr>
          <w:ilvl w:val="0"/>
          <w:numId w:val="7"/>
        </w:numPr>
        <w:rPr>
          <w:lang w:val="en-GB" w:eastAsia="fr-FR"/>
        </w:rPr>
      </w:pPr>
      <w:r>
        <w:rPr>
          <w:lang w:val="en-GB" w:eastAsia="fr-FR"/>
        </w:rPr>
        <w:t>Convolutional Code : compulsory unless concatenated with R-S (E=16) code</w:t>
      </w:r>
    </w:p>
    <w:p w:rsidR="00AE1B63" w:rsidRDefault="00AE1B63" w:rsidP="006654F8">
      <w:pPr>
        <w:pStyle w:val="Paragraphedeliste"/>
        <w:numPr>
          <w:ilvl w:val="0"/>
          <w:numId w:val="7"/>
        </w:numPr>
        <w:rPr>
          <w:lang w:val="en-GB" w:eastAsia="fr-FR"/>
        </w:rPr>
      </w:pPr>
      <w:r>
        <w:rPr>
          <w:lang w:val="en-GB" w:eastAsia="fr-FR"/>
        </w:rPr>
        <w:t>Turbo Codes : mandatory.</w:t>
      </w:r>
    </w:p>
    <w:p w:rsidR="0080199B" w:rsidRDefault="0080199B"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A4216" w:rsidRPr="00DC1D98" w:rsidTr="00A820F8">
        <w:trPr>
          <w:tblHeader/>
        </w:trPr>
        <w:tc>
          <w:tcPr>
            <w:tcW w:w="1728" w:type="dxa"/>
            <w:shd w:val="clear" w:color="auto" w:fill="E0E0E0"/>
          </w:tcPr>
          <w:p w:rsidR="002A4216" w:rsidRPr="00DC1D98" w:rsidRDefault="002A4216" w:rsidP="00A820F8">
            <w:pPr>
              <w:jc w:val="center"/>
              <w:rPr>
                <w:b/>
              </w:rPr>
            </w:pPr>
            <w:r w:rsidRPr="00DC1D98">
              <w:rPr>
                <w:b/>
                <w:sz w:val="22"/>
                <w:szCs w:val="22"/>
              </w:rPr>
              <w:t>A.I.</w:t>
            </w:r>
          </w:p>
        </w:tc>
        <w:tc>
          <w:tcPr>
            <w:tcW w:w="1440" w:type="dxa"/>
            <w:shd w:val="clear" w:color="auto" w:fill="E0E0E0"/>
          </w:tcPr>
          <w:p w:rsidR="002A4216" w:rsidRPr="00DC1D98" w:rsidRDefault="002A4216" w:rsidP="00A820F8">
            <w:pPr>
              <w:jc w:val="center"/>
              <w:rPr>
                <w:b/>
              </w:rPr>
            </w:pPr>
            <w:proofErr w:type="spellStart"/>
            <w:r w:rsidRPr="00DC1D98">
              <w:rPr>
                <w:b/>
                <w:sz w:val="22"/>
                <w:szCs w:val="22"/>
              </w:rPr>
              <w:t>Actionee</w:t>
            </w:r>
            <w:proofErr w:type="spellEnd"/>
          </w:p>
        </w:tc>
        <w:tc>
          <w:tcPr>
            <w:tcW w:w="5445" w:type="dxa"/>
            <w:shd w:val="clear" w:color="auto" w:fill="E0E0E0"/>
          </w:tcPr>
          <w:p w:rsidR="002A4216" w:rsidRPr="00DC1D98" w:rsidRDefault="002A4216" w:rsidP="00A820F8">
            <w:pPr>
              <w:jc w:val="center"/>
              <w:rPr>
                <w:b/>
              </w:rPr>
            </w:pPr>
            <w:r w:rsidRPr="00DC1D98">
              <w:rPr>
                <w:b/>
                <w:sz w:val="22"/>
                <w:szCs w:val="22"/>
              </w:rPr>
              <w:t>Action</w:t>
            </w:r>
          </w:p>
        </w:tc>
        <w:tc>
          <w:tcPr>
            <w:tcW w:w="1418" w:type="dxa"/>
            <w:shd w:val="clear" w:color="auto" w:fill="E0E0E0"/>
          </w:tcPr>
          <w:p w:rsidR="002A4216" w:rsidRPr="00DC1D98" w:rsidRDefault="002A4216" w:rsidP="00A820F8">
            <w:pPr>
              <w:jc w:val="center"/>
              <w:rPr>
                <w:b/>
              </w:rPr>
            </w:pPr>
            <w:r w:rsidRPr="00DC1D98">
              <w:rPr>
                <w:b/>
                <w:sz w:val="22"/>
                <w:szCs w:val="22"/>
              </w:rPr>
              <w:t>Deadline</w:t>
            </w:r>
          </w:p>
        </w:tc>
      </w:tr>
      <w:tr w:rsidR="002A4216" w:rsidRPr="00DC1D98" w:rsidTr="00A820F8">
        <w:tc>
          <w:tcPr>
            <w:tcW w:w="1728" w:type="dxa"/>
          </w:tcPr>
          <w:p w:rsidR="002A4216" w:rsidRPr="00DC1D98" w:rsidRDefault="002A4216" w:rsidP="00A820F8">
            <w:pPr>
              <w:jc w:val="center"/>
            </w:pPr>
            <w:r>
              <w:rPr>
                <w:sz w:val="22"/>
                <w:szCs w:val="22"/>
              </w:rPr>
              <w:t>SDLS1115</w:t>
            </w:r>
            <w:r w:rsidRPr="00DC1D98">
              <w:rPr>
                <w:sz w:val="22"/>
                <w:szCs w:val="22"/>
              </w:rPr>
              <w:t>/0</w:t>
            </w:r>
            <w:r>
              <w:rPr>
                <w:sz w:val="22"/>
                <w:szCs w:val="22"/>
              </w:rPr>
              <w:t>1</w:t>
            </w:r>
          </w:p>
          <w:p w:rsidR="002A4216" w:rsidRPr="00DC1D98" w:rsidRDefault="002A4216" w:rsidP="00A820F8">
            <w:pPr>
              <w:jc w:val="center"/>
            </w:pPr>
          </w:p>
        </w:tc>
        <w:tc>
          <w:tcPr>
            <w:tcW w:w="1440" w:type="dxa"/>
          </w:tcPr>
          <w:p w:rsidR="002A4216" w:rsidRPr="00663330" w:rsidRDefault="002A4216" w:rsidP="00A820F8">
            <w:r>
              <w:t>G. Moury</w:t>
            </w:r>
          </w:p>
        </w:tc>
        <w:tc>
          <w:tcPr>
            <w:tcW w:w="5445" w:type="dxa"/>
          </w:tcPr>
          <w:p w:rsidR="002A4216" w:rsidRPr="00DC1D98" w:rsidRDefault="002A4216" w:rsidP="00A820F8">
            <w:pPr>
              <w:spacing w:after="240"/>
              <w:rPr>
                <w:lang w:val="en-GB"/>
              </w:rPr>
            </w:pPr>
            <w:r>
              <w:rPr>
                <w:sz w:val="22"/>
                <w:szCs w:val="22"/>
                <w:lang w:val="en-GB"/>
              </w:rPr>
              <w:t xml:space="preserve">Propose Technical Corrigendum to AOS SDLP (732.0) to add requirement for </w:t>
            </w:r>
            <w:proofErr w:type="spellStart"/>
            <w:r>
              <w:rPr>
                <w:sz w:val="22"/>
                <w:szCs w:val="22"/>
                <w:lang w:val="en-GB"/>
              </w:rPr>
              <w:t>non protection</w:t>
            </w:r>
            <w:proofErr w:type="spellEnd"/>
            <w:r>
              <w:rPr>
                <w:sz w:val="22"/>
                <w:szCs w:val="22"/>
                <w:lang w:val="en-GB"/>
              </w:rPr>
              <w:t xml:space="preserve"> of OID VC (i.e. VC63)</w:t>
            </w:r>
          </w:p>
        </w:tc>
        <w:tc>
          <w:tcPr>
            <w:tcW w:w="1418" w:type="dxa"/>
          </w:tcPr>
          <w:p w:rsidR="002A4216" w:rsidRDefault="002A4216" w:rsidP="00A820F8">
            <w:pPr>
              <w:jc w:val="center"/>
              <w:rPr>
                <w:sz w:val="22"/>
                <w:szCs w:val="22"/>
              </w:rPr>
            </w:pPr>
            <w:r>
              <w:rPr>
                <w:sz w:val="22"/>
                <w:szCs w:val="22"/>
              </w:rPr>
              <w:t xml:space="preserve"> 15 March,</w:t>
            </w:r>
          </w:p>
          <w:p w:rsidR="002A4216" w:rsidRDefault="002A4216" w:rsidP="00A820F8">
            <w:pPr>
              <w:jc w:val="center"/>
              <w:rPr>
                <w:sz w:val="22"/>
                <w:szCs w:val="22"/>
              </w:rPr>
            </w:pPr>
            <w:r>
              <w:rPr>
                <w:sz w:val="22"/>
                <w:szCs w:val="22"/>
              </w:rPr>
              <w:t>2016</w:t>
            </w:r>
          </w:p>
          <w:p w:rsidR="002A4216" w:rsidRPr="00DC1D98" w:rsidRDefault="002A4216" w:rsidP="00A820F8">
            <w:pPr>
              <w:jc w:val="center"/>
            </w:pPr>
            <w:r w:rsidRPr="002A4216">
              <w:rPr>
                <w:sz w:val="22"/>
                <w:szCs w:val="22"/>
                <w:highlight w:val="red"/>
              </w:rPr>
              <w:t>closed</w:t>
            </w:r>
          </w:p>
        </w:tc>
      </w:tr>
    </w:tbl>
    <w:p w:rsidR="004F24F5" w:rsidRDefault="004F24F5" w:rsidP="00F578D0">
      <w:pPr>
        <w:rPr>
          <w:lang w:val="en-GB" w:eastAsia="fr-FR"/>
        </w:rPr>
      </w:pPr>
    </w:p>
    <w:p w:rsidR="002A4216" w:rsidRDefault="002A4216" w:rsidP="002A4216">
      <w:pPr>
        <w:rPr>
          <w:lang w:val="en-GB" w:eastAsia="fr-FR"/>
        </w:rPr>
      </w:pPr>
      <w:r>
        <w:t>Proposal has been made for Technical Corrigendum to AOS and TM. Several other proposals have been received. Gilles Moury has presented possible solutions at Cleveland meeting during a joint session with SLP WG. See point 3 of the agenda (</w:t>
      </w:r>
      <w:r>
        <w:rPr>
          <w:lang w:val="en-GB" w:eastAsia="fr-FR"/>
        </w:rPr>
        <w:t>Need to further specify non protection of OID VCs).</w:t>
      </w:r>
    </w:p>
    <w:p w:rsidR="002A4216" w:rsidRDefault="002A4216" w:rsidP="002A4216">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A4216" w:rsidRPr="00DC1D98" w:rsidTr="00A820F8">
        <w:trPr>
          <w:tblHeader/>
        </w:trPr>
        <w:tc>
          <w:tcPr>
            <w:tcW w:w="1728" w:type="dxa"/>
            <w:shd w:val="clear" w:color="auto" w:fill="E0E0E0"/>
          </w:tcPr>
          <w:p w:rsidR="002A4216" w:rsidRPr="00DC1D98" w:rsidRDefault="002A4216" w:rsidP="00A820F8">
            <w:pPr>
              <w:jc w:val="center"/>
              <w:rPr>
                <w:b/>
              </w:rPr>
            </w:pPr>
            <w:r w:rsidRPr="00DC1D98">
              <w:rPr>
                <w:b/>
                <w:sz w:val="22"/>
                <w:szCs w:val="22"/>
              </w:rPr>
              <w:t>A.I.</w:t>
            </w:r>
          </w:p>
        </w:tc>
        <w:tc>
          <w:tcPr>
            <w:tcW w:w="1440" w:type="dxa"/>
            <w:shd w:val="clear" w:color="auto" w:fill="E0E0E0"/>
          </w:tcPr>
          <w:p w:rsidR="002A4216" w:rsidRPr="00DC1D98" w:rsidRDefault="002A4216" w:rsidP="00A820F8">
            <w:pPr>
              <w:jc w:val="center"/>
              <w:rPr>
                <w:b/>
              </w:rPr>
            </w:pPr>
            <w:proofErr w:type="spellStart"/>
            <w:r w:rsidRPr="00DC1D98">
              <w:rPr>
                <w:b/>
                <w:sz w:val="22"/>
                <w:szCs w:val="22"/>
              </w:rPr>
              <w:t>Actionee</w:t>
            </w:r>
            <w:proofErr w:type="spellEnd"/>
          </w:p>
        </w:tc>
        <w:tc>
          <w:tcPr>
            <w:tcW w:w="5445" w:type="dxa"/>
            <w:shd w:val="clear" w:color="auto" w:fill="E0E0E0"/>
          </w:tcPr>
          <w:p w:rsidR="002A4216" w:rsidRPr="00DC1D98" w:rsidRDefault="002A4216" w:rsidP="00A820F8">
            <w:pPr>
              <w:jc w:val="center"/>
              <w:rPr>
                <w:b/>
              </w:rPr>
            </w:pPr>
            <w:r w:rsidRPr="00DC1D98">
              <w:rPr>
                <w:b/>
                <w:sz w:val="22"/>
                <w:szCs w:val="22"/>
              </w:rPr>
              <w:t>Action</w:t>
            </w:r>
          </w:p>
        </w:tc>
        <w:tc>
          <w:tcPr>
            <w:tcW w:w="1418" w:type="dxa"/>
            <w:shd w:val="clear" w:color="auto" w:fill="E0E0E0"/>
          </w:tcPr>
          <w:p w:rsidR="002A4216" w:rsidRPr="00DC1D98" w:rsidRDefault="002A4216" w:rsidP="00A820F8">
            <w:pPr>
              <w:jc w:val="center"/>
              <w:rPr>
                <w:b/>
              </w:rPr>
            </w:pPr>
            <w:r w:rsidRPr="00DC1D98">
              <w:rPr>
                <w:b/>
                <w:sz w:val="22"/>
                <w:szCs w:val="22"/>
              </w:rPr>
              <w:t>Deadline</w:t>
            </w:r>
          </w:p>
        </w:tc>
      </w:tr>
      <w:tr w:rsidR="002A4216" w:rsidRPr="00DC1D98" w:rsidTr="00A820F8">
        <w:tc>
          <w:tcPr>
            <w:tcW w:w="1728" w:type="dxa"/>
          </w:tcPr>
          <w:p w:rsidR="002A4216" w:rsidRPr="00DC1D98" w:rsidRDefault="002A4216" w:rsidP="00A820F8">
            <w:pPr>
              <w:jc w:val="center"/>
            </w:pPr>
            <w:r>
              <w:rPr>
                <w:sz w:val="22"/>
                <w:szCs w:val="22"/>
              </w:rPr>
              <w:t>SDLS1115</w:t>
            </w:r>
            <w:r w:rsidRPr="00DC1D98">
              <w:rPr>
                <w:sz w:val="22"/>
                <w:szCs w:val="22"/>
              </w:rPr>
              <w:t>/0</w:t>
            </w:r>
            <w:r>
              <w:rPr>
                <w:sz w:val="22"/>
                <w:szCs w:val="22"/>
              </w:rPr>
              <w:t>2</w:t>
            </w:r>
          </w:p>
          <w:p w:rsidR="002A4216" w:rsidRPr="00DC1D98" w:rsidRDefault="002A4216" w:rsidP="00A820F8">
            <w:pPr>
              <w:jc w:val="center"/>
            </w:pPr>
          </w:p>
        </w:tc>
        <w:tc>
          <w:tcPr>
            <w:tcW w:w="1440" w:type="dxa"/>
          </w:tcPr>
          <w:p w:rsidR="002A4216" w:rsidRPr="00663330" w:rsidRDefault="002A4216" w:rsidP="00A820F8">
            <w:r>
              <w:t>SDLS WG</w:t>
            </w:r>
          </w:p>
        </w:tc>
        <w:tc>
          <w:tcPr>
            <w:tcW w:w="5445" w:type="dxa"/>
          </w:tcPr>
          <w:p w:rsidR="002A4216" w:rsidRPr="00DC1D98" w:rsidRDefault="002A4216" w:rsidP="00A820F8">
            <w:pPr>
              <w:spacing w:after="240"/>
              <w:rPr>
                <w:lang w:val="en-GB"/>
              </w:rPr>
            </w:pPr>
            <w:r>
              <w:rPr>
                <w:sz w:val="22"/>
                <w:szCs w:val="22"/>
                <w:lang w:val="en-GB"/>
              </w:rPr>
              <w:t>Cross-check list of SDLS parameters dependencies and report to CSTS WG (</w:t>
            </w:r>
            <w:proofErr w:type="spellStart"/>
            <w:r>
              <w:rPr>
                <w:sz w:val="22"/>
                <w:szCs w:val="22"/>
                <w:lang w:val="en-GB"/>
              </w:rPr>
              <w:t>W.Hell</w:t>
            </w:r>
            <w:proofErr w:type="spellEnd"/>
            <w:r>
              <w:rPr>
                <w:sz w:val="22"/>
                <w:szCs w:val="22"/>
                <w:lang w:val="en-GB"/>
              </w:rPr>
              <w:t xml:space="preserve"> – ESA)</w:t>
            </w:r>
          </w:p>
        </w:tc>
        <w:tc>
          <w:tcPr>
            <w:tcW w:w="1418" w:type="dxa"/>
          </w:tcPr>
          <w:p w:rsidR="002A4216" w:rsidRDefault="002A4216" w:rsidP="00A820F8">
            <w:pPr>
              <w:jc w:val="center"/>
              <w:rPr>
                <w:sz w:val="22"/>
                <w:szCs w:val="22"/>
              </w:rPr>
            </w:pPr>
            <w:r>
              <w:rPr>
                <w:sz w:val="22"/>
                <w:szCs w:val="22"/>
              </w:rPr>
              <w:t xml:space="preserve"> 15 March,</w:t>
            </w:r>
          </w:p>
          <w:p w:rsidR="002A4216" w:rsidRDefault="002A4216" w:rsidP="00A820F8">
            <w:pPr>
              <w:jc w:val="center"/>
              <w:rPr>
                <w:sz w:val="22"/>
                <w:szCs w:val="22"/>
              </w:rPr>
            </w:pPr>
            <w:r>
              <w:rPr>
                <w:sz w:val="22"/>
                <w:szCs w:val="22"/>
              </w:rPr>
              <w:t>2016</w:t>
            </w:r>
          </w:p>
          <w:p w:rsidR="002A4216" w:rsidRPr="00DC1D98" w:rsidRDefault="002A4216" w:rsidP="00A820F8">
            <w:pPr>
              <w:jc w:val="center"/>
            </w:pPr>
            <w:r w:rsidRPr="002A4216">
              <w:rPr>
                <w:sz w:val="22"/>
                <w:szCs w:val="22"/>
                <w:highlight w:val="yellow"/>
              </w:rPr>
              <w:t>open</w:t>
            </w:r>
          </w:p>
        </w:tc>
      </w:tr>
    </w:tbl>
    <w:p w:rsidR="002A4216" w:rsidRDefault="002A4216" w:rsidP="002A4216">
      <w:pPr>
        <w:rPr>
          <w:lang w:val="en-GB" w:eastAsia="fr-FR"/>
        </w:rPr>
      </w:pPr>
      <w:r>
        <w:rPr>
          <w:lang w:val="en-GB" w:eastAsia="fr-FR"/>
        </w:rPr>
        <w:lastRenderedPageBreak/>
        <w:t xml:space="preserve"> </w:t>
      </w:r>
      <w:r w:rsidR="00FF5B00">
        <w:rPr>
          <w:lang w:val="en-GB" w:eastAsia="fr-FR"/>
        </w:rPr>
        <w:t xml:space="preserve">Refer to slides 5 and 6 of </w:t>
      </w:r>
      <w:proofErr w:type="spellStart"/>
      <w:r w:rsidR="00FF5B00">
        <w:rPr>
          <w:lang w:val="en-GB" w:eastAsia="fr-FR"/>
        </w:rPr>
        <w:t>W.Hell</w:t>
      </w:r>
      <w:proofErr w:type="spellEnd"/>
      <w:r w:rsidR="00FF5B00">
        <w:rPr>
          <w:lang w:val="en-GB" w:eastAsia="fr-FR"/>
        </w:rPr>
        <w:t xml:space="preserve"> presentation on SDLS parameter dependencies for Functional Resources (FR):</w:t>
      </w:r>
    </w:p>
    <w:p w:rsidR="00FF5B00" w:rsidRDefault="00FF5B00" w:rsidP="006654F8">
      <w:pPr>
        <w:pStyle w:val="Paragraphedeliste"/>
        <w:numPr>
          <w:ilvl w:val="0"/>
          <w:numId w:val="11"/>
        </w:numPr>
      </w:pPr>
      <w:r>
        <w:t>Authorized algorithm, key size and MAC size for cryptographic algorithms are defined in the BB for cryptographic algorithms (352.0-B-1)</w:t>
      </w:r>
    </w:p>
    <w:p w:rsidR="00FF5B00" w:rsidRDefault="00FF5B00" w:rsidP="006654F8">
      <w:pPr>
        <w:pStyle w:val="Paragraphedeliste"/>
        <w:numPr>
          <w:ilvl w:val="0"/>
          <w:numId w:val="11"/>
        </w:numPr>
        <w:rPr>
          <w:b/>
        </w:rPr>
      </w:pPr>
      <w:r>
        <w:t xml:space="preserve">Each algorithm should be associated with a set of key lengths and </w:t>
      </w:r>
      <w:r w:rsidRPr="00FF5B00">
        <w:rPr>
          <w:b/>
        </w:rPr>
        <w:t>MAC lengths</w:t>
      </w:r>
      <w:r>
        <w:rPr>
          <w:b/>
        </w:rPr>
        <w:t>.</w:t>
      </w:r>
    </w:p>
    <w:p w:rsidR="00FF5B00" w:rsidRPr="00FF5B00" w:rsidRDefault="00FF5B00" w:rsidP="006654F8">
      <w:pPr>
        <w:pStyle w:val="Paragraphedeliste"/>
        <w:numPr>
          <w:ilvl w:val="0"/>
          <w:numId w:val="11"/>
        </w:numPr>
        <w:rPr>
          <w:b/>
        </w:rPr>
      </w:pPr>
      <w:r>
        <w:t>The list of authorized algorithms together with the allowed associated key length and MAC lengths are specified in :</w:t>
      </w:r>
    </w:p>
    <w:p w:rsidR="00FF5B00" w:rsidRPr="00FF5B00" w:rsidRDefault="00FF5B00" w:rsidP="006654F8">
      <w:pPr>
        <w:pStyle w:val="Paragraphedeliste"/>
        <w:numPr>
          <w:ilvl w:val="1"/>
          <w:numId w:val="11"/>
        </w:numPr>
        <w:rPr>
          <w:b/>
        </w:rPr>
      </w:pPr>
      <w:r>
        <w:t>Authentication algorithm : §4 of 352.0-B</w:t>
      </w:r>
    </w:p>
    <w:p w:rsidR="00FF5B00" w:rsidRPr="00FF5B00" w:rsidRDefault="00FF5B00" w:rsidP="006654F8">
      <w:pPr>
        <w:pStyle w:val="Paragraphedeliste"/>
        <w:numPr>
          <w:ilvl w:val="1"/>
          <w:numId w:val="11"/>
        </w:numPr>
        <w:rPr>
          <w:b/>
        </w:rPr>
      </w:pPr>
      <w:r>
        <w:t>Encryption algorithm : §3.1/3.2/3.3 of 352.0-B</w:t>
      </w:r>
    </w:p>
    <w:p w:rsidR="00FF5B00" w:rsidRPr="00FF5B00" w:rsidRDefault="00FF5B00" w:rsidP="006654F8">
      <w:pPr>
        <w:pStyle w:val="Paragraphedeliste"/>
        <w:numPr>
          <w:ilvl w:val="1"/>
          <w:numId w:val="11"/>
        </w:numPr>
        <w:rPr>
          <w:b/>
        </w:rPr>
      </w:pPr>
      <w:r>
        <w:t>Authenticated-encryption : §3.4</w:t>
      </w:r>
      <w:r w:rsidR="00B2664E">
        <w:t xml:space="preserve"> (only algorithm: GCM with key and MAC size 128 bits)</w:t>
      </w:r>
    </w:p>
    <w:p w:rsidR="00FF5B00" w:rsidRPr="00FF5B00" w:rsidRDefault="00FF5B00" w:rsidP="006654F8">
      <w:pPr>
        <w:pStyle w:val="Paragraphedeliste"/>
        <w:numPr>
          <w:ilvl w:val="0"/>
          <w:numId w:val="11"/>
        </w:numPr>
        <w:rPr>
          <w:b/>
        </w:rPr>
      </w:pPr>
      <w:r>
        <w:t>Another SA service type should be added : Authenticated-encryption</w:t>
      </w:r>
    </w:p>
    <w:p w:rsidR="00FF5B00" w:rsidRPr="00B2664E" w:rsidRDefault="00FF5B00" w:rsidP="006654F8">
      <w:pPr>
        <w:pStyle w:val="Paragraphedeliste"/>
        <w:numPr>
          <w:ilvl w:val="0"/>
          <w:numId w:val="11"/>
        </w:numPr>
        <w:rPr>
          <w:b/>
        </w:rPr>
      </w:pPr>
      <w:r>
        <w:t>DSS is a family of algorithm</w:t>
      </w:r>
      <w:r w:rsidR="00B2664E">
        <w:t>, the possible algorithms are : RSA, DSA and ECDSA</w:t>
      </w:r>
    </w:p>
    <w:p w:rsidR="00B2664E" w:rsidRDefault="00B2664E" w:rsidP="00B2664E">
      <w:proofErr w:type="spellStart"/>
      <w:r>
        <w:t>G.Moury</w:t>
      </w:r>
      <w:proofErr w:type="spellEnd"/>
      <w:r>
        <w:t xml:space="preserve"> will prepare a formal response to </w:t>
      </w:r>
      <w:proofErr w:type="spellStart"/>
      <w:r>
        <w:t>W.Hell</w:t>
      </w:r>
      <w:proofErr w:type="spellEnd"/>
      <w:r>
        <w:t xml:space="preserve"> on this subject.</w:t>
      </w:r>
    </w:p>
    <w:p w:rsidR="0065754A" w:rsidRDefault="0065754A" w:rsidP="00B2664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5754A" w:rsidRPr="00DC1D98" w:rsidTr="00A820F8">
        <w:trPr>
          <w:tblHeader/>
        </w:trPr>
        <w:tc>
          <w:tcPr>
            <w:tcW w:w="1728" w:type="dxa"/>
            <w:shd w:val="clear" w:color="auto" w:fill="E0E0E0"/>
          </w:tcPr>
          <w:p w:rsidR="0065754A" w:rsidRPr="00DC1D98" w:rsidRDefault="0065754A" w:rsidP="00A820F8">
            <w:pPr>
              <w:jc w:val="center"/>
              <w:rPr>
                <w:b/>
              </w:rPr>
            </w:pPr>
            <w:r w:rsidRPr="00DC1D98">
              <w:rPr>
                <w:b/>
                <w:sz w:val="22"/>
                <w:szCs w:val="22"/>
              </w:rPr>
              <w:t>A.I.</w:t>
            </w:r>
          </w:p>
        </w:tc>
        <w:tc>
          <w:tcPr>
            <w:tcW w:w="1440" w:type="dxa"/>
            <w:shd w:val="clear" w:color="auto" w:fill="E0E0E0"/>
          </w:tcPr>
          <w:p w:rsidR="0065754A" w:rsidRPr="00DC1D98" w:rsidRDefault="0065754A" w:rsidP="00A820F8">
            <w:pPr>
              <w:jc w:val="center"/>
              <w:rPr>
                <w:b/>
              </w:rPr>
            </w:pPr>
            <w:proofErr w:type="spellStart"/>
            <w:r w:rsidRPr="00DC1D98">
              <w:rPr>
                <w:b/>
                <w:sz w:val="22"/>
                <w:szCs w:val="22"/>
              </w:rPr>
              <w:t>Actionee</w:t>
            </w:r>
            <w:proofErr w:type="spellEnd"/>
          </w:p>
        </w:tc>
        <w:tc>
          <w:tcPr>
            <w:tcW w:w="5445" w:type="dxa"/>
            <w:shd w:val="clear" w:color="auto" w:fill="E0E0E0"/>
          </w:tcPr>
          <w:p w:rsidR="0065754A" w:rsidRPr="00DC1D98" w:rsidRDefault="0065754A" w:rsidP="00A820F8">
            <w:pPr>
              <w:jc w:val="center"/>
              <w:rPr>
                <w:b/>
              </w:rPr>
            </w:pPr>
            <w:r w:rsidRPr="00DC1D98">
              <w:rPr>
                <w:b/>
                <w:sz w:val="22"/>
                <w:szCs w:val="22"/>
              </w:rPr>
              <w:t>Action</w:t>
            </w:r>
          </w:p>
        </w:tc>
        <w:tc>
          <w:tcPr>
            <w:tcW w:w="1418" w:type="dxa"/>
            <w:shd w:val="clear" w:color="auto" w:fill="E0E0E0"/>
          </w:tcPr>
          <w:p w:rsidR="0065754A" w:rsidRPr="00DC1D98" w:rsidRDefault="0065754A" w:rsidP="00A820F8">
            <w:pPr>
              <w:jc w:val="center"/>
              <w:rPr>
                <w:b/>
              </w:rPr>
            </w:pPr>
            <w:r w:rsidRPr="00DC1D98">
              <w:rPr>
                <w:b/>
                <w:sz w:val="22"/>
                <w:szCs w:val="22"/>
              </w:rPr>
              <w:t>Deadline</w:t>
            </w:r>
          </w:p>
        </w:tc>
      </w:tr>
      <w:tr w:rsidR="0065754A" w:rsidRPr="00DC1D98" w:rsidTr="00A820F8">
        <w:tc>
          <w:tcPr>
            <w:tcW w:w="1728" w:type="dxa"/>
          </w:tcPr>
          <w:p w:rsidR="0065754A" w:rsidRPr="00DC1D98" w:rsidRDefault="0065754A" w:rsidP="00A820F8">
            <w:pPr>
              <w:jc w:val="center"/>
            </w:pPr>
            <w:r>
              <w:rPr>
                <w:sz w:val="22"/>
                <w:szCs w:val="22"/>
              </w:rPr>
              <w:t>SDLS1115</w:t>
            </w:r>
            <w:r w:rsidRPr="00DC1D98">
              <w:rPr>
                <w:sz w:val="22"/>
                <w:szCs w:val="22"/>
              </w:rPr>
              <w:t>/0</w:t>
            </w:r>
            <w:r>
              <w:rPr>
                <w:sz w:val="22"/>
                <w:szCs w:val="22"/>
              </w:rPr>
              <w:t>3</w:t>
            </w:r>
          </w:p>
          <w:p w:rsidR="0065754A" w:rsidRPr="00DC1D98" w:rsidRDefault="0065754A" w:rsidP="00A820F8">
            <w:pPr>
              <w:jc w:val="center"/>
            </w:pPr>
          </w:p>
        </w:tc>
        <w:tc>
          <w:tcPr>
            <w:tcW w:w="1440" w:type="dxa"/>
          </w:tcPr>
          <w:p w:rsidR="0065754A" w:rsidRPr="00663330" w:rsidRDefault="0065754A" w:rsidP="00A820F8">
            <w:proofErr w:type="spellStart"/>
            <w:r>
              <w:t>M.Cosby</w:t>
            </w:r>
            <w:proofErr w:type="spellEnd"/>
            <w:r>
              <w:t>/</w:t>
            </w:r>
            <w:proofErr w:type="spellStart"/>
            <w:r>
              <w:t>G.Moury</w:t>
            </w:r>
            <w:proofErr w:type="spellEnd"/>
          </w:p>
        </w:tc>
        <w:tc>
          <w:tcPr>
            <w:tcW w:w="5445" w:type="dxa"/>
          </w:tcPr>
          <w:p w:rsidR="0065754A" w:rsidRPr="00DC1D98" w:rsidRDefault="0065754A" w:rsidP="00A820F8">
            <w:pPr>
              <w:spacing w:after="240"/>
              <w:rPr>
                <w:lang w:val="en-GB"/>
              </w:rPr>
            </w:pPr>
            <w:r>
              <w:rPr>
                <w:sz w:val="22"/>
                <w:szCs w:val="22"/>
                <w:lang w:val="en-GB"/>
              </w:rPr>
              <w:t>Propose a generic bi-directional service for transmitting EP PDUs (commands/reports)</w:t>
            </w:r>
          </w:p>
        </w:tc>
        <w:tc>
          <w:tcPr>
            <w:tcW w:w="1418" w:type="dxa"/>
          </w:tcPr>
          <w:p w:rsidR="0065754A" w:rsidRDefault="0065754A" w:rsidP="00A820F8">
            <w:pPr>
              <w:jc w:val="center"/>
              <w:rPr>
                <w:sz w:val="22"/>
                <w:szCs w:val="22"/>
              </w:rPr>
            </w:pPr>
            <w:r>
              <w:rPr>
                <w:sz w:val="22"/>
                <w:szCs w:val="22"/>
              </w:rPr>
              <w:t xml:space="preserve"> 15 March,</w:t>
            </w:r>
          </w:p>
          <w:p w:rsidR="0065754A" w:rsidRDefault="0065754A" w:rsidP="00A820F8">
            <w:pPr>
              <w:jc w:val="center"/>
              <w:rPr>
                <w:sz w:val="22"/>
                <w:szCs w:val="22"/>
              </w:rPr>
            </w:pPr>
            <w:r>
              <w:rPr>
                <w:sz w:val="22"/>
                <w:szCs w:val="22"/>
              </w:rPr>
              <w:t>2016</w:t>
            </w:r>
          </w:p>
          <w:p w:rsidR="0065754A" w:rsidRPr="00DC1D98" w:rsidRDefault="0065754A" w:rsidP="00A820F8">
            <w:pPr>
              <w:jc w:val="center"/>
            </w:pPr>
            <w:r w:rsidRPr="0065754A">
              <w:rPr>
                <w:sz w:val="22"/>
                <w:szCs w:val="22"/>
                <w:highlight w:val="red"/>
              </w:rPr>
              <w:t>closed</w:t>
            </w:r>
          </w:p>
        </w:tc>
      </w:tr>
    </w:tbl>
    <w:p w:rsidR="0065754A" w:rsidRDefault="0065754A" w:rsidP="00B2664E"/>
    <w:p w:rsidR="0065754A" w:rsidRDefault="0065754A" w:rsidP="00B2664E">
      <w:r>
        <w:t xml:space="preserve">Action was closed at this meeting by CNES presentation (attachment 5) presented during the SDLS-SLP joint session (point 3 of the agenda). Decision was taken at this meeting </w:t>
      </w:r>
      <w:proofErr w:type="spellStart"/>
      <w:r>
        <w:t>wrt</w:t>
      </w:r>
      <w:proofErr w:type="spellEnd"/>
      <w:r>
        <w:t xml:space="preserve"> the data link transfer service to be used for Extended Procedures PDUs. See §3.3 of this </w:t>
      </w:r>
      <w:proofErr w:type="spellStart"/>
      <w:r>
        <w:t>MoM</w:t>
      </w:r>
      <w:proofErr w:type="spellEnd"/>
      <w:r>
        <w:t>.</w:t>
      </w:r>
    </w:p>
    <w:p w:rsidR="0065754A" w:rsidRDefault="0065754A" w:rsidP="00B2664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5754A" w:rsidRPr="00DC1D98" w:rsidTr="00A820F8">
        <w:trPr>
          <w:tblHeader/>
        </w:trPr>
        <w:tc>
          <w:tcPr>
            <w:tcW w:w="1728" w:type="dxa"/>
            <w:shd w:val="clear" w:color="auto" w:fill="E0E0E0"/>
          </w:tcPr>
          <w:p w:rsidR="0065754A" w:rsidRPr="00DC1D98" w:rsidRDefault="0065754A" w:rsidP="00A820F8">
            <w:pPr>
              <w:jc w:val="center"/>
              <w:rPr>
                <w:b/>
              </w:rPr>
            </w:pPr>
            <w:r w:rsidRPr="00DC1D98">
              <w:rPr>
                <w:b/>
                <w:sz w:val="22"/>
                <w:szCs w:val="22"/>
              </w:rPr>
              <w:t>A.I.</w:t>
            </w:r>
          </w:p>
        </w:tc>
        <w:tc>
          <w:tcPr>
            <w:tcW w:w="1440" w:type="dxa"/>
            <w:shd w:val="clear" w:color="auto" w:fill="E0E0E0"/>
          </w:tcPr>
          <w:p w:rsidR="0065754A" w:rsidRPr="00DC1D98" w:rsidRDefault="0065754A" w:rsidP="00A820F8">
            <w:pPr>
              <w:jc w:val="center"/>
              <w:rPr>
                <w:b/>
              </w:rPr>
            </w:pPr>
            <w:proofErr w:type="spellStart"/>
            <w:r w:rsidRPr="00DC1D98">
              <w:rPr>
                <w:b/>
                <w:sz w:val="22"/>
                <w:szCs w:val="22"/>
              </w:rPr>
              <w:t>Actionee</w:t>
            </w:r>
            <w:proofErr w:type="spellEnd"/>
          </w:p>
        </w:tc>
        <w:tc>
          <w:tcPr>
            <w:tcW w:w="5445" w:type="dxa"/>
            <w:shd w:val="clear" w:color="auto" w:fill="E0E0E0"/>
          </w:tcPr>
          <w:p w:rsidR="0065754A" w:rsidRPr="00DC1D98" w:rsidRDefault="0065754A" w:rsidP="00A820F8">
            <w:pPr>
              <w:jc w:val="center"/>
              <w:rPr>
                <w:b/>
              </w:rPr>
            </w:pPr>
            <w:r w:rsidRPr="00DC1D98">
              <w:rPr>
                <w:b/>
                <w:sz w:val="22"/>
                <w:szCs w:val="22"/>
              </w:rPr>
              <w:t>Action</w:t>
            </w:r>
          </w:p>
        </w:tc>
        <w:tc>
          <w:tcPr>
            <w:tcW w:w="1418" w:type="dxa"/>
            <w:shd w:val="clear" w:color="auto" w:fill="E0E0E0"/>
          </w:tcPr>
          <w:p w:rsidR="0065754A" w:rsidRPr="00DC1D98" w:rsidRDefault="0065754A" w:rsidP="00A820F8">
            <w:pPr>
              <w:jc w:val="center"/>
              <w:rPr>
                <w:b/>
              </w:rPr>
            </w:pPr>
            <w:r w:rsidRPr="00DC1D98">
              <w:rPr>
                <w:b/>
                <w:sz w:val="22"/>
                <w:szCs w:val="22"/>
              </w:rPr>
              <w:t>Deadline</w:t>
            </w:r>
          </w:p>
        </w:tc>
      </w:tr>
      <w:tr w:rsidR="0065754A" w:rsidRPr="00DC1D98" w:rsidTr="00A820F8">
        <w:tc>
          <w:tcPr>
            <w:tcW w:w="1728" w:type="dxa"/>
          </w:tcPr>
          <w:p w:rsidR="0065754A" w:rsidRPr="00DC1D98" w:rsidRDefault="0065754A" w:rsidP="00A820F8">
            <w:pPr>
              <w:jc w:val="center"/>
            </w:pPr>
            <w:r>
              <w:rPr>
                <w:sz w:val="22"/>
                <w:szCs w:val="22"/>
              </w:rPr>
              <w:t>SDLS1115</w:t>
            </w:r>
            <w:r w:rsidRPr="00DC1D98">
              <w:rPr>
                <w:sz w:val="22"/>
                <w:szCs w:val="22"/>
              </w:rPr>
              <w:t>/0</w:t>
            </w:r>
            <w:r>
              <w:rPr>
                <w:sz w:val="22"/>
                <w:szCs w:val="22"/>
              </w:rPr>
              <w:t>4</w:t>
            </w:r>
          </w:p>
          <w:p w:rsidR="0065754A" w:rsidRPr="00DC1D98" w:rsidRDefault="0065754A" w:rsidP="00A820F8">
            <w:pPr>
              <w:jc w:val="center"/>
            </w:pPr>
          </w:p>
        </w:tc>
        <w:tc>
          <w:tcPr>
            <w:tcW w:w="1440" w:type="dxa"/>
          </w:tcPr>
          <w:p w:rsidR="0065754A" w:rsidRPr="00663330" w:rsidRDefault="0065754A" w:rsidP="00A820F8">
            <w:proofErr w:type="spellStart"/>
            <w:r>
              <w:t>I.Aguilar</w:t>
            </w:r>
            <w:proofErr w:type="spellEnd"/>
            <w:r>
              <w:t xml:space="preserve">/ </w:t>
            </w:r>
            <w:proofErr w:type="spellStart"/>
            <w:r>
              <w:t>D.Fischer</w:t>
            </w:r>
            <w:proofErr w:type="spellEnd"/>
          </w:p>
        </w:tc>
        <w:tc>
          <w:tcPr>
            <w:tcW w:w="5445" w:type="dxa"/>
          </w:tcPr>
          <w:p w:rsidR="0065754A" w:rsidRPr="00DC1D98" w:rsidRDefault="0065754A" w:rsidP="00A820F8">
            <w:pPr>
              <w:spacing w:after="240"/>
              <w:rPr>
                <w:lang w:val="en-GB"/>
              </w:rPr>
            </w:pPr>
            <w:r>
              <w:rPr>
                <w:sz w:val="22"/>
                <w:szCs w:val="22"/>
                <w:lang w:val="en-GB"/>
              </w:rPr>
              <w:t xml:space="preserve">Investigate usual practices in terms of Security Logs </w:t>
            </w:r>
          </w:p>
        </w:tc>
        <w:tc>
          <w:tcPr>
            <w:tcW w:w="1418" w:type="dxa"/>
          </w:tcPr>
          <w:p w:rsidR="0065754A" w:rsidRDefault="0065754A" w:rsidP="00A820F8">
            <w:pPr>
              <w:jc w:val="center"/>
              <w:rPr>
                <w:sz w:val="22"/>
                <w:szCs w:val="22"/>
              </w:rPr>
            </w:pPr>
            <w:r>
              <w:rPr>
                <w:sz w:val="22"/>
                <w:szCs w:val="22"/>
              </w:rPr>
              <w:t xml:space="preserve"> 15 March,</w:t>
            </w:r>
          </w:p>
          <w:p w:rsidR="0065754A" w:rsidRDefault="0065754A" w:rsidP="00A820F8">
            <w:pPr>
              <w:jc w:val="center"/>
              <w:rPr>
                <w:sz w:val="22"/>
                <w:szCs w:val="22"/>
              </w:rPr>
            </w:pPr>
            <w:r>
              <w:rPr>
                <w:sz w:val="22"/>
                <w:szCs w:val="22"/>
              </w:rPr>
              <w:t>2016</w:t>
            </w:r>
          </w:p>
          <w:p w:rsidR="0065754A" w:rsidRPr="00DC1D98" w:rsidRDefault="0065754A" w:rsidP="00A820F8">
            <w:pPr>
              <w:jc w:val="center"/>
            </w:pPr>
            <w:r w:rsidRPr="0065754A">
              <w:rPr>
                <w:sz w:val="22"/>
                <w:szCs w:val="22"/>
                <w:highlight w:val="yellow"/>
              </w:rPr>
              <w:t>open</w:t>
            </w:r>
          </w:p>
        </w:tc>
      </w:tr>
    </w:tbl>
    <w:p w:rsidR="0065754A" w:rsidRDefault="0065754A" w:rsidP="00B2664E">
      <w:r>
        <w:t>Open</w:t>
      </w:r>
    </w:p>
    <w:p w:rsidR="0065754A" w:rsidRDefault="0065754A" w:rsidP="00B2664E"/>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5754A" w:rsidRPr="00DC1D98" w:rsidTr="00A820F8">
        <w:trPr>
          <w:tblHeader/>
        </w:trPr>
        <w:tc>
          <w:tcPr>
            <w:tcW w:w="1728" w:type="dxa"/>
            <w:shd w:val="clear" w:color="auto" w:fill="E0E0E0"/>
          </w:tcPr>
          <w:p w:rsidR="0065754A" w:rsidRPr="00DC1D98" w:rsidRDefault="0065754A" w:rsidP="00A820F8">
            <w:pPr>
              <w:jc w:val="center"/>
              <w:rPr>
                <w:b/>
              </w:rPr>
            </w:pPr>
            <w:r w:rsidRPr="00DC1D98">
              <w:rPr>
                <w:b/>
                <w:sz w:val="22"/>
                <w:szCs w:val="22"/>
              </w:rPr>
              <w:t>A.I.</w:t>
            </w:r>
          </w:p>
        </w:tc>
        <w:tc>
          <w:tcPr>
            <w:tcW w:w="1440" w:type="dxa"/>
            <w:shd w:val="clear" w:color="auto" w:fill="E0E0E0"/>
          </w:tcPr>
          <w:p w:rsidR="0065754A" w:rsidRPr="00DC1D98" w:rsidRDefault="0065754A" w:rsidP="00A820F8">
            <w:pPr>
              <w:jc w:val="center"/>
              <w:rPr>
                <w:b/>
              </w:rPr>
            </w:pPr>
            <w:proofErr w:type="spellStart"/>
            <w:r w:rsidRPr="00DC1D98">
              <w:rPr>
                <w:b/>
                <w:sz w:val="22"/>
                <w:szCs w:val="22"/>
              </w:rPr>
              <w:t>Actionee</w:t>
            </w:r>
            <w:proofErr w:type="spellEnd"/>
          </w:p>
        </w:tc>
        <w:tc>
          <w:tcPr>
            <w:tcW w:w="5445" w:type="dxa"/>
            <w:shd w:val="clear" w:color="auto" w:fill="E0E0E0"/>
          </w:tcPr>
          <w:p w:rsidR="0065754A" w:rsidRPr="00DC1D98" w:rsidRDefault="0065754A" w:rsidP="00A820F8">
            <w:pPr>
              <w:jc w:val="center"/>
              <w:rPr>
                <w:b/>
              </w:rPr>
            </w:pPr>
            <w:r w:rsidRPr="00DC1D98">
              <w:rPr>
                <w:b/>
                <w:sz w:val="22"/>
                <w:szCs w:val="22"/>
              </w:rPr>
              <w:t>Action</w:t>
            </w:r>
          </w:p>
        </w:tc>
        <w:tc>
          <w:tcPr>
            <w:tcW w:w="1418" w:type="dxa"/>
            <w:shd w:val="clear" w:color="auto" w:fill="E0E0E0"/>
          </w:tcPr>
          <w:p w:rsidR="0065754A" w:rsidRPr="00DC1D98" w:rsidRDefault="0065754A" w:rsidP="00A820F8">
            <w:pPr>
              <w:jc w:val="center"/>
              <w:rPr>
                <w:b/>
              </w:rPr>
            </w:pPr>
            <w:r w:rsidRPr="00DC1D98">
              <w:rPr>
                <w:b/>
                <w:sz w:val="22"/>
                <w:szCs w:val="22"/>
              </w:rPr>
              <w:t>Deadline</w:t>
            </w:r>
          </w:p>
        </w:tc>
      </w:tr>
      <w:tr w:rsidR="0065754A" w:rsidRPr="00DC1D98" w:rsidTr="00A820F8">
        <w:tc>
          <w:tcPr>
            <w:tcW w:w="1728" w:type="dxa"/>
          </w:tcPr>
          <w:p w:rsidR="0065754A" w:rsidRPr="00DC1D98" w:rsidRDefault="0065754A" w:rsidP="00A820F8">
            <w:pPr>
              <w:jc w:val="center"/>
            </w:pPr>
            <w:r>
              <w:rPr>
                <w:sz w:val="22"/>
                <w:szCs w:val="22"/>
              </w:rPr>
              <w:t>SDLS1115</w:t>
            </w:r>
            <w:r w:rsidRPr="00DC1D98">
              <w:rPr>
                <w:sz w:val="22"/>
                <w:szCs w:val="22"/>
              </w:rPr>
              <w:t>/0</w:t>
            </w:r>
            <w:r>
              <w:rPr>
                <w:sz w:val="22"/>
                <w:szCs w:val="22"/>
              </w:rPr>
              <w:t>5</w:t>
            </w:r>
          </w:p>
          <w:p w:rsidR="0065754A" w:rsidRPr="00DC1D98" w:rsidRDefault="0065754A" w:rsidP="00A820F8">
            <w:pPr>
              <w:jc w:val="center"/>
            </w:pPr>
          </w:p>
        </w:tc>
        <w:tc>
          <w:tcPr>
            <w:tcW w:w="1440" w:type="dxa"/>
          </w:tcPr>
          <w:p w:rsidR="0065754A" w:rsidRPr="00663330" w:rsidRDefault="0065754A" w:rsidP="00A820F8">
            <w:proofErr w:type="spellStart"/>
            <w:r>
              <w:t>I.Aguilar</w:t>
            </w:r>
            <w:proofErr w:type="spellEnd"/>
          </w:p>
        </w:tc>
        <w:tc>
          <w:tcPr>
            <w:tcW w:w="5445" w:type="dxa"/>
          </w:tcPr>
          <w:p w:rsidR="0065754A" w:rsidRPr="00DC1D98" w:rsidRDefault="0065754A" w:rsidP="00A820F8">
            <w:pPr>
              <w:spacing w:after="240"/>
              <w:rPr>
                <w:lang w:val="en-GB"/>
              </w:rPr>
            </w:pPr>
            <w:r>
              <w:rPr>
                <w:sz w:val="22"/>
                <w:szCs w:val="22"/>
                <w:lang w:val="en-GB"/>
              </w:rPr>
              <w:t xml:space="preserve">Analyse truncation necessary/possible for the MAC used for key integrity check. </w:t>
            </w:r>
          </w:p>
        </w:tc>
        <w:tc>
          <w:tcPr>
            <w:tcW w:w="1418" w:type="dxa"/>
          </w:tcPr>
          <w:p w:rsidR="0065754A" w:rsidRDefault="0065754A" w:rsidP="00A820F8">
            <w:pPr>
              <w:jc w:val="center"/>
              <w:rPr>
                <w:sz w:val="22"/>
                <w:szCs w:val="22"/>
              </w:rPr>
            </w:pPr>
            <w:r>
              <w:rPr>
                <w:sz w:val="22"/>
                <w:szCs w:val="22"/>
              </w:rPr>
              <w:t xml:space="preserve"> 15 March,</w:t>
            </w:r>
          </w:p>
          <w:p w:rsidR="0065754A" w:rsidRDefault="0065754A" w:rsidP="00A820F8">
            <w:pPr>
              <w:jc w:val="center"/>
              <w:rPr>
                <w:sz w:val="22"/>
                <w:szCs w:val="22"/>
              </w:rPr>
            </w:pPr>
            <w:r>
              <w:rPr>
                <w:sz w:val="22"/>
                <w:szCs w:val="22"/>
              </w:rPr>
              <w:t>2016</w:t>
            </w:r>
          </w:p>
          <w:p w:rsidR="0065754A" w:rsidRPr="00DC1D98" w:rsidRDefault="0065754A" w:rsidP="00A820F8">
            <w:pPr>
              <w:jc w:val="center"/>
            </w:pPr>
            <w:r w:rsidRPr="0065754A">
              <w:rPr>
                <w:sz w:val="22"/>
                <w:szCs w:val="22"/>
                <w:highlight w:val="red"/>
              </w:rPr>
              <w:t>closed</w:t>
            </w:r>
          </w:p>
        </w:tc>
      </w:tr>
    </w:tbl>
    <w:p w:rsidR="0065754A" w:rsidRDefault="0065754A" w:rsidP="00B2664E">
      <w:r>
        <w:t>Closed at this meeting:</w:t>
      </w:r>
    </w:p>
    <w:p w:rsidR="0065754A" w:rsidRDefault="0065754A" w:rsidP="006654F8">
      <w:pPr>
        <w:pStyle w:val="Paragraphedeliste"/>
        <w:numPr>
          <w:ilvl w:val="0"/>
          <w:numId w:val="12"/>
        </w:numPr>
      </w:pPr>
      <w:r>
        <w:t xml:space="preserve">Various possibilities discussed at this meeting for key integrity check (MAC on a block of keys + CRC on each </w:t>
      </w:r>
      <w:proofErr w:type="gramStart"/>
      <w:r>
        <w:t>key</w:t>
      </w:r>
      <w:r w:rsidR="00AF748C">
        <w:t>, …)</w:t>
      </w:r>
      <w:proofErr w:type="gramEnd"/>
      <w:r w:rsidR="00AF748C">
        <w:t xml:space="preserve"> for the OTAR procedure. See §4 of this </w:t>
      </w:r>
      <w:proofErr w:type="spellStart"/>
      <w:r w:rsidR="00AF748C">
        <w:t>MoM</w:t>
      </w:r>
      <w:proofErr w:type="spellEnd"/>
      <w:r w:rsidR="00AF748C">
        <w:t>.</w:t>
      </w:r>
    </w:p>
    <w:p w:rsidR="00FE3958" w:rsidRDefault="00FE3958" w:rsidP="00FE395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E3958" w:rsidRPr="00DC1D98" w:rsidTr="00A820F8">
        <w:trPr>
          <w:tblHeader/>
        </w:trPr>
        <w:tc>
          <w:tcPr>
            <w:tcW w:w="1728" w:type="dxa"/>
            <w:shd w:val="clear" w:color="auto" w:fill="E0E0E0"/>
          </w:tcPr>
          <w:p w:rsidR="00FE3958" w:rsidRPr="00DC1D98" w:rsidRDefault="00FE3958" w:rsidP="00A820F8">
            <w:pPr>
              <w:jc w:val="center"/>
              <w:rPr>
                <w:b/>
              </w:rPr>
            </w:pPr>
            <w:r w:rsidRPr="00DC1D98">
              <w:rPr>
                <w:b/>
                <w:sz w:val="22"/>
                <w:szCs w:val="22"/>
              </w:rPr>
              <w:t>A.I.</w:t>
            </w:r>
          </w:p>
        </w:tc>
        <w:tc>
          <w:tcPr>
            <w:tcW w:w="1440" w:type="dxa"/>
            <w:shd w:val="clear" w:color="auto" w:fill="E0E0E0"/>
          </w:tcPr>
          <w:p w:rsidR="00FE3958" w:rsidRPr="00DC1D98" w:rsidRDefault="00FE3958" w:rsidP="00A820F8">
            <w:pPr>
              <w:jc w:val="center"/>
              <w:rPr>
                <w:b/>
              </w:rPr>
            </w:pPr>
            <w:proofErr w:type="spellStart"/>
            <w:r w:rsidRPr="00DC1D98">
              <w:rPr>
                <w:b/>
                <w:sz w:val="22"/>
                <w:szCs w:val="22"/>
              </w:rPr>
              <w:t>Actionee</w:t>
            </w:r>
            <w:proofErr w:type="spellEnd"/>
          </w:p>
        </w:tc>
        <w:tc>
          <w:tcPr>
            <w:tcW w:w="5445" w:type="dxa"/>
            <w:shd w:val="clear" w:color="auto" w:fill="E0E0E0"/>
          </w:tcPr>
          <w:p w:rsidR="00FE3958" w:rsidRPr="00DC1D98" w:rsidRDefault="00FE3958" w:rsidP="00A820F8">
            <w:pPr>
              <w:jc w:val="center"/>
              <w:rPr>
                <w:b/>
              </w:rPr>
            </w:pPr>
            <w:r w:rsidRPr="00DC1D98">
              <w:rPr>
                <w:b/>
                <w:sz w:val="22"/>
                <w:szCs w:val="22"/>
              </w:rPr>
              <w:t>Action</w:t>
            </w:r>
          </w:p>
        </w:tc>
        <w:tc>
          <w:tcPr>
            <w:tcW w:w="1418" w:type="dxa"/>
            <w:shd w:val="clear" w:color="auto" w:fill="E0E0E0"/>
          </w:tcPr>
          <w:p w:rsidR="00FE3958" w:rsidRPr="00DC1D98" w:rsidRDefault="00FE3958" w:rsidP="00A820F8">
            <w:pPr>
              <w:jc w:val="center"/>
              <w:rPr>
                <w:b/>
              </w:rPr>
            </w:pPr>
            <w:r w:rsidRPr="00DC1D98">
              <w:rPr>
                <w:b/>
                <w:sz w:val="22"/>
                <w:szCs w:val="22"/>
              </w:rPr>
              <w:t>Deadline</w:t>
            </w:r>
          </w:p>
        </w:tc>
      </w:tr>
      <w:tr w:rsidR="00FE3958" w:rsidRPr="00DC1D98" w:rsidTr="00A820F8">
        <w:tc>
          <w:tcPr>
            <w:tcW w:w="1728" w:type="dxa"/>
          </w:tcPr>
          <w:p w:rsidR="00FE3958" w:rsidRPr="00DC1D98" w:rsidRDefault="00FE3958" w:rsidP="00A820F8">
            <w:pPr>
              <w:jc w:val="center"/>
            </w:pPr>
            <w:r>
              <w:rPr>
                <w:sz w:val="22"/>
                <w:szCs w:val="22"/>
              </w:rPr>
              <w:t>SDLS1115</w:t>
            </w:r>
            <w:r w:rsidRPr="00DC1D98">
              <w:rPr>
                <w:sz w:val="22"/>
                <w:szCs w:val="22"/>
              </w:rPr>
              <w:t>/0</w:t>
            </w:r>
            <w:r>
              <w:rPr>
                <w:sz w:val="22"/>
                <w:szCs w:val="22"/>
              </w:rPr>
              <w:t>6</w:t>
            </w:r>
          </w:p>
          <w:p w:rsidR="00FE3958" w:rsidRPr="00DC1D98" w:rsidRDefault="00FE3958" w:rsidP="00A820F8">
            <w:pPr>
              <w:jc w:val="center"/>
            </w:pPr>
          </w:p>
        </w:tc>
        <w:tc>
          <w:tcPr>
            <w:tcW w:w="1440" w:type="dxa"/>
          </w:tcPr>
          <w:p w:rsidR="00FE3958" w:rsidRPr="00663330" w:rsidRDefault="00FE3958" w:rsidP="00A820F8">
            <w:proofErr w:type="spellStart"/>
            <w:r>
              <w:t>D.Fischer</w:t>
            </w:r>
            <w:proofErr w:type="spellEnd"/>
          </w:p>
        </w:tc>
        <w:tc>
          <w:tcPr>
            <w:tcW w:w="5445" w:type="dxa"/>
          </w:tcPr>
          <w:p w:rsidR="00FE3958" w:rsidRPr="00DC1D98" w:rsidRDefault="00FE3958" w:rsidP="00A820F8">
            <w:pPr>
              <w:spacing w:after="240"/>
              <w:rPr>
                <w:lang w:val="en-GB"/>
              </w:rPr>
            </w:pPr>
            <w:r>
              <w:rPr>
                <w:sz w:val="22"/>
                <w:szCs w:val="22"/>
                <w:lang w:val="en-GB"/>
              </w:rPr>
              <w:t xml:space="preserve">Update Extended Procedures white book taking into account all modifications/inputs agreed during the meeting </w:t>
            </w:r>
          </w:p>
        </w:tc>
        <w:tc>
          <w:tcPr>
            <w:tcW w:w="1418" w:type="dxa"/>
          </w:tcPr>
          <w:p w:rsidR="00FE3958" w:rsidRDefault="00FE3958" w:rsidP="00A820F8">
            <w:pPr>
              <w:jc w:val="center"/>
              <w:rPr>
                <w:sz w:val="22"/>
                <w:szCs w:val="22"/>
              </w:rPr>
            </w:pPr>
            <w:r>
              <w:rPr>
                <w:sz w:val="22"/>
                <w:szCs w:val="22"/>
              </w:rPr>
              <w:t xml:space="preserve"> 15 Jan,</w:t>
            </w:r>
          </w:p>
          <w:p w:rsidR="00FE3958" w:rsidRDefault="00FE3958" w:rsidP="00A820F8">
            <w:pPr>
              <w:jc w:val="center"/>
              <w:rPr>
                <w:sz w:val="22"/>
                <w:szCs w:val="22"/>
              </w:rPr>
            </w:pPr>
            <w:r>
              <w:rPr>
                <w:sz w:val="22"/>
                <w:szCs w:val="22"/>
              </w:rPr>
              <w:t>2016</w:t>
            </w:r>
          </w:p>
          <w:p w:rsidR="00FE3958" w:rsidRPr="00DC1D98" w:rsidRDefault="00FE3958" w:rsidP="00A820F8">
            <w:pPr>
              <w:jc w:val="center"/>
            </w:pPr>
            <w:r w:rsidRPr="00FE3958">
              <w:rPr>
                <w:sz w:val="22"/>
                <w:szCs w:val="22"/>
                <w:highlight w:val="red"/>
              </w:rPr>
              <w:t>closed</w:t>
            </w:r>
          </w:p>
        </w:tc>
      </w:tr>
    </w:tbl>
    <w:p w:rsidR="00FE3958" w:rsidRDefault="00FE3958" w:rsidP="00FE3958">
      <w:pPr>
        <w:rPr>
          <w:lang w:val="en-GB" w:eastAsia="fr-FR"/>
        </w:rPr>
      </w:pPr>
      <w:proofErr w:type="gramStart"/>
      <w:r>
        <w:rPr>
          <w:b/>
          <w:lang w:eastAsia="fr-FR"/>
        </w:rPr>
        <w:lastRenderedPageBreak/>
        <w:t>Closed :</w:t>
      </w:r>
      <w:proofErr w:type="gramEnd"/>
      <w:r>
        <w:rPr>
          <w:b/>
          <w:lang w:eastAsia="fr-FR"/>
        </w:rPr>
        <w:t xml:space="preserve"> </w:t>
      </w:r>
      <w:r>
        <w:rPr>
          <w:lang w:val="en-GB" w:eastAsia="fr-FR"/>
        </w:rPr>
        <w:t>SDLS Extended Proceduresv07.doc edited for this meeting (att8) + inputs from Craig Biggerstaff and Bruno Saba in attachments 9 and 10.</w:t>
      </w:r>
    </w:p>
    <w:p w:rsidR="00FE3958" w:rsidRPr="00FE3958" w:rsidRDefault="00FE3958" w:rsidP="00FE3958">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E3958" w:rsidRPr="00DC1D98" w:rsidTr="00A820F8">
        <w:trPr>
          <w:tblHeader/>
        </w:trPr>
        <w:tc>
          <w:tcPr>
            <w:tcW w:w="1728" w:type="dxa"/>
            <w:shd w:val="clear" w:color="auto" w:fill="E0E0E0"/>
          </w:tcPr>
          <w:p w:rsidR="00FE3958" w:rsidRPr="00DC1D98" w:rsidRDefault="00FE3958" w:rsidP="00A820F8">
            <w:pPr>
              <w:jc w:val="center"/>
              <w:rPr>
                <w:b/>
              </w:rPr>
            </w:pPr>
            <w:r w:rsidRPr="00DC1D98">
              <w:rPr>
                <w:b/>
                <w:sz w:val="22"/>
                <w:szCs w:val="22"/>
              </w:rPr>
              <w:t>A.I.</w:t>
            </w:r>
          </w:p>
        </w:tc>
        <w:tc>
          <w:tcPr>
            <w:tcW w:w="1440" w:type="dxa"/>
            <w:shd w:val="clear" w:color="auto" w:fill="E0E0E0"/>
          </w:tcPr>
          <w:p w:rsidR="00FE3958" w:rsidRPr="00DC1D98" w:rsidRDefault="00FE3958" w:rsidP="00A820F8">
            <w:pPr>
              <w:jc w:val="center"/>
              <w:rPr>
                <w:b/>
              </w:rPr>
            </w:pPr>
            <w:proofErr w:type="spellStart"/>
            <w:r w:rsidRPr="00DC1D98">
              <w:rPr>
                <w:b/>
                <w:sz w:val="22"/>
                <w:szCs w:val="22"/>
              </w:rPr>
              <w:t>Actionee</w:t>
            </w:r>
            <w:proofErr w:type="spellEnd"/>
          </w:p>
        </w:tc>
        <w:tc>
          <w:tcPr>
            <w:tcW w:w="5445" w:type="dxa"/>
            <w:shd w:val="clear" w:color="auto" w:fill="E0E0E0"/>
          </w:tcPr>
          <w:p w:rsidR="00FE3958" w:rsidRPr="00DC1D98" w:rsidRDefault="00FE3958" w:rsidP="00A820F8">
            <w:pPr>
              <w:jc w:val="center"/>
              <w:rPr>
                <w:b/>
              </w:rPr>
            </w:pPr>
            <w:r w:rsidRPr="00DC1D98">
              <w:rPr>
                <w:b/>
                <w:sz w:val="22"/>
                <w:szCs w:val="22"/>
              </w:rPr>
              <w:t>Action</w:t>
            </w:r>
          </w:p>
        </w:tc>
        <w:tc>
          <w:tcPr>
            <w:tcW w:w="1418" w:type="dxa"/>
            <w:shd w:val="clear" w:color="auto" w:fill="E0E0E0"/>
          </w:tcPr>
          <w:p w:rsidR="00FE3958" w:rsidRPr="00DC1D98" w:rsidRDefault="00FE3958" w:rsidP="00A820F8">
            <w:pPr>
              <w:jc w:val="center"/>
              <w:rPr>
                <w:b/>
              </w:rPr>
            </w:pPr>
            <w:r w:rsidRPr="00DC1D98">
              <w:rPr>
                <w:b/>
                <w:sz w:val="22"/>
                <w:szCs w:val="22"/>
              </w:rPr>
              <w:t>Deadline</w:t>
            </w:r>
          </w:p>
        </w:tc>
      </w:tr>
      <w:tr w:rsidR="00FE3958" w:rsidRPr="00DC1D98" w:rsidTr="00A820F8">
        <w:tc>
          <w:tcPr>
            <w:tcW w:w="1728" w:type="dxa"/>
          </w:tcPr>
          <w:p w:rsidR="00FE3958" w:rsidRPr="00DC1D98" w:rsidRDefault="00FE3958" w:rsidP="00A820F8">
            <w:pPr>
              <w:jc w:val="center"/>
            </w:pPr>
            <w:r>
              <w:rPr>
                <w:sz w:val="22"/>
                <w:szCs w:val="22"/>
              </w:rPr>
              <w:t>SDLS1115</w:t>
            </w:r>
            <w:r w:rsidRPr="00DC1D98">
              <w:rPr>
                <w:sz w:val="22"/>
                <w:szCs w:val="22"/>
              </w:rPr>
              <w:t>/0</w:t>
            </w:r>
            <w:r>
              <w:rPr>
                <w:sz w:val="22"/>
                <w:szCs w:val="22"/>
              </w:rPr>
              <w:t>7</w:t>
            </w:r>
          </w:p>
          <w:p w:rsidR="00FE3958" w:rsidRPr="00DC1D98" w:rsidRDefault="00FE3958" w:rsidP="00A820F8">
            <w:pPr>
              <w:jc w:val="center"/>
            </w:pPr>
          </w:p>
        </w:tc>
        <w:tc>
          <w:tcPr>
            <w:tcW w:w="1440" w:type="dxa"/>
          </w:tcPr>
          <w:p w:rsidR="00FE3958" w:rsidRPr="00663330" w:rsidRDefault="00FE3958" w:rsidP="00A820F8">
            <w:proofErr w:type="spellStart"/>
            <w:r>
              <w:t>C.Biggerstaff</w:t>
            </w:r>
            <w:proofErr w:type="spellEnd"/>
          </w:p>
        </w:tc>
        <w:tc>
          <w:tcPr>
            <w:tcW w:w="5445" w:type="dxa"/>
          </w:tcPr>
          <w:p w:rsidR="00FE3958" w:rsidRPr="00DC1D98" w:rsidRDefault="00FE3958" w:rsidP="00A820F8">
            <w:pPr>
              <w:spacing w:after="240"/>
              <w:rPr>
                <w:lang w:val="en-GB"/>
              </w:rPr>
            </w:pPr>
            <w:r>
              <w:rPr>
                <w:sz w:val="22"/>
                <w:szCs w:val="22"/>
                <w:lang w:val="en-GB"/>
              </w:rPr>
              <w:t xml:space="preserve">Provide missing section on SA management for EP white book </w:t>
            </w:r>
          </w:p>
        </w:tc>
        <w:tc>
          <w:tcPr>
            <w:tcW w:w="1418" w:type="dxa"/>
          </w:tcPr>
          <w:p w:rsidR="00FE3958" w:rsidRDefault="00FE3958" w:rsidP="00A820F8">
            <w:pPr>
              <w:jc w:val="center"/>
              <w:rPr>
                <w:sz w:val="22"/>
                <w:szCs w:val="22"/>
              </w:rPr>
            </w:pPr>
            <w:r>
              <w:rPr>
                <w:sz w:val="22"/>
                <w:szCs w:val="22"/>
              </w:rPr>
              <w:t xml:space="preserve"> 15 Jan,</w:t>
            </w:r>
          </w:p>
          <w:p w:rsidR="00FE3958" w:rsidRDefault="00FE3958" w:rsidP="00A820F8">
            <w:pPr>
              <w:jc w:val="center"/>
              <w:rPr>
                <w:sz w:val="22"/>
                <w:szCs w:val="22"/>
              </w:rPr>
            </w:pPr>
            <w:r>
              <w:rPr>
                <w:sz w:val="22"/>
                <w:szCs w:val="22"/>
              </w:rPr>
              <w:t>2016</w:t>
            </w:r>
          </w:p>
          <w:p w:rsidR="00FE3958" w:rsidRPr="00DC1D98" w:rsidRDefault="00FE3958" w:rsidP="00A820F8">
            <w:pPr>
              <w:jc w:val="center"/>
            </w:pPr>
            <w:r w:rsidRPr="00FE3958">
              <w:rPr>
                <w:sz w:val="22"/>
                <w:szCs w:val="22"/>
                <w:highlight w:val="red"/>
              </w:rPr>
              <w:t>closed</w:t>
            </w:r>
          </w:p>
        </w:tc>
      </w:tr>
    </w:tbl>
    <w:p w:rsidR="00FE3958" w:rsidRDefault="00FE3958" w:rsidP="00FE3958">
      <w:pPr>
        <w:rPr>
          <w:lang w:val="en-GB" w:eastAsia="fr-FR"/>
        </w:rPr>
      </w:pPr>
      <w:proofErr w:type="gramStart"/>
      <w:r>
        <w:t>Closed :</w:t>
      </w:r>
      <w:proofErr w:type="gramEnd"/>
      <w:r>
        <w:t xml:space="preserve"> inputs provided in </w:t>
      </w:r>
      <w:r>
        <w:rPr>
          <w:lang w:val="en-GB" w:eastAsia="fr-FR"/>
        </w:rPr>
        <w:t>SDLS Extended Proceduresv07 CTB.doc (att9)</w:t>
      </w:r>
    </w:p>
    <w:p w:rsidR="00633E26" w:rsidRDefault="00633E26" w:rsidP="00FE3958">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33E26" w:rsidRPr="00DC1D98" w:rsidTr="00A820F8">
        <w:trPr>
          <w:tblHeader/>
        </w:trPr>
        <w:tc>
          <w:tcPr>
            <w:tcW w:w="1728" w:type="dxa"/>
            <w:shd w:val="clear" w:color="auto" w:fill="E0E0E0"/>
          </w:tcPr>
          <w:p w:rsidR="00633E26" w:rsidRPr="00DC1D98" w:rsidRDefault="00633E26" w:rsidP="00A820F8">
            <w:pPr>
              <w:jc w:val="center"/>
              <w:rPr>
                <w:b/>
              </w:rPr>
            </w:pPr>
            <w:r w:rsidRPr="00DC1D98">
              <w:rPr>
                <w:b/>
                <w:sz w:val="22"/>
                <w:szCs w:val="22"/>
              </w:rPr>
              <w:t>A.I.</w:t>
            </w:r>
          </w:p>
        </w:tc>
        <w:tc>
          <w:tcPr>
            <w:tcW w:w="1440" w:type="dxa"/>
            <w:shd w:val="clear" w:color="auto" w:fill="E0E0E0"/>
          </w:tcPr>
          <w:p w:rsidR="00633E26" w:rsidRPr="00DC1D98" w:rsidRDefault="00633E26" w:rsidP="00A820F8">
            <w:pPr>
              <w:jc w:val="center"/>
              <w:rPr>
                <w:b/>
              </w:rPr>
            </w:pPr>
            <w:proofErr w:type="spellStart"/>
            <w:r w:rsidRPr="00DC1D98">
              <w:rPr>
                <w:b/>
                <w:sz w:val="22"/>
                <w:szCs w:val="22"/>
              </w:rPr>
              <w:t>Actionee</w:t>
            </w:r>
            <w:proofErr w:type="spellEnd"/>
          </w:p>
        </w:tc>
        <w:tc>
          <w:tcPr>
            <w:tcW w:w="5445" w:type="dxa"/>
            <w:shd w:val="clear" w:color="auto" w:fill="E0E0E0"/>
          </w:tcPr>
          <w:p w:rsidR="00633E26" w:rsidRPr="00DC1D98" w:rsidRDefault="00633E26" w:rsidP="00A820F8">
            <w:pPr>
              <w:jc w:val="center"/>
              <w:rPr>
                <w:b/>
              </w:rPr>
            </w:pPr>
            <w:r w:rsidRPr="00DC1D98">
              <w:rPr>
                <w:b/>
                <w:sz w:val="22"/>
                <w:szCs w:val="22"/>
              </w:rPr>
              <w:t>Action</w:t>
            </w:r>
          </w:p>
        </w:tc>
        <w:tc>
          <w:tcPr>
            <w:tcW w:w="1418" w:type="dxa"/>
            <w:shd w:val="clear" w:color="auto" w:fill="E0E0E0"/>
          </w:tcPr>
          <w:p w:rsidR="00633E26" w:rsidRPr="00DC1D98" w:rsidRDefault="00633E26" w:rsidP="00A820F8">
            <w:pPr>
              <w:jc w:val="center"/>
              <w:rPr>
                <w:b/>
              </w:rPr>
            </w:pPr>
            <w:r w:rsidRPr="00DC1D98">
              <w:rPr>
                <w:b/>
                <w:sz w:val="22"/>
                <w:szCs w:val="22"/>
              </w:rPr>
              <w:t>Deadline</w:t>
            </w:r>
          </w:p>
        </w:tc>
      </w:tr>
      <w:tr w:rsidR="00633E26" w:rsidRPr="00DC1D98" w:rsidTr="00A820F8">
        <w:tc>
          <w:tcPr>
            <w:tcW w:w="1728" w:type="dxa"/>
          </w:tcPr>
          <w:p w:rsidR="00633E26" w:rsidRPr="00DC1D98" w:rsidRDefault="00633E26" w:rsidP="00A820F8">
            <w:pPr>
              <w:jc w:val="center"/>
            </w:pPr>
            <w:r>
              <w:rPr>
                <w:sz w:val="22"/>
                <w:szCs w:val="22"/>
              </w:rPr>
              <w:t>SDLS1115</w:t>
            </w:r>
            <w:r w:rsidRPr="00DC1D98">
              <w:rPr>
                <w:sz w:val="22"/>
                <w:szCs w:val="22"/>
              </w:rPr>
              <w:t>/0</w:t>
            </w:r>
            <w:r>
              <w:rPr>
                <w:sz w:val="22"/>
                <w:szCs w:val="22"/>
              </w:rPr>
              <w:t>8</w:t>
            </w:r>
          </w:p>
          <w:p w:rsidR="00633E26" w:rsidRPr="00DC1D98" w:rsidRDefault="00633E26" w:rsidP="00A820F8">
            <w:pPr>
              <w:jc w:val="center"/>
            </w:pPr>
          </w:p>
        </w:tc>
        <w:tc>
          <w:tcPr>
            <w:tcW w:w="1440" w:type="dxa"/>
          </w:tcPr>
          <w:p w:rsidR="00633E26" w:rsidRPr="00663330" w:rsidRDefault="00633E26" w:rsidP="00A820F8">
            <w:proofErr w:type="spellStart"/>
            <w:r>
              <w:t>G.Moury</w:t>
            </w:r>
            <w:proofErr w:type="spellEnd"/>
          </w:p>
        </w:tc>
        <w:tc>
          <w:tcPr>
            <w:tcW w:w="5445" w:type="dxa"/>
          </w:tcPr>
          <w:p w:rsidR="00633E26" w:rsidRPr="00DC1D98" w:rsidRDefault="00633E26" w:rsidP="00A820F8">
            <w:pPr>
              <w:spacing w:after="240"/>
              <w:rPr>
                <w:lang w:val="en-GB"/>
              </w:rPr>
            </w:pPr>
            <w:r>
              <w:rPr>
                <w:sz w:val="22"/>
                <w:szCs w:val="22"/>
                <w:lang w:val="en-GB"/>
              </w:rPr>
              <w:t xml:space="preserve">Formulate request to CMC for possible funding of this cloud service for SDLS EP interoperability testing </w:t>
            </w:r>
          </w:p>
        </w:tc>
        <w:tc>
          <w:tcPr>
            <w:tcW w:w="1418" w:type="dxa"/>
          </w:tcPr>
          <w:p w:rsidR="00633E26" w:rsidRDefault="00633E26" w:rsidP="00A820F8">
            <w:pPr>
              <w:jc w:val="center"/>
              <w:rPr>
                <w:sz w:val="22"/>
                <w:szCs w:val="22"/>
              </w:rPr>
            </w:pPr>
            <w:r>
              <w:rPr>
                <w:sz w:val="22"/>
                <w:szCs w:val="22"/>
              </w:rPr>
              <w:t xml:space="preserve"> 15 Jan,</w:t>
            </w:r>
          </w:p>
          <w:p w:rsidR="00633E26" w:rsidRDefault="00633E26" w:rsidP="00A820F8">
            <w:pPr>
              <w:jc w:val="center"/>
              <w:rPr>
                <w:sz w:val="22"/>
                <w:szCs w:val="22"/>
              </w:rPr>
            </w:pPr>
            <w:r>
              <w:rPr>
                <w:sz w:val="22"/>
                <w:szCs w:val="22"/>
              </w:rPr>
              <w:t>2016</w:t>
            </w:r>
          </w:p>
          <w:p w:rsidR="00633E26" w:rsidRPr="00DC1D98" w:rsidRDefault="00633E26" w:rsidP="00A820F8">
            <w:pPr>
              <w:jc w:val="center"/>
            </w:pPr>
            <w:r w:rsidRPr="00633E26">
              <w:rPr>
                <w:sz w:val="22"/>
                <w:szCs w:val="22"/>
                <w:highlight w:val="red"/>
              </w:rPr>
              <w:t>closed</w:t>
            </w:r>
          </w:p>
        </w:tc>
      </w:tr>
    </w:tbl>
    <w:p w:rsidR="00633E26" w:rsidRDefault="00633E26" w:rsidP="00FE3958">
      <w:pPr>
        <w:rPr>
          <w:lang w:val="en-GB" w:eastAsia="fr-FR"/>
        </w:rPr>
      </w:pPr>
      <w:r>
        <w:rPr>
          <w:lang w:val="en-GB" w:eastAsia="fr-FR"/>
        </w:rPr>
        <w:t xml:space="preserve">Closed: request was formulated. CMC was polled but no positive answer received from CMC member </w:t>
      </w:r>
      <w:proofErr w:type="spellStart"/>
      <w:r>
        <w:rPr>
          <w:lang w:val="en-GB" w:eastAsia="fr-FR"/>
        </w:rPr>
        <w:t>wrt</w:t>
      </w:r>
      <w:proofErr w:type="spellEnd"/>
      <w:r>
        <w:rPr>
          <w:lang w:val="en-GB" w:eastAsia="fr-FR"/>
        </w:rPr>
        <w:t xml:space="preserve"> CCSDS cloud based interoperability testing funding.</w:t>
      </w:r>
      <w:r w:rsidR="00AD54A0">
        <w:rPr>
          <w:lang w:val="en-GB" w:eastAsia="fr-FR"/>
        </w:rPr>
        <w:t xml:space="preserve"> See §3.4 interopera</w:t>
      </w:r>
      <w:r w:rsidR="003E3C72">
        <w:rPr>
          <w:lang w:val="en-GB" w:eastAsia="fr-FR"/>
        </w:rPr>
        <w:t>bility testing of EP.</w:t>
      </w:r>
    </w:p>
    <w:p w:rsidR="004F24F5" w:rsidRPr="009535E8" w:rsidRDefault="004F24F5" w:rsidP="00F578D0">
      <w:pPr>
        <w:rPr>
          <w:lang w:val="en-GB" w:eastAsia="fr-FR"/>
        </w:rPr>
      </w:pPr>
    </w:p>
    <w:p w:rsidR="00EC134E" w:rsidRDefault="00EC134E" w:rsidP="002E5BCE">
      <w:pPr>
        <w:pStyle w:val="Listepuces"/>
        <w:tabs>
          <w:tab w:val="clear" w:pos="360"/>
        </w:tabs>
        <w:ind w:left="0" w:firstLine="0"/>
      </w:pPr>
    </w:p>
    <w:p w:rsidR="00682AD8" w:rsidRDefault="00627D52" w:rsidP="00476C1B">
      <w:pPr>
        <w:pStyle w:val="Titre2"/>
      </w:pPr>
      <w:r>
        <w:t>SDLS protocol green book</w:t>
      </w:r>
    </w:p>
    <w:p w:rsidR="009535E8" w:rsidRDefault="009535E8" w:rsidP="009535E8"/>
    <w:p w:rsidR="00FC3328" w:rsidRDefault="00627D52" w:rsidP="00FC3328">
      <w:r>
        <w:t xml:space="preserve">SDLS green book was reviewed during the meeting. The resulting version is in </w:t>
      </w:r>
      <w:r w:rsidRPr="00627D52">
        <w:rPr>
          <w:b/>
        </w:rPr>
        <w:t xml:space="preserve">attachment </w:t>
      </w:r>
      <w:r w:rsidR="00241A1C">
        <w:rPr>
          <w:b/>
        </w:rPr>
        <w:t>11</w:t>
      </w:r>
      <w:r>
        <w:t>.</w:t>
      </w:r>
    </w:p>
    <w:p w:rsidR="004451AC" w:rsidRDefault="004451AC" w:rsidP="00FC3328"/>
    <w:p w:rsidR="004451AC" w:rsidRDefault="00241A1C" w:rsidP="00FC3328">
      <w:r>
        <w:t xml:space="preserve">Section 3.2.5 – </w:t>
      </w:r>
      <w:r w:rsidR="004E3981">
        <w:t>Authentication</w:t>
      </w:r>
      <w:r>
        <w:t xml:space="preserve"> bit mask</w:t>
      </w:r>
      <w:r w:rsidR="00695703">
        <w:t xml:space="preserve">: </w:t>
      </w:r>
      <w:r>
        <w:t>new text was reviewed and amended</w:t>
      </w:r>
      <w:r w:rsidR="004451AC">
        <w:t>.</w:t>
      </w:r>
      <w:r>
        <w:t xml:space="preserve"> Subsection </w:t>
      </w:r>
      <w:r w:rsidR="00AD54A0">
        <w:t xml:space="preserve">is </w:t>
      </w:r>
      <w:r>
        <w:t>now final.</w:t>
      </w:r>
    </w:p>
    <w:p w:rsidR="004451AC" w:rsidRDefault="004451AC" w:rsidP="00FC3328"/>
    <w:p w:rsidR="00417B94" w:rsidRDefault="00241A1C" w:rsidP="004E3981">
      <w:r>
        <w:t>Section</w:t>
      </w:r>
      <w:r w:rsidR="007763BD">
        <w:t>s</w:t>
      </w:r>
      <w:r>
        <w:t xml:space="preserve"> 3.3.2</w:t>
      </w:r>
      <w:r w:rsidR="007763BD">
        <w:t xml:space="preserve"> and 3.3.3 – Protocol position in CCSDS: TM and AOS</w:t>
      </w:r>
      <w:r w:rsidR="004451AC">
        <w:t xml:space="preserve">: </w:t>
      </w:r>
      <w:r w:rsidR="007763BD">
        <w:t xml:space="preserve">text reviewed and approved – Figures 3 and 4 which illustrate the position/interface of the SDLS function within the TM and AOS </w:t>
      </w:r>
      <w:proofErr w:type="gramStart"/>
      <w:r w:rsidR="007763BD">
        <w:t>stack</w:t>
      </w:r>
      <w:r w:rsidR="00AD54A0">
        <w:t>s</w:t>
      </w:r>
      <w:r w:rsidR="007763BD">
        <w:t>,</w:t>
      </w:r>
      <w:proofErr w:type="gramEnd"/>
      <w:r w:rsidR="007763BD">
        <w:t xml:space="preserve"> are identical to the figures in SDLS BB.</w:t>
      </w:r>
    </w:p>
    <w:p w:rsidR="007763BD" w:rsidRDefault="007763BD" w:rsidP="004E3981"/>
    <w:p w:rsidR="007763BD" w:rsidRDefault="00AD54A0" w:rsidP="004E3981">
      <w:proofErr w:type="spellStart"/>
      <w:r>
        <w:t>Nota</w:t>
      </w:r>
      <w:proofErr w:type="spellEnd"/>
      <w:r w:rsidR="007F4FF0">
        <w:t xml:space="preserve">: with USLP (Unified Space Link Protocol – next generation space data link protocol under development by CCSDS), SA can be associated </w:t>
      </w:r>
      <w:r w:rsidR="009064BA">
        <w:t xml:space="preserve">in all cases </w:t>
      </w:r>
      <w:r w:rsidR="007F4FF0">
        <w:t>with one VC only since MAP sub-channeling is available for each VC.</w:t>
      </w:r>
    </w:p>
    <w:p w:rsidR="009064BA" w:rsidRDefault="009064BA" w:rsidP="004E3981"/>
    <w:p w:rsidR="00601CAA" w:rsidRDefault="00601CAA" w:rsidP="004E3981">
      <w:r>
        <w:t>Section 3.4.1.2 – Initializati</w:t>
      </w:r>
      <w:r w:rsidR="00AD54A0">
        <w:t>on Vector: missing reference is</w:t>
      </w:r>
      <w:r>
        <w:t>: RD NIST-SP-800-38D.</w:t>
      </w:r>
    </w:p>
    <w:p w:rsidR="00601CAA" w:rsidRDefault="00601CAA" w:rsidP="004E3981"/>
    <w:p w:rsidR="009064BA" w:rsidRDefault="009064BA" w:rsidP="004E3981">
      <w:r>
        <w:t>Section 3.5.2 – Managed parameters: text from the BB has been adapted for the GB including the table of SDLS managed parameters.</w:t>
      </w:r>
      <w:r w:rsidR="00601CAA">
        <w:t xml:space="preserve"> In table 4 Managed parameters:</w:t>
      </w:r>
    </w:p>
    <w:p w:rsidR="00601CAA" w:rsidRDefault="00601CAA" w:rsidP="006654F8">
      <w:pPr>
        <w:pStyle w:val="Paragraphedeliste"/>
        <w:numPr>
          <w:ilvl w:val="0"/>
          <w:numId w:val="12"/>
        </w:numPr>
      </w:pPr>
      <w:r>
        <w:t>For IV refer to the specific subsection of the GB dealing with IV §3.4.1.2</w:t>
      </w:r>
    </w:p>
    <w:p w:rsidR="00601CAA" w:rsidRDefault="00601CAA" w:rsidP="006654F8">
      <w:pPr>
        <w:pStyle w:val="Paragraphedeliste"/>
        <w:numPr>
          <w:ilvl w:val="0"/>
          <w:numId w:val="12"/>
        </w:numPr>
      </w:pPr>
      <w:r>
        <w:t>For IV synchronization, refer to §4.3.2</w:t>
      </w:r>
    </w:p>
    <w:p w:rsidR="00601CAA" w:rsidRDefault="00601CAA" w:rsidP="006654F8">
      <w:pPr>
        <w:pStyle w:val="Paragraphedeliste"/>
        <w:numPr>
          <w:ilvl w:val="0"/>
          <w:numId w:val="12"/>
        </w:numPr>
      </w:pPr>
      <w:r>
        <w:t>For sequence number  synchronization, refer to §4.3.3</w:t>
      </w:r>
    </w:p>
    <w:p w:rsidR="003E600B" w:rsidRDefault="003E600B" w:rsidP="003E600B"/>
    <w:p w:rsidR="003E600B" w:rsidRDefault="003E600B" w:rsidP="003E600B">
      <w:r>
        <w:t>Section 3.5.3 – Signaling, monitoring &amp; control</w:t>
      </w:r>
      <w:r w:rsidR="00991B24">
        <w:t>:</w:t>
      </w:r>
    </w:p>
    <w:p w:rsidR="00991B24" w:rsidRDefault="00991B24" w:rsidP="006654F8">
      <w:pPr>
        <w:pStyle w:val="Paragraphedeliste"/>
        <w:numPr>
          <w:ilvl w:val="0"/>
          <w:numId w:val="13"/>
        </w:numPr>
      </w:pPr>
      <w:r>
        <w:t>Discussion of in-band signaling vs out-of-band signaling</w:t>
      </w:r>
    </w:p>
    <w:p w:rsidR="00991B24" w:rsidRDefault="00991B24" w:rsidP="006654F8">
      <w:pPr>
        <w:pStyle w:val="Paragraphedeliste"/>
        <w:numPr>
          <w:ilvl w:val="0"/>
          <w:numId w:val="13"/>
        </w:numPr>
      </w:pPr>
      <w:r>
        <w:lastRenderedPageBreak/>
        <w:t>In-band signaling : security header and trailer + Frame Security Report (part of data link layer)</w:t>
      </w:r>
    </w:p>
    <w:p w:rsidR="00991B24" w:rsidRDefault="006C623D" w:rsidP="006654F8">
      <w:pPr>
        <w:pStyle w:val="Paragraphedeliste"/>
        <w:numPr>
          <w:ilvl w:val="0"/>
          <w:numId w:val="13"/>
        </w:numPr>
      </w:pPr>
      <w:r>
        <w:t>Out-of-band signaling</w:t>
      </w:r>
      <w:r w:rsidR="00991B24">
        <w:t xml:space="preserve">: transmission of EP PDUs (monitoring &amp; control PDUs) using an upper layer transmission service like Space Packet (see discussion in §3.3 of </w:t>
      </w:r>
      <w:proofErr w:type="spellStart"/>
      <w:r w:rsidR="00991B24">
        <w:t>MoM</w:t>
      </w:r>
      <w:proofErr w:type="spellEnd"/>
      <w:r w:rsidR="00991B24">
        <w:t xml:space="preserve"> related to EP PDUs transmission over the </w:t>
      </w:r>
      <w:proofErr w:type="spellStart"/>
      <w:r w:rsidR="00991B24">
        <w:t>spacelink</w:t>
      </w:r>
      <w:proofErr w:type="spellEnd"/>
      <w:r w:rsidR="00991B24">
        <w:t>)</w:t>
      </w:r>
      <w:r>
        <w:t>.</w:t>
      </w:r>
    </w:p>
    <w:p w:rsidR="006C623D" w:rsidRDefault="006C623D" w:rsidP="006654F8">
      <w:pPr>
        <w:pStyle w:val="Paragraphedeliste"/>
        <w:numPr>
          <w:ilvl w:val="0"/>
          <w:numId w:val="13"/>
        </w:numPr>
      </w:pPr>
      <w:r>
        <w:t xml:space="preserve">This section needs to be revisited once a decision has been taken on the transmission service to be used for EP PDUs over the </w:t>
      </w:r>
      <w:proofErr w:type="spellStart"/>
      <w:r>
        <w:t>spacelink</w:t>
      </w:r>
      <w:proofErr w:type="spellEnd"/>
      <w:r>
        <w:t xml:space="preserve"> (see §3.3).</w:t>
      </w:r>
    </w:p>
    <w:p w:rsidR="006C623D" w:rsidRDefault="006C623D" w:rsidP="006C623D"/>
    <w:p w:rsidR="006C623D" w:rsidRDefault="006C623D" w:rsidP="006C623D">
      <w:r>
        <w:t>Section 3.5.7, 3.5.8: Protocol management – Telemetry, AOS</w:t>
      </w:r>
    </w:p>
    <w:p w:rsidR="006C623D" w:rsidRDefault="006C623D" w:rsidP="006654F8">
      <w:pPr>
        <w:pStyle w:val="Paragraphedeliste"/>
        <w:numPr>
          <w:ilvl w:val="0"/>
          <w:numId w:val="14"/>
        </w:numPr>
      </w:pPr>
      <w:r>
        <w:t>Add indication that an SA can span over multiple VC (contrary to TC)</w:t>
      </w:r>
    </w:p>
    <w:p w:rsidR="006C623D" w:rsidRDefault="006C623D" w:rsidP="006C623D"/>
    <w:p w:rsidR="006C623D" w:rsidRDefault="002F45D0" w:rsidP="006C623D">
      <w:r>
        <w:t xml:space="preserve">Section </w:t>
      </w:r>
      <w:proofErr w:type="gramStart"/>
      <w:r>
        <w:t>4.2 :</w:t>
      </w:r>
      <w:proofErr w:type="gramEnd"/>
      <w:r>
        <w:t xml:space="preserve">  Generic Operation</w:t>
      </w:r>
    </w:p>
    <w:p w:rsidR="002F45D0" w:rsidRDefault="002F45D0" w:rsidP="006654F8">
      <w:pPr>
        <w:pStyle w:val="Paragraphedeliste"/>
        <w:numPr>
          <w:ilvl w:val="0"/>
          <w:numId w:val="14"/>
        </w:numPr>
      </w:pPr>
      <w:r>
        <w:t>A figure should be added illustrating the receiving side (following the model of figure 2 for the sending side)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F45D0" w:rsidRPr="00DC1D98" w:rsidTr="00A820F8">
        <w:trPr>
          <w:tblHeader/>
        </w:trPr>
        <w:tc>
          <w:tcPr>
            <w:tcW w:w="1728" w:type="dxa"/>
            <w:shd w:val="clear" w:color="auto" w:fill="E0E0E0"/>
          </w:tcPr>
          <w:p w:rsidR="002F45D0" w:rsidRPr="00DC1D98" w:rsidRDefault="002F45D0" w:rsidP="00A820F8">
            <w:pPr>
              <w:jc w:val="center"/>
              <w:rPr>
                <w:b/>
              </w:rPr>
            </w:pPr>
            <w:r w:rsidRPr="00DC1D98">
              <w:rPr>
                <w:b/>
                <w:sz w:val="22"/>
                <w:szCs w:val="22"/>
              </w:rPr>
              <w:t>A.I.</w:t>
            </w:r>
          </w:p>
        </w:tc>
        <w:tc>
          <w:tcPr>
            <w:tcW w:w="1440" w:type="dxa"/>
            <w:shd w:val="clear" w:color="auto" w:fill="E0E0E0"/>
          </w:tcPr>
          <w:p w:rsidR="002F45D0" w:rsidRPr="00DC1D98" w:rsidRDefault="002F45D0" w:rsidP="00A820F8">
            <w:pPr>
              <w:jc w:val="center"/>
              <w:rPr>
                <w:b/>
              </w:rPr>
            </w:pPr>
            <w:proofErr w:type="spellStart"/>
            <w:r w:rsidRPr="00DC1D98">
              <w:rPr>
                <w:b/>
                <w:sz w:val="22"/>
                <w:szCs w:val="22"/>
              </w:rPr>
              <w:t>Actionee</w:t>
            </w:r>
            <w:proofErr w:type="spellEnd"/>
          </w:p>
        </w:tc>
        <w:tc>
          <w:tcPr>
            <w:tcW w:w="5445" w:type="dxa"/>
            <w:shd w:val="clear" w:color="auto" w:fill="E0E0E0"/>
          </w:tcPr>
          <w:p w:rsidR="002F45D0" w:rsidRPr="00DC1D98" w:rsidRDefault="002F45D0" w:rsidP="00A820F8">
            <w:pPr>
              <w:jc w:val="center"/>
              <w:rPr>
                <w:b/>
              </w:rPr>
            </w:pPr>
            <w:r w:rsidRPr="00DC1D98">
              <w:rPr>
                <w:b/>
                <w:sz w:val="22"/>
                <w:szCs w:val="22"/>
              </w:rPr>
              <w:t>Action</w:t>
            </w:r>
          </w:p>
        </w:tc>
        <w:tc>
          <w:tcPr>
            <w:tcW w:w="1418" w:type="dxa"/>
            <w:shd w:val="clear" w:color="auto" w:fill="E0E0E0"/>
          </w:tcPr>
          <w:p w:rsidR="002F45D0" w:rsidRPr="00DC1D98" w:rsidRDefault="002F45D0" w:rsidP="00A820F8">
            <w:pPr>
              <w:jc w:val="center"/>
              <w:rPr>
                <w:b/>
              </w:rPr>
            </w:pPr>
            <w:r w:rsidRPr="00DC1D98">
              <w:rPr>
                <w:b/>
                <w:sz w:val="22"/>
                <w:szCs w:val="22"/>
              </w:rPr>
              <w:t>Deadline</w:t>
            </w:r>
          </w:p>
        </w:tc>
      </w:tr>
      <w:tr w:rsidR="002F45D0" w:rsidRPr="00DC1D98" w:rsidTr="00A820F8">
        <w:tc>
          <w:tcPr>
            <w:tcW w:w="1728" w:type="dxa"/>
          </w:tcPr>
          <w:p w:rsidR="002F45D0" w:rsidRPr="00DC1D98" w:rsidRDefault="002F45D0" w:rsidP="00A820F8">
            <w:pPr>
              <w:jc w:val="center"/>
            </w:pPr>
            <w:r>
              <w:rPr>
                <w:sz w:val="22"/>
                <w:szCs w:val="22"/>
              </w:rPr>
              <w:t>SDLS0416</w:t>
            </w:r>
            <w:r w:rsidRPr="00DC1D98">
              <w:rPr>
                <w:sz w:val="22"/>
                <w:szCs w:val="22"/>
              </w:rPr>
              <w:t>/0</w:t>
            </w:r>
            <w:r>
              <w:rPr>
                <w:sz w:val="22"/>
                <w:szCs w:val="22"/>
              </w:rPr>
              <w:t>1</w:t>
            </w:r>
          </w:p>
          <w:p w:rsidR="002F45D0" w:rsidRPr="00DC1D98" w:rsidRDefault="002F45D0" w:rsidP="00A820F8">
            <w:pPr>
              <w:jc w:val="center"/>
            </w:pPr>
          </w:p>
        </w:tc>
        <w:tc>
          <w:tcPr>
            <w:tcW w:w="1440" w:type="dxa"/>
          </w:tcPr>
          <w:p w:rsidR="002F45D0" w:rsidRPr="00663330" w:rsidRDefault="002F45D0" w:rsidP="00A820F8">
            <w:proofErr w:type="spellStart"/>
            <w:r>
              <w:t>C.Biggerstaff</w:t>
            </w:r>
            <w:proofErr w:type="spellEnd"/>
          </w:p>
        </w:tc>
        <w:tc>
          <w:tcPr>
            <w:tcW w:w="5445" w:type="dxa"/>
          </w:tcPr>
          <w:p w:rsidR="002F45D0" w:rsidRPr="00DC1D98" w:rsidRDefault="002F45D0" w:rsidP="00A820F8">
            <w:pPr>
              <w:spacing w:after="240"/>
              <w:rPr>
                <w:lang w:val="en-GB"/>
              </w:rPr>
            </w:pPr>
            <w:r>
              <w:rPr>
                <w:sz w:val="22"/>
                <w:szCs w:val="22"/>
                <w:lang w:val="en-GB"/>
              </w:rPr>
              <w:t xml:space="preserve">Develop figure for Generic SDLS Operation – Receiving end </w:t>
            </w:r>
          </w:p>
        </w:tc>
        <w:tc>
          <w:tcPr>
            <w:tcW w:w="1418" w:type="dxa"/>
          </w:tcPr>
          <w:p w:rsidR="002F45D0" w:rsidRDefault="002F45D0" w:rsidP="00A820F8">
            <w:pPr>
              <w:jc w:val="center"/>
              <w:rPr>
                <w:sz w:val="22"/>
                <w:szCs w:val="22"/>
              </w:rPr>
            </w:pPr>
            <w:r>
              <w:rPr>
                <w:sz w:val="22"/>
                <w:szCs w:val="22"/>
              </w:rPr>
              <w:t xml:space="preserve"> 15 May,</w:t>
            </w:r>
          </w:p>
          <w:p w:rsidR="002F45D0" w:rsidRDefault="002F45D0" w:rsidP="00A820F8">
            <w:pPr>
              <w:jc w:val="center"/>
              <w:rPr>
                <w:sz w:val="22"/>
                <w:szCs w:val="22"/>
              </w:rPr>
            </w:pPr>
            <w:r>
              <w:rPr>
                <w:sz w:val="22"/>
                <w:szCs w:val="22"/>
              </w:rPr>
              <w:t>2016</w:t>
            </w:r>
          </w:p>
          <w:p w:rsidR="002F45D0" w:rsidRPr="00DC1D98" w:rsidRDefault="002F45D0" w:rsidP="00A820F8">
            <w:pPr>
              <w:jc w:val="center"/>
            </w:pPr>
          </w:p>
        </w:tc>
      </w:tr>
    </w:tbl>
    <w:p w:rsidR="002F45D0" w:rsidRDefault="002F45D0" w:rsidP="002F45D0"/>
    <w:p w:rsidR="002F45D0" w:rsidRDefault="00B60EDD" w:rsidP="002F45D0">
      <w:r w:rsidRPr="000F238E">
        <w:rPr>
          <w:u w:val="single"/>
        </w:rPr>
        <w:t>Way forward for the Green Book</w:t>
      </w:r>
      <w:r>
        <w:t>:</w:t>
      </w:r>
    </w:p>
    <w:p w:rsidR="00B60EDD" w:rsidRDefault="00B60EDD" w:rsidP="006654F8">
      <w:pPr>
        <w:pStyle w:val="Paragraphedeliste"/>
        <w:numPr>
          <w:ilvl w:val="0"/>
          <w:numId w:val="14"/>
        </w:numPr>
      </w:pPr>
      <w:proofErr w:type="spellStart"/>
      <w:r>
        <w:t>I.Aguilar</w:t>
      </w:r>
      <w:proofErr w:type="spellEnd"/>
      <w:r>
        <w:t xml:space="preserve"> to update the GB with all the inputs from this meeting + agreed modifications – target date : mid-June 2016</w:t>
      </w:r>
    </w:p>
    <w:p w:rsidR="00B60EDD" w:rsidRDefault="00B60EDD" w:rsidP="006654F8">
      <w:pPr>
        <w:pStyle w:val="Paragraphedeliste"/>
        <w:numPr>
          <w:ilvl w:val="0"/>
          <w:numId w:val="14"/>
        </w:numPr>
      </w:pPr>
      <w:proofErr w:type="spellStart"/>
      <w:r>
        <w:t>Telecon</w:t>
      </w:r>
      <w:proofErr w:type="spellEnd"/>
      <w:r>
        <w:t>/</w:t>
      </w:r>
      <w:proofErr w:type="spellStart"/>
      <w:r>
        <w:t>webex</w:t>
      </w:r>
      <w:proofErr w:type="spellEnd"/>
      <w:r>
        <w:t xml:space="preserve"> to be organized end of June (June, 24 15:00-18:00) to finalize GB and move forward to area resolution to publish.</w:t>
      </w:r>
    </w:p>
    <w:p w:rsidR="005633DA" w:rsidRPr="004B50ED" w:rsidRDefault="005633DA" w:rsidP="004B50ED"/>
    <w:p w:rsidR="00682AD8" w:rsidRDefault="00B60EDD" w:rsidP="00CA46B1">
      <w:pPr>
        <w:pStyle w:val="Titre2"/>
        <w:rPr>
          <w:lang w:val="en-GB"/>
        </w:rPr>
      </w:pPr>
      <w:r>
        <w:rPr>
          <w:lang w:val="en-GB"/>
        </w:rPr>
        <w:t>Joint session with SLP WG</w:t>
      </w:r>
    </w:p>
    <w:p w:rsidR="00682AD8" w:rsidRDefault="00682AD8" w:rsidP="00490C89">
      <w:pPr>
        <w:rPr>
          <w:lang w:val="en-GB"/>
        </w:rPr>
      </w:pPr>
    </w:p>
    <w:p w:rsidR="00B60EDD" w:rsidRDefault="00B60EDD" w:rsidP="00B60EDD">
      <w:pPr>
        <w:rPr>
          <w:lang w:val="en-GB"/>
        </w:rPr>
      </w:pPr>
      <w:r>
        <w:rPr>
          <w:lang w:val="en-GB"/>
        </w:rPr>
        <w:t>Two topics to discuss with Space Link Protocol WG:</w:t>
      </w:r>
    </w:p>
    <w:p w:rsidR="00B60EDD" w:rsidRDefault="00B60EDD" w:rsidP="006654F8">
      <w:pPr>
        <w:pStyle w:val="Paragraphedeliste"/>
        <w:numPr>
          <w:ilvl w:val="0"/>
          <w:numId w:val="15"/>
        </w:numPr>
        <w:rPr>
          <w:lang w:val="en-GB"/>
        </w:rPr>
      </w:pPr>
      <w:r>
        <w:rPr>
          <w:lang w:val="en-GB"/>
        </w:rPr>
        <w:t xml:space="preserve">Extended Procedures PDUs transmission over the </w:t>
      </w:r>
      <w:proofErr w:type="spellStart"/>
      <w:r>
        <w:rPr>
          <w:lang w:val="en-GB"/>
        </w:rPr>
        <w:t>SpaceLink</w:t>
      </w:r>
      <w:proofErr w:type="spellEnd"/>
    </w:p>
    <w:p w:rsidR="00B60EDD" w:rsidRDefault="00B60EDD" w:rsidP="006654F8">
      <w:pPr>
        <w:pStyle w:val="Paragraphedeliste"/>
        <w:numPr>
          <w:ilvl w:val="0"/>
          <w:numId w:val="15"/>
        </w:numPr>
        <w:rPr>
          <w:lang w:val="en-GB"/>
        </w:rPr>
      </w:pPr>
      <w:r>
        <w:rPr>
          <w:lang w:val="en-GB"/>
        </w:rPr>
        <w:t>Need to further specify non protection of OID frames/VCs</w:t>
      </w:r>
    </w:p>
    <w:p w:rsidR="00B60EDD" w:rsidRDefault="00B60EDD" w:rsidP="00B60EDD">
      <w:pPr>
        <w:rPr>
          <w:lang w:val="en-GB"/>
        </w:rPr>
      </w:pPr>
    </w:p>
    <w:p w:rsidR="00A400D8" w:rsidRDefault="00B60EDD" w:rsidP="00B60EDD">
      <w:pPr>
        <w:pStyle w:val="Titre3"/>
        <w:rPr>
          <w:lang w:val="en-GB"/>
        </w:rPr>
      </w:pPr>
      <w:r>
        <w:rPr>
          <w:lang w:val="en-GB"/>
        </w:rPr>
        <w:t>EP PDUs transmission</w:t>
      </w:r>
    </w:p>
    <w:p w:rsidR="00B60EDD" w:rsidRDefault="00330DB0" w:rsidP="00B60EDD">
      <w:pPr>
        <w:rPr>
          <w:lang w:val="en-GB"/>
        </w:rPr>
      </w:pPr>
      <w:r>
        <w:rPr>
          <w:lang w:val="en-GB"/>
        </w:rPr>
        <w:t>CNES presentation (attachment 5) was used to support the discussion.</w:t>
      </w:r>
    </w:p>
    <w:p w:rsidR="00330DB0" w:rsidRDefault="00330DB0" w:rsidP="00B60EDD">
      <w:pPr>
        <w:rPr>
          <w:lang w:val="en-GB"/>
        </w:rPr>
      </w:pPr>
    </w:p>
    <w:p w:rsidR="00330DB0" w:rsidRPr="006553DB" w:rsidRDefault="006553DB" w:rsidP="00B60EDD">
      <w:pPr>
        <w:rPr>
          <w:b/>
          <w:u w:val="single"/>
          <w:lang w:val="en-GB"/>
        </w:rPr>
      </w:pPr>
      <w:r w:rsidRPr="006553DB">
        <w:rPr>
          <w:b/>
          <w:u w:val="single"/>
          <w:lang w:val="en-GB"/>
        </w:rPr>
        <w:t>Decisions:</w:t>
      </w:r>
    </w:p>
    <w:p w:rsidR="006553DB" w:rsidRDefault="006553DB" w:rsidP="00B60EDD">
      <w:pPr>
        <w:rPr>
          <w:lang w:val="en-GB"/>
        </w:rPr>
      </w:pPr>
    </w:p>
    <w:p w:rsidR="006553DB" w:rsidRDefault="006553DB" w:rsidP="006654F8">
      <w:pPr>
        <w:pStyle w:val="Paragraphedeliste"/>
        <w:numPr>
          <w:ilvl w:val="0"/>
          <w:numId w:val="16"/>
        </w:numPr>
        <w:rPr>
          <w:lang w:val="en-GB"/>
        </w:rPr>
      </w:pPr>
      <w:r>
        <w:rPr>
          <w:lang w:val="en-GB"/>
        </w:rPr>
        <w:t xml:space="preserve">Make EP PDUs octet aligned </w:t>
      </w:r>
      <w:r w:rsidRPr="006553DB">
        <w:rPr>
          <w:lang w:val="en-GB"/>
        </w:rPr>
        <w:sym w:font="Wingdings" w:char="F0E8"/>
      </w:r>
      <w:r>
        <w:rPr>
          <w:lang w:val="en-GB"/>
        </w:rPr>
        <w:t xml:space="preserve"> </w:t>
      </w:r>
      <w:proofErr w:type="spellStart"/>
      <w:r>
        <w:rPr>
          <w:lang w:val="en-GB"/>
        </w:rPr>
        <w:t>modifiy</w:t>
      </w:r>
      <w:proofErr w:type="spellEnd"/>
      <w:r>
        <w:rPr>
          <w:lang w:val="en-GB"/>
        </w:rPr>
        <w:t xml:space="preserve"> </w:t>
      </w:r>
      <w:proofErr w:type="spellStart"/>
      <w:r>
        <w:rPr>
          <w:lang w:val="en-GB"/>
        </w:rPr>
        <w:t>reqt</w:t>
      </w:r>
      <w:proofErr w:type="spellEnd"/>
      <w:r>
        <w:rPr>
          <w:lang w:val="en-GB"/>
        </w:rPr>
        <w:t xml:space="preserve"> 5.3.2.3.1 of extended procedures WB to indicate length in octets for the EP PDU.</w:t>
      </w:r>
    </w:p>
    <w:p w:rsidR="006553DB" w:rsidRDefault="006553DB" w:rsidP="006654F8">
      <w:pPr>
        <w:pStyle w:val="Paragraphedeliste"/>
        <w:numPr>
          <w:ilvl w:val="0"/>
          <w:numId w:val="16"/>
        </w:numPr>
        <w:rPr>
          <w:lang w:val="en-GB"/>
        </w:rPr>
      </w:pPr>
      <w:r>
        <w:rPr>
          <w:lang w:val="en-GB"/>
        </w:rPr>
        <w:t>For transfer of the EP PDUs on the uplink (TC or USLP data link protocols), use MAP Packet service with a dedicated MAP for EP PDUs (slide 4-Att5)</w:t>
      </w:r>
    </w:p>
    <w:p w:rsidR="006553DB" w:rsidRDefault="006553DB" w:rsidP="006654F8">
      <w:pPr>
        <w:pStyle w:val="Paragraphedeliste"/>
        <w:numPr>
          <w:ilvl w:val="0"/>
          <w:numId w:val="16"/>
        </w:numPr>
        <w:rPr>
          <w:lang w:val="en-GB"/>
        </w:rPr>
      </w:pPr>
      <w:r>
        <w:rPr>
          <w:lang w:val="en-GB"/>
        </w:rPr>
        <w:t>For transfer of EP PDUs on the downlink (TM/AOS data link protocols), use VC Packet service (slide 4-Att5)</w:t>
      </w:r>
    </w:p>
    <w:p w:rsidR="006553DB" w:rsidRPr="004B576E" w:rsidRDefault="006553DB" w:rsidP="006654F8">
      <w:pPr>
        <w:pStyle w:val="Paragraphedeliste"/>
        <w:numPr>
          <w:ilvl w:val="0"/>
          <w:numId w:val="16"/>
        </w:numPr>
        <w:rPr>
          <w:lang w:val="en-GB"/>
        </w:rPr>
      </w:pPr>
      <w:r>
        <w:rPr>
          <w:lang w:val="en-GB"/>
        </w:rPr>
        <w:lastRenderedPageBreak/>
        <w:t>For transfer of Frame Security Report (FSR), use VC_OCF or MC_OCF service. In both cases, FSR and CLCW will need to be multiplexed in the OCF</w:t>
      </w:r>
      <w:r w:rsidR="004B576E">
        <w:rPr>
          <w:lang w:val="en-GB"/>
        </w:rPr>
        <w:t xml:space="preserve"> (slide 5-Att5)</w:t>
      </w:r>
    </w:p>
    <w:p w:rsidR="006553DB" w:rsidRDefault="006553DB" w:rsidP="006654F8">
      <w:pPr>
        <w:pStyle w:val="Paragraphedeliste"/>
        <w:numPr>
          <w:ilvl w:val="0"/>
          <w:numId w:val="16"/>
        </w:numPr>
        <w:rPr>
          <w:lang w:val="en-GB"/>
        </w:rPr>
      </w:pPr>
      <w:r>
        <w:rPr>
          <w:lang w:val="en-GB"/>
        </w:rPr>
        <w:t xml:space="preserve">Clustering EP PDUs in one single packet is a way of guaranteeing that the related PDUs are transferred and executed together </w:t>
      </w:r>
      <w:r w:rsidR="004B576E">
        <w:rPr>
          <w:lang w:val="en-GB"/>
        </w:rPr>
        <w:t>and in order.</w:t>
      </w:r>
    </w:p>
    <w:p w:rsidR="004B576E" w:rsidRDefault="004B576E" w:rsidP="004B576E">
      <w:pPr>
        <w:rPr>
          <w:lang w:val="en-GB"/>
        </w:rPr>
      </w:pPr>
    </w:p>
    <w:p w:rsidR="004B576E" w:rsidRDefault="004B576E" w:rsidP="004B576E">
      <w:pPr>
        <w:pStyle w:val="Titre3"/>
        <w:rPr>
          <w:lang w:val="en-GB"/>
        </w:rPr>
      </w:pPr>
      <w:r>
        <w:rPr>
          <w:lang w:val="en-GB"/>
        </w:rPr>
        <w:t>OID frames and VCs non protection</w:t>
      </w:r>
    </w:p>
    <w:p w:rsidR="004B576E" w:rsidRDefault="004B576E" w:rsidP="004B576E">
      <w:pPr>
        <w:rPr>
          <w:lang w:val="en-GB"/>
        </w:rPr>
      </w:pPr>
    </w:p>
    <w:p w:rsidR="004B576E" w:rsidRDefault="004B576E" w:rsidP="004B576E">
      <w:pPr>
        <w:rPr>
          <w:lang w:val="en-GB"/>
        </w:rPr>
      </w:pPr>
      <w:r>
        <w:rPr>
          <w:lang w:val="en-GB"/>
        </w:rPr>
        <w:t>CNES presentation (</w:t>
      </w:r>
      <w:r w:rsidRPr="00AD54A0">
        <w:rPr>
          <w:b/>
          <w:lang w:val="en-GB"/>
        </w:rPr>
        <w:t>attachment 6</w:t>
      </w:r>
      <w:r>
        <w:rPr>
          <w:lang w:val="en-GB"/>
        </w:rPr>
        <w:t>)</w:t>
      </w:r>
      <w:r w:rsidR="00F043EB">
        <w:rPr>
          <w:lang w:val="en-GB"/>
        </w:rPr>
        <w:t xml:space="preserve"> was used to support the discussion.</w:t>
      </w:r>
    </w:p>
    <w:p w:rsidR="00F043EB" w:rsidRDefault="00F043EB" w:rsidP="004B576E">
      <w:pPr>
        <w:rPr>
          <w:lang w:val="en-GB"/>
        </w:rPr>
      </w:pPr>
    </w:p>
    <w:p w:rsidR="00F043EB" w:rsidRDefault="00F043EB" w:rsidP="004B576E">
      <w:pPr>
        <w:rPr>
          <w:lang w:val="en-GB"/>
        </w:rPr>
      </w:pPr>
      <w:r>
        <w:rPr>
          <w:lang w:val="en-GB"/>
        </w:rPr>
        <w:t xml:space="preserve">Objective is to guarantee that OID frames and VCs are not protected/secured by SDLS since those frames are usually completely identical (for example in AOS, there is no requirement to increment the Frame Counter – so OID frames are bit to bit identical). Encrypting/authenticating those OID frames would weaken security by facilitating </w:t>
      </w:r>
      <w:proofErr w:type="spellStart"/>
      <w:r>
        <w:rPr>
          <w:lang w:val="en-GB"/>
        </w:rPr>
        <w:t>cryptoanalysis</w:t>
      </w:r>
      <w:proofErr w:type="spellEnd"/>
      <w:r>
        <w:rPr>
          <w:lang w:val="en-GB"/>
        </w:rPr>
        <w:t>.</w:t>
      </w:r>
    </w:p>
    <w:p w:rsidR="00D56B2A" w:rsidRDefault="00D56B2A" w:rsidP="004B576E">
      <w:pPr>
        <w:rPr>
          <w:lang w:val="en-GB"/>
        </w:rPr>
      </w:pPr>
    </w:p>
    <w:p w:rsidR="00A07312" w:rsidRDefault="00A07312" w:rsidP="004B576E">
      <w:pPr>
        <w:rPr>
          <w:lang w:val="en-GB"/>
        </w:rPr>
      </w:pPr>
      <w:r w:rsidRPr="00A07312">
        <w:rPr>
          <w:b/>
          <w:u w:val="single"/>
          <w:lang w:val="en-GB"/>
        </w:rPr>
        <w:t>Present state</w:t>
      </w:r>
      <w:r>
        <w:rPr>
          <w:lang w:val="en-GB"/>
        </w:rPr>
        <w:t>:</w:t>
      </w:r>
    </w:p>
    <w:p w:rsidR="00A07312" w:rsidRPr="00A07312" w:rsidRDefault="00A07312" w:rsidP="006654F8">
      <w:pPr>
        <w:pStyle w:val="Paragraphedeliste"/>
        <w:numPr>
          <w:ilvl w:val="0"/>
          <w:numId w:val="17"/>
        </w:numPr>
        <w:autoSpaceDE w:val="0"/>
        <w:autoSpaceDN w:val="0"/>
        <w:adjustRightInd w:val="0"/>
        <w:rPr>
          <w:lang w:eastAsia="fr-FR"/>
        </w:rPr>
      </w:pPr>
      <w:r w:rsidRPr="00A07312">
        <w:rPr>
          <w:lang w:val="en-GB"/>
        </w:rPr>
        <w:t>Requirement 4.2.2.2.3 of SDLS states that: “</w:t>
      </w:r>
      <w:r w:rsidRPr="00A07312">
        <w:rPr>
          <w:lang w:eastAsia="fr-FR"/>
        </w:rPr>
        <w:t>SAs shall not be created for use with Virtual Channels carrying Only Idle Data (OID)</w:t>
      </w:r>
      <w:r>
        <w:rPr>
          <w:lang w:eastAsia="fr-FR"/>
        </w:rPr>
        <w:t xml:space="preserve"> </w:t>
      </w:r>
      <w:r w:rsidRPr="00A07312">
        <w:rPr>
          <w:lang w:eastAsia="fr-FR"/>
        </w:rPr>
        <w:t>Transfer Frames as def</w:t>
      </w:r>
      <w:r>
        <w:rPr>
          <w:lang w:eastAsia="fr-FR"/>
        </w:rPr>
        <w:t>ined in references [1] and [3])”</w:t>
      </w:r>
    </w:p>
    <w:p w:rsidR="00A07312" w:rsidRDefault="00A07312" w:rsidP="006654F8">
      <w:pPr>
        <w:pStyle w:val="Paragraphedeliste"/>
        <w:numPr>
          <w:ilvl w:val="0"/>
          <w:numId w:val="17"/>
        </w:numPr>
        <w:rPr>
          <w:lang w:val="en-GB"/>
        </w:rPr>
      </w:pPr>
      <w:r>
        <w:rPr>
          <w:lang w:val="en-GB"/>
        </w:rPr>
        <w:t xml:space="preserve">For AOS, </w:t>
      </w:r>
      <w:r w:rsidR="00D56B2A" w:rsidRPr="00A07312">
        <w:rPr>
          <w:lang w:val="en-GB"/>
        </w:rPr>
        <w:t>VC63 is reserved for OID frames</w:t>
      </w:r>
      <w:r>
        <w:rPr>
          <w:lang w:val="en-GB"/>
        </w:rPr>
        <w:t xml:space="preserve">. All OID frames have to be on VC63. </w:t>
      </w:r>
      <w:r w:rsidR="00057EFC">
        <w:rPr>
          <w:lang w:val="en-GB"/>
        </w:rPr>
        <w:t>Therefore, for AOS, requirement 4.2.2.2.3 of SDLS prevents any SDLS protection of OID frames.</w:t>
      </w:r>
    </w:p>
    <w:p w:rsidR="00A07312" w:rsidRPr="00A07312" w:rsidRDefault="00A07312" w:rsidP="006654F8">
      <w:pPr>
        <w:pStyle w:val="Paragraphedeliste"/>
        <w:numPr>
          <w:ilvl w:val="0"/>
          <w:numId w:val="17"/>
        </w:numPr>
        <w:autoSpaceDE w:val="0"/>
        <w:autoSpaceDN w:val="0"/>
        <w:adjustRightInd w:val="0"/>
        <w:rPr>
          <w:lang w:eastAsia="fr-FR"/>
        </w:rPr>
      </w:pPr>
      <w:r w:rsidRPr="00A07312">
        <w:rPr>
          <w:lang w:val="en-GB"/>
        </w:rPr>
        <w:t>For TM, requirement for OID frames (4.1.4.6) is contradictory since it states: “</w:t>
      </w:r>
      <w:r w:rsidRPr="00A07312">
        <w:rPr>
          <w:lang w:eastAsia="fr-FR"/>
        </w:rPr>
        <w:t>The VCID</w:t>
      </w:r>
      <w:r>
        <w:rPr>
          <w:lang w:eastAsia="fr-FR"/>
        </w:rPr>
        <w:t xml:space="preserve"> </w:t>
      </w:r>
      <w:r w:rsidRPr="00A07312">
        <w:rPr>
          <w:lang w:eastAsia="fr-FR"/>
        </w:rPr>
        <w:t>of an OID Transfer Frame shall be one of the VCIDs used for transferring Packets.</w:t>
      </w:r>
      <w:r>
        <w:rPr>
          <w:lang w:eastAsia="fr-FR"/>
        </w:rPr>
        <w:t>” While in the following note, it states: “</w:t>
      </w:r>
      <w:r w:rsidRPr="00A07312">
        <w:rPr>
          <w:lang w:eastAsia="fr-FR"/>
        </w:rPr>
        <w:t>OID Transfer Frames may be sent on Virtual Channels that also carry valid Packets,</w:t>
      </w:r>
      <w:r>
        <w:rPr>
          <w:lang w:eastAsia="fr-FR"/>
        </w:rPr>
        <w:t xml:space="preserve"> </w:t>
      </w:r>
      <w:r w:rsidRPr="00A07312">
        <w:rPr>
          <w:lang w:eastAsia="fr-FR"/>
        </w:rPr>
        <w:t>but it is preferred that a separate Virtual Channel be dedicated to carry OID Transfer</w:t>
      </w:r>
      <w:r>
        <w:rPr>
          <w:lang w:eastAsia="fr-FR"/>
        </w:rPr>
        <w:t xml:space="preserve"> </w:t>
      </w:r>
      <w:r w:rsidRPr="00A07312">
        <w:rPr>
          <w:lang w:eastAsia="fr-FR"/>
        </w:rPr>
        <w:t>Frames</w:t>
      </w:r>
      <w:r>
        <w:rPr>
          <w:lang w:eastAsia="fr-FR"/>
        </w:rPr>
        <w:t>.”</w:t>
      </w:r>
      <w:r w:rsidR="00057EFC">
        <w:rPr>
          <w:lang w:eastAsia="fr-FR"/>
        </w:rPr>
        <w:t xml:space="preserve">. Therefore, there is a possibility in TM that </w:t>
      </w:r>
      <w:r w:rsidR="00057EFC">
        <w:rPr>
          <w:lang w:val="en-GB"/>
        </w:rPr>
        <w:t xml:space="preserve">OID frames transmitted on VC carrying also valid </w:t>
      </w:r>
      <w:proofErr w:type="gramStart"/>
      <w:r w:rsidR="00057EFC">
        <w:rPr>
          <w:lang w:val="en-GB"/>
        </w:rPr>
        <w:t>packets,</w:t>
      </w:r>
      <w:proofErr w:type="gramEnd"/>
      <w:r w:rsidR="00057EFC">
        <w:rPr>
          <w:lang w:val="en-GB"/>
        </w:rPr>
        <w:t xml:space="preserve"> are SDLS protected. How to modify specification(s) to avoid this </w:t>
      </w:r>
      <w:r w:rsidR="006A2133">
        <w:rPr>
          <w:lang w:val="en-GB"/>
        </w:rPr>
        <w:t>case</w:t>
      </w:r>
      <w:r w:rsidR="00057EFC">
        <w:rPr>
          <w:lang w:val="en-GB"/>
        </w:rPr>
        <w:t>?</w:t>
      </w:r>
    </w:p>
    <w:p w:rsidR="00A07312" w:rsidRDefault="00A07312" w:rsidP="00A07312">
      <w:pPr>
        <w:autoSpaceDE w:val="0"/>
        <w:autoSpaceDN w:val="0"/>
        <w:adjustRightInd w:val="0"/>
        <w:rPr>
          <w:lang w:eastAsia="fr-FR"/>
        </w:rPr>
      </w:pPr>
    </w:p>
    <w:p w:rsidR="00A07312" w:rsidRDefault="00A07312" w:rsidP="00A07312">
      <w:pPr>
        <w:autoSpaceDE w:val="0"/>
        <w:autoSpaceDN w:val="0"/>
        <w:adjustRightInd w:val="0"/>
        <w:rPr>
          <w:lang w:eastAsia="fr-FR"/>
        </w:rPr>
      </w:pPr>
      <w:r w:rsidRPr="00A07312">
        <w:rPr>
          <w:b/>
          <w:u w:val="single"/>
          <w:lang w:eastAsia="fr-FR"/>
        </w:rPr>
        <w:t>Conclusions of the discussion</w:t>
      </w:r>
      <w:r>
        <w:rPr>
          <w:lang w:eastAsia="fr-FR"/>
        </w:rPr>
        <w:t>:</w:t>
      </w:r>
    </w:p>
    <w:p w:rsidR="00A07312" w:rsidRDefault="00A07312" w:rsidP="006654F8">
      <w:pPr>
        <w:pStyle w:val="Paragraphedeliste"/>
        <w:numPr>
          <w:ilvl w:val="0"/>
          <w:numId w:val="18"/>
        </w:numPr>
        <w:autoSpaceDE w:val="0"/>
        <w:autoSpaceDN w:val="0"/>
        <w:adjustRightInd w:val="0"/>
        <w:rPr>
          <w:lang w:eastAsia="fr-FR"/>
        </w:rPr>
      </w:pPr>
      <w:r>
        <w:rPr>
          <w:lang w:eastAsia="fr-FR"/>
        </w:rPr>
        <w:t xml:space="preserve">Message to implementers that OID frames should not be SDLS protected </w:t>
      </w:r>
      <w:r w:rsidR="00057EFC">
        <w:rPr>
          <w:lang w:eastAsia="fr-FR"/>
        </w:rPr>
        <w:t>will be highlighted in the GB §4.4.2</w:t>
      </w:r>
    </w:p>
    <w:p w:rsidR="00057EFC" w:rsidRDefault="00057EFC" w:rsidP="006654F8">
      <w:pPr>
        <w:pStyle w:val="Paragraphedeliste"/>
        <w:numPr>
          <w:ilvl w:val="0"/>
          <w:numId w:val="18"/>
        </w:numPr>
        <w:autoSpaceDE w:val="0"/>
        <w:autoSpaceDN w:val="0"/>
        <w:adjustRightInd w:val="0"/>
        <w:rPr>
          <w:lang w:eastAsia="fr-FR"/>
        </w:rPr>
      </w:pPr>
      <w:r>
        <w:rPr>
          <w:lang w:eastAsia="fr-FR"/>
        </w:rPr>
        <w:t>Two options have been considered and need to be further evaluated:</w:t>
      </w:r>
    </w:p>
    <w:p w:rsidR="00057EFC" w:rsidRDefault="00057EFC" w:rsidP="006654F8">
      <w:pPr>
        <w:pStyle w:val="Paragraphedeliste"/>
        <w:numPr>
          <w:ilvl w:val="1"/>
          <w:numId w:val="18"/>
        </w:numPr>
        <w:autoSpaceDE w:val="0"/>
        <w:autoSpaceDN w:val="0"/>
        <w:adjustRightInd w:val="0"/>
        <w:rPr>
          <w:lang w:eastAsia="fr-FR"/>
        </w:rPr>
      </w:pPr>
      <w:r>
        <w:rPr>
          <w:lang w:eastAsia="fr-FR"/>
        </w:rPr>
        <w:t>Option 1:</w:t>
      </w:r>
    </w:p>
    <w:p w:rsidR="00057EFC" w:rsidRDefault="00733C0A" w:rsidP="006654F8">
      <w:pPr>
        <w:pStyle w:val="Paragraphedeliste"/>
        <w:numPr>
          <w:ilvl w:val="2"/>
          <w:numId w:val="18"/>
        </w:numPr>
        <w:autoSpaceDE w:val="0"/>
        <w:autoSpaceDN w:val="0"/>
        <w:adjustRightInd w:val="0"/>
        <w:rPr>
          <w:lang w:eastAsia="fr-FR"/>
        </w:rPr>
      </w:pPr>
      <w:r>
        <w:rPr>
          <w:lang w:eastAsia="fr-FR"/>
        </w:rPr>
        <w:t>Reverse the final requirement of TM 4.1.4.6 to state: “</w:t>
      </w:r>
      <w:r w:rsidRPr="00A07312">
        <w:rPr>
          <w:lang w:eastAsia="fr-FR"/>
        </w:rPr>
        <w:t>The VCID</w:t>
      </w:r>
      <w:r>
        <w:rPr>
          <w:lang w:eastAsia="fr-FR"/>
        </w:rPr>
        <w:t xml:space="preserve"> </w:t>
      </w:r>
      <w:r w:rsidRPr="00A07312">
        <w:rPr>
          <w:lang w:eastAsia="fr-FR"/>
        </w:rPr>
        <w:t xml:space="preserve">of an OID Transfer Frame shall </w:t>
      </w:r>
      <w:r w:rsidRPr="00733C0A">
        <w:rPr>
          <w:b/>
          <w:lang w:eastAsia="fr-FR"/>
        </w:rPr>
        <w:t>not</w:t>
      </w:r>
      <w:r>
        <w:rPr>
          <w:lang w:eastAsia="fr-FR"/>
        </w:rPr>
        <w:t xml:space="preserve"> </w:t>
      </w:r>
      <w:r w:rsidRPr="00A07312">
        <w:rPr>
          <w:lang w:eastAsia="fr-FR"/>
        </w:rPr>
        <w:t>be one of the VCIDs used for transferring Packets.</w:t>
      </w:r>
      <w:r>
        <w:rPr>
          <w:lang w:eastAsia="fr-FR"/>
        </w:rPr>
        <w:t>”</w:t>
      </w:r>
    </w:p>
    <w:p w:rsidR="006A2133" w:rsidRDefault="006A2133" w:rsidP="006654F8">
      <w:pPr>
        <w:pStyle w:val="Paragraphedeliste"/>
        <w:numPr>
          <w:ilvl w:val="2"/>
          <w:numId w:val="18"/>
        </w:numPr>
        <w:autoSpaceDE w:val="0"/>
        <w:autoSpaceDN w:val="0"/>
        <w:adjustRightInd w:val="0"/>
        <w:rPr>
          <w:lang w:eastAsia="fr-FR"/>
        </w:rPr>
      </w:pPr>
      <w:r>
        <w:rPr>
          <w:lang w:eastAsia="fr-FR"/>
        </w:rPr>
        <w:t xml:space="preserve">This would, together with </w:t>
      </w:r>
      <w:proofErr w:type="spellStart"/>
      <w:r>
        <w:rPr>
          <w:lang w:eastAsia="fr-FR"/>
        </w:rPr>
        <w:t>reqt</w:t>
      </w:r>
      <w:proofErr w:type="spellEnd"/>
      <w:r>
        <w:rPr>
          <w:lang w:eastAsia="fr-FR"/>
        </w:rPr>
        <w:t xml:space="preserve"> 4.2.2.2.3 of SDLS, prevent any problem</w:t>
      </w:r>
    </w:p>
    <w:p w:rsidR="006A2133" w:rsidRDefault="006A2133" w:rsidP="006654F8">
      <w:pPr>
        <w:pStyle w:val="Paragraphedeliste"/>
        <w:numPr>
          <w:ilvl w:val="2"/>
          <w:numId w:val="18"/>
        </w:numPr>
        <w:autoSpaceDE w:val="0"/>
        <w:autoSpaceDN w:val="0"/>
        <w:adjustRightInd w:val="0"/>
        <w:rPr>
          <w:lang w:eastAsia="fr-FR"/>
        </w:rPr>
      </w:pPr>
      <w:r>
        <w:rPr>
          <w:lang w:eastAsia="fr-FR"/>
        </w:rPr>
        <w:t>Rationale/interpretation of TM4.1.4.6 should be further investigated prior to decide this modification</w:t>
      </w:r>
    </w:p>
    <w:p w:rsidR="006A2133" w:rsidRDefault="006A2133" w:rsidP="006A2133">
      <w:pPr>
        <w:autoSpaceDE w:val="0"/>
        <w:autoSpaceDN w:val="0"/>
        <w:adjustRightInd w:val="0"/>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A2133" w:rsidRPr="00DC1D98" w:rsidTr="00A820F8">
        <w:trPr>
          <w:tblHeader/>
        </w:trPr>
        <w:tc>
          <w:tcPr>
            <w:tcW w:w="1728" w:type="dxa"/>
            <w:shd w:val="clear" w:color="auto" w:fill="E0E0E0"/>
          </w:tcPr>
          <w:p w:rsidR="006A2133" w:rsidRPr="00DC1D98" w:rsidRDefault="006A2133" w:rsidP="00A820F8">
            <w:pPr>
              <w:jc w:val="center"/>
              <w:rPr>
                <w:b/>
              </w:rPr>
            </w:pPr>
            <w:r w:rsidRPr="00DC1D98">
              <w:rPr>
                <w:b/>
                <w:sz w:val="22"/>
                <w:szCs w:val="22"/>
              </w:rPr>
              <w:lastRenderedPageBreak/>
              <w:t>A.I.</w:t>
            </w:r>
          </w:p>
        </w:tc>
        <w:tc>
          <w:tcPr>
            <w:tcW w:w="1440" w:type="dxa"/>
            <w:shd w:val="clear" w:color="auto" w:fill="E0E0E0"/>
          </w:tcPr>
          <w:p w:rsidR="006A2133" w:rsidRPr="00DC1D98" w:rsidRDefault="006A2133" w:rsidP="00A820F8">
            <w:pPr>
              <w:jc w:val="center"/>
              <w:rPr>
                <w:b/>
              </w:rPr>
            </w:pPr>
            <w:proofErr w:type="spellStart"/>
            <w:r w:rsidRPr="00DC1D98">
              <w:rPr>
                <w:b/>
                <w:sz w:val="22"/>
                <w:szCs w:val="22"/>
              </w:rPr>
              <w:t>Actionee</w:t>
            </w:r>
            <w:proofErr w:type="spellEnd"/>
          </w:p>
        </w:tc>
        <w:tc>
          <w:tcPr>
            <w:tcW w:w="5445" w:type="dxa"/>
            <w:shd w:val="clear" w:color="auto" w:fill="E0E0E0"/>
          </w:tcPr>
          <w:p w:rsidR="006A2133" w:rsidRPr="00DC1D98" w:rsidRDefault="006A2133" w:rsidP="00A820F8">
            <w:pPr>
              <w:jc w:val="center"/>
              <w:rPr>
                <w:b/>
              </w:rPr>
            </w:pPr>
            <w:r w:rsidRPr="00DC1D98">
              <w:rPr>
                <w:b/>
                <w:sz w:val="22"/>
                <w:szCs w:val="22"/>
              </w:rPr>
              <w:t>Action</w:t>
            </w:r>
          </w:p>
        </w:tc>
        <w:tc>
          <w:tcPr>
            <w:tcW w:w="1418" w:type="dxa"/>
            <w:shd w:val="clear" w:color="auto" w:fill="E0E0E0"/>
          </w:tcPr>
          <w:p w:rsidR="006A2133" w:rsidRPr="00DC1D98" w:rsidRDefault="006A2133" w:rsidP="00A820F8">
            <w:pPr>
              <w:jc w:val="center"/>
              <w:rPr>
                <w:b/>
              </w:rPr>
            </w:pPr>
            <w:r w:rsidRPr="00DC1D98">
              <w:rPr>
                <w:b/>
                <w:sz w:val="22"/>
                <w:szCs w:val="22"/>
              </w:rPr>
              <w:t>Deadline</w:t>
            </w:r>
          </w:p>
        </w:tc>
      </w:tr>
      <w:tr w:rsidR="006A2133" w:rsidRPr="00DC1D98" w:rsidTr="00A820F8">
        <w:tc>
          <w:tcPr>
            <w:tcW w:w="1728" w:type="dxa"/>
          </w:tcPr>
          <w:p w:rsidR="006A2133" w:rsidRPr="00DC1D98" w:rsidRDefault="006A2133" w:rsidP="00A820F8">
            <w:pPr>
              <w:jc w:val="center"/>
            </w:pPr>
            <w:r>
              <w:rPr>
                <w:sz w:val="22"/>
                <w:szCs w:val="22"/>
              </w:rPr>
              <w:t>SDLS0416</w:t>
            </w:r>
            <w:r w:rsidRPr="00DC1D98">
              <w:rPr>
                <w:sz w:val="22"/>
                <w:szCs w:val="22"/>
              </w:rPr>
              <w:t>/0</w:t>
            </w:r>
            <w:r>
              <w:rPr>
                <w:sz w:val="22"/>
                <w:szCs w:val="22"/>
              </w:rPr>
              <w:t>2</w:t>
            </w:r>
          </w:p>
          <w:p w:rsidR="006A2133" w:rsidRPr="00DC1D98" w:rsidRDefault="006A2133" w:rsidP="00A820F8">
            <w:pPr>
              <w:jc w:val="center"/>
            </w:pPr>
          </w:p>
        </w:tc>
        <w:tc>
          <w:tcPr>
            <w:tcW w:w="1440" w:type="dxa"/>
          </w:tcPr>
          <w:p w:rsidR="006A2133" w:rsidRPr="00663330" w:rsidRDefault="006A2133" w:rsidP="00A820F8">
            <w:proofErr w:type="spellStart"/>
            <w:r>
              <w:t>G.Kazz</w:t>
            </w:r>
            <w:proofErr w:type="spellEnd"/>
            <w:r>
              <w:t xml:space="preserve"> / </w:t>
            </w:r>
            <w:proofErr w:type="spellStart"/>
            <w:r>
              <w:t>G.Moury</w:t>
            </w:r>
            <w:proofErr w:type="spellEnd"/>
          </w:p>
        </w:tc>
        <w:tc>
          <w:tcPr>
            <w:tcW w:w="5445" w:type="dxa"/>
          </w:tcPr>
          <w:p w:rsidR="006A2133" w:rsidRPr="00DC1D98" w:rsidRDefault="006A2133" w:rsidP="00A820F8">
            <w:pPr>
              <w:spacing w:after="240"/>
              <w:rPr>
                <w:lang w:val="en-GB"/>
              </w:rPr>
            </w:pPr>
            <w:r w:rsidRPr="006A2133">
              <w:rPr>
                <w:lang w:eastAsia="fr-FR"/>
              </w:rPr>
              <w:t>Analyse</w:t>
            </w:r>
            <w:r>
              <w:rPr>
                <w:sz w:val="22"/>
                <w:szCs w:val="22"/>
                <w:lang w:val="en-GB"/>
              </w:rPr>
              <w:t xml:space="preserve"> </w:t>
            </w:r>
            <w:r>
              <w:rPr>
                <w:lang w:eastAsia="fr-FR"/>
              </w:rPr>
              <w:t xml:space="preserve">Rationale/interpretation of  </w:t>
            </w:r>
            <w:proofErr w:type="spellStart"/>
            <w:r>
              <w:rPr>
                <w:lang w:eastAsia="fr-FR"/>
              </w:rPr>
              <w:t>reqt</w:t>
            </w:r>
            <w:proofErr w:type="spellEnd"/>
            <w:r>
              <w:rPr>
                <w:lang w:eastAsia="fr-FR"/>
              </w:rPr>
              <w:t xml:space="preserve"> TM4.1.4.6 and consequence of proposed modification</w:t>
            </w:r>
            <w:r>
              <w:rPr>
                <w:sz w:val="22"/>
                <w:szCs w:val="22"/>
                <w:lang w:val="en-GB"/>
              </w:rPr>
              <w:t xml:space="preserve"> </w:t>
            </w:r>
          </w:p>
        </w:tc>
        <w:tc>
          <w:tcPr>
            <w:tcW w:w="1418" w:type="dxa"/>
          </w:tcPr>
          <w:p w:rsidR="006A2133" w:rsidRDefault="006A2133" w:rsidP="00A820F8">
            <w:pPr>
              <w:jc w:val="center"/>
              <w:rPr>
                <w:sz w:val="22"/>
                <w:szCs w:val="22"/>
              </w:rPr>
            </w:pPr>
            <w:r>
              <w:rPr>
                <w:sz w:val="22"/>
                <w:szCs w:val="22"/>
              </w:rPr>
              <w:t xml:space="preserve"> 15 May,</w:t>
            </w:r>
          </w:p>
          <w:p w:rsidR="006A2133" w:rsidRDefault="006A2133" w:rsidP="00A820F8">
            <w:pPr>
              <w:jc w:val="center"/>
              <w:rPr>
                <w:sz w:val="22"/>
                <w:szCs w:val="22"/>
              </w:rPr>
            </w:pPr>
            <w:r>
              <w:rPr>
                <w:sz w:val="22"/>
                <w:szCs w:val="22"/>
              </w:rPr>
              <w:t>2016</w:t>
            </w:r>
          </w:p>
          <w:p w:rsidR="006A2133" w:rsidRPr="00DC1D98" w:rsidRDefault="006A2133" w:rsidP="00A820F8">
            <w:pPr>
              <w:jc w:val="center"/>
            </w:pPr>
          </w:p>
        </w:tc>
      </w:tr>
    </w:tbl>
    <w:p w:rsidR="006A2133" w:rsidRDefault="006A2133" w:rsidP="006A2133">
      <w:pPr>
        <w:autoSpaceDE w:val="0"/>
        <w:autoSpaceDN w:val="0"/>
        <w:adjustRightInd w:val="0"/>
        <w:rPr>
          <w:lang w:eastAsia="fr-FR"/>
        </w:rPr>
      </w:pPr>
      <w:r>
        <w:rPr>
          <w:lang w:eastAsia="fr-FR"/>
        </w:rPr>
        <w:t xml:space="preserve"> </w:t>
      </w:r>
    </w:p>
    <w:p w:rsidR="006A2133" w:rsidRDefault="006A2133" w:rsidP="006654F8">
      <w:pPr>
        <w:pStyle w:val="Paragraphedeliste"/>
        <w:numPr>
          <w:ilvl w:val="0"/>
          <w:numId w:val="19"/>
        </w:numPr>
        <w:autoSpaceDE w:val="0"/>
        <w:autoSpaceDN w:val="0"/>
        <w:adjustRightInd w:val="0"/>
        <w:rPr>
          <w:lang w:eastAsia="fr-FR"/>
        </w:rPr>
      </w:pPr>
      <w:r>
        <w:rPr>
          <w:lang w:eastAsia="fr-FR"/>
        </w:rPr>
        <w:t>Option 2 :</w:t>
      </w:r>
    </w:p>
    <w:p w:rsidR="004714C0" w:rsidRPr="00A07312" w:rsidRDefault="00690CDE" w:rsidP="006654F8">
      <w:pPr>
        <w:pStyle w:val="Paragraphedeliste"/>
        <w:numPr>
          <w:ilvl w:val="1"/>
          <w:numId w:val="19"/>
        </w:numPr>
        <w:autoSpaceDE w:val="0"/>
        <w:autoSpaceDN w:val="0"/>
        <w:adjustRightInd w:val="0"/>
        <w:rPr>
          <w:lang w:eastAsia="fr-FR"/>
        </w:rPr>
      </w:pPr>
      <w:r>
        <w:rPr>
          <w:lang w:eastAsia="fr-FR"/>
        </w:rPr>
        <w:t xml:space="preserve">Add a requirement in SDLS </w:t>
      </w:r>
      <w:r w:rsidR="004714C0">
        <w:rPr>
          <w:lang w:eastAsia="fr-FR"/>
        </w:rPr>
        <w:t>stating:</w:t>
      </w:r>
      <w:r>
        <w:rPr>
          <w:lang w:eastAsia="fr-FR"/>
        </w:rPr>
        <w:t xml:space="preserve"> “OID frames shall not be SDLS protected”. This will cover all cases whether OID frames are carried in</w:t>
      </w:r>
      <w:r w:rsidR="004714C0">
        <w:rPr>
          <w:lang w:eastAsia="fr-FR"/>
        </w:rPr>
        <w:t xml:space="preserve"> an OID VCs or in a regular VC. In practice, it constraints missions to dedicate a VC for OID frames in TM (as in AOS).</w:t>
      </w:r>
    </w:p>
    <w:p w:rsidR="004B576E" w:rsidRPr="004B576E" w:rsidRDefault="004B576E" w:rsidP="004B576E">
      <w:pPr>
        <w:rPr>
          <w:lang w:val="en-GB"/>
        </w:rPr>
      </w:pPr>
    </w:p>
    <w:p w:rsidR="00793A93" w:rsidRPr="00793A93" w:rsidRDefault="00793A93" w:rsidP="00793A93">
      <w:pPr>
        <w:rPr>
          <w:lang w:val="en-GB" w:eastAsia="fr-FR"/>
        </w:rPr>
      </w:pPr>
    </w:p>
    <w:p w:rsidR="00682AD8" w:rsidRDefault="00682AD8" w:rsidP="000D7EAF">
      <w:pPr>
        <w:pStyle w:val="Titre2"/>
        <w:rPr>
          <w:lang w:val="en-GB" w:eastAsia="fr-FR"/>
        </w:rPr>
      </w:pPr>
      <w:r>
        <w:rPr>
          <w:lang w:val="en-GB" w:eastAsia="fr-FR"/>
        </w:rPr>
        <w:t>SDLS Protocol Extension (extended procedures)</w:t>
      </w:r>
    </w:p>
    <w:p w:rsidR="00682AD8" w:rsidRDefault="00682AD8" w:rsidP="000D7EAF">
      <w:pPr>
        <w:rPr>
          <w:lang w:val="en-GB" w:eastAsia="fr-FR"/>
        </w:rPr>
      </w:pPr>
    </w:p>
    <w:p w:rsidR="00A01407" w:rsidRDefault="00C138F7" w:rsidP="00A01407">
      <w:pPr>
        <w:pStyle w:val="Titre3"/>
        <w:rPr>
          <w:lang w:val="en-GB" w:eastAsia="fr-FR"/>
        </w:rPr>
      </w:pPr>
      <w:r>
        <w:rPr>
          <w:lang w:val="en-GB" w:eastAsia="fr-FR"/>
        </w:rPr>
        <w:t>Review of inputs</w:t>
      </w:r>
      <w:r w:rsidR="004714C0">
        <w:rPr>
          <w:lang w:val="en-GB" w:eastAsia="fr-FR"/>
        </w:rPr>
        <w:t xml:space="preserve"> and White book (V07</w:t>
      </w:r>
      <w:r w:rsidR="00A46053">
        <w:rPr>
          <w:lang w:val="en-GB" w:eastAsia="fr-FR"/>
        </w:rPr>
        <w:t>)</w:t>
      </w:r>
    </w:p>
    <w:p w:rsidR="00A01407" w:rsidRPr="00A01407" w:rsidRDefault="00A01407" w:rsidP="00A01407">
      <w:pPr>
        <w:rPr>
          <w:lang w:val="en-GB" w:eastAsia="fr-FR"/>
        </w:rPr>
      </w:pPr>
    </w:p>
    <w:p w:rsidR="007204E6" w:rsidRDefault="00291E41" w:rsidP="001C6927">
      <w:pPr>
        <w:rPr>
          <w:lang w:eastAsia="fr-FR"/>
        </w:rPr>
      </w:pPr>
      <w:r>
        <w:rPr>
          <w:lang w:eastAsia="fr-FR"/>
        </w:rPr>
        <w:t xml:space="preserve">The document (SDLS extended procedures) that was reviewed </w:t>
      </w:r>
      <w:r w:rsidR="004714C0">
        <w:rPr>
          <w:lang w:eastAsia="fr-FR"/>
        </w:rPr>
        <w:t xml:space="preserve">during the meeting is version 07 with inputs from </w:t>
      </w:r>
      <w:proofErr w:type="spellStart"/>
      <w:r w:rsidR="004714C0">
        <w:rPr>
          <w:lang w:eastAsia="fr-FR"/>
        </w:rPr>
        <w:t>C.Biggerstaff</w:t>
      </w:r>
      <w:proofErr w:type="spellEnd"/>
      <w:r w:rsidR="004714C0">
        <w:rPr>
          <w:lang w:eastAsia="fr-FR"/>
        </w:rPr>
        <w:t xml:space="preserve"> (SA management) and </w:t>
      </w:r>
      <w:proofErr w:type="spellStart"/>
      <w:r w:rsidR="004714C0">
        <w:rPr>
          <w:lang w:eastAsia="fr-FR"/>
        </w:rPr>
        <w:t>B.Saba</w:t>
      </w:r>
      <w:proofErr w:type="spellEnd"/>
      <w:r w:rsidR="004714C0">
        <w:rPr>
          <w:lang w:eastAsia="fr-FR"/>
        </w:rPr>
        <w:t xml:space="preserve"> (Monitoring &amp; Control</w:t>
      </w:r>
      <w:proofErr w:type="gramStart"/>
      <w:r w:rsidR="004714C0">
        <w:rPr>
          <w:lang w:eastAsia="fr-FR"/>
        </w:rPr>
        <w:t xml:space="preserve">) </w:t>
      </w:r>
      <w:r>
        <w:rPr>
          <w:lang w:eastAsia="fr-FR"/>
        </w:rPr>
        <w:t xml:space="preserve"> (</w:t>
      </w:r>
      <w:proofErr w:type="gramEnd"/>
      <w:r w:rsidRPr="00291E41">
        <w:rPr>
          <w:b/>
          <w:lang w:eastAsia="fr-FR"/>
        </w:rPr>
        <w:t xml:space="preserve">attachment </w:t>
      </w:r>
      <w:r w:rsidR="004714C0">
        <w:rPr>
          <w:b/>
          <w:lang w:eastAsia="fr-FR"/>
        </w:rPr>
        <w:t>8, 9 and 10</w:t>
      </w:r>
      <w:r>
        <w:rPr>
          <w:lang w:eastAsia="fr-FR"/>
        </w:rPr>
        <w:t>).</w:t>
      </w:r>
    </w:p>
    <w:p w:rsidR="00B45A8C" w:rsidRDefault="00B45A8C" w:rsidP="001C6927">
      <w:pPr>
        <w:rPr>
          <w:lang w:eastAsia="fr-FR"/>
        </w:rPr>
      </w:pPr>
    </w:p>
    <w:p w:rsidR="00B45A8C" w:rsidRDefault="00B45A8C" w:rsidP="001C6927">
      <w:pPr>
        <w:rPr>
          <w:lang w:eastAsia="fr-FR"/>
        </w:rPr>
      </w:pPr>
      <w:r>
        <w:rPr>
          <w:lang w:eastAsia="fr-FR"/>
        </w:rPr>
        <w:t>The various sections</w:t>
      </w:r>
      <w:r w:rsidR="004714C0">
        <w:rPr>
          <w:lang w:eastAsia="fr-FR"/>
        </w:rPr>
        <w:t>/topics</w:t>
      </w:r>
      <w:r>
        <w:rPr>
          <w:lang w:eastAsia="fr-FR"/>
        </w:rPr>
        <w:t xml:space="preserve"> discussed were the following:</w:t>
      </w:r>
    </w:p>
    <w:p w:rsidR="00B539A2" w:rsidRDefault="00B539A2" w:rsidP="001C6927">
      <w:pPr>
        <w:rPr>
          <w:lang w:eastAsia="fr-FR"/>
        </w:rPr>
      </w:pPr>
    </w:p>
    <w:p w:rsidR="00B539A2" w:rsidRDefault="00B539A2" w:rsidP="001C6927">
      <w:pPr>
        <w:rPr>
          <w:lang w:eastAsia="fr-FR"/>
        </w:rPr>
      </w:pPr>
      <w:r w:rsidRPr="00B539A2">
        <w:rPr>
          <w:u w:val="single"/>
          <w:lang w:eastAsia="fr-FR"/>
        </w:rPr>
        <w:t>Key management</w:t>
      </w:r>
      <w:r>
        <w:rPr>
          <w:lang w:eastAsia="fr-FR"/>
        </w:rPr>
        <w:t>:</w:t>
      </w:r>
    </w:p>
    <w:p w:rsidR="00B45A8C" w:rsidRDefault="00B45A8C" w:rsidP="001C6927">
      <w:pPr>
        <w:rPr>
          <w:lang w:eastAsia="fr-FR"/>
        </w:rPr>
      </w:pPr>
    </w:p>
    <w:p w:rsidR="00B45A8C" w:rsidRPr="00B45A8C" w:rsidRDefault="009A618D" w:rsidP="001C6927">
      <w:pPr>
        <w:rPr>
          <w:b/>
          <w:lang w:eastAsia="fr-FR"/>
        </w:rPr>
      </w:pPr>
      <w:r>
        <w:rPr>
          <w:b/>
          <w:lang w:eastAsia="fr-FR"/>
        </w:rPr>
        <w:t>§</w:t>
      </w:r>
      <w:proofErr w:type="gramStart"/>
      <w:r>
        <w:rPr>
          <w:b/>
          <w:lang w:eastAsia="fr-FR"/>
        </w:rPr>
        <w:t>5.4.2</w:t>
      </w:r>
      <w:r w:rsidR="004714C0">
        <w:rPr>
          <w:b/>
          <w:lang w:eastAsia="fr-FR"/>
        </w:rPr>
        <w:t>.1  -</w:t>
      </w:r>
      <w:proofErr w:type="gramEnd"/>
      <w:r w:rsidR="004714C0">
        <w:rPr>
          <w:b/>
          <w:lang w:eastAsia="fr-FR"/>
        </w:rPr>
        <w:t xml:space="preserve"> OTAR procedure / PDUs</w:t>
      </w:r>
      <w:r w:rsidR="00B45A8C" w:rsidRPr="00B45A8C">
        <w:rPr>
          <w:b/>
          <w:lang w:eastAsia="fr-FR"/>
        </w:rPr>
        <w:t>:</w:t>
      </w:r>
    </w:p>
    <w:p w:rsidR="00B45A8C" w:rsidRDefault="009A618D" w:rsidP="006654F8">
      <w:pPr>
        <w:pStyle w:val="Paragraphedeliste"/>
        <w:numPr>
          <w:ilvl w:val="0"/>
          <w:numId w:val="8"/>
        </w:numPr>
        <w:rPr>
          <w:lang w:eastAsia="fr-FR"/>
        </w:rPr>
      </w:pPr>
      <w:r>
        <w:rPr>
          <w:lang w:eastAsia="fr-FR"/>
        </w:rPr>
        <w:t xml:space="preserve">Can we simplify the OTAR PDU by having one MAC/IV per block of uploaded keys + one CRC per key, instead of the present solution with one IV and MAC per </w:t>
      </w:r>
      <w:proofErr w:type="gramStart"/>
      <w:r>
        <w:rPr>
          <w:lang w:eastAsia="fr-FR"/>
        </w:rPr>
        <w:t>key ?</w:t>
      </w:r>
      <w:proofErr w:type="gramEnd"/>
      <w:r>
        <w:rPr>
          <w:lang w:eastAsia="fr-FR"/>
        </w:rPr>
        <w:t xml:space="preserve"> This would greatly improve the throughput for key upload </w:t>
      </w:r>
      <w:proofErr w:type="gramStart"/>
      <w:r>
        <w:rPr>
          <w:lang w:eastAsia="fr-FR"/>
        </w:rPr>
        <w:t>session :</w:t>
      </w:r>
      <w:proofErr w:type="gramEnd"/>
      <w:r>
        <w:rPr>
          <w:lang w:eastAsia="fr-FR"/>
        </w:rPr>
        <w:t xml:space="preserve"> CRC is 4 octets while IV+MAC is 28 octets.</w:t>
      </w:r>
    </w:p>
    <w:p w:rsidR="009A618D" w:rsidRDefault="009A618D" w:rsidP="006654F8">
      <w:pPr>
        <w:pStyle w:val="Paragraphedeliste"/>
        <w:numPr>
          <w:ilvl w:val="0"/>
          <w:numId w:val="8"/>
        </w:numPr>
        <w:rPr>
          <w:lang w:eastAsia="fr-FR"/>
        </w:rPr>
      </w:pPr>
      <w:r>
        <w:rPr>
          <w:lang w:eastAsia="fr-FR"/>
        </w:rPr>
        <w:t>This simplification can be acceptable since the transfer of keys is done on SDLS protected uplink (authenticated) and uploaded keys are encrypted and authenticated using AES-GCM.</w:t>
      </w:r>
    </w:p>
    <w:p w:rsidR="009A618D" w:rsidRDefault="009A618D" w:rsidP="006654F8">
      <w:pPr>
        <w:pStyle w:val="Paragraphedeliste"/>
        <w:numPr>
          <w:ilvl w:val="0"/>
          <w:numId w:val="8"/>
        </w:numPr>
        <w:rPr>
          <w:lang w:eastAsia="fr-FR"/>
        </w:rPr>
      </w:pPr>
      <w:r>
        <w:rPr>
          <w:lang w:eastAsia="fr-FR"/>
        </w:rPr>
        <w:t>This subject of key upload protection scheme will be further discussed within the WG following the meeting to consider all possible alternative</w:t>
      </w:r>
      <w:r w:rsidR="00BE1D57">
        <w:rPr>
          <w:lang w:eastAsia="fr-FR"/>
        </w:rPr>
        <w:t>s</w:t>
      </w:r>
      <w:r>
        <w:rPr>
          <w:lang w:eastAsia="fr-FR"/>
        </w:rPr>
        <w:t xml:space="preserve"> while minimizing on-board complexity and </w:t>
      </w:r>
      <w:r w:rsidR="00BE1D57">
        <w:rPr>
          <w:lang w:eastAsia="fr-FR"/>
        </w:rPr>
        <w:t>transmission overhead.</w:t>
      </w:r>
    </w:p>
    <w:p w:rsidR="00BE1D57" w:rsidRDefault="00BE1D57" w:rsidP="00BE1D57">
      <w:pPr>
        <w:rPr>
          <w:lang w:eastAsia="fr-FR"/>
        </w:rPr>
      </w:pPr>
    </w:p>
    <w:p w:rsidR="00D41EE6" w:rsidRPr="00B45A8C" w:rsidRDefault="00D41EE6" w:rsidP="00D41EE6">
      <w:pPr>
        <w:rPr>
          <w:b/>
          <w:lang w:eastAsia="fr-FR"/>
        </w:rPr>
      </w:pPr>
      <w:r>
        <w:rPr>
          <w:b/>
          <w:lang w:eastAsia="fr-FR"/>
        </w:rPr>
        <w:t>§</w:t>
      </w:r>
      <w:proofErr w:type="gramStart"/>
      <w:r>
        <w:rPr>
          <w:b/>
          <w:lang w:eastAsia="fr-FR"/>
        </w:rPr>
        <w:t>5.4.2.2  -</w:t>
      </w:r>
      <w:proofErr w:type="gramEnd"/>
      <w:r>
        <w:rPr>
          <w:b/>
          <w:lang w:eastAsia="fr-FR"/>
        </w:rPr>
        <w:t xml:space="preserve"> Key activation procedure / PDUs</w:t>
      </w:r>
      <w:r w:rsidRPr="00B45A8C">
        <w:rPr>
          <w:b/>
          <w:lang w:eastAsia="fr-FR"/>
        </w:rPr>
        <w:t>:</w:t>
      </w:r>
    </w:p>
    <w:p w:rsidR="00B8315F" w:rsidRDefault="00B8315F" w:rsidP="006654F8">
      <w:pPr>
        <w:pStyle w:val="Paragraphedeliste"/>
        <w:numPr>
          <w:ilvl w:val="0"/>
          <w:numId w:val="20"/>
        </w:numPr>
        <w:rPr>
          <w:lang w:eastAsia="fr-FR"/>
        </w:rPr>
      </w:pPr>
      <w:r>
        <w:rPr>
          <w:lang w:eastAsia="fr-FR"/>
        </w:rPr>
        <w:t>Remove number of session keys as managed parameters</w:t>
      </w:r>
    </w:p>
    <w:p w:rsidR="00B8315F" w:rsidRDefault="00B8315F" w:rsidP="00B8315F">
      <w:pPr>
        <w:rPr>
          <w:lang w:eastAsia="fr-FR"/>
        </w:rPr>
      </w:pPr>
    </w:p>
    <w:p w:rsidR="00B8315F" w:rsidRPr="00B45A8C" w:rsidRDefault="00B8315F" w:rsidP="00B8315F">
      <w:pPr>
        <w:rPr>
          <w:b/>
          <w:lang w:eastAsia="fr-FR"/>
        </w:rPr>
      </w:pPr>
      <w:r>
        <w:rPr>
          <w:b/>
          <w:lang w:eastAsia="fr-FR"/>
        </w:rPr>
        <w:t>§</w:t>
      </w:r>
      <w:proofErr w:type="gramStart"/>
      <w:r>
        <w:rPr>
          <w:b/>
          <w:lang w:eastAsia="fr-FR"/>
        </w:rPr>
        <w:t>5.4.2.5  -</w:t>
      </w:r>
      <w:proofErr w:type="gramEnd"/>
      <w:r>
        <w:rPr>
          <w:b/>
          <w:lang w:eastAsia="fr-FR"/>
        </w:rPr>
        <w:t xml:space="preserve"> Key verification procedure / PDUs</w:t>
      </w:r>
      <w:r w:rsidRPr="00B45A8C">
        <w:rPr>
          <w:b/>
          <w:lang w:eastAsia="fr-FR"/>
        </w:rPr>
        <w:t>:</w:t>
      </w:r>
    </w:p>
    <w:p w:rsidR="00BE1D57" w:rsidRDefault="00836FA6" w:rsidP="006654F8">
      <w:pPr>
        <w:pStyle w:val="Paragraphedeliste"/>
        <w:numPr>
          <w:ilvl w:val="0"/>
          <w:numId w:val="20"/>
        </w:numPr>
        <w:rPr>
          <w:lang w:eastAsia="fr-FR"/>
        </w:rPr>
      </w:pPr>
      <w:r>
        <w:rPr>
          <w:lang w:eastAsia="fr-FR"/>
        </w:rPr>
        <w:t>A simplified version is proposed. Instead of using a challenge-response scheme, the key verification procedure could simply verify the CRC of the key on-board. This would allow verifying the keys without using them.</w:t>
      </w:r>
    </w:p>
    <w:p w:rsidR="00836FA6" w:rsidRDefault="00836FA6" w:rsidP="006654F8">
      <w:pPr>
        <w:pStyle w:val="Paragraphedeliste"/>
        <w:numPr>
          <w:ilvl w:val="0"/>
          <w:numId w:val="20"/>
        </w:numPr>
        <w:rPr>
          <w:lang w:eastAsia="fr-FR"/>
        </w:rPr>
      </w:pPr>
      <w:r>
        <w:rPr>
          <w:lang w:eastAsia="fr-FR"/>
        </w:rPr>
        <w:t>This simpler scheme is adopted.</w:t>
      </w:r>
    </w:p>
    <w:p w:rsidR="00836FA6" w:rsidRDefault="00836FA6" w:rsidP="00836FA6">
      <w:pPr>
        <w:rPr>
          <w:lang w:eastAsia="fr-FR"/>
        </w:rPr>
      </w:pPr>
    </w:p>
    <w:p w:rsidR="00C047DD" w:rsidRPr="00B45A8C" w:rsidRDefault="00C047DD" w:rsidP="00C047DD">
      <w:pPr>
        <w:rPr>
          <w:b/>
          <w:lang w:eastAsia="fr-FR"/>
        </w:rPr>
      </w:pPr>
      <w:r>
        <w:rPr>
          <w:b/>
          <w:lang w:eastAsia="fr-FR"/>
        </w:rPr>
        <w:t>§</w:t>
      </w:r>
      <w:proofErr w:type="gramStart"/>
      <w:r>
        <w:rPr>
          <w:b/>
          <w:lang w:eastAsia="fr-FR"/>
        </w:rPr>
        <w:t>5.4.2.6  -</w:t>
      </w:r>
      <w:proofErr w:type="gramEnd"/>
      <w:r>
        <w:rPr>
          <w:b/>
          <w:lang w:eastAsia="fr-FR"/>
        </w:rPr>
        <w:t xml:space="preserve"> Key DB status request procedure / PDUs</w:t>
      </w:r>
      <w:r w:rsidRPr="00B45A8C">
        <w:rPr>
          <w:b/>
          <w:lang w:eastAsia="fr-FR"/>
        </w:rPr>
        <w:t>:</w:t>
      </w:r>
    </w:p>
    <w:p w:rsidR="00836FA6" w:rsidRDefault="00C047DD" w:rsidP="006654F8">
      <w:pPr>
        <w:pStyle w:val="Paragraphedeliste"/>
        <w:numPr>
          <w:ilvl w:val="0"/>
          <w:numId w:val="21"/>
        </w:numPr>
        <w:rPr>
          <w:lang w:eastAsia="fr-FR"/>
        </w:rPr>
      </w:pPr>
      <w:r>
        <w:rPr>
          <w:lang w:eastAsia="fr-FR"/>
        </w:rPr>
        <w:t>Not clear what this procedure is supposed to return</w:t>
      </w:r>
    </w:p>
    <w:p w:rsidR="00C047DD" w:rsidRDefault="00C047DD" w:rsidP="00C047D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047DD" w:rsidRPr="00DC1D98" w:rsidTr="00A820F8">
        <w:trPr>
          <w:tblHeader/>
        </w:trPr>
        <w:tc>
          <w:tcPr>
            <w:tcW w:w="1728" w:type="dxa"/>
            <w:shd w:val="clear" w:color="auto" w:fill="E0E0E0"/>
          </w:tcPr>
          <w:p w:rsidR="00C047DD" w:rsidRPr="00DC1D98" w:rsidRDefault="00C047DD" w:rsidP="00A820F8">
            <w:pPr>
              <w:jc w:val="center"/>
              <w:rPr>
                <w:b/>
              </w:rPr>
            </w:pPr>
            <w:r w:rsidRPr="00DC1D98">
              <w:rPr>
                <w:b/>
                <w:sz w:val="22"/>
                <w:szCs w:val="22"/>
              </w:rPr>
              <w:t>A.I.</w:t>
            </w:r>
          </w:p>
        </w:tc>
        <w:tc>
          <w:tcPr>
            <w:tcW w:w="1440" w:type="dxa"/>
            <w:shd w:val="clear" w:color="auto" w:fill="E0E0E0"/>
          </w:tcPr>
          <w:p w:rsidR="00C047DD" w:rsidRPr="00DC1D98" w:rsidRDefault="00C047DD" w:rsidP="00A820F8">
            <w:pPr>
              <w:jc w:val="center"/>
              <w:rPr>
                <w:b/>
              </w:rPr>
            </w:pPr>
            <w:proofErr w:type="spellStart"/>
            <w:r w:rsidRPr="00DC1D98">
              <w:rPr>
                <w:b/>
                <w:sz w:val="22"/>
                <w:szCs w:val="22"/>
              </w:rPr>
              <w:t>Actionee</w:t>
            </w:r>
            <w:proofErr w:type="spellEnd"/>
          </w:p>
        </w:tc>
        <w:tc>
          <w:tcPr>
            <w:tcW w:w="5445" w:type="dxa"/>
            <w:shd w:val="clear" w:color="auto" w:fill="E0E0E0"/>
          </w:tcPr>
          <w:p w:rsidR="00C047DD" w:rsidRPr="00DC1D98" w:rsidRDefault="00C047DD" w:rsidP="00A820F8">
            <w:pPr>
              <w:jc w:val="center"/>
              <w:rPr>
                <w:b/>
              </w:rPr>
            </w:pPr>
            <w:r w:rsidRPr="00DC1D98">
              <w:rPr>
                <w:b/>
                <w:sz w:val="22"/>
                <w:szCs w:val="22"/>
              </w:rPr>
              <w:t>Action</w:t>
            </w:r>
          </w:p>
        </w:tc>
        <w:tc>
          <w:tcPr>
            <w:tcW w:w="1418" w:type="dxa"/>
            <w:shd w:val="clear" w:color="auto" w:fill="E0E0E0"/>
          </w:tcPr>
          <w:p w:rsidR="00C047DD" w:rsidRPr="00DC1D98" w:rsidRDefault="00C047DD" w:rsidP="00A820F8">
            <w:pPr>
              <w:jc w:val="center"/>
              <w:rPr>
                <w:b/>
              </w:rPr>
            </w:pPr>
            <w:r w:rsidRPr="00DC1D98">
              <w:rPr>
                <w:b/>
                <w:sz w:val="22"/>
                <w:szCs w:val="22"/>
              </w:rPr>
              <w:t>Deadline</w:t>
            </w:r>
          </w:p>
        </w:tc>
      </w:tr>
      <w:tr w:rsidR="00C047DD" w:rsidRPr="00DC1D98" w:rsidTr="00A820F8">
        <w:tc>
          <w:tcPr>
            <w:tcW w:w="1728" w:type="dxa"/>
          </w:tcPr>
          <w:p w:rsidR="00C047DD" w:rsidRPr="00DC1D98" w:rsidRDefault="00C047DD" w:rsidP="00A820F8">
            <w:pPr>
              <w:jc w:val="center"/>
            </w:pPr>
            <w:r>
              <w:rPr>
                <w:sz w:val="22"/>
                <w:szCs w:val="22"/>
              </w:rPr>
              <w:t>SDLS0416</w:t>
            </w:r>
            <w:r w:rsidRPr="00DC1D98">
              <w:rPr>
                <w:sz w:val="22"/>
                <w:szCs w:val="22"/>
              </w:rPr>
              <w:t>/0</w:t>
            </w:r>
            <w:r>
              <w:rPr>
                <w:sz w:val="22"/>
                <w:szCs w:val="22"/>
              </w:rPr>
              <w:t>3</w:t>
            </w:r>
          </w:p>
          <w:p w:rsidR="00C047DD" w:rsidRPr="00DC1D98" w:rsidRDefault="00C047DD" w:rsidP="00A820F8">
            <w:pPr>
              <w:jc w:val="center"/>
            </w:pPr>
          </w:p>
        </w:tc>
        <w:tc>
          <w:tcPr>
            <w:tcW w:w="1440" w:type="dxa"/>
          </w:tcPr>
          <w:p w:rsidR="00C047DD" w:rsidRPr="00663330" w:rsidRDefault="00C047DD" w:rsidP="00A820F8">
            <w:proofErr w:type="spellStart"/>
            <w:r>
              <w:t>D.Fischer</w:t>
            </w:r>
            <w:proofErr w:type="spellEnd"/>
          </w:p>
        </w:tc>
        <w:tc>
          <w:tcPr>
            <w:tcW w:w="5445" w:type="dxa"/>
          </w:tcPr>
          <w:p w:rsidR="00C047DD" w:rsidRPr="00DC1D98" w:rsidRDefault="00C047DD" w:rsidP="00A820F8">
            <w:pPr>
              <w:spacing w:after="240"/>
              <w:rPr>
                <w:lang w:val="en-GB"/>
              </w:rPr>
            </w:pPr>
            <w:r>
              <w:rPr>
                <w:lang w:eastAsia="fr-FR"/>
              </w:rPr>
              <w:t>Define reply to Key DB status request</w:t>
            </w:r>
            <w:r>
              <w:rPr>
                <w:sz w:val="22"/>
                <w:szCs w:val="22"/>
                <w:lang w:val="en-GB"/>
              </w:rPr>
              <w:t xml:space="preserve"> </w:t>
            </w:r>
          </w:p>
        </w:tc>
        <w:tc>
          <w:tcPr>
            <w:tcW w:w="1418" w:type="dxa"/>
          </w:tcPr>
          <w:p w:rsidR="00C047DD" w:rsidRDefault="00C047DD" w:rsidP="00A820F8">
            <w:pPr>
              <w:jc w:val="center"/>
              <w:rPr>
                <w:sz w:val="22"/>
                <w:szCs w:val="22"/>
              </w:rPr>
            </w:pPr>
            <w:r>
              <w:rPr>
                <w:sz w:val="22"/>
                <w:szCs w:val="22"/>
              </w:rPr>
              <w:t xml:space="preserve"> 15 May,</w:t>
            </w:r>
          </w:p>
          <w:p w:rsidR="00C047DD" w:rsidRDefault="00C047DD" w:rsidP="00A820F8">
            <w:pPr>
              <w:jc w:val="center"/>
              <w:rPr>
                <w:sz w:val="22"/>
                <w:szCs w:val="22"/>
              </w:rPr>
            </w:pPr>
            <w:r>
              <w:rPr>
                <w:sz w:val="22"/>
                <w:szCs w:val="22"/>
              </w:rPr>
              <w:t>2016</w:t>
            </w:r>
          </w:p>
          <w:p w:rsidR="00C047DD" w:rsidRPr="00DC1D98" w:rsidRDefault="00C047DD" w:rsidP="00A820F8">
            <w:pPr>
              <w:jc w:val="center"/>
            </w:pPr>
          </w:p>
        </w:tc>
      </w:tr>
    </w:tbl>
    <w:p w:rsidR="00C047DD" w:rsidRDefault="00C047DD" w:rsidP="00C047DD">
      <w:pPr>
        <w:rPr>
          <w:lang w:eastAsia="fr-FR"/>
        </w:rPr>
      </w:pPr>
    </w:p>
    <w:p w:rsidR="00B45A8C" w:rsidRDefault="00C047DD" w:rsidP="00B45A8C">
      <w:pPr>
        <w:rPr>
          <w:lang w:eastAsia="fr-FR"/>
        </w:rPr>
      </w:pPr>
      <w:r>
        <w:rPr>
          <w:lang w:eastAsia="fr-FR"/>
        </w:rPr>
        <w:t>A general concern was expressed during the meeting related to the sensitivity of EP commands and replies. Which EP commands and replies need confidentiality? An action is needed to identify those sensitive PDUs.</w:t>
      </w:r>
    </w:p>
    <w:p w:rsidR="00C047DD" w:rsidRDefault="00C047DD" w:rsidP="00B45A8C">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C047DD" w:rsidRPr="00DC1D98" w:rsidTr="00A820F8">
        <w:trPr>
          <w:tblHeader/>
        </w:trPr>
        <w:tc>
          <w:tcPr>
            <w:tcW w:w="1728" w:type="dxa"/>
            <w:shd w:val="clear" w:color="auto" w:fill="E0E0E0"/>
          </w:tcPr>
          <w:p w:rsidR="00C047DD" w:rsidRPr="00DC1D98" w:rsidRDefault="00C047DD" w:rsidP="00A820F8">
            <w:pPr>
              <w:jc w:val="center"/>
              <w:rPr>
                <w:b/>
              </w:rPr>
            </w:pPr>
            <w:r w:rsidRPr="00DC1D98">
              <w:rPr>
                <w:b/>
                <w:sz w:val="22"/>
                <w:szCs w:val="22"/>
              </w:rPr>
              <w:t>A.I.</w:t>
            </w:r>
          </w:p>
        </w:tc>
        <w:tc>
          <w:tcPr>
            <w:tcW w:w="1440" w:type="dxa"/>
            <w:shd w:val="clear" w:color="auto" w:fill="E0E0E0"/>
          </w:tcPr>
          <w:p w:rsidR="00C047DD" w:rsidRPr="00DC1D98" w:rsidRDefault="00C047DD" w:rsidP="00A820F8">
            <w:pPr>
              <w:jc w:val="center"/>
              <w:rPr>
                <w:b/>
              </w:rPr>
            </w:pPr>
            <w:proofErr w:type="spellStart"/>
            <w:r w:rsidRPr="00DC1D98">
              <w:rPr>
                <w:b/>
                <w:sz w:val="22"/>
                <w:szCs w:val="22"/>
              </w:rPr>
              <w:t>Actionee</w:t>
            </w:r>
            <w:proofErr w:type="spellEnd"/>
          </w:p>
        </w:tc>
        <w:tc>
          <w:tcPr>
            <w:tcW w:w="5445" w:type="dxa"/>
            <w:shd w:val="clear" w:color="auto" w:fill="E0E0E0"/>
          </w:tcPr>
          <w:p w:rsidR="00C047DD" w:rsidRPr="00DC1D98" w:rsidRDefault="00C047DD" w:rsidP="00A820F8">
            <w:pPr>
              <w:jc w:val="center"/>
              <w:rPr>
                <w:b/>
              </w:rPr>
            </w:pPr>
            <w:r w:rsidRPr="00DC1D98">
              <w:rPr>
                <w:b/>
                <w:sz w:val="22"/>
                <w:szCs w:val="22"/>
              </w:rPr>
              <w:t>Action</w:t>
            </w:r>
          </w:p>
        </w:tc>
        <w:tc>
          <w:tcPr>
            <w:tcW w:w="1418" w:type="dxa"/>
            <w:shd w:val="clear" w:color="auto" w:fill="E0E0E0"/>
          </w:tcPr>
          <w:p w:rsidR="00C047DD" w:rsidRPr="00DC1D98" w:rsidRDefault="00C047DD" w:rsidP="00A820F8">
            <w:pPr>
              <w:jc w:val="center"/>
              <w:rPr>
                <w:b/>
              </w:rPr>
            </w:pPr>
            <w:r w:rsidRPr="00DC1D98">
              <w:rPr>
                <w:b/>
                <w:sz w:val="22"/>
                <w:szCs w:val="22"/>
              </w:rPr>
              <w:t>Deadline</w:t>
            </w:r>
          </w:p>
        </w:tc>
      </w:tr>
      <w:tr w:rsidR="00C047DD" w:rsidRPr="00DC1D98" w:rsidTr="00A820F8">
        <w:tc>
          <w:tcPr>
            <w:tcW w:w="1728" w:type="dxa"/>
          </w:tcPr>
          <w:p w:rsidR="00C047DD" w:rsidRPr="00DC1D98" w:rsidRDefault="00C047DD" w:rsidP="00A820F8">
            <w:pPr>
              <w:jc w:val="center"/>
            </w:pPr>
            <w:r>
              <w:rPr>
                <w:sz w:val="22"/>
                <w:szCs w:val="22"/>
              </w:rPr>
              <w:t>SDLS0416</w:t>
            </w:r>
            <w:r w:rsidRPr="00DC1D98">
              <w:rPr>
                <w:sz w:val="22"/>
                <w:szCs w:val="22"/>
              </w:rPr>
              <w:t>/0</w:t>
            </w:r>
            <w:r>
              <w:rPr>
                <w:sz w:val="22"/>
                <w:szCs w:val="22"/>
              </w:rPr>
              <w:t>4</w:t>
            </w:r>
          </w:p>
          <w:p w:rsidR="00C047DD" w:rsidRPr="00DC1D98" w:rsidRDefault="00C047DD" w:rsidP="00A820F8">
            <w:pPr>
              <w:jc w:val="center"/>
            </w:pPr>
          </w:p>
        </w:tc>
        <w:tc>
          <w:tcPr>
            <w:tcW w:w="1440" w:type="dxa"/>
          </w:tcPr>
          <w:p w:rsidR="00C047DD" w:rsidRDefault="00C047DD" w:rsidP="00A820F8">
            <w:proofErr w:type="spellStart"/>
            <w:r>
              <w:t>D.Fischer</w:t>
            </w:r>
            <w:proofErr w:type="spellEnd"/>
          </w:p>
          <w:p w:rsidR="00C047DD" w:rsidRDefault="00C047DD" w:rsidP="00A820F8">
            <w:proofErr w:type="spellStart"/>
            <w:r>
              <w:t>C.Biggerstaff</w:t>
            </w:r>
            <w:proofErr w:type="spellEnd"/>
          </w:p>
          <w:p w:rsidR="00C047DD" w:rsidRPr="00663330" w:rsidRDefault="00C047DD" w:rsidP="00A820F8">
            <w:proofErr w:type="spellStart"/>
            <w:r>
              <w:t>B.Saba</w:t>
            </w:r>
            <w:proofErr w:type="spellEnd"/>
          </w:p>
        </w:tc>
        <w:tc>
          <w:tcPr>
            <w:tcW w:w="5445" w:type="dxa"/>
          </w:tcPr>
          <w:p w:rsidR="00C047DD" w:rsidRPr="00DC1D98" w:rsidRDefault="007C397C" w:rsidP="00A820F8">
            <w:pPr>
              <w:spacing w:after="240"/>
              <w:rPr>
                <w:lang w:val="en-GB"/>
              </w:rPr>
            </w:pPr>
            <w:r>
              <w:rPr>
                <w:lang w:eastAsia="fr-FR"/>
              </w:rPr>
              <w:t xml:space="preserve">Identify sensitive EP PDUs, i.e. those requiring authenticated encryption when transmitted over the </w:t>
            </w:r>
            <w:proofErr w:type="spellStart"/>
            <w:r>
              <w:rPr>
                <w:lang w:eastAsia="fr-FR"/>
              </w:rPr>
              <w:t>spacelink</w:t>
            </w:r>
            <w:proofErr w:type="spellEnd"/>
          </w:p>
        </w:tc>
        <w:tc>
          <w:tcPr>
            <w:tcW w:w="1418" w:type="dxa"/>
          </w:tcPr>
          <w:p w:rsidR="00C047DD" w:rsidRDefault="00C047DD" w:rsidP="00A820F8">
            <w:pPr>
              <w:jc w:val="center"/>
              <w:rPr>
                <w:sz w:val="22"/>
                <w:szCs w:val="22"/>
              </w:rPr>
            </w:pPr>
            <w:r>
              <w:rPr>
                <w:sz w:val="22"/>
                <w:szCs w:val="22"/>
              </w:rPr>
              <w:t xml:space="preserve"> 15 May,</w:t>
            </w:r>
          </w:p>
          <w:p w:rsidR="00C047DD" w:rsidRDefault="00C047DD" w:rsidP="00A820F8">
            <w:pPr>
              <w:jc w:val="center"/>
              <w:rPr>
                <w:sz w:val="22"/>
                <w:szCs w:val="22"/>
              </w:rPr>
            </w:pPr>
            <w:r>
              <w:rPr>
                <w:sz w:val="22"/>
                <w:szCs w:val="22"/>
              </w:rPr>
              <w:t>2016</w:t>
            </w:r>
          </w:p>
          <w:p w:rsidR="00C047DD" w:rsidRPr="00DC1D98" w:rsidRDefault="00C047DD" w:rsidP="00A820F8">
            <w:pPr>
              <w:jc w:val="center"/>
            </w:pPr>
          </w:p>
        </w:tc>
      </w:tr>
    </w:tbl>
    <w:p w:rsidR="00C047DD" w:rsidRDefault="00C047DD" w:rsidP="00B45A8C">
      <w:pPr>
        <w:rPr>
          <w:lang w:eastAsia="fr-FR"/>
        </w:rPr>
      </w:pPr>
    </w:p>
    <w:p w:rsidR="00C047DD" w:rsidRDefault="00C047DD" w:rsidP="00B45A8C">
      <w:pPr>
        <w:rPr>
          <w:lang w:eastAsia="fr-FR"/>
        </w:rPr>
      </w:pPr>
      <w:r>
        <w:rPr>
          <w:lang w:eastAsia="fr-FR"/>
        </w:rPr>
        <w:t>Once those sensitive PDUs are identified, two approaches can be envisaged for the protection:</w:t>
      </w:r>
    </w:p>
    <w:p w:rsidR="00C047DD" w:rsidRDefault="00C047DD" w:rsidP="006654F8">
      <w:pPr>
        <w:pStyle w:val="Paragraphedeliste"/>
        <w:numPr>
          <w:ilvl w:val="0"/>
          <w:numId w:val="21"/>
        </w:numPr>
        <w:rPr>
          <w:lang w:eastAsia="fr-FR"/>
        </w:rPr>
      </w:pPr>
      <w:r>
        <w:rPr>
          <w:lang w:eastAsia="fr-FR"/>
        </w:rPr>
        <w:t>Provide auto-protection for any sensitive EP PDUs</w:t>
      </w:r>
    </w:p>
    <w:p w:rsidR="00C047DD" w:rsidRDefault="00C047DD" w:rsidP="006654F8">
      <w:pPr>
        <w:pStyle w:val="Paragraphedeliste"/>
        <w:numPr>
          <w:ilvl w:val="0"/>
          <w:numId w:val="21"/>
        </w:numPr>
        <w:rPr>
          <w:lang w:eastAsia="fr-FR"/>
        </w:rPr>
      </w:pPr>
      <w:r>
        <w:rPr>
          <w:lang w:eastAsia="fr-FR"/>
        </w:rPr>
        <w:t>Mandate authenticated-encryption of the downlink with EP.</w:t>
      </w:r>
    </w:p>
    <w:p w:rsidR="00B539A2" w:rsidRDefault="00B539A2" w:rsidP="00B539A2">
      <w:pPr>
        <w:rPr>
          <w:lang w:eastAsia="fr-FR"/>
        </w:rPr>
      </w:pPr>
    </w:p>
    <w:p w:rsidR="00B539A2" w:rsidRDefault="00B539A2" w:rsidP="00B539A2">
      <w:pPr>
        <w:rPr>
          <w:lang w:eastAsia="fr-FR"/>
        </w:rPr>
      </w:pPr>
      <w:r w:rsidRPr="00B539A2">
        <w:rPr>
          <w:u w:val="single"/>
          <w:lang w:eastAsia="fr-FR"/>
        </w:rPr>
        <w:t>Monitoring &amp; Control</w:t>
      </w:r>
      <w:r>
        <w:rPr>
          <w:lang w:eastAsia="fr-FR"/>
        </w:rPr>
        <w:t>:</w:t>
      </w:r>
    </w:p>
    <w:p w:rsidR="00B539A2" w:rsidRDefault="00B539A2" w:rsidP="00B539A2">
      <w:pPr>
        <w:rPr>
          <w:lang w:eastAsia="fr-FR"/>
        </w:rPr>
      </w:pPr>
    </w:p>
    <w:p w:rsidR="00B539A2" w:rsidRDefault="009B5853" w:rsidP="00B539A2">
      <w:pPr>
        <w:rPr>
          <w:b/>
          <w:lang w:eastAsia="fr-FR"/>
        </w:rPr>
      </w:pPr>
      <w:r w:rsidRPr="009B5853">
        <w:rPr>
          <w:b/>
          <w:lang w:eastAsia="fr-FR"/>
        </w:rPr>
        <w:t>§</w:t>
      </w:r>
      <w:proofErr w:type="gramStart"/>
      <w:r w:rsidRPr="009B5853">
        <w:rPr>
          <w:b/>
          <w:lang w:eastAsia="fr-FR"/>
        </w:rPr>
        <w:t>5.6 :</w:t>
      </w:r>
      <w:proofErr w:type="gramEnd"/>
      <w:r w:rsidRPr="009B5853">
        <w:rPr>
          <w:b/>
          <w:lang w:eastAsia="fr-FR"/>
        </w:rPr>
        <w:t xml:space="preserve"> Monitoring &amp; control</w:t>
      </w:r>
      <w:r>
        <w:rPr>
          <w:b/>
          <w:lang w:eastAsia="fr-FR"/>
        </w:rPr>
        <w:t xml:space="preserve"> (M&amp;C)</w:t>
      </w:r>
      <w:r w:rsidRPr="009B5853">
        <w:rPr>
          <w:b/>
          <w:lang w:eastAsia="fr-FR"/>
        </w:rPr>
        <w:t>:</w:t>
      </w:r>
    </w:p>
    <w:p w:rsidR="009B5853" w:rsidRPr="009B5853" w:rsidRDefault="009B5853" w:rsidP="006654F8">
      <w:pPr>
        <w:pStyle w:val="Paragraphedeliste"/>
        <w:numPr>
          <w:ilvl w:val="0"/>
          <w:numId w:val="22"/>
        </w:numPr>
        <w:rPr>
          <w:b/>
          <w:lang w:eastAsia="fr-FR"/>
        </w:rPr>
      </w:pPr>
      <w:r>
        <w:rPr>
          <w:lang w:eastAsia="fr-FR"/>
        </w:rPr>
        <w:t xml:space="preserve">Do we need a security log for the baseline </w:t>
      </w:r>
      <w:proofErr w:type="gramStart"/>
      <w:r>
        <w:rPr>
          <w:lang w:eastAsia="fr-FR"/>
        </w:rPr>
        <w:t>mode ?</w:t>
      </w:r>
      <w:proofErr w:type="gramEnd"/>
      <w:r>
        <w:rPr>
          <w:lang w:eastAsia="fr-FR"/>
        </w:rPr>
        <w:t xml:space="preserve"> </w:t>
      </w:r>
      <w:proofErr w:type="gramStart"/>
      <w:r>
        <w:rPr>
          <w:lang w:eastAsia="fr-FR"/>
        </w:rPr>
        <w:t>consensus</w:t>
      </w:r>
      <w:proofErr w:type="gramEnd"/>
      <w:r>
        <w:rPr>
          <w:lang w:eastAsia="fr-FR"/>
        </w:rPr>
        <w:t xml:space="preserve"> of the WG is that there is no need for a security log in the baseline mode.</w:t>
      </w:r>
    </w:p>
    <w:p w:rsidR="009B5853" w:rsidRDefault="009B5853" w:rsidP="009B5853">
      <w:pPr>
        <w:rPr>
          <w:b/>
          <w:lang w:eastAsia="fr-FR"/>
        </w:rPr>
      </w:pPr>
    </w:p>
    <w:p w:rsidR="009B5853" w:rsidRDefault="009B5853" w:rsidP="009B5853">
      <w:pPr>
        <w:rPr>
          <w:b/>
          <w:lang w:eastAsia="fr-FR"/>
        </w:rPr>
      </w:pPr>
      <w:r>
        <w:rPr>
          <w:b/>
          <w:lang w:eastAsia="fr-FR"/>
        </w:rPr>
        <w:t>§</w:t>
      </w:r>
      <w:proofErr w:type="gramStart"/>
      <w:r>
        <w:rPr>
          <w:b/>
          <w:lang w:eastAsia="fr-FR"/>
        </w:rPr>
        <w:t>5.6.1.2  -</w:t>
      </w:r>
      <w:proofErr w:type="gramEnd"/>
      <w:r>
        <w:rPr>
          <w:b/>
          <w:lang w:eastAsia="fr-FR"/>
        </w:rPr>
        <w:t xml:space="preserve"> Log status request procedure / PDUs</w:t>
      </w:r>
      <w:r w:rsidRPr="00B45A8C">
        <w:rPr>
          <w:b/>
          <w:lang w:eastAsia="fr-FR"/>
        </w:rPr>
        <w:t>:</w:t>
      </w:r>
    </w:p>
    <w:p w:rsidR="009B5853" w:rsidRDefault="009B5853" w:rsidP="006654F8">
      <w:pPr>
        <w:pStyle w:val="Paragraphedeliste"/>
        <w:numPr>
          <w:ilvl w:val="0"/>
          <w:numId w:val="22"/>
        </w:numPr>
        <w:rPr>
          <w:lang w:eastAsia="fr-FR"/>
        </w:rPr>
      </w:pPr>
      <w:r w:rsidRPr="009B5853">
        <w:rPr>
          <w:lang w:eastAsia="fr-FR"/>
        </w:rPr>
        <w:t>Would return</w:t>
      </w:r>
      <w:r>
        <w:rPr>
          <w:lang w:eastAsia="fr-FR"/>
        </w:rPr>
        <w:t xml:space="preserve">: remaining space (as percentage) and </w:t>
      </w:r>
      <w:proofErr w:type="spellStart"/>
      <w:r>
        <w:rPr>
          <w:lang w:eastAsia="fr-FR"/>
        </w:rPr>
        <w:t>nb</w:t>
      </w:r>
      <w:proofErr w:type="spellEnd"/>
      <w:r>
        <w:rPr>
          <w:lang w:eastAsia="fr-FR"/>
        </w:rPr>
        <w:t xml:space="preserve"> of security events stored</w:t>
      </w:r>
    </w:p>
    <w:p w:rsidR="009B5853" w:rsidRDefault="009B5853" w:rsidP="006654F8">
      <w:pPr>
        <w:pStyle w:val="Paragraphedeliste"/>
        <w:numPr>
          <w:ilvl w:val="0"/>
          <w:numId w:val="22"/>
        </w:numPr>
        <w:rPr>
          <w:lang w:eastAsia="fr-FR"/>
        </w:rPr>
      </w:pPr>
      <w:r>
        <w:rPr>
          <w:lang w:eastAsia="fr-FR"/>
        </w:rPr>
        <w:t xml:space="preserve">This reply is sensitive and should be encrypted for transmission over the </w:t>
      </w:r>
      <w:proofErr w:type="spellStart"/>
      <w:r>
        <w:rPr>
          <w:lang w:eastAsia="fr-FR"/>
        </w:rPr>
        <w:t>spacelink</w:t>
      </w:r>
      <w:proofErr w:type="spellEnd"/>
    </w:p>
    <w:p w:rsidR="009B5853" w:rsidRDefault="009B5853" w:rsidP="009B5853">
      <w:pPr>
        <w:rPr>
          <w:lang w:eastAsia="fr-FR"/>
        </w:rPr>
      </w:pPr>
    </w:p>
    <w:p w:rsidR="009B5853" w:rsidRDefault="009B5853" w:rsidP="009B5853">
      <w:pPr>
        <w:rPr>
          <w:b/>
          <w:lang w:eastAsia="fr-FR"/>
        </w:rPr>
      </w:pPr>
      <w:r>
        <w:rPr>
          <w:b/>
          <w:lang w:eastAsia="fr-FR"/>
        </w:rPr>
        <w:t>§</w:t>
      </w:r>
      <w:proofErr w:type="gramStart"/>
      <w:r>
        <w:rPr>
          <w:b/>
          <w:lang w:eastAsia="fr-FR"/>
        </w:rPr>
        <w:t>5.6.1.3  -</w:t>
      </w:r>
      <w:proofErr w:type="gramEnd"/>
      <w:r>
        <w:rPr>
          <w:b/>
          <w:lang w:eastAsia="fr-FR"/>
        </w:rPr>
        <w:t xml:space="preserve"> Dump log procedure / PDUs</w:t>
      </w:r>
      <w:r w:rsidRPr="00B45A8C">
        <w:rPr>
          <w:b/>
          <w:lang w:eastAsia="fr-FR"/>
        </w:rPr>
        <w:t>:</w:t>
      </w:r>
    </w:p>
    <w:p w:rsidR="009B5853" w:rsidRDefault="009B5853" w:rsidP="006654F8">
      <w:pPr>
        <w:pStyle w:val="Paragraphedeliste"/>
        <w:numPr>
          <w:ilvl w:val="0"/>
          <w:numId w:val="23"/>
        </w:numPr>
        <w:rPr>
          <w:lang w:eastAsia="fr-FR"/>
        </w:rPr>
      </w:pPr>
      <w:r>
        <w:rPr>
          <w:lang w:eastAsia="fr-FR"/>
        </w:rPr>
        <w:t xml:space="preserve"> The lengths of “Event message tag” and “event message length” fields are fixed and managed</w:t>
      </w:r>
    </w:p>
    <w:p w:rsidR="009B5853" w:rsidRDefault="009B5853" w:rsidP="006654F8">
      <w:pPr>
        <w:pStyle w:val="Paragraphedeliste"/>
        <w:numPr>
          <w:ilvl w:val="0"/>
          <w:numId w:val="23"/>
        </w:numPr>
        <w:rPr>
          <w:lang w:eastAsia="fr-FR"/>
        </w:rPr>
      </w:pPr>
      <w:r>
        <w:rPr>
          <w:lang w:eastAsia="fr-FR"/>
        </w:rPr>
        <w:t xml:space="preserve">This reply is sensitive and should be encrypted for transmission over the </w:t>
      </w:r>
      <w:proofErr w:type="spellStart"/>
      <w:r>
        <w:rPr>
          <w:lang w:eastAsia="fr-FR"/>
        </w:rPr>
        <w:t>spacelink</w:t>
      </w:r>
      <w:proofErr w:type="spellEnd"/>
    </w:p>
    <w:p w:rsidR="009B5853" w:rsidRDefault="009B5853" w:rsidP="009B5853">
      <w:pPr>
        <w:rPr>
          <w:lang w:eastAsia="fr-FR"/>
        </w:rPr>
      </w:pPr>
    </w:p>
    <w:p w:rsidR="00722DEB" w:rsidRDefault="00722DEB" w:rsidP="00722DEB">
      <w:pPr>
        <w:rPr>
          <w:b/>
          <w:lang w:eastAsia="fr-FR"/>
        </w:rPr>
      </w:pPr>
      <w:r>
        <w:rPr>
          <w:b/>
          <w:lang w:eastAsia="fr-FR"/>
        </w:rPr>
        <w:t>§</w:t>
      </w:r>
      <w:proofErr w:type="gramStart"/>
      <w:r>
        <w:rPr>
          <w:b/>
          <w:lang w:eastAsia="fr-FR"/>
        </w:rPr>
        <w:t>5.6.1.4  -</w:t>
      </w:r>
      <w:proofErr w:type="gramEnd"/>
      <w:r>
        <w:rPr>
          <w:b/>
          <w:lang w:eastAsia="fr-FR"/>
        </w:rPr>
        <w:t xml:space="preserve"> Erase log procedure / PDUs</w:t>
      </w:r>
      <w:r w:rsidRPr="00B45A8C">
        <w:rPr>
          <w:b/>
          <w:lang w:eastAsia="fr-FR"/>
        </w:rPr>
        <w:t>:</w:t>
      </w:r>
    </w:p>
    <w:p w:rsidR="00722DEB" w:rsidRDefault="00722DEB" w:rsidP="006654F8">
      <w:pPr>
        <w:pStyle w:val="Paragraphedeliste"/>
        <w:numPr>
          <w:ilvl w:val="0"/>
          <w:numId w:val="23"/>
        </w:numPr>
        <w:rPr>
          <w:lang w:eastAsia="fr-FR"/>
        </w:rPr>
      </w:pPr>
      <w:r>
        <w:rPr>
          <w:lang w:eastAsia="fr-FR"/>
        </w:rPr>
        <w:t xml:space="preserve"> Align erase log reply with log status reply</w:t>
      </w:r>
    </w:p>
    <w:p w:rsidR="009B5853" w:rsidRDefault="009B5853" w:rsidP="00722DEB">
      <w:pPr>
        <w:rPr>
          <w:lang w:eastAsia="fr-FR"/>
        </w:rPr>
      </w:pPr>
    </w:p>
    <w:p w:rsidR="00EF79F8" w:rsidRDefault="00EF79F8" w:rsidP="00EF79F8">
      <w:pPr>
        <w:rPr>
          <w:b/>
          <w:lang w:eastAsia="fr-FR"/>
        </w:rPr>
      </w:pPr>
      <w:r>
        <w:rPr>
          <w:b/>
          <w:lang w:eastAsia="fr-FR"/>
        </w:rPr>
        <w:t>§</w:t>
      </w:r>
      <w:proofErr w:type="gramStart"/>
      <w:r>
        <w:rPr>
          <w:b/>
          <w:lang w:eastAsia="fr-FR"/>
        </w:rPr>
        <w:t>5.6.1.5  -</w:t>
      </w:r>
      <w:proofErr w:type="gramEnd"/>
      <w:r>
        <w:rPr>
          <w:b/>
          <w:lang w:eastAsia="fr-FR"/>
        </w:rPr>
        <w:t xml:space="preserve"> self-test procedure / PDUs</w:t>
      </w:r>
      <w:r w:rsidRPr="00B45A8C">
        <w:rPr>
          <w:b/>
          <w:lang w:eastAsia="fr-FR"/>
        </w:rPr>
        <w:t>:</w:t>
      </w:r>
    </w:p>
    <w:p w:rsidR="00EF79F8" w:rsidRDefault="00EF79F8" w:rsidP="006654F8">
      <w:pPr>
        <w:pStyle w:val="Paragraphedeliste"/>
        <w:numPr>
          <w:ilvl w:val="0"/>
          <w:numId w:val="23"/>
        </w:numPr>
        <w:rPr>
          <w:lang w:eastAsia="fr-FR"/>
        </w:rPr>
      </w:pPr>
      <w:r>
        <w:rPr>
          <w:lang w:eastAsia="fr-FR"/>
        </w:rPr>
        <w:t xml:space="preserve"> Reply not sensitive</w:t>
      </w:r>
    </w:p>
    <w:p w:rsidR="00EF79F8" w:rsidRDefault="00EF79F8" w:rsidP="006654F8">
      <w:pPr>
        <w:pStyle w:val="Paragraphedeliste"/>
        <w:numPr>
          <w:ilvl w:val="0"/>
          <w:numId w:val="23"/>
        </w:numPr>
        <w:rPr>
          <w:lang w:eastAsia="fr-FR"/>
        </w:rPr>
      </w:pPr>
      <w:r>
        <w:rPr>
          <w:lang w:eastAsia="fr-FR"/>
        </w:rPr>
        <w:t xml:space="preserve">Reply = all </w:t>
      </w:r>
      <w:proofErr w:type="spellStart"/>
      <w:r>
        <w:rPr>
          <w:lang w:eastAsia="fr-FR"/>
        </w:rPr>
        <w:t>zeros</w:t>
      </w:r>
      <w:proofErr w:type="spellEnd"/>
      <w:r>
        <w:rPr>
          <w:lang w:eastAsia="fr-FR"/>
        </w:rPr>
        <w:t xml:space="preserve"> : OK</w:t>
      </w:r>
    </w:p>
    <w:p w:rsidR="00EF79F8" w:rsidRDefault="00EF79F8" w:rsidP="006654F8">
      <w:pPr>
        <w:pStyle w:val="Paragraphedeliste"/>
        <w:numPr>
          <w:ilvl w:val="0"/>
          <w:numId w:val="23"/>
        </w:numPr>
        <w:rPr>
          <w:lang w:eastAsia="fr-FR"/>
        </w:rPr>
      </w:pPr>
      <w:r>
        <w:rPr>
          <w:lang w:eastAsia="fr-FR"/>
        </w:rPr>
        <w:t>Reply = 1xxxx : NOK (specific error codes are user defined)</w:t>
      </w:r>
    </w:p>
    <w:p w:rsidR="00EF79F8" w:rsidRDefault="00EF79F8" w:rsidP="00EF79F8">
      <w:pPr>
        <w:rPr>
          <w:b/>
          <w:lang w:eastAsia="fr-FR"/>
        </w:rPr>
      </w:pPr>
      <w:r>
        <w:rPr>
          <w:b/>
          <w:lang w:eastAsia="fr-FR"/>
        </w:rPr>
        <w:lastRenderedPageBreak/>
        <w:t>§</w:t>
      </w:r>
      <w:proofErr w:type="gramStart"/>
      <w:r>
        <w:rPr>
          <w:b/>
          <w:lang w:eastAsia="fr-FR"/>
        </w:rPr>
        <w:t>5.6.1.6  -</w:t>
      </w:r>
      <w:proofErr w:type="gramEnd"/>
      <w:r>
        <w:rPr>
          <w:b/>
          <w:lang w:eastAsia="fr-FR"/>
        </w:rPr>
        <w:t xml:space="preserve"> read sequence number / PDUs</w:t>
      </w:r>
      <w:r w:rsidRPr="00B45A8C">
        <w:rPr>
          <w:b/>
          <w:lang w:eastAsia="fr-FR"/>
        </w:rPr>
        <w:t>:</w:t>
      </w:r>
    </w:p>
    <w:p w:rsidR="00EF79F8" w:rsidRDefault="00EF79F8" w:rsidP="006654F8">
      <w:pPr>
        <w:pStyle w:val="Paragraphedeliste"/>
        <w:numPr>
          <w:ilvl w:val="0"/>
          <w:numId w:val="23"/>
        </w:numPr>
        <w:rPr>
          <w:lang w:eastAsia="fr-FR"/>
        </w:rPr>
      </w:pPr>
      <w:r>
        <w:rPr>
          <w:lang w:eastAsia="fr-FR"/>
        </w:rPr>
        <w:t xml:space="preserve"> Reply not sensitive</w:t>
      </w:r>
    </w:p>
    <w:p w:rsidR="00EF79F8" w:rsidRDefault="00EF79F8" w:rsidP="006654F8">
      <w:pPr>
        <w:pStyle w:val="Paragraphedeliste"/>
        <w:numPr>
          <w:ilvl w:val="0"/>
          <w:numId w:val="23"/>
        </w:numPr>
        <w:rPr>
          <w:lang w:eastAsia="fr-FR"/>
        </w:rPr>
      </w:pPr>
      <w:r>
        <w:rPr>
          <w:lang w:eastAsia="fr-FR"/>
        </w:rPr>
        <w:t>Possibility to report partly on AR counter (LSB only) – length field enables to signal the portion of the AR counter which is reported</w:t>
      </w:r>
    </w:p>
    <w:p w:rsidR="00EF79F8" w:rsidRDefault="00EF79F8" w:rsidP="006654F8">
      <w:pPr>
        <w:pStyle w:val="Paragraphedeliste"/>
        <w:numPr>
          <w:ilvl w:val="0"/>
          <w:numId w:val="23"/>
        </w:numPr>
        <w:rPr>
          <w:lang w:eastAsia="fr-FR"/>
        </w:rPr>
      </w:pPr>
      <w:r>
        <w:rPr>
          <w:lang w:eastAsia="fr-FR"/>
        </w:rPr>
        <w:t>If SA is encryption only, reply with a length of 0</w:t>
      </w:r>
    </w:p>
    <w:p w:rsidR="00EF79F8" w:rsidRDefault="00EF79F8" w:rsidP="00EF79F8">
      <w:pPr>
        <w:rPr>
          <w:lang w:eastAsia="fr-FR"/>
        </w:rPr>
      </w:pPr>
    </w:p>
    <w:p w:rsidR="00EF79F8" w:rsidRDefault="00EF79F8" w:rsidP="00EF79F8">
      <w:pPr>
        <w:rPr>
          <w:lang w:eastAsia="fr-FR"/>
        </w:rPr>
      </w:pPr>
    </w:p>
    <w:p w:rsidR="00EF79F8" w:rsidRDefault="00EF79F8" w:rsidP="00EF79F8">
      <w:pPr>
        <w:rPr>
          <w:b/>
          <w:lang w:eastAsia="fr-FR"/>
        </w:rPr>
      </w:pPr>
      <w:r>
        <w:rPr>
          <w:b/>
          <w:lang w:eastAsia="fr-FR"/>
        </w:rPr>
        <w:t>§</w:t>
      </w:r>
      <w:proofErr w:type="gramStart"/>
      <w:r>
        <w:rPr>
          <w:b/>
          <w:lang w:eastAsia="fr-FR"/>
        </w:rPr>
        <w:t>5.6.1.7  -</w:t>
      </w:r>
      <w:proofErr w:type="gramEnd"/>
      <w:r>
        <w:rPr>
          <w:b/>
          <w:lang w:eastAsia="fr-FR"/>
        </w:rPr>
        <w:t xml:space="preserve"> Alarm flag reset procedure / PDUs</w:t>
      </w:r>
      <w:r w:rsidRPr="00B45A8C">
        <w:rPr>
          <w:b/>
          <w:lang w:eastAsia="fr-FR"/>
        </w:rPr>
        <w:t>:</w:t>
      </w:r>
    </w:p>
    <w:p w:rsidR="00EF79F8" w:rsidRDefault="00EF79F8" w:rsidP="006654F8">
      <w:pPr>
        <w:pStyle w:val="Paragraphedeliste"/>
        <w:numPr>
          <w:ilvl w:val="0"/>
          <w:numId w:val="23"/>
        </w:numPr>
        <w:rPr>
          <w:lang w:eastAsia="fr-FR"/>
        </w:rPr>
      </w:pPr>
      <w:r>
        <w:rPr>
          <w:lang w:eastAsia="fr-FR"/>
        </w:rPr>
        <w:t xml:space="preserve"> No reply sensitive (effect can be seen in FSR)</w:t>
      </w:r>
    </w:p>
    <w:p w:rsidR="00EF79F8" w:rsidRDefault="00EF79F8" w:rsidP="00EF79F8">
      <w:pPr>
        <w:rPr>
          <w:lang w:eastAsia="fr-FR"/>
        </w:rPr>
      </w:pPr>
    </w:p>
    <w:p w:rsidR="004204BB" w:rsidRPr="00C31019" w:rsidRDefault="004204BB" w:rsidP="004204BB">
      <w:pPr>
        <w:rPr>
          <w:lang w:val="fr-FR" w:eastAsia="fr-FR"/>
        </w:rPr>
      </w:pPr>
      <w:proofErr w:type="gramStart"/>
      <w:r w:rsidRPr="00C31019">
        <w:rPr>
          <w:u w:val="single"/>
          <w:lang w:val="fr-FR" w:eastAsia="fr-FR"/>
        </w:rPr>
        <w:t>SA</w:t>
      </w:r>
      <w:proofErr w:type="gramEnd"/>
      <w:r w:rsidRPr="00C31019">
        <w:rPr>
          <w:u w:val="single"/>
          <w:lang w:val="fr-FR" w:eastAsia="fr-FR"/>
        </w:rPr>
        <w:t xml:space="preserve"> management</w:t>
      </w:r>
      <w:r w:rsidRPr="00C31019">
        <w:rPr>
          <w:lang w:val="fr-FR" w:eastAsia="fr-FR"/>
        </w:rPr>
        <w:t>:</w:t>
      </w:r>
    </w:p>
    <w:p w:rsidR="004204BB" w:rsidRPr="00C31019" w:rsidRDefault="004204BB" w:rsidP="004204BB">
      <w:pPr>
        <w:rPr>
          <w:lang w:val="fr-FR" w:eastAsia="fr-FR"/>
        </w:rPr>
      </w:pPr>
    </w:p>
    <w:p w:rsidR="004204BB" w:rsidRPr="00C31019" w:rsidRDefault="004204BB" w:rsidP="004204BB">
      <w:pPr>
        <w:rPr>
          <w:b/>
          <w:lang w:val="fr-FR" w:eastAsia="fr-FR"/>
        </w:rPr>
      </w:pPr>
      <w:r w:rsidRPr="00C31019">
        <w:rPr>
          <w:b/>
          <w:lang w:val="fr-FR" w:eastAsia="fr-FR"/>
        </w:rPr>
        <w:t>§5.5.1.1</w:t>
      </w:r>
      <w:r w:rsidR="00C31019" w:rsidRPr="00C31019">
        <w:rPr>
          <w:b/>
          <w:lang w:val="fr-FR" w:eastAsia="fr-FR"/>
        </w:rPr>
        <w:t xml:space="preserve"> : </w:t>
      </w:r>
      <w:proofErr w:type="spellStart"/>
      <w:r w:rsidR="00C31019" w:rsidRPr="00C31019">
        <w:rPr>
          <w:b/>
          <w:lang w:val="fr-FR" w:eastAsia="fr-FR"/>
        </w:rPr>
        <w:t>Activate</w:t>
      </w:r>
      <w:proofErr w:type="spellEnd"/>
      <w:r w:rsidR="00C31019" w:rsidRPr="00C31019">
        <w:rPr>
          <w:b/>
          <w:lang w:val="fr-FR" w:eastAsia="fr-FR"/>
        </w:rPr>
        <w:t xml:space="preserve"> SA </w:t>
      </w:r>
      <w:proofErr w:type="spellStart"/>
      <w:r w:rsidR="00C31019" w:rsidRPr="00C31019">
        <w:rPr>
          <w:b/>
          <w:lang w:val="fr-FR" w:eastAsia="fr-FR"/>
        </w:rPr>
        <w:t>procedure</w:t>
      </w:r>
      <w:proofErr w:type="spellEnd"/>
      <w:r w:rsidR="00C31019" w:rsidRPr="00C31019">
        <w:rPr>
          <w:b/>
          <w:lang w:val="fr-FR" w:eastAsia="fr-FR"/>
        </w:rPr>
        <w:t xml:space="preserve"> / </w:t>
      </w:r>
      <w:proofErr w:type="spellStart"/>
      <w:r w:rsidR="00C31019" w:rsidRPr="00C31019">
        <w:rPr>
          <w:b/>
          <w:lang w:val="fr-FR" w:eastAsia="fr-FR"/>
        </w:rPr>
        <w:t>PDUs</w:t>
      </w:r>
      <w:proofErr w:type="spellEnd"/>
      <w:r w:rsidRPr="00C31019">
        <w:rPr>
          <w:b/>
          <w:lang w:val="fr-FR" w:eastAsia="fr-FR"/>
        </w:rPr>
        <w:t>:</w:t>
      </w:r>
    </w:p>
    <w:p w:rsidR="004204BB" w:rsidRPr="00A820F8" w:rsidRDefault="00A820F8" w:rsidP="006654F8">
      <w:pPr>
        <w:pStyle w:val="Paragraphedeliste"/>
        <w:numPr>
          <w:ilvl w:val="0"/>
          <w:numId w:val="22"/>
        </w:numPr>
        <w:rPr>
          <w:b/>
          <w:lang w:eastAsia="fr-FR"/>
        </w:rPr>
      </w:pPr>
      <w:r>
        <w:rPr>
          <w:lang w:eastAsia="fr-FR"/>
        </w:rPr>
        <w:t>Enables to activate a given SA on a set of GVC or GMAP</w:t>
      </w:r>
    </w:p>
    <w:p w:rsidR="00A820F8" w:rsidRPr="00A820F8" w:rsidRDefault="00A820F8" w:rsidP="006654F8">
      <w:pPr>
        <w:pStyle w:val="Paragraphedeliste"/>
        <w:numPr>
          <w:ilvl w:val="0"/>
          <w:numId w:val="22"/>
        </w:numPr>
        <w:rPr>
          <w:b/>
          <w:lang w:eastAsia="fr-FR"/>
        </w:rPr>
      </w:pPr>
      <w:r>
        <w:rPr>
          <w:lang w:eastAsia="fr-FR"/>
        </w:rPr>
        <w:t>Need to add a direction flag (uplink / downlink) in the PDU or to have two different PDUs:</w:t>
      </w:r>
    </w:p>
    <w:p w:rsidR="00A820F8" w:rsidRPr="00A820F8" w:rsidRDefault="00A820F8" w:rsidP="006654F8">
      <w:pPr>
        <w:pStyle w:val="Paragraphedeliste"/>
        <w:numPr>
          <w:ilvl w:val="1"/>
          <w:numId w:val="22"/>
        </w:numPr>
        <w:rPr>
          <w:b/>
          <w:lang w:eastAsia="fr-FR"/>
        </w:rPr>
      </w:pPr>
      <w:r>
        <w:rPr>
          <w:lang w:eastAsia="fr-FR"/>
        </w:rPr>
        <w:t>One for uplink</w:t>
      </w:r>
    </w:p>
    <w:p w:rsidR="00A820F8" w:rsidRPr="00A820F8" w:rsidRDefault="00A820F8" w:rsidP="006654F8">
      <w:pPr>
        <w:pStyle w:val="Paragraphedeliste"/>
        <w:numPr>
          <w:ilvl w:val="1"/>
          <w:numId w:val="22"/>
        </w:numPr>
        <w:rPr>
          <w:b/>
          <w:lang w:eastAsia="fr-FR"/>
        </w:rPr>
      </w:pPr>
      <w:r>
        <w:rPr>
          <w:lang w:eastAsia="fr-FR"/>
        </w:rPr>
        <w:t>One for downlink</w:t>
      </w:r>
    </w:p>
    <w:p w:rsidR="00A820F8" w:rsidRPr="00A820F8" w:rsidRDefault="00A820F8" w:rsidP="006654F8">
      <w:pPr>
        <w:pStyle w:val="Paragraphedeliste"/>
        <w:numPr>
          <w:ilvl w:val="0"/>
          <w:numId w:val="22"/>
        </w:numPr>
        <w:rPr>
          <w:b/>
          <w:lang w:eastAsia="fr-FR"/>
        </w:rPr>
      </w:pPr>
      <w:r>
        <w:rPr>
          <w:lang w:eastAsia="fr-FR"/>
        </w:rPr>
        <w:t xml:space="preserve">More general question: should the SA have a direction flag in </w:t>
      </w:r>
      <w:proofErr w:type="gramStart"/>
      <w:r>
        <w:rPr>
          <w:lang w:eastAsia="fr-FR"/>
        </w:rPr>
        <w:t>it ?</w:t>
      </w:r>
      <w:proofErr w:type="gramEnd"/>
    </w:p>
    <w:p w:rsidR="00A820F8" w:rsidRPr="00BB2831" w:rsidRDefault="00A820F8" w:rsidP="006654F8">
      <w:pPr>
        <w:pStyle w:val="Paragraphedeliste"/>
        <w:numPr>
          <w:ilvl w:val="0"/>
          <w:numId w:val="22"/>
        </w:numPr>
        <w:rPr>
          <w:b/>
          <w:lang w:eastAsia="fr-FR"/>
        </w:rPr>
      </w:pPr>
      <w:r>
        <w:rPr>
          <w:b/>
          <w:lang w:eastAsia="fr-FR"/>
        </w:rPr>
        <w:t xml:space="preserve">Decision: </w:t>
      </w:r>
      <w:r>
        <w:rPr>
          <w:lang w:eastAsia="fr-FR"/>
        </w:rPr>
        <w:t>a warning shall be put in the SDLS GB to emphasize the fact that GVCID are not unique in AOS (same GVCID can be used to designate uplink and downlink channels).</w:t>
      </w:r>
    </w:p>
    <w:p w:rsidR="00BB2831" w:rsidRPr="00BB2831" w:rsidRDefault="00BB2831" w:rsidP="00BB2831">
      <w:pPr>
        <w:rPr>
          <w:b/>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820F8" w:rsidRPr="00DC1D98" w:rsidTr="00A820F8">
        <w:trPr>
          <w:tblHeader/>
        </w:trPr>
        <w:tc>
          <w:tcPr>
            <w:tcW w:w="1728" w:type="dxa"/>
            <w:shd w:val="clear" w:color="auto" w:fill="E0E0E0"/>
          </w:tcPr>
          <w:p w:rsidR="00A820F8" w:rsidRPr="00DC1D98" w:rsidRDefault="00A820F8" w:rsidP="00A820F8">
            <w:pPr>
              <w:jc w:val="center"/>
              <w:rPr>
                <w:b/>
              </w:rPr>
            </w:pPr>
            <w:r w:rsidRPr="00DC1D98">
              <w:rPr>
                <w:b/>
                <w:sz w:val="22"/>
                <w:szCs w:val="22"/>
              </w:rPr>
              <w:t>A.I.</w:t>
            </w:r>
          </w:p>
        </w:tc>
        <w:tc>
          <w:tcPr>
            <w:tcW w:w="1440" w:type="dxa"/>
            <w:shd w:val="clear" w:color="auto" w:fill="E0E0E0"/>
          </w:tcPr>
          <w:p w:rsidR="00A820F8" w:rsidRPr="00DC1D98" w:rsidRDefault="00A820F8" w:rsidP="00A820F8">
            <w:pPr>
              <w:jc w:val="center"/>
              <w:rPr>
                <w:b/>
              </w:rPr>
            </w:pPr>
            <w:proofErr w:type="spellStart"/>
            <w:r w:rsidRPr="00DC1D98">
              <w:rPr>
                <w:b/>
                <w:sz w:val="22"/>
                <w:szCs w:val="22"/>
              </w:rPr>
              <w:t>Actionee</w:t>
            </w:r>
            <w:proofErr w:type="spellEnd"/>
          </w:p>
        </w:tc>
        <w:tc>
          <w:tcPr>
            <w:tcW w:w="5445" w:type="dxa"/>
            <w:shd w:val="clear" w:color="auto" w:fill="E0E0E0"/>
          </w:tcPr>
          <w:p w:rsidR="00A820F8" w:rsidRPr="00DC1D98" w:rsidRDefault="00A820F8" w:rsidP="00A820F8">
            <w:pPr>
              <w:jc w:val="center"/>
              <w:rPr>
                <w:b/>
              </w:rPr>
            </w:pPr>
            <w:r w:rsidRPr="00DC1D98">
              <w:rPr>
                <w:b/>
                <w:sz w:val="22"/>
                <w:szCs w:val="22"/>
              </w:rPr>
              <w:t>Action</w:t>
            </w:r>
          </w:p>
        </w:tc>
        <w:tc>
          <w:tcPr>
            <w:tcW w:w="1418" w:type="dxa"/>
            <w:shd w:val="clear" w:color="auto" w:fill="E0E0E0"/>
          </w:tcPr>
          <w:p w:rsidR="00A820F8" w:rsidRPr="00DC1D98" w:rsidRDefault="00A820F8" w:rsidP="00A820F8">
            <w:pPr>
              <w:jc w:val="center"/>
              <w:rPr>
                <w:b/>
              </w:rPr>
            </w:pPr>
            <w:r w:rsidRPr="00DC1D98">
              <w:rPr>
                <w:b/>
                <w:sz w:val="22"/>
                <w:szCs w:val="22"/>
              </w:rPr>
              <w:t>Deadline</w:t>
            </w:r>
          </w:p>
        </w:tc>
      </w:tr>
      <w:tr w:rsidR="00A820F8" w:rsidRPr="00DC1D98" w:rsidTr="00A820F8">
        <w:tc>
          <w:tcPr>
            <w:tcW w:w="1728" w:type="dxa"/>
          </w:tcPr>
          <w:p w:rsidR="00A820F8" w:rsidRPr="00DC1D98" w:rsidRDefault="00A820F8" w:rsidP="00A820F8">
            <w:pPr>
              <w:jc w:val="center"/>
            </w:pPr>
            <w:r>
              <w:rPr>
                <w:sz w:val="22"/>
                <w:szCs w:val="22"/>
              </w:rPr>
              <w:t>SDLS0416</w:t>
            </w:r>
            <w:r w:rsidRPr="00DC1D98">
              <w:rPr>
                <w:sz w:val="22"/>
                <w:szCs w:val="22"/>
              </w:rPr>
              <w:t>/0</w:t>
            </w:r>
            <w:r>
              <w:rPr>
                <w:sz w:val="22"/>
                <w:szCs w:val="22"/>
              </w:rPr>
              <w:t>5</w:t>
            </w:r>
          </w:p>
          <w:p w:rsidR="00A820F8" w:rsidRPr="00DC1D98" w:rsidRDefault="00A820F8" w:rsidP="00A820F8">
            <w:pPr>
              <w:jc w:val="center"/>
            </w:pPr>
          </w:p>
        </w:tc>
        <w:tc>
          <w:tcPr>
            <w:tcW w:w="1440" w:type="dxa"/>
          </w:tcPr>
          <w:p w:rsidR="00A820F8" w:rsidRPr="00663330" w:rsidRDefault="00A820F8" w:rsidP="00A820F8">
            <w:proofErr w:type="spellStart"/>
            <w:r>
              <w:t>I.Aguilar</w:t>
            </w:r>
            <w:proofErr w:type="spellEnd"/>
          </w:p>
        </w:tc>
        <w:tc>
          <w:tcPr>
            <w:tcW w:w="5445" w:type="dxa"/>
          </w:tcPr>
          <w:p w:rsidR="00A820F8" w:rsidRPr="00DC1D98" w:rsidRDefault="00A820F8" w:rsidP="00A820F8">
            <w:pPr>
              <w:spacing w:after="240"/>
              <w:rPr>
                <w:lang w:val="en-GB"/>
              </w:rPr>
            </w:pPr>
            <w:r>
              <w:rPr>
                <w:lang w:eastAsia="fr-FR"/>
              </w:rPr>
              <w:t>Insert</w:t>
            </w:r>
            <w:r w:rsidR="007C397C">
              <w:rPr>
                <w:lang w:eastAsia="fr-FR"/>
              </w:rPr>
              <w:t xml:space="preserve"> warning in SDLS GB on the non-</w:t>
            </w:r>
            <w:r>
              <w:rPr>
                <w:lang w:eastAsia="fr-FR"/>
              </w:rPr>
              <w:t>uniqueness of GVCID for AOS</w:t>
            </w:r>
            <w:r>
              <w:rPr>
                <w:sz w:val="22"/>
                <w:szCs w:val="22"/>
                <w:lang w:val="en-GB"/>
              </w:rPr>
              <w:t xml:space="preserve"> </w:t>
            </w:r>
          </w:p>
        </w:tc>
        <w:tc>
          <w:tcPr>
            <w:tcW w:w="1418" w:type="dxa"/>
          </w:tcPr>
          <w:p w:rsidR="00A820F8" w:rsidRDefault="00A820F8" w:rsidP="00A820F8">
            <w:pPr>
              <w:jc w:val="center"/>
              <w:rPr>
                <w:sz w:val="22"/>
                <w:szCs w:val="22"/>
              </w:rPr>
            </w:pPr>
            <w:r>
              <w:rPr>
                <w:sz w:val="22"/>
                <w:szCs w:val="22"/>
              </w:rPr>
              <w:t xml:space="preserve"> 15 May,</w:t>
            </w:r>
          </w:p>
          <w:p w:rsidR="00A820F8" w:rsidRDefault="00A820F8" w:rsidP="00A820F8">
            <w:pPr>
              <w:jc w:val="center"/>
              <w:rPr>
                <w:sz w:val="22"/>
                <w:szCs w:val="22"/>
              </w:rPr>
            </w:pPr>
            <w:r>
              <w:rPr>
                <w:sz w:val="22"/>
                <w:szCs w:val="22"/>
              </w:rPr>
              <w:t>2016</w:t>
            </w:r>
          </w:p>
          <w:p w:rsidR="00A820F8" w:rsidRPr="00DC1D98" w:rsidRDefault="00A820F8" w:rsidP="00A820F8">
            <w:pPr>
              <w:jc w:val="center"/>
            </w:pPr>
          </w:p>
        </w:tc>
      </w:tr>
    </w:tbl>
    <w:p w:rsidR="00A820F8" w:rsidRDefault="00A820F8" w:rsidP="00A820F8">
      <w:pPr>
        <w:rPr>
          <w:b/>
          <w:lang w:eastAsia="fr-FR"/>
        </w:rPr>
      </w:pPr>
    </w:p>
    <w:p w:rsidR="00A820F8" w:rsidRDefault="00A820F8" w:rsidP="006654F8">
      <w:pPr>
        <w:pStyle w:val="Paragraphedeliste"/>
        <w:numPr>
          <w:ilvl w:val="0"/>
          <w:numId w:val="24"/>
        </w:numPr>
        <w:rPr>
          <w:lang w:eastAsia="fr-FR"/>
        </w:rPr>
      </w:pPr>
      <w:r w:rsidRPr="00A820F8">
        <w:rPr>
          <w:lang w:eastAsia="fr-FR"/>
        </w:rPr>
        <w:t xml:space="preserve">For Extended Procedures, </w:t>
      </w:r>
      <w:r>
        <w:rPr>
          <w:lang w:eastAsia="fr-FR"/>
        </w:rPr>
        <w:t xml:space="preserve">one solution is to partition SPI </w:t>
      </w:r>
      <w:r>
        <w:rPr>
          <w:lang w:eastAsia="fr-FR"/>
        </w:rPr>
        <w:sym w:font="Wingdings" w:char="F0E8"/>
      </w:r>
      <w:r>
        <w:rPr>
          <w:lang w:eastAsia="fr-FR"/>
        </w:rPr>
        <w:t xml:space="preserve"> MSB would indicate </w:t>
      </w:r>
      <w:r w:rsidR="00F43228">
        <w:rPr>
          <w:lang w:eastAsia="fr-FR"/>
        </w:rPr>
        <w:t xml:space="preserve">the </w:t>
      </w:r>
      <w:r>
        <w:rPr>
          <w:lang w:eastAsia="fr-FR"/>
        </w:rPr>
        <w:t>direction</w:t>
      </w:r>
      <w:r w:rsidR="00F43228">
        <w:rPr>
          <w:lang w:eastAsia="fr-FR"/>
        </w:rPr>
        <w:t xml:space="preserve"> thus making non ambiguous GVCID.</w:t>
      </w:r>
    </w:p>
    <w:p w:rsidR="00F43228" w:rsidRDefault="00F43228" w:rsidP="00000AC6">
      <w:pPr>
        <w:rPr>
          <w:lang w:eastAsia="fr-FR"/>
        </w:rPr>
      </w:pPr>
    </w:p>
    <w:p w:rsidR="00000AC6" w:rsidRPr="00A820F8" w:rsidRDefault="00000AC6" w:rsidP="00000AC6">
      <w:pPr>
        <w:rPr>
          <w:lang w:eastAsia="fr-FR"/>
        </w:rPr>
      </w:pPr>
    </w:p>
    <w:p w:rsidR="00000AC6" w:rsidRPr="00000AC6" w:rsidRDefault="00000AC6" w:rsidP="00000AC6">
      <w:pPr>
        <w:rPr>
          <w:b/>
          <w:lang w:eastAsia="fr-FR"/>
        </w:rPr>
      </w:pPr>
      <w:r w:rsidRPr="00000AC6">
        <w:rPr>
          <w:b/>
          <w:lang w:eastAsia="fr-FR"/>
        </w:rPr>
        <w:t>§</w:t>
      </w:r>
      <w:proofErr w:type="gramStart"/>
      <w:r w:rsidRPr="00000AC6">
        <w:rPr>
          <w:b/>
          <w:lang w:eastAsia="fr-FR"/>
        </w:rPr>
        <w:t>5.5.1.</w:t>
      </w:r>
      <w:r>
        <w:rPr>
          <w:b/>
          <w:lang w:eastAsia="fr-FR"/>
        </w:rPr>
        <w:t>2 :</w:t>
      </w:r>
      <w:proofErr w:type="gramEnd"/>
      <w:r>
        <w:rPr>
          <w:b/>
          <w:lang w:eastAsia="fr-FR"/>
        </w:rPr>
        <w:t xml:space="preserve"> Deactivate </w:t>
      </w:r>
      <w:r w:rsidRPr="00000AC6">
        <w:rPr>
          <w:b/>
          <w:lang w:eastAsia="fr-FR"/>
        </w:rPr>
        <w:t xml:space="preserve"> SA procedure / PDUs:</w:t>
      </w:r>
    </w:p>
    <w:p w:rsidR="00EF79F8" w:rsidRDefault="00000AC6" w:rsidP="006654F8">
      <w:pPr>
        <w:pStyle w:val="Paragraphedeliste"/>
        <w:numPr>
          <w:ilvl w:val="0"/>
          <w:numId w:val="24"/>
        </w:numPr>
        <w:rPr>
          <w:lang w:eastAsia="fr-FR"/>
        </w:rPr>
      </w:pPr>
      <w:r>
        <w:rPr>
          <w:lang w:eastAsia="fr-FR"/>
        </w:rPr>
        <w:t>Only SPI is needed as parameter for the PDU</w:t>
      </w:r>
    </w:p>
    <w:p w:rsidR="00000AC6" w:rsidRDefault="00000AC6" w:rsidP="00000AC6">
      <w:pPr>
        <w:rPr>
          <w:lang w:eastAsia="fr-FR"/>
        </w:rPr>
      </w:pPr>
    </w:p>
    <w:p w:rsidR="00BB2831" w:rsidRPr="00C31019" w:rsidRDefault="00BB2831" w:rsidP="00BB2831">
      <w:pPr>
        <w:rPr>
          <w:b/>
          <w:lang w:val="fr-FR" w:eastAsia="fr-FR"/>
        </w:rPr>
      </w:pPr>
      <w:r w:rsidRPr="00C31019">
        <w:rPr>
          <w:b/>
          <w:lang w:val="fr-FR" w:eastAsia="fr-FR"/>
        </w:rPr>
        <w:t>§5.5.1.</w:t>
      </w:r>
      <w:r>
        <w:rPr>
          <w:b/>
          <w:lang w:val="fr-FR" w:eastAsia="fr-FR"/>
        </w:rPr>
        <w:t xml:space="preserve">3 : </w:t>
      </w:r>
      <w:proofErr w:type="spellStart"/>
      <w:r>
        <w:rPr>
          <w:b/>
          <w:lang w:val="fr-FR" w:eastAsia="fr-FR"/>
        </w:rPr>
        <w:t>Rekey</w:t>
      </w:r>
      <w:proofErr w:type="spellEnd"/>
      <w:r w:rsidRPr="00C31019">
        <w:rPr>
          <w:b/>
          <w:lang w:val="fr-FR" w:eastAsia="fr-FR"/>
        </w:rPr>
        <w:t xml:space="preserve"> SA </w:t>
      </w:r>
      <w:proofErr w:type="spellStart"/>
      <w:r w:rsidRPr="00C31019">
        <w:rPr>
          <w:b/>
          <w:lang w:val="fr-FR" w:eastAsia="fr-FR"/>
        </w:rPr>
        <w:t>procedure</w:t>
      </w:r>
      <w:proofErr w:type="spellEnd"/>
      <w:r w:rsidRPr="00C31019">
        <w:rPr>
          <w:b/>
          <w:lang w:val="fr-FR" w:eastAsia="fr-FR"/>
        </w:rPr>
        <w:t xml:space="preserve"> / </w:t>
      </w:r>
      <w:proofErr w:type="spellStart"/>
      <w:r w:rsidRPr="00C31019">
        <w:rPr>
          <w:b/>
          <w:lang w:val="fr-FR" w:eastAsia="fr-FR"/>
        </w:rPr>
        <w:t>PDUs</w:t>
      </w:r>
      <w:proofErr w:type="spellEnd"/>
      <w:r w:rsidRPr="00C31019">
        <w:rPr>
          <w:b/>
          <w:lang w:val="fr-FR" w:eastAsia="fr-FR"/>
        </w:rPr>
        <w:t>:</w:t>
      </w:r>
    </w:p>
    <w:p w:rsidR="00000AC6" w:rsidRDefault="00BB2831" w:rsidP="006654F8">
      <w:pPr>
        <w:pStyle w:val="Paragraphedeliste"/>
        <w:numPr>
          <w:ilvl w:val="0"/>
          <w:numId w:val="24"/>
        </w:numPr>
        <w:rPr>
          <w:lang w:eastAsia="fr-FR"/>
        </w:rPr>
      </w:pPr>
      <w:r>
        <w:rPr>
          <w:lang w:eastAsia="fr-FR"/>
        </w:rPr>
        <w:t>The length of the 2 key IDs need to be specified in the command</w:t>
      </w:r>
    </w:p>
    <w:p w:rsidR="00BB2831" w:rsidRDefault="00BB2831" w:rsidP="006654F8">
      <w:pPr>
        <w:pStyle w:val="Paragraphedeliste"/>
        <w:numPr>
          <w:ilvl w:val="0"/>
          <w:numId w:val="24"/>
        </w:numPr>
        <w:rPr>
          <w:lang w:eastAsia="fr-FR"/>
        </w:rPr>
      </w:pPr>
      <w:r>
        <w:rPr>
          <w:lang w:eastAsia="fr-FR"/>
        </w:rPr>
        <w:t xml:space="preserve">Do we need to load the IV with </w:t>
      </w:r>
      <w:proofErr w:type="gramStart"/>
      <w:r>
        <w:rPr>
          <w:lang w:eastAsia="fr-FR"/>
        </w:rPr>
        <w:t>key ?</w:t>
      </w:r>
      <w:proofErr w:type="gramEnd"/>
      <w:r>
        <w:rPr>
          <w:lang w:eastAsia="fr-FR"/>
        </w:rPr>
        <w:t xml:space="preserve"> if yes, IV need to be part of the rekey PDU and also part of the OTAR command</w:t>
      </w:r>
    </w:p>
    <w:p w:rsidR="00BB2831" w:rsidRDefault="00BB2831" w:rsidP="00BB2831">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B2831" w:rsidRPr="00DC1D98" w:rsidTr="00C969A4">
        <w:trPr>
          <w:tblHeader/>
        </w:trPr>
        <w:tc>
          <w:tcPr>
            <w:tcW w:w="1728" w:type="dxa"/>
            <w:shd w:val="clear" w:color="auto" w:fill="E0E0E0"/>
          </w:tcPr>
          <w:p w:rsidR="00BB2831" w:rsidRPr="00DC1D98" w:rsidRDefault="00BB2831" w:rsidP="00C969A4">
            <w:pPr>
              <w:jc w:val="center"/>
              <w:rPr>
                <w:b/>
              </w:rPr>
            </w:pPr>
            <w:r w:rsidRPr="00DC1D98">
              <w:rPr>
                <w:b/>
                <w:sz w:val="22"/>
                <w:szCs w:val="22"/>
              </w:rPr>
              <w:t>A.I.</w:t>
            </w:r>
          </w:p>
        </w:tc>
        <w:tc>
          <w:tcPr>
            <w:tcW w:w="1440" w:type="dxa"/>
            <w:shd w:val="clear" w:color="auto" w:fill="E0E0E0"/>
          </w:tcPr>
          <w:p w:rsidR="00BB2831" w:rsidRPr="00DC1D98" w:rsidRDefault="00BB2831" w:rsidP="00C969A4">
            <w:pPr>
              <w:jc w:val="center"/>
              <w:rPr>
                <w:b/>
              </w:rPr>
            </w:pPr>
            <w:proofErr w:type="spellStart"/>
            <w:r w:rsidRPr="00DC1D98">
              <w:rPr>
                <w:b/>
                <w:sz w:val="22"/>
                <w:szCs w:val="22"/>
              </w:rPr>
              <w:t>Actionee</w:t>
            </w:r>
            <w:proofErr w:type="spellEnd"/>
          </w:p>
        </w:tc>
        <w:tc>
          <w:tcPr>
            <w:tcW w:w="5445" w:type="dxa"/>
            <w:shd w:val="clear" w:color="auto" w:fill="E0E0E0"/>
          </w:tcPr>
          <w:p w:rsidR="00BB2831" w:rsidRPr="00DC1D98" w:rsidRDefault="00BB2831" w:rsidP="00C969A4">
            <w:pPr>
              <w:jc w:val="center"/>
              <w:rPr>
                <w:b/>
              </w:rPr>
            </w:pPr>
            <w:r w:rsidRPr="00DC1D98">
              <w:rPr>
                <w:b/>
                <w:sz w:val="22"/>
                <w:szCs w:val="22"/>
              </w:rPr>
              <w:t>Action</w:t>
            </w:r>
          </w:p>
        </w:tc>
        <w:tc>
          <w:tcPr>
            <w:tcW w:w="1418" w:type="dxa"/>
            <w:shd w:val="clear" w:color="auto" w:fill="E0E0E0"/>
          </w:tcPr>
          <w:p w:rsidR="00BB2831" w:rsidRPr="00DC1D98" w:rsidRDefault="00BB2831" w:rsidP="00C969A4">
            <w:pPr>
              <w:jc w:val="center"/>
              <w:rPr>
                <w:b/>
              </w:rPr>
            </w:pPr>
            <w:r w:rsidRPr="00DC1D98">
              <w:rPr>
                <w:b/>
                <w:sz w:val="22"/>
                <w:szCs w:val="22"/>
              </w:rPr>
              <w:t>Deadline</w:t>
            </w:r>
          </w:p>
        </w:tc>
      </w:tr>
      <w:tr w:rsidR="00BB2831" w:rsidRPr="00DC1D98" w:rsidTr="00C969A4">
        <w:tc>
          <w:tcPr>
            <w:tcW w:w="1728" w:type="dxa"/>
          </w:tcPr>
          <w:p w:rsidR="00BB2831" w:rsidRPr="00DC1D98" w:rsidRDefault="00BB2831" w:rsidP="00C969A4">
            <w:pPr>
              <w:jc w:val="center"/>
            </w:pPr>
            <w:r>
              <w:rPr>
                <w:sz w:val="22"/>
                <w:szCs w:val="22"/>
              </w:rPr>
              <w:t>SDLS0416</w:t>
            </w:r>
            <w:r w:rsidRPr="00DC1D98">
              <w:rPr>
                <w:sz w:val="22"/>
                <w:szCs w:val="22"/>
              </w:rPr>
              <w:t>/0</w:t>
            </w:r>
            <w:r>
              <w:rPr>
                <w:sz w:val="22"/>
                <w:szCs w:val="22"/>
              </w:rPr>
              <w:t>6</w:t>
            </w:r>
          </w:p>
          <w:p w:rsidR="00BB2831" w:rsidRPr="00DC1D98" w:rsidRDefault="00BB2831" w:rsidP="00C969A4">
            <w:pPr>
              <w:jc w:val="center"/>
            </w:pPr>
          </w:p>
        </w:tc>
        <w:tc>
          <w:tcPr>
            <w:tcW w:w="1440" w:type="dxa"/>
          </w:tcPr>
          <w:p w:rsidR="00BB2831" w:rsidRPr="00663330" w:rsidRDefault="00BB2831" w:rsidP="00C969A4">
            <w:proofErr w:type="spellStart"/>
            <w:r>
              <w:t>I.Aguilar</w:t>
            </w:r>
            <w:proofErr w:type="spellEnd"/>
          </w:p>
        </w:tc>
        <w:tc>
          <w:tcPr>
            <w:tcW w:w="5445" w:type="dxa"/>
          </w:tcPr>
          <w:p w:rsidR="00BB2831" w:rsidRPr="00DC1D98" w:rsidRDefault="00BB2831" w:rsidP="00C969A4">
            <w:pPr>
              <w:spacing w:after="240"/>
              <w:rPr>
                <w:lang w:val="en-GB"/>
              </w:rPr>
            </w:pPr>
            <w:r>
              <w:rPr>
                <w:lang w:eastAsia="fr-FR"/>
              </w:rPr>
              <w:t>Check the necessity to load the IV with the key</w:t>
            </w:r>
            <w:r>
              <w:rPr>
                <w:sz w:val="22"/>
                <w:szCs w:val="22"/>
                <w:lang w:val="en-GB"/>
              </w:rPr>
              <w:t xml:space="preserve"> </w:t>
            </w:r>
          </w:p>
        </w:tc>
        <w:tc>
          <w:tcPr>
            <w:tcW w:w="1418" w:type="dxa"/>
          </w:tcPr>
          <w:p w:rsidR="00BB2831" w:rsidRDefault="00380E34" w:rsidP="00C969A4">
            <w:pPr>
              <w:jc w:val="center"/>
              <w:rPr>
                <w:sz w:val="22"/>
                <w:szCs w:val="22"/>
              </w:rPr>
            </w:pPr>
            <w:r>
              <w:rPr>
                <w:sz w:val="22"/>
                <w:szCs w:val="22"/>
              </w:rPr>
              <w:t xml:space="preserve"> 15 May</w:t>
            </w:r>
            <w:r w:rsidR="00BB2831">
              <w:rPr>
                <w:sz w:val="22"/>
                <w:szCs w:val="22"/>
              </w:rPr>
              <w:t>,</w:t>
            </w:r>
          </w:p>
          <w:p w:rsidR="00BB2831" w:rsidRDefault="00BB2831" w:rsidP="00C969A4">
            <w:pPr>
              <w:jc w:val="center"/>
              <w:rPr>
                <w:sz w:val="22"/>
                <w:szCs w:val="22"/>
              </w:rPr>
            </w:pPr>
            <w:r>
              <w:rPr>
                <w:sz w:val="22"/>
                <w:szCs w:val="22"/>
              </w:rPr>
              <w:t>2016</w:t>
            </w:r>
          </w:p>
          <w:p w:rsidR="00BB2831" w:rsidRPr="00DC1D98" w:rsidRDefault="00BB2831" w:rsidP="00C969A4">
            <w:pPr>
              <w:jc w:val="center"/>
            </w:pPr>
          </w:p>
        </w:tc>
      </w:tr>
    </w:tbl>
    <w:p w:rsidR="00BB2831" w:rsidRDefault="00BB2831" w:rsidP="00BB2831">
      <w:pPr>
        <w:rPr>
          <w:lang w:eastAsia="fr-FR"/>
        </w:rPr>
      </w:pPr>
    </w:p>
    <w:p w:rsidR="00B263B0" w:rsidRPr="00000AC6" w:rsidRDefault="00B263B0" w:rsidP="00B263B0">
      <w:pPr>
        <w:rPr>
          <w:b/>
          <w:lang w:eastAsia="fr-FR"/>
        </w:rPr>
      </w:pPr>
      <w:r w:rsidRPr="00000AC6">
        <w:rPr>
          <w:b/>
          <w:lang w:eastAsia="fr-FR"/>
        </w:rPr>
        <w:t>§5.5.1.</w:t>
      </w:r>
      <w:r>
        <w:rPr>
          <w:b/>
          <w:lang w:eastAsia="fr-FR"/>
        </w:rPr>
        <w:t>4</w:t>
      </w:r>
      <w:r>
        <w:rPr>
          <w:b/>
          <w:lang w:eastAsia="fr-FR"/>
        </w:rPr>
        <w:t xml:space="preserve">: </w:t>
      </w:r>
      <w:proofErr w:type="gramStart"/>
      <w:r>
        <w:rPr>
          <w:b/>
          <w:lang w:eastAsia="fr-FR"/>
        </w:rPr>
        <w:t>Expire</w:t>
      </w:r>
      <w:r>
        <w:rPr>
          <w:b/>
          <w:lang w:eastAsia="fr-FR"/>
        </w:rPr>
        <w:t xml:space="preserve"> </w:t>
      </w:r>
      <w:r w:rsidRPr="00000AC6">
        <w:rPr>
          <w:b/>
          <w:lang w:eastAsia="fr-FR"/>
        </w:rPr>
        <w:t xml:space="preserve"> SA</w:t>
      </w:r>
      <w:proofErr w:type="gramEnd"/>
      <w:r w:rsidRPr="00000AC6">
        <w:rPr>
          <w:b/>
          <w:lang w:eastAsia="fr-FR"/>
        </w:rPr>
        <w:t xml:space="preserve"> procedure / PDUs:</w:t>
      </w:r>
    </w:p>
    <w:p w:rsidR="00B263B0" w:rsidRDefault="00B263B0" w:rsidP="006654F8">
      <w:pPr>
        <w:pStyle w:val="Paragraphedeliste"/>
        <w:numPr>
          <w:ilvl w:val="0"/>
          <w:numId w:val="24"/>
        </w:numPr>
        <w:rPr>
          <w:lang w:eastAsia="fr-FR"/>
        </w:rPr>
      </w:pPr>
      <w:r>
        <w:rPr>
          <w:lang w:eastAsia="fr-FR"/>
        </w:rPr>
        <w:lastRenderedPageBreak/>
        <w:t>Add a recommendation (should) for deactivating the key as well (to avoid using twice the same key with the same ARC or IV)</w:t>
      </w:r>
    </w:p>
    <w:p w:rsidR="00B263B0" w:rsidRDefault="00B263B0" w:rsidP="00B263B0">
      <w:pPr>
        <w:rPr>
          <w:lang w:eastAsia="fr-FR"/>
        </w:rPr>
      </w:pPr>
    </w:p>
    <w:p w:rsidR="00B263B0" w:rsidRPr="00000AC6" w:rsidRDefault="00B263B0" w:rsidP="00B263B0">
      <w:pPr>
        <w:rPr>
          <w:b/>
          <w:lang w:eastAsia="fr-FR"/>
        </w:rPr>
      </w:pPr>
      <w:r w:rsidRPr="00000AC6">
        <w:rPr>
          <w:b/>
          <w:lang w:eastAsia="fr-FR"/>
        </w:rPr>
        <w:t>§5.5.1.</w:t>
      </w:r>
      <w:r>
        <w:rPr>
          <w:b/>
          <w:lang w:eastAsia="fr-FR"/>
        </w:rPr>
        <w:t>5</w:t>
      </w:r>
      <w:r>
        <w:rPr>
          <w:b/>
          <w:lang w:eastAsia="fr-FR"/>
        </w:rPr>
        <w:t xml:space="preserve">: </w:t>
      </w:r>
      <w:proofErr w:type="gramStart"/>
      <w:r>
        <w:rPr>
          <w:b/>
          <w:lang w:eastAsia="fr-FR"/>
        </w:rPr>
        <w:t>Cre</w:t>
      </w:r>
      <w:r>
        <w:rPr>
          <w:b/>
          <w:lang w:eastAsia="fr-FR"/>
        </w:rPr>
        <w:t xml:space="preserve">ate </w:t>
      </w:r>
      <w:r w:rsidRPr="00000AC6">
        <w:rPr>
          <w:b/>
          <w:lang w:eastAsia="fr-FR"/>
        </w:rPr>
        <w:t xml:space="preserve"> SA</w:t>
      </w:r>
      <w:proofErr w:type="gramEnd"/>
      <w:r w:rsidRPr="00000AC6">
        <w:rPr>
          <w:b/>
          <w:lang w:eastAsia="fr-FR"/>
        </w:rPr>
        <w:t xml:space="preserve"> procedure / PDUs:</w:t>
      </w:r>
    </w:p>
    <w:p w:rsidR="00B263B0" w:rsidRDefault="00B263B0" w:rsidP="006654F8">
      <w:pPr>
        <w:pStyle w:val="Paragraphedeliste"/>
        <w:numPr>
          <w:ilvl w:val="0"/>
          <w:numId w:val="24"/>
        </w:numPr>
        <w:rPr>
          <w:lang w:eastAsia="fr-FR"/>
        </w:rPr>
      </w:pPr>
      <w:r>
        <w:rPr>
          <w:lang w:eastAsia="fr-FR"/>
        </w:rPr>
        <w:t>4 PDUs proposed but can be concatenated in one single PDU</w:t>
      </w:r>
    </w:p>
    <w:p w:rsidR="009806D0" w:rsidRDefault="009806D0" w:rsidP="006654F8">
      <w:pPr>
        <w:pStyle w:val="Paragraphedeliste"/>
        <w:numPr>
          <w:ilvl w:val="0"/>
          <w:numId w:val="24"/>
        </w:numPr>
        <w:rPr>
          <w:lang w:eastAsia="fr-FR"/>
        </w:rPr>
      </w:pPr>
      <w:r>
        <w:rPr>
          <w:lang w:eastAsia="fr-FR"/>
        </w:rPr>
        <w:t>Limit the authentication bit mask to the useful part (i.e. variable part) : frame header, secondary header, security header</w:t>
      </w:r>
    </w:p>
    <w:p w:rsidR="009806D0" w:rsidRDefault="009806D0" w:rsidP="009806D0">
      <w:pPr>
        <w:rPr>
          <w:lang w:eastAsia="fr-FR"/>
        </w:rPr>
      </w:pPr>
    </w:p>
    <w:p w:rsidR="009806D0" w:rsidRPr="002529F7" w:rsidRDefault="002529F7" w:rsidP="009806D0">
      <w:pPr>
        <w:rPr>
          <w:u w:val="single"/>
          <w:lang w:val="fr-FR" w:eastAsia="fr-FR"/>
        </w:rPr>
      </w:pPr>
      <w:r w:rsidRPr="002529F7">
        <w:rPr>
          <w:u w:val="single"/>
          <w:lang w:val="fr-FR" w:eastAsia="fr-FR"/>
        </w:rPr>
        <w:t>Baseline mode for SA management:</w:t>
      </w:r>
    </w:p>
    <w:p w:rsidR="002529F7" w:rsidRDefault="002529F7" w:rsidP="006654F8">
      <w:pPr>
        <w:pStyle w:val="Paragraphedeliste"/>
        <w:numPr>
          <w:ilvl w:val="0"/>
          <w:numId w:val="25"/>
        </w:numPr>
        <w:rPr>
          <w:lang w:val="fr-FR" w:eastAsia="fr-FR"/>
        </w:rPr>
      </w:pPr>
      <w:proofErr w:type="spellStart"/>
      <w:r>
        <w:rPr>
          <w:lang w:val="fr-FR" w:eastAsia="fr-FR"/>
        </w:rPr>
        <w:t>Activate</w:t>
      </w:r>
      <w:proofErr w:type="spellEnd"/>
      <w:r>
        <w:rPr>
          <w:lang w:val="fr-FR" w:eastAsia="fr-FR"/>
        </w:rPr>
        <w:t>/</w:t>
      </w:r>
      <w:proofErr w:type="spellStart"/>
      <w:r>
        <w:rPr>
          <w:lang w:val="fr-FR" w:eastAsia="fr-FR"/>
        </w:rPr>
        <w:t>deactivate</w:t>
      </w:r>
      <w:proofErr w:type="spellEnd"/>
      <w:r>
        <w:rPr>
          <w:lang w:val="fr-FR" w:eastAsia="fr-FR"/>
        </w:rPr>
        <w:t xml:space="preserve"> SA</w:t>
      </w:r>
    </w:p>
    <w:p w:rsidR="002529F7" w:rsidRDefault="002529F7" w:rsidP="006654F8">
      <w:pPr>
        <w:pStyle w:val="Paragraphedeliste"/>
        <w:numPr>
          <w:ilvl w:val="0"/>
          <w:numId w:val="25"/>
        </w:numPr>
        <w:rPr>
          <w:lang w:val="fr-FR" w:eastAsia="fr-FR"/>
        </w:rPr>
      </w:pPr>
      <w:proofErr w:type="spellStart"/>
      <w:r>
        <w:rPr>
          <w:lang w:val="fr-FR" w:eastAsia="fr-FR"/>
        </w:rPr>
        <w:t>Rekey</w:t>
      </w:r>
      <w:proofErr w:type="spellEnd"/>
      <w:r>
        <w:rPr>
          <w:lang w:val="fr-FR" w:eastAsia="fr-FR"/>
        </w:rPr>
        <w:t xml:space="preserve"> SA</w:t>
      </w:r>
    </w:p>
    <w:p w:rsidR="002529F7" w:rsidRDefault="002529F7" w:rsidP="006654F8">
      <w:pPr>
        <w:pStyle w:val="Paragraphedeliste"/>
        <w:numPr>
          <w:ilvl w:val="0"/>
          <w:numId w:val="25"/>
        </w:numPr>
        <w:rPr>
          <w:lang w:val="fr-FR" w:eastAsia="fr-FR"/>
        </w:rPr>
      </w:pPr>
      <w:r>
        <w:rPr>
          <w:lang w:val="fr-FR" w:eastAsia="fr-FR"/>
        </w:rPr>
        <w:t>Expire SA</w:t>
      </w:r>
    </w:p>
    <w:p w:rsidR="002529F7" w:rsidRDefault="002529F7" w:rsidP="006654F8">
      <w:pPr>
        <w:pStyle w:val="Paragraphedeliste"/>
        <w:numPr>
          <w:ilvl w:val="0"/>
          <w:numId w:val="25"/>
        </w:numPr>
        <w:rPr>
          <w:lang w:val="fr-FR" w:eastAsia="fr-FR"/>
        </w:rPr>
      </w:pPr>
      <w:r>
        <w:rPr>
          <w:lang w:val="fr-FR" w:eastAsia="fr-FR"/>
        </w:rPr>
        <w:t>Set ARC</w:t>
      </w:r>
    </w:p>
    <w:p w:rsidR="002529F7" w:rsidRDefault="002529F7" w:rsidP="002529F7">
      <w:pPr>
        <w:rPr>
          <w:lang w:val="fr-FR" w:eastAsia="fr-FR"/>
        </w:rPr>
      </w:pPr>
    </w:p>
    <w:p w:rsidR="002529F7" w:rsidRDefault="002529F7" w:rsidP="002529F7">
      <w:pPr>
        <w:rPr>
          <w:u w:val="single"/>
          <w:lang w:eastAsia="fr-FR"/>
        </w:rPr>
      </w:pPr>
      <w:r w:rsidRPr="002529F7">
        <w:rPr>
          <w:u w:val="single"/>
          <w:lang w:eastAsia="fr-FR"/>
        </w:rPr>
        <w:t>Sensitivity of</w:t>
      </w:r>
      <w:r>
        <w:rPr>
          <w:u w:val="single"/>
          <w:lang w:eastAsia="fr-FR"/>
        </w:rPr>
        <w:t xml:space="preserve"> SA management PDUs (requiring</w:t>
      </w:r>
      <w:r w:rsidRPr="002529F7">
        <w:rPr>
          <w:u w:val="single"/>
          <w:lang w:eastAsia="fr-FR"/>
        </w:rPr>
        <w:t xml:space="preserve"> confidentiality/encryption on the </w:t>
      </w:r>
      <w:proofErr w:type="spellStart"/>
      <w:r w:rsidRPr="002529F7">
        <w:rPr>
          <w:u w:val="single"/>
          <w:lang w:eastAsia="fr-FR"/>
        </w:rPr>
        <w:t>spacelink</w:t>
      </w:r>
      <w:proofErr w:type="spellEnd"/>
      <w:proofErr w:type="gramStart"/>
      <w:r w:rsidRPr="002529F7">
        <w:rPr>
          <w:u w:val="single"/>
          <w:lang w:eastAsia="fr-FR"/>
        </w:rPr>
        <w:t>) :</w:t>
      </w:r>
      <w:proofErr w:type="gramEnd"/>
    </w:p>
    <w:p w:rsidR="002529F7" w:rsidRDefault="002529F7" w:rsidP="006654F8">
      <w:pPr>
        <w:pStyle w:val="Paragraphedeliste"/>
        <w:numPr>
          <w:ilvl w:val="0"/>
          <w:numId w:val="26"/>
        </w:numPr>
        <w:rPr>
          <w:lang w:eastAsia="fr-FR"/>
        </w:rPr>
      </w:pPr>
      <w:r>
        <w:rPr>
          <w:lang w:eastAsia="fr-FR"/>
        </w:rPr>
        <w:t>Create SA</w:t>
      </w:r>
    </w:p>
    <w:p w:rsidR="002529F7" w:rsidRDefault="002529F7" w:rsidP="006654F8">
      <w:pPr>
        <w:pStyle w:val="Paragraphedeliste"/>
        <w:numPr>
          <w:ilvl w:val="0"/>
          <w:numId w:val="26"/>
        </w:numPr>
        <w:rPr>
          <w:lang w:eastAsia="fr-FR"/>
        </w:rPr>
      </w:pPr>
      <w:r>
        <w:rPr>
          <w:lang w:eastAsia="fr-FR"/>
        </w:rPr>
        <w:t>Set ARC</w:t>
      </w:r>
    </w:p>
    <w:p w:rsidR="002529F7" w:rsidRDefault="002529F7" w:rsidP="006654F8">
      <w:pPr>
        <w:pStyle w:val="Paragraphedeliste"/>
        <w:numPr>
          <w:ilvl w:val="0"/>
          <w:numId w:val="26"/>
        </w:numPr>
        <w:rPr>
          <w:lang w:eastAsia="fr-FR"/>
        </w:rPr>
      </w:pPr>
      <w:r>
        <w:rPr>
          <w:lang w:eastAsia="fr-FR"/>
        </w:rPr>
        <w:t>Set ARC window</w:t>
      </w:r>
    </w:p>
    <w:p w:rsidR="002529F7" w:rsidRDefault="002529F7" w:rsidP="002529F7">
      <w:pPr>
        <w:rPr>
          <w:lang w:eastAsia="fr-FR"/>
        </w:rPr>
      </w:pPr>
    </w:p>
    <w:p w:rsidR="002529F7" w:rsidRDefault="002529F7" w:rsidP="002529F7">
      <w:pPr>
        <w:rPr>
          <w:u w:val="single"/>
          <w:lang w:eastAsia="fr-FR"/>
        </w:rPr>
      </w:pPr>
      <w:r>
        <w:rPr>
          <w:u w:val="single"/>
          <w:lang w:eastAsia="fr-FR"/>
        </w:rPr>
        <w:t>Protection (authenticated encryption) of sensitive EP PDUs:</w:t>
      </w:r>
    </w:p>
    <w:p w:rsidR="002529F7" w:rsidRDefault="002529F7" w:rsidP="006654F8">
      <w:pPr>
        <w:pStyle w:val="Paragraphedeliste"/>
        <w:numPr>
          <w:ilvl w:val="0"/>
          <w:numId w:val="27"/>
        </w:numPr>
        <w:rPr>
          <w:lang w:eastAsia="fr-FR"/>
        </w:rPr>
      </w:pPr>
      <w:r w:rsidRPr="002529F7">
        <w:rPr>
          <w:lang w:eastAsia="fr-FR"/>
        </w:rPr>
        <w:t xml:space="preserve">We should identify </w:t>
      </w:r>
      <w:r>
        <w:rPr>
          <w:lang w:eastAsia="fr-FR"/>
        </w:rPr>
        <w:t>all the EP PDUs sensitive PDUs</w:t>
      </w:r>
    </w:p>
    <w:p w:rsidR="002529F7" w:rsidRDefault="00821D38" w:rsidP="006654F8">
      <w:pPr>
        <w:pStyle w:val="Paragraphedeliste"/>
        <w:numPr>
          <w:ilvl w:val="0"/>
          <w:numId w:val="27"/>
        </w:numPr>
        <w:rPr>
          <w:lang w:eastAsia="fr-FR"/>
        </w:rPr>
      </w:pPr>
      <w:r>
        <w:rPr>
          <w:lang w:eastAsia="fr-FR"/>
        </w:rPr>
        <w:t>Two solutions for protecting sensitive PDUs:</w:t>
      </w:r>
    </w:p>
    <w:p w:rsidR="00821D38" w:rsidRDefault="00821D38" w:rsidP="006654F8">
      <w:pPr>
        <w:pStyle w:val="Paragraphedeliste"/>
        <w:numPr>
          <w:ilvl w:val="1"/>
          <w:numId w:val="27"/>
        </w:numPr>
        <w:rPr>
          <w:lang w:eastAsia="fr-FR"/>
        </w:rPr>
      </w:pPr>
      <w:r>
        <w:rPr>
          <w:lang w:eastAsia="fr-FR"/>
        </w:rPr>
        <w:t>Add a spec in normative part of EP to require authenticated encryption of sensitive commands/replies if uplink or downlink does not</w:t>
      </w:r>
      <w:r w:rsidR="00835CC5">
        <w:rPr>
          <w:lang w:eastAsia="fr-FR"/>
        </w:rPr>
        <w:t xml:space="preserve"> already</w:t>
      </w:r>
      <w:r>
        <w:rPr>
          <w:lang w:eastAsia="fr-FR"/>
        </w:rPr>
        <w:t xml:space="preserve"> provide authenticated encryption</w:t>
      </w:r>
    </w:p>
    <w:p w:rsidR="00835CC5" w:rsidRDefault="00835CC5" w:rsidP="006654F8">
      <w:pPr>
        <w:pStyle w:val="Paragraphedeliste"/>
        <w:numPr>
          <w:ilvl w:val="1"/>
          <w:numId w:val="27"/>
        </w:numPr>
        <w:rPr>
          <w:lang w:eastAsia="fr-FR"/>
        </w:rPr>
      </w:pPr>
      <w:r>
        <w:rPr>
          <w:lang w:eastAsia="fr-FR"/>
        </w:rPr>
        <w:t>Specify a generic authenticated encryption function for EP PDUs in EP recommendation.</w:t>
      </w:r>
    </w:p>
    <w:p w:rsidR="00835CC5" w:rsidRDefault="00835CC5" w:rsidP="00835CC5">
      <w:pPr>
        <w:rPr>
          <w:lang w:eastAsia="fr-FR"/>
        </w:rPr>
      </w:pPr>
    </w:p>
    <w:p w:rsidR="00835CC5" w:rsidRDefault="00835CC5" w:rsidP="00835CC5">
      <w:pPr>
        <w:rPr>
          <w:u w:val="single"/>
          <w:lang w:eastAsia="fr-FR"/>
        </w:rPr>
      </w:pPr>
      <w:r>
        <w:rPr>
          <w:u w:val="single"/>
          <w:lang w:eastAsia="fr-FR"/>
        </w:rPr>
        <w:t>Error conditions for EP procedures:</w:t>
      </w:r>
    </w:p>
    <w:p w:rsidR="00835CC5" w:rsidRDefault="00835CC5" w:rsidP="006654F8">
      <w:pPr>
        <w:pStyle w:val="Paragraphedeliste"/>
        <w:numPr>
          <w:ilvl w:val="0"/>
          <w:numId w:val="27"/>
        </w:numPr>
        <w:rPr>
          <w:lang w:eastAsia="fr-FR"/>
        </w:rPr>
      </w:pPr>
      <w:r w:rsidRPr="00835CC5">
        <w:rPr>
          <w:lang w:eastAsia="fr-FR"/>
        </w:rPr>
        <w:t>Should we</w:t>
      </w:r>
      <w:r>
        <w:rPr>
          <w:lang w:eastAsia="fr-FR"/>
        </w:rPr>
        <w:t xml:space="preserve"> specify the error conditions in the EP </w:t>
      </w:r>
      <w:proofErr w:type="gramStart"/>
      <w:r>
        <w:rPr>
          <w:lang w:eastAsia="fr-FR"/>
        </w:rPr>
        <w:t>spec ?</w:t>
      </w:r>
      <w:proofErr w:type="gramEnd"/>
      <w:r>
        <w:rPr>
          <w:lang w:eastAsia="fr-FR"/>
        </w:rPr>
        <w:t xml:space="preserve"> </w:t>
      </w:r>
      <w:proofErr w:type="gramStart"/>
      <w:r>
        <w:rPr>
          <w:lang w:eastAsia="fr-FR"/>
        </w:rPr>
        <w:t>or</w:t>
      </w:r>
      <w:proofErr w:type="gramEnd"/>
      <w:r>
        <w:rPr>
          <w:lang w:eastAsia="fr-FR"/>
        </w:rPr>
        <w:t xml:space="preserve"> simply specify a generic discard report ?</w:t>
      </w:r>
    </w:p>
    <w:p w:rsidR="00835CC5" w:rsidRPr="00835CC5" w:rsidRDefault="00835CC5" w:rsidP="00835CC5">
      <w:pPr>
        <w:rPr>
          <w:lang w:eastAsia="fr-FR"/>
        </w:rPr>
      </w:pPr>
      <w:r>
        <w:rPr>
          <w:lang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35CC5" w:rsidRPr="00DC1D98" w:rsidTr="00C969A4">
        <w:trPr>
          <w:tblHeader/>
        </w:trPr>
        <w:tc>
          <w:tcPr>
            <w:tcW w:w="1728" w:type="dxa"/>
            <w:shd w:val="clear" w:color="auto" w:fill="E0E0E0"/>
          </w:tcPr>
          <w:p w:rsidR="00835CC5" w:rsidRPr="00DC1D98" w:rsidRDefault="00835CC5" w:rsidP="00C969A4">
            <w:pPr>
              <w:jc w:val="center"/>
              <w:rPr>
                <w:b/>
              </w:rPr>
            </w:pPr>
            <w:r w:rsidRPr="00DC1D98">
              <w:rPr>
                <w:b/>
                <w:sz w:val="22"/>
                <w:szCs w:val="22"/>
              </w:rPr>
              <w:t>A.I.</w:t>
            </w:r>
          </w:p>
        </w:tc>
        <w:tc>
          <w:tcPr>
            <w:tcW w:w="1440" w:type="dxa"/>
            <w:shd w:val="clear" w:color="auto" w:fill="E0E0E0"/>
          </w:tcPr>
          <w:p w:rsidR="00835CC5" w:rsidRPr="00DC1D98" w:rsidRDefault="00835CC5" w:rsidP="00C969A4">
            <w:pPr>
              <w:jc w:val="center"/>
              <w:rPr>
                <w:b/>
              </w:rPr>
            </w:pPr>
            <w:proofErr w:type="spellStart"/>
            <w:r w:rsidRPr="00DC1D98">
              <w:rPr>
                <w:b/>
                <w:sz w:val="22"/>
                <w:szCs w:val="22"/>
              </w:rPr>
              <w:t>Actionee</w:t>
            </w:r>
            <w:proofErr w:type="spellEnd"/>
          </w:p>
        </w:tc>
        <w:tc>
          <w:tcPr>
            <w:tcW w:w="5445" w:type="dxa"/>
            <w:shd w:val="clear" w:color="auto" w:fill="E0E0E0"/>
          </w:tcPr>
          <w:p w:rsidR="00835CC5" w:rsidRPr="00DC1D98" w:rsidRDefault="00835CC5" w:rsidP="00C969A4">
            <w:pPr>
              <w:jc w:val="center"/>
              <w:rPr>
                <w:b/>
              </w:rPr>
            </w:pPr>
            <w:r w:rsidRPr="00DC1D98">
              <w:rPr>
                <w:b/>
                <w:sz w:val="22"/>
                <w:szCs w:val="22"/>
              </w:rPr>
              <w:t>Action</w:t>
            </w:r>
          </w:p>
        </w:tc>
        <w:tc>
          <w:tcPr>
            <w:tcW w:w="1418" w:type="dxa"/>
            <w:shd w:val="clear" w:color="auto" w:fill="E0E0E0"/>
          </w:tcPr>
          <w:p w:rsidR="00835CC5" w:rsidRPr="00DC1D98" w:rsidRDefault="00835CC5" w:rsidP="00C969A4">
            <w:pPr>
              <w:jc w:val="center"/>
              <w:rPr>
                <w:b/>
              </w:rPr>
            </w:pPr>
            <w:r w:rsidRPr="00DC1D98">
              <w:rPr>
                <w:b/>
                <w:sz w:val="22"/>
                <w:szCs w:val="22"/>
              </w:rPr>
              <w:t>Deadline</w:t>
            </w:r>
          </w:p>
        </w:tc>
      </w:tr>
      <w:tr w:rsidR="00835CC5" w:rsidRPr="00DC1D98" w:rsidTr="00C969A4">
        <w:tc>
          <w:tcPr>
            <w:tcW w:w="1728" w:type="dxa"/>
          </w:tcPr>
          <w:p w:rsidR="00835CC5" w:rsidRPr="00DC1D98" w:rsidRDefault="00835CC5" w:rsidP="00C969A4">
            <w:pPr>
              <w:jc w:val="center"/>
            </w:pPr>
            <w:r>
              <w:rPr>
                <w:sz w:val="22"/>
                <w:szCs w:val="22"/>
              </w:rPr>
              <w:t>SDLS0416</w:t>
            </w:r>
            <w:r w:rsidRPr="00DC1D98">
              <w:rPr>
                <w:sz w:val="22"/>
                <w:szCs w:val="22"/>
              </w:rPr>
              <w:t>/0</w:t>
            </w:r>
            <w:r w:rsidR="007C397C">
              <w:rPr>
                <w:sz w:val="22"/>
                <w:szCs w:val="22"/>
              </w:rPr>
              <w:t>7</w:t>
            </w:r>
          </w:p>
          <w:p w:rsidR="00835CC5" w:rsidRPr="00DC1D98" w:rsidRDefault="00835CC5" w:rsidP="00C969A4">
            <w:pPr>
              <w:jc w:val="center"/>
            </w:pPr>
          </w:p>
        </w:tc>
        <w:tc>
          <w:tcPr>
            <w:tcW w:w="1440" w:type="dxa"/>
          </w:tcPr>
          <w:p w:rsidR="00835CC5" w:rsidRPr="00663330" w:rsidRDefault="00835CC5" w:rsidP="00C969A4">
            <w:proofErr w:type="spellStart"/>
            <w:r>
              <w:t>D.Fischer</w:t>
            </w:r>
            <w:proofErr w:type="spellEnd"/>
          </w:p>
        </w:tc>
        <w:tc>
          <w:tcPr>
            <w:tcW w:w="5445" w:type="dxa"/>
          </w:tcPr>
          <w:p w:rsidR="00835CC5" w:rsidRPr="00DC1D98" w:rsidRDefault="00835CC5" w:rsidP="00C969A4">
            <w:pPr>
              <w:spacing w:after="240"/>
              <w:rPr>
                <w:lang w:val="en-GB"/>
              </w:rPr>
            </w:pPr>
            <w:r>
              <w:rPr>
                <w:lang w:eastAsia="fr-FR"/>
              </w:rPr>
              <w:t xml:space="preserve">Specification of error conditions in EP procedures : </w:t>
            </w:r>
            <w:r w:rsidR="00793CFB">
              <w:rPr>
                <w:lang w:eastAsia="fr-FR"/>
              </w:rPr>
              <w:t>analyze</w:t>
            </w:r>
            <w:r>
              <w:rPr>
                <w:lang w:eastAsia="fr-FR"/>
              </w:rPr>
              <w:t xml:space="preserve"> need for a generic discard report</w:t>
            </w:r>
          </w:p>
        </w:tc>
        <w:tc>
          <w:tcPr>
            <w:tcW w:w="1418" w:type="dxa"/>
          </w:tcPr>
          <w:p w:rsidR="00835CC5" w:rsidRDefault="00380E34" w:rsidP="00C969A4">
            <w:pPr>
              <w:jc w:val="center"/>
              <w:rPr>
                <w:sz w:val="22"/>
                <w:szCs w:val="22"/>
              </w:rPr>
            </w:pPr>
            <w:r>
              <w:rPr>
                <w:sz w:val="22"/>
                <w:szCs w:val="22"/>
              </w:rPr>
              <w:t xml:space="preserve"> 15 </w:t>
            </w:r>
            <w:r w:rsidR="00057D9D">
              <w:rPr>
                <w:sz w:val="22"/>
                <w:szCs w:val="22"/>
              </w:rPr>
              <w:t>May</w:t>
            </w:r>
            <w:r w:rsidR="00835CC5">
              <w:rPr>
                <w:sz w:val="22"/>
                <w:szCs w:val="22"/>
              </w:rPr>
              <w:t>,</w:t>
            </w:r>
          </w:p>
          <w:p w:rsidR="00835CC5" w:rsidRDefault="00835CC5" w:rsidP="00C969A4">
            <w:pPr>
              <w:jc w:val="center"/>
              <w:rPr>
                <w:sz w:val="22"/>
                <w:szCs w:val="22"/>
              </w:rPr>
            </w:pPr>
            <w:r>
              <w:rPr>
                <w:sz w:val="22"/>
                <w:szCs w:val="22"/>
              </w:rPr>
              <w:t>2016</w:t>
            </w:r>
          </w:p>
          <w:p w:rsidR="00835CC5" w:rsidRPr="00DC1D98" w:rsidRDefault="00835CC5" w:rsidP="00C969A4">
            <w:pPr>
              <w:jc w:val="center"/>
            </w:pPr>
          </w:p>
        </w:tc>
      </w:tr>
    </w:tbl>
    <w:p w:rsidR="00EF79F8" w:rsidRPr="002529F7" w:rsidRDefault="00EF79F8" w:rsidP="00EF79F8">
      <w:pPr>
        <w:rPr>
          <w:lang w:eastAsia="fr-FR"/>
        </w:rPr>
      </w:pPr>
    </w:p>
    <w:p w:rsidR="00722DEB" w:rsidRPr="002529F7" w:rsidRDefault="00722DEB" w:rsidP="00722DEB">
      <w:pPr>
        <w:rPr>
          <w:lang w:eastAsia="fr-FR"/>
        </w:rPr>
      </w:pPr>
    </w:p>
    <w:p w:rsidR="00543421" w:rsidRPr="002529F7" w:rsidRDefault="00543421" w:rsidP="00543421">
      <w:pPr>
        <w:rPr>
          <w:lang w:eastAsia="fr-FR"/>
        </w:rPr>
      </w:pPr>
    </w:p>
    <w:p w:rsidR="00A83501" w:rsidRDefault="0048712E" w:rsidP="00C13A01">
      <w:pPr>
        <w:pStyle w:val="Titre3"/>
        <w:rPr>
          <w:lang w:eastAsia="fr-FR"/>
        </w:rPr>
      </w:pPr>
      <w:r>
        <w:rPr>
          <w:lang w:eastAsia="fr-FR"/>
        </w:rPr>
        <w:t>Interoperability testing</w:t>
      </w:r>
    </w:p>
    <w:p w:rsidR="0048712E" w:rsidRDefault="00653305" w:rsidP="0048712E">
      <w:pPr>
        <w:rPr>
          <w:lang w:eastAsia="fr-FR"/>
        </w:rPr>
      </w:pPr>
      <w:r w:rsidRPr="00585AD9">
        <w:rPr>
          <w:u w:val="single"/>
          <w:lang w:eastAsia="fr-FR"/>
        </w:rPr>
        <w:t>Presentation of cloud based interoperability te</w:t>
      </w:r>
      <w:r w:rsidR="008C1741" w:rsidRPr="00585AD9">
        <w:rPr>
          <w:u w:val="single"/>
          <w:lang w:eastAsia="fr-FR"/>
        </w:rPr>
        <w:t>sting</w:t>
      </w:r>
      <w:r w:rsidR="00585AD9">
        <w:rPr>
          <w:lang w:eastAsia="fr-FR"/>
        </w:rPr>
        <w:t xml:space="preserve">: </w:t>
      </w:r>
      <w:r w:rsidR="008C1741">
        <w:rPr>
          <w:lang w:eastAsia="fr-FR"/>
        </w:rPr>
        <w:t xml:space="preserve"> was made by</w:t>
      </w:r>
      <w:r w:rsidR="000F238E">
        <w:rPr>
          <w:lang w:eastAsia="fr-FR"/>
        </w:rPr>
        <w:t xml:space="preserve"> Daniel Fischer and Brandon </w:t>
      </w:r>
      <w:proofErr w:type="gramStart"/>
      <w:r w:rsidR="000F238E">
        <w:rPr>
          <w:lang w:eastAsia="fr-FR"/>
        </w:rPr>
        <w:t xml:space="preserve">Bailey </w:t>
      </w:r>
      <w:r>
        <w:rPr>
          <w:lang w:eastAsia="fr-FR"/>
        </w:rPr>
        <w:t xml:space="preserve"> (</w:t>
      </w:r>
      <w:proofErr w:type="gramEnd"/>
      <w:r>
        <w:rPr>
          <w:lang w:eastAsia="fr-FR"/>
        </w:rPr>
        <w:t xml:space="preserve">see </w:t>
      </w:r>
      <w:r w:rsidR="000F238E">
        <w:rPr>
          <w:lang w:eastAsia="fr-FR"/>
        </w:rPr>
        <w:t>presentation</w:t>
      </w:r>
      <w:r w:rsidR="00CF0CB4">
        <w:rPr>
          <w:lang w:eastAsia="fr-FR"/>
        </w:rPr>
        <w:t xml:space="preserve"> in </w:t>
      </w:r>
      <w:r w:rsidRPr="00CF0CB4">
        <w:rPr>
          <w:b/>
          <w:lang w:eastAsia="fr-FR"/>
        </w:rPr>
        <w:t xml:space="preserve">attachment </w:t>
      </w:r>
      <w:r w:rsidR="006B2473">
        <w:rPr>
          <w:b/>
          <w:lang w:eastAsia="fr-FR"/>
        </w:rPr>
        <w:t>4</w:t>
      </w:r>
      <w:r w:rsidR="00265C56">
        <w:rPr>
          <w:b/>
          <w:lang w:eastAsia="fr-FR"/>
        </w:rPr>
        <w:t xml:space="preserve"> and </w:t>
      </w:r>
      <w:r w:rsidR="00B845FB">
        <w:rPr>
          <w:b/>
          <w:lang w:eastAsia="fr-FR"/>
        </w:rPr>
        <w:t>2</w:t>
      </w:r>
      <w:r w:rsidR="00CF0CB4">
        <w:rPr>
          <w:lang w:eastAsia="fr-FR"/>
        </w:rPr>
        <w:t>)</w:t>
      </w:r>
      <w:r w:rsidR="001440A0">
        <w:rPr>
          <w:lang w:eastAsia="fr-FR"/>
        </w:rPr>
        <w:t>:</w:t>
      </w:r>
    </w:p>
    <w:p w:rsidR="00B845FB" w:rsidRDefault="00B845FB" w:rsidP="0048712E">
      <w:pPr>
        <w:rPr>
          <w:lang w:eastAsia="fr-FR"/>
        </w:rPr>
      </w:pPr>
    </w:p>
    <w:p w:rsidR="00AB40C1" w:rsidRDefault="00265C56" w:rsidP="006654F8">
      <w:pPr>
        <w:pStyle w:val="Paragraphedeliste"/>
        <w:numPr>
          <w:ilvl w:val="0"/>
          <w:numId w:val="27"/>
        </w:numPr>
        <w:rPr>
          <w:lang w:eastAsia="fr-FR"/>
        </w:rPr>
      </w:pPr>
      <w:r>
        <w:rPr>
          <w:lang w:eastAsia="fr-FR"/>
        </w:rPr>
        <w:lastRenderedPageBreak/>
        <w:t>The interface between the ESA and</w:t>
      </w:r>
      <w:r w:rsidR="00B845FB">
        <w:rPr>
          <w:lang w:eastAsia="fr-FR"/>
        </w:rPr>
        <w:t xml:space="preserve"> NASA prototypes is through SLE-FCLTU and SLE-</w:t>
      </w:r>
      <w:r>
        <w:rPr>
          <w:lang w:eastAsia="fr-FR"/>
        </w:rPr>
        <w:t>RCF protocols</w:t>
      </w:r>
      <w:r w:rsidR="00B845FB">
        <w:rPr>
          <w:lang w:eastAsia="fr-FR"/>
        </w:rPr>
        <w:t>. This interface has been tested successfully.</w:t>
      </w:r>
    </w:p>
    <w:p w:rsidR="00B845FB" w:rsidRDefault="00B845FB" w:rsidP="00B845FB">
      <w:pPr>
        <w:rPr>
          <w:lang w:eastAsia="fr-FR"/>
        </w:rPr>
      </w:pPr>
    </w:p>
    <w:p w:rsidR="00B845FB" w:rsidRDefault="00B845FB" w:rsidP="006654F8">
      <w:pPr>
        <w:pStyle w:val="Paragraphedeliste"/>
        <w:numPr>
          <w:ilvl w:val="0"/>
          <w:numId w:val="27"/>
        </w:numPr>
        <w:rPr>
          <w:lang w:eastAsia="fr-FR"/>
        </w:rPr>
      </w:pPr>
      <w:r>
        <w:rPr>
          <w:lang w:eastAsia="fr-FR"/>
        </w:rPr>
        <w:t>Cloud based testing:</w:t>
      </w:r>
    </w:p>
    <w:p w:rsidR="00B845FB" w:rsidRDefault="00B845FB" w:rsidP="00B845FB">
      <w:pPr>
        <w:pStyle w:val="Paragraphedeliste"/>
        <w:rPr>
          <w:lang w:eastAsia="fr-FR"/>
        </w:rPr>
      </w:pPr>
    </w:p>
    <w:p w:rsidR="00265C56" w:rsidRDefault="00B845FB" w:rsidP="006654F8">
      <w:pPr>
        <w:pStyle w:val="Paragraphedeliste"/>
        <w:numPr>
          <w:ilvl w:val="1"/>
          <w:numId w:val="27"/>
        </w:numPr>
        <w:rPr>
          <w:lang w:eastAsia="fr-FR"/>
        </w:rPr>
      </w:pPr>
      <w:r>
        <w:rPr>
          <w:lang w:eastAsia="fr-FR"/>
        </w:rPr>
        <w:t xml:space="preserve">The Cloud service provider selected is a </w:t>
      </w:r>
      <w:proofErr w:type="spellStart"/>
      <w:r>
        <w:rPr>
          <w:lang w:eastAsia="fr-FR"/>
        </w:rPr>
        <w:t>swiss</w:t>
      </w:r>
      <w:proofErr w:type="spellEnd"/>
      <w:r>
        <w:rPr>
          <w:lang w:eastAsia="fr-FR"/>
        </w:rPr>
        <w:t xml:space="preserve"> </w:t>
      </w:r>
      <w:proofErr w:type="gramStart"/>
      <w:r>
        <w:rPr>
          <w:lang w:eastAsia="fr-FR"/>
        </w:rPr>
        <w:t>one :</w:t>
      </w:r>
      <w:proofErr w:type="gramEnd"/>
      <w:r>
        <w:rPr>
          <w:lang w:eastAsia="fr-FR"/>
        </w:rPr>
        <w:t xml:space="preserve"> Cloud Sigma, which is one of the 3 cloud service providers authorized by ESA. NASA has an internal procedure to allow the use of non-US cloud service providers to export code. ESA and NASA purchased separately their own VM. Cost is very limited: </w:t>
      </w:r>
      <w:proofErr w:type="gramStart"/>
      <w:r>
        <w:rPr>
          <w:lang w:eastAsia="fr-FR"/>
        </w:rPr>
        <w:t>approx..</w:t>
      </w:r>
      <w:proofErr w:type="gramEnd"/>
      <w:r>
        <w:rPr>
          <w:lang w:eastAsia="fr-FR"/>
        </w:rPr>
        <w:t xml:space="preserve"> 100$/year</w:t>
      </w:r>
    </w:p>
    <w:p w:rsidR="00B845FB" w:rsidRDefault="00B845FB" w:rsidP="006654F8">
      <w:pPr>
        <w:pStyle w:val="Paragraphedeliste"/>
        <w:numPr>
          <w:ilvl w:val="1"/>
          <w:numId w:val="27"/>
        </w:numPr>
        <w:rPr>
          <w:lang w:eastAsia="fr-FR"/>
        </w:rPr>
      </w:pPr>
      <w:r>
        <w:rPr>
          <w:lang w:eastAsia="fr-FR"/>
        </w:rPr>
        <w:t>Both VM being in the same cloud service , they can share the same WLAN, therefore avoiding any transmission between prototypes over the internet (which in our SDLS case is not so important since our PDUs are secured)</w:t>
      </w:r>
    </w:p>
    <w:p w:rsidR="009A4D1C" w:rsidRDefault="00D233AE" w:rsidP="006654F8">
      <w:pPr>
        <w:pStyle w:val="Paragraphedeliste"/>
        <w:numPr>
          <w:ilvl w:val="1"/>
          <w:numId w:val="27"/>
        </w:numPr>
        <w:rPr>
          <w:lang w:eastAsia="fr-FR"/>
        </w:rPr>
      </w:pPr>
      <w:r>
        <w:rPr>
          <w:lang w:eastAsia="fr-FR"/>
        </w:rPr>
        <w:t>A presentation has been prepared by Brandon and Daniel to present the cloud based interopera</w:t>
      </w:r>
      <w:r w:rsidR="007C7E51">
        <w:rPr>
          <w:lang w:eastAsia="fr-FR"/>
        </w:rPr>
        <w:t>bility testing approach to CESG (presentation-attachment 2 and paper-attachment 7)</w:t>
      </w:r>
    </w:p>
    <w:p w:rsidR="00545593" w:rsidRDefault="00545593" w:rsidP="00545593">
      <w:pPr>
        <w:rPr>
          <w:lang w:eastAsia="fr-FR"/>
        </w:rPr>
      </w:pPr>
    </w:p>
    <w:p w:rsidR="00545593" w:rsidRDefault="00545593" w:rsidP="00545593">
      <w:pPr>
        <w:rPr>
          <w:u w:val="single"/>
          <w:lang w:eastAsia="fr-FR"/>
        </w:rPr>
      </w:pPr>
      <w:r>
        <w:rPr>
          <w:u w:val="single"/>
          <w:lang w:eastAsia="fr-FR"/>
        </w:rPr>
        <w:t>Demonstration of connection of the 2 prototypes over the cloud:</w:t>
      </w:r>
    </w:p>
    <w:p w:rsidR="00D233AE" w:rsidRDefault="00545593" w:rsidP="006654F8">
      <w:pPr>
        <w:pStyle w:val="Paragraphedeliste"/>
        <w:numPr>
          <w:ilvl w:val="0"/>
          <w:numId w:val="28"/>
        </w:numPr>
        <w:rPr>
          <w:lang w:eastAsia="fr-FR"/>
        </w:rPr>
      </w:pPr>
      <w:r>
        <w:rPr>
          <w:lang w:eastAsia="fr-FR"/>
        </w:rPr>
        <w:t>The codes are developed locally at ESA and NASA and then loaded on the VMs</w:t>
      </w:r>
      <w:r w:rsidR="005116BE">
        <w:rPr>
          <w:lang w:eastAsia="fr-FR"/>
        </w:rPr>
        <w:t xml:space="preserve"> for execution and interoperability testing. Cost of VM is therefore very limited.</w:t>
      </w:r>
    </w:p>
    <w:p w:rsidR="005116BE" w:rsidRDefault="005116BE" w:rsidP="006654F8">
      <w:pPr>
        <w:pStyle w:val="Paragraphedeliste"/>
        <w:numPr>
          <w:ilvl w:val="0"/>
          <w:numId w:val="28"/>
        </w:numPr>
        <w:rPr>
          <w:lang w:eastAsia="fr-FR"/>
        </w:rPr>
      </w:pPr>
      <w:proofErr w:type="spellStart"/>
      <w:proofErr w:type="gramStart"/>
      <w:r>
        <w:rPr>
          <w:lang w:eastAsia="fr-FR"/>
        </w:rPr>
        <w:t>Sofar</w:t>
      </w:r>
      <w:proofErr w:type="spellEnd"/>
      <w:r>
        <w:rPr>
          <w:lang w:eastAsia="fr-FR"/>
        </w:rPr>
        <w:t xml:space="preserve"> :</w:t>
      </w:r>
      <w:proofErr w:type="gramEnd"/>
      <w:r>
        <w:rPr>
          <w:lang w:eastAsia="fr-FR"/>
        </w:rPr>
        <w:t xml:space="preserve"> SLE-FCLTU+SLE-RCF+TM/TC stack has been tested. EP simulators are being developed on both sides</w:t>
      </w:r>
    </w:p>
    <w:p w:rsidR="005116BE" w:rsidRDefault="005116BE" w:rsidP="006654F8">
      <w:pPr>
        <w:pStyle w:val="Paragraphedeliste"/>
        <w:numPr>
          <w:ilvl w:val="0"/>
          <w:numId w:val="28"/>
        </w:numPr>
        <w:rPr>
          <w:lang w:eastAsia="fr-FR"/>
        </w:rPr>
      </w:pPr>
      <w:r>
        <w:rPr>
          <w:lang w:eastAsia="fr-FR"/>
        </w:rPr>
        <w:t>Demonstration of interconnection of prototypes was demonstrated.</w:t>
      </w:r>
    </w:p>
    <w:p w:rsidR="005116BE" w:rsidRDefault="005116BE" w:rsidP="006654F8">
      <w:pPr>
        <w:pStyle w:val="Paragraphedeliste"/>
        <w:numPr>
          <w:ilvl w:val="0"/>
          <w:numId w:val="28"/>
        </w:numPr>
        <w:rPr>
          <w:lang w:eastAsia="fr-FR"/>
        </w:rPr>
      </w:pPr>
      <w:r>
        <w:rPr>
          <w:lang w:eastAsia="fr-FR"/>
        </w:rPr>
        <w:t>Security Unit integrating EP is under development at ESA:</w:t>
      </w:r>
    </w:p>
    <w:p w:rsidR="005116BE" w:rsidRDefault="005116BE" w:rsidP="006654F8">
      <w:pPr>
        <w:pStyle w:val="Paragraphedeliste"/>
        <w:numPr>
          <w:ilvl w:val="1"/>
          <w:numId w:val="28"/>
        </w:numPr>
        <w:rPr>
          <w:lang w:eastAsia="fr-FR"/>
        </w:rPr>
      </w:pPr>
      <w:r>
        <w:rPr>
          <w:lang w:eastAsia="fr-FR"/>
        </w:rPr>
        <w:t>Close loop testing is already implemented,</w:t>
      </w:r>
    </w:p>
    <w:p w:rsidR="005116BE" w:rsidRDefault="005116BE" w:rsidP="006654F8">
      <w:pPr>
        <w:pStyle w:val="Paragraphedeliste"/>
        <w:numPr>
          <w:ilvl w:val="1"/>
          <w:numId w:val="28"/>
        </w:numPr>
        <w:rPr>
          <w:lang w:eastAsia="fr-FR"/>
        </w:rPr>
      </w:pPr>
      <w:r>
        <w:rPr>
          <w:lang w:eastAsia="fr-FR"/>
        </w:rPr>
        <w:t xml:space="preserve">SA </w:t>
      </w:r>
      <w:proofErr w:type="spellStart"/>
      <w:r>
        <w:rPr>
          <w:lang w:eastAsia="fr-FR"/>
        </w:rPr>
        <w:t>DateBase</w:t>
      </w:r>
      <w:proofErr w:type="spellEnd"/>
      <w:r>
        <w:rPr>
          <w:lang w:eastAsia="fr-FR"/>
        </w:rPr>
        <w:t xml:space="preserve"> also</w:t>
      </w:r>
    </w:p>
    <w:p w:rsidR="005116BE" w:rsidRDefault="005116BE" w:rsidP="006654F8">
      <w:pPr>
        <w:pStyle w:val="Paragraphedeliste"/>
        <w:numPr>
          <w:ilvl w:val="1"/>
          <w:numId w:val="28"/>
        </w:numPr>
        <w:rPr>
          <w:lang w:eastAsia="fr-FR"/>
        </w:rPr>
      </w:pPr>
      <w:r>
        <w:rPr>
          <w:lang w:eastAsia="fr-FR"/>
        </w:rPr>
        <w:t>Error injection will be implemented as for SDLS Core protocol testing</w:t>
      </w:r>
    </w:p>
    <w:p w:rsidR="005116BE" w:rsidRDefault="005116BE" w:rsidP="006654F8">
      <w:pPr>
        <w:pStyle w:val="Paragraphedeliste"/>
        <w:numPr>
          <w:ilvl w:val="1"/>
          <w:numId w:val="28"/>
        </w:numPr>
        <w:rPr>
          <w:lang w:eastAsia="fr-FR"/>
        </w:rPr>
      </w:pPr>
      <w:r>
        <w:rPr>
          <w:lang w:eastAsia="fr-FR"/>
        </w:rPr>
        <w:t>ESA internal testing of the full EP is scheduled for end of June, thus the need for finalizing EP specifications</w:t>
      </w:r>
      <w:r w:rsidR="00585AD9">
        <w:rPr>
          <w:lang w:eastAsia="fr-FR"/>
        </w:rPr>
        <w:t xml:space="preserve"> before.</w:t>
      </w:r>
    </w:p>
    <w:p w:rsidR="00585AD9" w:rsidRDefault="00585AD9" w:rsidP="00585AD9">
      <w:pPr>
        <w:rPr>
          <w:lang w:eastAsia="fr-FR"/>
        </w:rPr>
      </w:pPr>
    </w:p>
    <w:p w:rsidR="00585AD9" w:rsidRDefault="00585AD9" w:rsidP="00585AD9">
      <w:pPr>
        <w:rPr>
          <w:u w:val="single"/>
          <w:lang w:eastAsia="fr-FR"/>
        </w:rPr>
      </w:pPr>
      <w:r w:rsidRPr="00585AD9">
        <w:rPr>
          <w:u w:val="single"/>
          <w:lang w:eastAsia="fr-FR"/>
        </w:rPr>
        <w:t>Discussion of objectives, coverage and test plan for interoperability testing:</w:t>
      </w:r>
    </w:p>
    <w:p w:rsidR="00585AD9" w:rsidRPr="00E83AC7" w:rsidRDefault="00585AD9" w:rsidP="006654F8">
      <w:pPr>
        <w:pStyle w:val="Paragraphedeliste"/>
        <w:numPr>
          <w:ilvl w:val="0"/>
          <w:numId w:val="29"/>
        </w:numPr>
        <w:rPr>
          <w:u w:val="single"/>
          <w:lang w:eastAsia="fr-FR"/>
        </w:rPr>
      </w:pPr>
      <w:r>
        <w:rPr>
          <w:lang w:eastAsia="fr-FR"/>
        </w:rPr>
        <w:t xml:space="preserve">A presentation was made by Gilles Moury to support the discussion (see </w:t>
      </w:r>
      <w:r w:rsidRPr="00E83AC7">
        <w:rPr>
          <w:b/>
          <w:lang w:eastAsia="fr-FR"/>
        </w:rPr>
        <w:t xml:space="preserve">attachment </w:t>
      </w:r>
      <w:r w:rsidR="00E83AC7" w:rsidRPr="00E83AC7">
        <w:rPr>
          <w:b/>
          <w:lang w:eastAsia="fr-FR"/>
        </w:rPr>
        <w:t>3</w:t>
      </w:r>
      <w:r w:rsidR="00E83AC7">
        <w:rPr>
          <w:lang w:eastAsia="fr-FR"/>
        </w:rPr>
        <w:t>):</w:t>
      </w:r>
    </w:p>
    <w:p w:rsidR="00E83AC7" w:rsidRDefault="00E83AC7" w:rsidP="006654F8">
      <w:pPr>
        <w:pStyle w:val="Paragraphedeliste"/>
        <w:numPr>
          <w:ilvl w:val="1"/>
          <w:numId w:val="29"/>
        </w:numPr>
        <w:rPr>
          <w:lang w:eastAsia="fr-FR"/>
        </w:rPr>
      </w:pPr>
      <w:r w:rsidRPr="00E83AC7">
        <w:rPr>
          <w:lang w:eastAsia="fr-FR"/>
        </w:rPr>
        <w:t>Testing of EP over AOS</w:t>
      </w:r>
      <w:r>
        <w:rPr>
          <w:lang w:eastAsia="fr-FR"/>
        </w:rPr>
        <w:t xml:space="preserve"> not needed (SDLS Core already tested over AOS – no specificities of EP vs AOS)</w:t>
      </w:r>
    </w:p>
    <w:p w:rsidR="00E83AC7" w:rsidRDefault="00E83AC7" w:rsidP="006654F8">
      <w:pPr>
        <w:pStyle w:val="Paragraphedeliste"/>
        <w:numPr>
          <w:ilvl w:val="1"/>
          <w:numId w:val="29"/>
        </w:numPr>
        <w:rPr>
          <w:lang w:eastAsia="fr-FR"/>
        </w:rPr>
      </w:pPr>
      <w:r>
        <w:rPr>
          <w:lang w:eastAsia="fr-FR"/>
        </w:rPr>
        <w:t>Interoperability testing will be limited to baseline mode</w:t>
      </w:r>
    </w:p>
    <w:p w:rsidR="00E83AC7" w:rsidRDefault="00E83AC7" w:rsidP="006654F8">
      <w:pPr>
        <w:pStyle w:val="Paragraphedeliste"/>
        <w:numPr>
          <w:ilvl w:val="1"/>
          <w:numId w:val="29"/>
        </w:numPr>
        <w:rPr>
          <w:lang w:eastAsia="fr-FR"/>
        </w:rPr>
      </w:pPr>
      <w:proofErr w:type="spellStart"/>
      <w:r>
        <w:rPr>
          <w:lang w:eastAsia="fr-FR"/>
        </w:rPr>
        <w:t>Intraoperability</w:t>
      </w:r>
      <w:proofErr w:type="spellEnd"/>
      <w:r>
        <w:rPr>
          <w:lang w:eastAsia="fr-FR"/>
        </w:rPr>
        <w:t xml:space="preserve"> testing internal to ESA will cover all the EP specification with a reasonable set of configurations</w:t>
      </w:r>
    </w:p>
    <w:p w:rsidR="00E83AC7" w:rsidRDefault="00E83AC7" w:rsidP="006654F8">
      <w:pPr>
        <w:pStyle w:val="Paragraphedeliste"/>
        <w:numPr>
          <w:ilvl w:val="1"/>
          <w:numId w:val="29"/>
        </w:numPr>
        <w:rPr>
          <w:lang w:eastAsia="fr-FR"/>
        </w:rPr>
      </w:pPr>
      <w:r>
        <w:rPr>
          <w:lang w:eastAsia="fr-FR"/>
        </w:rPr>
        <w:t>Synchronization of ground and on-board Key &amp; SA DB will be verified manually during the interoperability testing</w:t>
      </w:r>
    </w:p>
    <w:p w:rsidR="00E83AC7" w:rsidRDefault="00E83AC7" w:rsidP="006654F8">
      <w:pPr>
        <w:pStyle w:val="Paragraphedeliste"/>
        <w:numPr>
          <w:ilvl w:val="1"/>
          <w:numId w:val="29"/>
        </w:numPr>
        <w:rPr>
          <w:lang w:eastAsia="fr-FR"/>
        </w:rPr>
      </w:pPr>
      <w:r>
        <w:rPr>
          <w:lang w:eastAsia="fr-FR"/>
        </w:rPr>
        <w:t>A third EP prototype will be available from CNES in 2017</w:t>
      </w:r>
      <w:r w:rsidR="00D71488">
        <w:rPr>
          <w:lang w:eastAsia="fr-FR"/>
        </w:rPr>
        <w:t xml:space="preserve"> but compatibility with cloud based testing need to be verified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71488" w:rsidRPr="00DC1D98" w:rsidTr="00C969A4">
        <w:trPr>
          <w:tblHeader/>
        </w:trPr>
        <w:tc>
          <w:tcPr>
            <w:tcW w:w="1728" w:type="dxa"/>
            <w:shd w:val="clear" w:color="auto" w:fill="E0E0E0"/>
          </w:tcPr>
          <w:p w:rsidR="00D71488" w:rsidRPr="00DC1D98" w:rsidRDefault="00D71488" w:rsidP="00C969A4">
            <w:pPr>
              <w:jc w:val="center"/>
              <w:rPr>
                <w:b/>
              </w:rPr>
            </w:pPr>
            <w:r w:rsidRPr="00DC1D98">
              <w:rPr>
                <w:b/>
                <w:sz w:val="22"/>
                <w:szCs w:val="22"/>
              </w:rPr>
              <w:t>A.I.</w:t>
            </w:r>
          </w:p>
        </w:tc>
        <w:tc>
          <w:tcPr>
            <w:tcW w:w="1440" w:type="dxa"/>
            <w:shd w:val="clear" w:color="auto" w:fill="E0E0E0"/>
          </w:tcPr>
          <w:p w:rsidR="00D71488" w:rsidRPr="00DC1D98" w:rsidRDefault="00D71488" w:rsidP="00C969A4">
            <w:pPr>
              <w:jc w:val="center"/>
              <w:rPr>
                <w:b/>
              </w:rPr>
            </w:pPr>
            <w:proofErr w:type="spellStart"/>
            <w:r w:rsidRPr="00DC1D98">
              <w:rPr>
                <w:b/>
                <w:sz w:val="22"/>
                <w:szCs w:val="22"/>
              </w:rPr>
              <w:t>Actionee</w:t>
            </w:r>
            <w:proofErr w:type="spellEnd"/>
          </w:p>
        </w:tc>
        <w:tc>
          <w:tcPr>
            <w:tcW w:w="5445" w:type="dxa"/>
            <w:shd w:val="clear" w:color="auto" w:fill="E0E0E0"/>
          </w:tcPr>
          <w:p w:rsidR="00D71488" w:rsidRPr="00DC1D98" w:rsidRDefault="00D71488" w:rsidP="00C969A4">
            <w:pPr>
              <w:jc w:val="center"/>
              <w:rPr>
                <w:b/>
              </w:rPr>
            </w:pPr>
            <w:r w:rsidRPr="00DC1D98">
              <w:rPr>
                <w:b/>
                <w:sz w:val="22"/>
                <w:szCs w:val="22"/>
              </w:rPr>
              <w:t>Action</w:t>
            </w:r>
          </w:p>
        </w:tc>
        <w:tc>
          <w:tcPr>
            <w:tcW w:w="1418" w:type="dxa"/>
            <w:shd w:val="clear" w:color="auto" w:fill="E0E0E0"/>
          </w:tcPr>
          <w:p w:rsidR="00D71488" w:rsidRPr="00DC1D98" w:rsidRDefault="00D71488" w:rsidP="00C969A4">
            <w:pPr>
              <w:jc w:val="center"/>
              <w:rPr>
                <w:b/>
              </w:rPr>
            </w:pPr>
            <w:r w:rsidRPr="00DC1D98">
              <w:rPr>
                <w:b/>
                <w:sz w:val="22"/>
                <w:szCs w:val="22"/>
              </w:rPr>
              <w:t>Deadline</w:t>
            </w:r>
          </w:p>
        </w:tc>
      </w:tr>
      <w:tr w:rsidR="00D71488" w:rsidRPr="00DC1D98" w:rsidTr="00C969A4">
        <w:tc>
          <w:tcPr>
            <w:tcW w:w="1728" w:type="dxa"/>
          </w:tcPr>
          <w:p w:rsidR="00D71488" w:rsidRPr="00DC1D98" w:rsidRDefault="00D71488" w:rsidP="00C969A4">
            <w:pPr>
              <w:jc w:val="center"/>
            </w:pPr>
            <w:r>
              <w:rPr>
                <w:sz w:val="22"/>
                <w:szCs w:val="22"/>
              </w:rPr>
              <w:t>SDLS0416</w:t>
            </w:r>
            <w:r w:rsidRPr="00DC1D98">
              <w:rPr>
                <w:sz w:val="22"/>
                <w:szCs w:val="22"/>
              </w:rPr>
              <w:t>/0</w:t>
            </w:r>
            <w:r w:rsidR="007C397C">
              <w:rPr>
                <w:sz w:val="22"/>
                <w:szCs w:val="22"/>
              </w:rPr>
              <w:t>8</w:t>
            </w:r>
          </w:p>
          <w:p w:rsidR="00D71488" w:rsidRPr="00DC1D98" w:rsidRDefault="00D71488" w:rsidP="00C969A4">
            <w:pPr>
              <w:jc w:val="center"/>
            </w:pPr>
          </w:p>
        </w:tc>
        <w:tc>
          <w:tcPr>
            <w:tcW w:w="1440" w:type="dxa"/>
          </w:tcPr>
          <w:p w:rsidR="00D71488" w:rsidRPr="00663330" w:rsidRDefault="00D71488" w:rsidP="00C969A4">
            <w:proofErr w:type="spellStart"/>
            <w:r>
              <w:t>B.Saba</w:t>
            </w:r>
            <w:proofErr w:type="spellEnd"/>
          </w:p>
        </w:tc>
        <w:tc>
          <w:tcPr>
            <w:tcW w:w="5445" w:type="dxa"/>
          </w:tcPr>
          <w:p w:rsidR="00D71488" w:rsidRPr="00DC1D98" w:rsidRDefault="00D71488" w:rsidP="00C969A4">
            <w:pPr>
              <w:spacing w:after="240"/>
              <w:rPr>
                <w:lang w:val="en-GB"/>
              </w:rPr>
            </w:pPr>
            <w:r>
              <w:rPr>
                <w:lang w:eastAsia="fr-FR"/>
              </w:rPr>
              <w:t xml:space="preserve">Check suitability of Cloud Sigma as a cloud service provider for exporting code for interoperability </w:t>
            </w:r>
            <w:r>
              <w:rPr>
                <w:lang w:eastAsia="fr-FR"/>
              </w:rPr>
              <w:lastRenderedPageBreak/>
              <w:t>testing.</w:t>
            </w:r>
          </w:p>
        </w:tc>
        <w:tc>
          <w:tcPr>
            <w:tcW w:w="1418" w:type="dxa"/>
          </w:tcPr>
          <w:p w:rsidR="00D71488" w:rsidRDefault="00380E34" w:rsidP="00C969A4">
            <w:pPr>
              <w:jc w:val="center"/>
              <w:rPr>
                <w:sz w:val="22"/>
                <w:szCs w:val="22"/>
              </w:rPr>
            </w:pPr>
            <w:r>
              <w:rPr>
                <w:sz w:val="22"/>
                <w:szCs w:val="22"/>
              </w:rPr>
              <w:lastRenderedPageBreak/>
              <w:t xml:space="preserve"> 15 July</w:t>
            </w:r>
            <w:r w:rsidR="00D71488">
              <w:rPr>
                <w:sz w:val="22"/>
                <w:szCs w:val="22"/>
              </w:rPr>
              <w:t>,</w:t>
            </w:r>
          </w:p>
          <w:p w:rsidR="00D71488" w:rsidRDefault="00D71488" w:rsidP="00C969A4">
            <w:pPr>
              <w:jc w:val="center"/>
              <w:rPr>
                <w:sz w:val="22"/>
                <w:szCs w:val="22"/>
              </w:rPr>
            </w:pPr>
            <w:r>
              <w:rPr>
                <w:sz w:val="22"/>
                <w:szCs w:val="22"/>
              </w:rPr>
              <w:t>2016</w:t>
            </w:r>
          </w:p>
          <w:p w:rsidR="00D71488" w:rsidRPr="00DC1D98" w:rsidRDefault="00D71488" w:rsidP="00C969A4">
            <w:pPr>
              <w:jc w:val="center"/>
            </w:pPr>
          </w:p>
        </w:tc>
      </w:tr>
    </w:tbl>
    <w:p w:rsidR="00D71488" w:rsidRDefault="00D71488" w:rsidP="00D71488">
      <w:pPr>
        <w:rPr>
          <w:lang w:eastAsia="fr-FR"/>
        </w:rPr>
      </w:pPr>
    </w:p>
    <w:p w:rsidR="00380E34" w:rsidRDefault="00380E34" w:rsidP="00D71488">
      <w:pPr>
        <w:rPr>
          <w:lang w:eastAsia="fr-FR"/>
        </w:rPr>
      </w:pPr>
      <w:r>
        <w:rPr>
          <w:lang w:eastAsia="fr-FR"/>
        </w:rPr>
        <w:t>Way forward on interoperability testing:</w:t>
      </w:r>
    </w:p>
    <w:p w:rsidR="00380E34" w:rsidRDefault="00380E34" w:rsidP="006654F8">
      <w:pPr>
        <w:pStyle w:val="Paragraphedeliste"/>
        <w:numPr>
          <w:ilvl w:val="0"/>
          <w:numId w:val="29"/>
        </w:numPr>
        <w:rPr>
          <w:lang w:eastAsia="fr-FR"/>
        </w:rPr>
      </w:pPr>
      <w:r>
        <w:rPr>
          <w:lang w:eastAsia="fr-FR"/>
        </w:rPr>
        <w:t>Gilles Moury draft the Yellow Book with the test objectives, test coverage and settings</w:t>
      </w:r>
    </w:p>
    <w:p w:rsidR="00380E34" w:rsidRDefault="00380E34" w:rsidP="006654F8">
      <w:pPr>
        <w:pStyle w:val="Paragraphedeliste"/>
        <w:numPr>
          <w:ilvl w:val="0"/>
          <w:numId w:val="29"/>
        </w:numPr>
        <w:rPr>
          <w:lang w:eastAsia="fr-FR"/>
        </w:rPr>
      </w:pPr>
      <w:r>
        <w:rPr>
          <w:lang w:eastAsia="fr-FR"/>
        </w:rPr>
        <w:t>Daniel Fischer and Brandon Bailey will complete the YB with the detailed test plan and test cases.</w:t>
      </w:r>
    </w:p>
    <w:p w:rsidR="00380E34" w:rsidRDefault="00380E34" w:rsidP="00380E34">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380E34" w:rsidRPr="00DC1D98" w:rsidTr="00C969A4">
        <w:trPr>
          <w:tblHeader/>
        </w:trPr>
        <w:tc>
          <w:tcPr>
            <w:tcW w:w="1728" w:type="dxa"/>
            <w:shd w:val="clear" w:color="auto" w:fill="E0E0E0"/>
          </w:tcPr>
          <w:p w:rsidR="00380E34" w:rsidRPr="00DC1D98" w:rsidRDefault="00380E34" w:rsidP="00C969A4">
            <w:pPr>
              <w:jc w:val="center"/>
              <w:rPr>
                <w:b/>
              </w:rPr>
            </w:pPr>
            <w:r w:rsidRPr="00DC1D98">
              <w:rPr>
                <w:b/>
                <w:sz w:val="22"/>
                <w:szCs w:val="22"/>
              </w:rPr>
              <w:t>A.I.</w:t>
            </w:r>
          </w:p>
        </w:tc>
        <w:tc>
          <w:tcPr>
            <w:tcW w:w="1440" w:type="dxa"/>
            <w:shd w:val="clear" w:color="auto" w:fill="E0E0E0"/>
          </w:tcPr>
          <w:p w:rsidR="00380E34" w:rsidRPr="00DC1D98" w:rsidRDefault="00380E34" w:rsidP="00C969A4">
            <w:pPr>
              <w:jc w:val="center"/>
              <w:rPr>
                <w:b/>
              </w:rPr>
            </w:pPr>
            <w:proofErr w:type="spellStart"/>
            <w:r w:rsidRPr="00DC1D98">
              <w:rPr>
                <w:b/>
                <w:sz w:val="22"/>
                <w:szCs w:val="22"/>
              </w:rPr>
              <w:t>Actionee</w:t>
            </w:r>
            <w:proofErr w:type="spellEnd"/>
          </w:p>
        </w:tc>
        <w:tc>
          <w:tcPr>
            <w:tcW w:w="5445" w:type="dxa"/>
            <w:shd w:val="clear" w:color="auto" w:fill="E0E0E0"/>
          </w:tcPr>
          <w:p w:rsidR="00380E34" w:rsidRPr="00DC1D98" w:rsidRDefault="00380E34" w:rsidP="00C969A4">
            <w:pPr>
              <w:jc w:val="center"/>
              <w:rPr>
                <w:b/>
              </w:rPr>
            </w:pPr>
            <w:r w:rsidRPr="00DC1D98">
              <w:rPr>
                <w:b/>
                <w:sz w:val="22"/>
                <w:szCs w:val="22"/>
              </w:rPr>
              <w:t>Action</w:t>
            </w:r>
          </w:p>
        </w:tc>
        <w:tc>
          <w:tcPr>
            <w:tcW w:w="1418" w:type="dxa"/>
            <w:shd w:val="clear" w:color="auto" w:fill="E0E0E0"/>
          </w:tcPr>
          <w:p w:rsidR="00380E34" w:rsidRPr="00DC1D98" w:rsidRDefault="00380E34" w:rsidP="00C969A4">
            <w:pPr>
              <w:jc w:val="center"/>
              <w:rPr>
                <w:b/>
              </w:rPr>
            </w:pPr>
            <w:r w:rsidRPr="00DC1D98">
              <w:rPr>
                <w:b/>
                <w:sz w:val="22"/>
                <w:szCs w:val="22"/>
              </w:rPr>
              <w:t>Deadline</w:t>
            </w:r>
          </w:p>
        </w:tc>
      </w:tr>
      <w:tr w:rsidR="00380E34" w:rsidRPr="00DC1D98" w:rsidTr="00C969A4">
        <w:tc>
          <w:tcPr>
            <w:tcW w:w="1728" w:type="dxa"/>
          </w:tcPr>
          <w:p w:rsidR="00380E34" w:rsidRPr="00DC1D98" w:rsidRDefault="00380E34" w:rsidP="00C969A4">
            <w:pPr>
              <w:jc w:val="center"/>
            </w:pPr>
            <w:r>
              <w:rPr>
                <w:sz w:val="22"/>
                <w:szCs w:val="22"/>
              </w:rPr>
              <w:t>SDLS0416</w:t>
            </w:r>
            <w:r w:rsidRPr="00DC1D98">
              <w:rPr>
                <w:sz w:val="22"/>
                <w:szCs w:val="22"/>
              </w:rPr>
              <w:t>/</w:t>
            </w:r>
            <w:r w:rsidR="007C397C">
              <w:rPr>
                <w:sz w:val="22"/>
                <w:szCs w:val="22"/>
              </w:rPr>
              <w:t>09</w:t>
            </w:r>
          </w:p>
          <w:p w:rsidR="00380E34" w:rsidRPr="00DC1D98" w:rsidRDefault="00380E34" w:rsidP="00C969A4">
            <w:pPr>
              <w:jc w:val="center"/>
            </w:pPr>
          </w:p>
        </w:tc>
        <w:tc>
          <w:tcPr>
            <w:tcW w:w="1440" w:type="dxa"/>
          </w:tcPr>
          <w:p w:rsidR="00380E34" w:rsidRPr="00663330" w:rsidRDefault="00380E34" w:rsidP="00C969A4">
            <w:proofErr w:type="spellStart"/>
            <w:r>
              <w:t>G.Moury</w:t>
            </w:r>
            <w:proofErr w:type="spellEnd"/>
          </w:p>
        </w:tc>
        <w:tc>
          <w:tcPr>
            <w:tcW w:w="5445" w:type="dxa"/>
          </w:tcPr>
          <w:p w:rsidR="00380E34" w:rsidRPr="00DC1D98" w:rsidRDefault="00380E34" w:rsidP="00C969A4">
            <w:pPr>
              <w:spacing w:after="240"/>
              <w:rPr>
                <w:lang w:val="en-GB"/>
              </w:rPr>
            </w:pPr>
            <w:r>
              <w:rPr>
                <w:lang w:eastAsia="fr-FR"/>
              </w:rPr>
              <w:t>Draft interoperability testing Yellow Book</w:t>
            </w:r>
          </w:p>
        </w:tc>
        <w:tc>
          <w:tcPr>
            <w:tcW w:w="1418" w:type="dxa"/>
          </w:tcPr>
          <w:p w:rsidR="00380E34" w:rsidRDefault="00380E34" w:rsidP="00C969A4">
            <w:pPr>
              <w:jc w:val="center"/>
              <w:rPr>
                <w:sz w:val="22"/>
                <w:szCs w:val="22"/>
              </w:rPr>
            </w:pPr>
            <w:r>
              <w:rPr>
                <w:sz w:val="22"/>
                <w:szCs w:val="22"/>
              </w:rPr>
              <w:t xml:space="preserve"> 15 July</w:t>
            </w:r>
            <w:r>
              <w:rPr>
                <w:sz w:val="22"/>
                <w:szCs w:val="22"/>
              </w:rPr>
              <w:t>,</w:t>
            </w:r>
          </w:p>
          <w:p w:rsidR="00380E34" w:rsidRDefault="00380E34" w:rsidP="00C969A4">
            <w:pPr>
              <w:jc w:val="center"/>
              <w:rPr>
                <w:sz w:val="22"/>
                <w:szCs w:val="22"/>
              </w:rPr>
            </w:pPr>
            <w:r>
              <w:rPr>
                <w:sz w:val="22"/>
                <w:szCs w:val="22"/>
              </w:rPr>
              <w:t>2016</w:t>
            </w:r>
          </w:p>
          <w:p w:rsidR="00380E34" w:rsidRPr="00DC1D98" w:rsidRDefault="00380E34" w:rsidP="00C969A4">
            <w:pPr>
              <w:jc w:val="center"/>
            </w:pPr>
          </w:p>
        </w:tc>
      </w:tr>
    </w:tbl>
    <w:p w:rsidR="00380E34" w:rsidRPr="00E83AC7" w:rsidRDefault="00380E34" w:rsidP="00380E34">
      <w:pPr>
        <w:rPr>
          <w:lang w:eastAsia="fr-FR"/>
        </w:rPr>
      </w:pPr>
    </w:p>
    <w:p w:rsidR="009D7CB1" w:rsidRPr="00376439" w:rsidRDefault="009D7CB1" w:rsidP="00A715F5">
      <w:pPr>
        <w:pStyle w:val="Titre2"/>
        <w:rPr>
          <w:lang w:val="en-GB" w:eastAsia="fr-FR"/>
        </w:rPr>
      </w:pPr>
      <w:r w:rsidRPr="00376439">
        <w:rPr>
          <w:lang w:val="en-GB" w:eastAsia="fr-FR"/>
        </w:rPr>
        <w:t>Overall Planning</w:t>
      </w:r>
    </w:p>
    <w:p w:rsidR="009D7CB1" w:rsidRDefault="009D7CB1" w:rsidP="009D7CB1">
      <w:pPr>
        <w:rPr>
          <w:lang w:val="en-GB" w:eastAsia="fr-FR"/>
        </w:rPr>
      </w:pPr>
      <w:r>
        <w:rPr>
          <w:lang w:val="en-GB" w:eastAsia="fr-FR"/>
        </w:rPr>
        <w:t>The target planning (which will be put on the CWE framework for the SDLS project) is:</w:t>
      </w:r>
    </w:p>
    <w:p w:rsidR="009D7CB1" w:rsidRDefault="009D7CB1" w:rsidP="009D7CB1">
      <w:pPr>
        <w:rPr>
          <w:lang w:val="en-GB" w:eastAsia="fr-FR"/>
        </w:rPr>
      </w:pPr>
    </w:p>
    <w:p w:rsidR="007C17C5" w:rsidRPr="00B61A07" w:rsidRDefault="009D7CB1" w:rsidP="00B61A07">
      <w:pPr>
        <w:rPr>
          <w:lang w:val="en-GB" w:eastAsia="fr-FR"/>
        </w:rPr>
      </w:pPr>
      <w:r w:rsidRPr="009D7CB1">
        <w:rPr>
          <w:lang w:val="en-GB" w:eastAsia="fr-FR"/>
        </w:rPr>
        <w:t>SDLS core protocol:</w:t>
      </w:r>
    </w:p>
    <w:p w:rsidR="00AB6F91" w:rsidRPr="009D7CB1" w:rsidRDefault="00AB6F91" w:rsidP="006654F8">
      <w:pPr>
        <w:numPr>
          <w:ilvl w:val="0"/>
          <w:numId w:val="6"/>
        </w:numPr>
        <w:rPr>
          <w:lang w:val="en-GB" w:eastAsia="fr-FR"/>
        </w:rPr>
      </w:pPr>
      <w:r>
        <w:rPr>
          <w:lang w:val="en-GB" w:eastAsia="fr-FR"/>
        </w:rPr>
        <w:t>Green</w:t>
      </w:r>
      <w:r w:rsidR="00585AD9">
        <w:rPr>
          <w:lang w:val="en-GB" w:eastAsia="fr-FR"/>
        </w:rPr>
        <w:t xml:space="preserve"> book publication: October</w:t>
      </w:r>
      <w:r w:rsidR="00B61A07">
        <w:rPr>
          <w:lang w:val="en-GB" w:eastAsia="fr-FR"/>
        </w:rPr>
        <w:t xml:space="preserve"> 2016</w:t>
      </w:r>
    </w:p>
    <w:p w:rsidR="007C17C5" w:rsidRPr="009D7CB1" w:rsidRDefault="0041044E" w:rsidP="00C608AF">
      <w:pPr>
        <w:rPr>
          <w:lang w:val="en-GB" w:eastAsia="fr-FR"/>
        </w:rPr>
      </w:pPr>
      <w:r w:rsidRPr="009D7CB1">
        <w:rPr>
          <w:lang w:val="en-GB" w:eastAsia="fr-FR"/>
        </w:rPr>
        <w:t xml:space="preserve"> SDLS extended procedures:</w:t>
      </w:r>
    </w:p>
    <w:p w:rsidR="007C17C5" w:rsidRPr="009D7CB1" w:rsidRDefault="0041044E" w:rsidP="006654F8">
      <w:pPr>
        <w:numPr>
          <w:ilvl w:val="0"/>
          <w:numId w:val="6"/>
        </w:numPr>
        <w:rPr>
          <w:lang w:val="en-GB" w:eastAsia="fr-FR"/>
        </w:rPr>
      </w:pPr>
      <w:r w:rsidRPr="009D7CB1">
        <w:rPr>
          <w:lang w:val="en-GB" w:eastAsia="fr-FR"/>
        </w:rPr>
        <w:t>Whi</w:t>
      </w:r>
      <w:r w:rsidR="00585AD9">
        <w:rPr>
          <w:lang w:val="en-GB" w:eastAsia="fr-FR"/>
        </w:rPr>
        <w:t xml:space="preserve">te book V1 completed : </w:t>
      </w:r>
      <w:r w:rsidR="00380E34">
        <w:rPr>
          <w:lang w:val="en-GB" w:eastAsia="fr-FR"/>
        </w:rPr>
        <w:t>September</w:t>
      </w:r>
      <w:r w:rsidR="00B61A07">
        <w:rPr>
          <w:lang w:val="en-GB" w:eastAsia="fr-FR"/>
        </w:rPr>
        <w:t xml:space="preserve"> 2016</w:t>
      </w:r>
    </w:p>
    <w:p w:rsidR="007C17C5" w:rsidRDefault="0041044E" w:rsidP="006654F8">
      <w:pPr>
        <w:numPr>
          <w:ilvl w:val="0"/>
          <w:numId w:val="6"/>
        </w:numPr>
        <w:rPr>
          <w:lang w:val="en-GB" w:eastAsia="fr-FR"/>
        </w:rPr>
      </w:pPr>
      <w:r w:rsidRPr="009D7CB1">
        <w:rPr>
          <w:lang w:val="en-GB" w:eastAsia="fr-FR"/>
        </w:rPr>
        <w:t>Red book 1 (including</w:t>
      </w:r>
      <w:r w:rsidR="00AB6F91">
        <w:rPr>
          <w:lang w:val="en-GB" w:eastAsia="fr-FR"/>
        </w:rPr>
        <w:t xml:space="preserve"> baseline configura</w:t>
      </w:r>
      <w:r w:rsidR="00B61A07">
        <w:rPr>
          <w:lang w:val="en-GB" w:eastAsia="fr-FR"/>
        </w:rPr>
        <w:t>tion)</w:t>
      </w:r>
      <w:r w:rsidR="00585AD9">
        <w:rPr>
          <w:lang w:val="en-GB" w:eastAsia="fr-FR"/>
        </w:rPr>
        <w:t xml:space="preserve"> for agency review #1: October</w:t>
      </w:r>
      <w:r w:rsidR="006B62FD">
        <w:rPr>
          <w:lang w:val="en-GB" w:eastAsia="fr-FR"/>
        </w:rPr>
        <w:t xml:space="preserve"> 2016</w:t>
      </w:r>
    </w:p>
    <w:p w:rsidR="00380E34" w:rsidRDefault="00380E34" w:rsidP="00380E34">
      <w:pPr>
        <w:rPr>
          <w:lang w:val="en-GB" w:eastAsia="fr-FR"/>
        </w:rPr>
      </w:pPr>
    </w:p>
    <w:p w:rsidR="00380E34" w:rsidRPr="006F257A" w:rsidRDefault="00380E34" w:rsidP="00380E34">
      <w:pPr>
        <w:rPr>
          <w:b/>
          <w:lang w:val="en-GB" w:eastAsia="fr-FR"/>
        </w:rPr>
      </w:pPr>
      <w:proofErr w:type="gramStart"/>
      <w:r w:rsidRPr="006F257A">
        <w:rPr>
          <w:b/>
          <w:lang w:val="en-GB" w:eastAsia="fr-FR"/>
        </w:rPr>
        <w:t xml:space="preserve">Two </w:t>
      </w:r>
      <w:proofErr w:type="spellStart"/>
      <w:r w:rsidRPr="006F257A">
        <w:rPr>
          <w:b/>
          <w:lang w:val="en-GB" w:eastAsia="fr-FR"/>
        </w:rPr>
        <w:t>webex</w:t>
      </w:r>
      <w:proofErr w:type="spellEnd"/>
      <w:r w:rsidRPr="006F257A">
        <w:rPr>
          <w:b/>
          <w:lang w:val="en-GB" w:eastAsia="fr-FR"/>
        </w:rPr>
        <w:t>/</w:t>
      </w:r>
      <w:proofErr w:type="spellStart"/>
      <w:r w:rsidRPr="006F257A">
        <w:rPr>
          <w:b/>
          <w:lang w:val="en-GB" w:eastAsia="fr-FR"/>
        </w:rPr>
        <w:t>telecon</w:t>
      </w:r>
      <w:proofErr w:type="spellEnd"/>
      <w:proofErr w:type="gramEnd"/>
      <w:r w:rsidRPr="006F257A">
        <w:rPr>
          <w:b/>
          <w:lang w:val="en-GB" w:eastAsia="fr-FR"/>
        </w:rPr>
        <w:t xml:space="preserve"> have been scheduled as follows:</w:t>
      </w:r>
    </w:p>
    <w:p w:rsidR="00380E34" w:rsidRPr="006F257A" w:rsidRDefault="00380E34" w:rsidP="00380E34">
      <w:pPr>
        <w:rPr>
          <w:b/>
          <w:lang w:val="en-GB" w:eastAsia="fr-FR"/>
        </w:rPr>
      </w:pPr>
    </w:p>
    <w:p w:rsidR="00380E34" w:rsidRPr="006F257A" w:rsidRDefault="00057D9D" w:rsidP="006654F8">
      <w:pPr>
        <w:pStyle w:val="Paragraphedeliste"/>
        <w:numPr>
          <w:ilvl w:val="0"/>
          <w:numId w:val="30"/>
        </w:numPr>
        <w:rPr>
          <w:b/>
          <w:lang w:val="en-GB" w:eastAsia="fr-FR"/>
        </w:rPr>
      </w:pPr>
      <w:r w:rsidRPr="006F257A">
        <w:rPr>
          <w:b/>
          <w:lang w:val="en-GB" w:eastAsia="fr-FR"/>
        </w:rPr>
        <w:t>26 May, 15:00 CEST: finalization of  Extended Procedures White Book</w:t>
      </w:r>
    </w:p>
    <w:p w:rsidR="00057D9D" w:rsidRPr="006F257A" w:rsidRDefault="00057D9D" w:rsidP="00057D9D">
      <w:pPr>
        <w:rPr>
          <w:b/>
          <w:lang w:val="en-GB" w:eastAsia="fr-FR"/>
        </w:rPr>
      </w:pPr>
    </w:p>
    <w:p w:rsidR="00057D9D" w:rsidRPr="006F257A" w:rsidRDefault="00057D9D" w:rsidP="006654F8">
      <w:pPr>
        <w:pStyle w:val="Paragraphedeliste"/>
        <w:numPr>
          <w:ilvl w:val="0"/>
          <w:numId w:val="30"/>
        </w:numPr>
        <w:rPr>
          <w:b/>
          <w:lang w:val="en-GB" w:eastAsia="fr-FR"/>
        </w:rPr>
      </w:pPr>
      <w:r w:rsidRPr="006F257A">
        <w:rPr>
          <w:b/>
          <w:lang w:val="en-GB" w:eastAsia="fr-FR"/>
        </w:rPr>
        <w:t>24 June, 15:00 CEST: finalization of SDLS Core protocol Green Book</w:t>
      </w:r>
    </w:p>
    <w:p w:rsidR="009D7CB1" w:rsidRPr="009D7CB1" w:rsidRDefault="009D7CB1" w:rsidP="009D7CB1">
      <w:pPr>
        <w:rPr>
          <w:lang w:eastAsia="fr-FR"/>
        </w:rPr>
      </w:pPr>
    </w:p>
    <w:p w:rsidR="00A715F5" w:rsidRDefault="006F257A" w:rsidP="006F257A">
      <w:pPr>
        <w:pStyle w:val="Titre2"/>
        <w:tabs>
          <w:tab w:val="clear" w:pos="860"/>
          <w:tab w:val="num" w:pos="576"/>
        </w:tabs>
        <w:ind w:left="576"/>
        <w:rPr>
          <w:lang w:val="en-GB" w:eastAsia="fr-FR"/>
        </w:rPr>
      </w:pPr>
      <w:r>
        <w:rPr>
          <w:lang w:val="en-GB" w:eastAsia="fr-FR"/>
        </w:rPr>
        <w:t>Dissemination</w:t>
      </w:r>
    </w:p>
    <w:p w:rsidR="00A715F5" w:rsidRDefault="00A715F5" w:rsidP="00A715F5">
      <w:pPr>
        <w:rPr>
          <w:lang w:val="en-GB" w:eastAsia="fr-FR"/>
        </w:rPr>
      </w:pPr>
    </w:p>
    <w:p w:rsidR="00376439" w:rsidRDefault="006F257A" w:rsidP="006654F8">
      <w:pPr>
        <w:pStyle w:val="Paragraphedeliste"/>
        <w:numPr>
          <w:ilvl w:val="0"/>
          <w:numId w:val="9"/>
        </w:numPr>
        <w:rPr>
          <w:lang w:val="en-GB" w:eastAsia="fr-FR"/>
        </w:rPr>
      </w:pPr>
      <w:r>
        <w:rPr>
          <w:lang w:val="en-GB" w:eastAsia="fr-FR"/>
        </w:rPr>
        <w:t>A paper has been prepared and will be presented by Daniel Fischer at the AIAA Space Forum in September in Long Beach, USA</w:t>
      </w:r>
    </w:p>
    <w:p w:rsidR="006F257A" w:rsidRDefault="006F257A" w:rsidP="006654F8">
      <w:pPr>
        <w:pStyle w:val="Paragraphedeliste"/>
        <w:numPr>
          <w:ilvl w:val="1"/>
          <w:numId w:val="9"/>
        </w:numPr>
        <w:rPr>
          <w:lang w:val="en-GB" w:eastAsia="fr-FR"/>
        </w:rPr>
      </w:pPr>
      <w:r>
        <w:rPr>
          <w:lang w:val="en-GB" w:eastAsia="fr-FR"/>
        </w:rPr>
        <w:t>Draft full paper will be circulated for comments. This paper focuses on Extended Procedures.</w:t>
      </w:r>
    </w:p>
    <w:p w:rsidR="006F257A" w:rsidRDefault="006F257A" w:rsidP="006654F8">
      <w:pPr>
        <w:pStyle w:val="Paragraphedeliste"/>
        <w:numPr>
          <w:ilvl w:val="0"/>
          <w:numId w:val="9"/>
        </w:numPr>
        <w:rPr>
          <w:lang w:val="en-GB" w:eastAsia="fr-FR"/>
        </w:rPr>
      </w:pPr>
      <w:r>
        <w:rPr>
          <w:lang w:val="en-GB" w:eastAsia="fr-FR"/>
        </w:rPr>
        <w:t>Opportunity for a journal paper on SDLS+EP:</w:t>
      </w:r>
    </w:p>
    <w:p w:rsidR="006F257A" w:rsidRDefault="006F257A" w:rsidP="006654F8">
      <w:pPr>
        <w:pStyle w:val="Paragraphedeliste"/>
        <w:numPr>
          <w:ilvl w:val="1"/>
          <w:numId w:val="9"/>
        </w:numPr>
        <w:rPr>
          <w:lang w:val="fr-FR" w:eastAsia="fr-FR"/>
        </w:rPr>
      </w:pPr>
      <w:proofErr w:type="spellStart"/>
      <w:r w:rsidRPr="006F257A">
        <w:rPr>
          <w:lang w:val="fr-FR" w:eastAsia="fr-FR"/>
        </w:rPr>
        <w:t>Potential</w:t>
      </w:r>
      <w:proofErr w:type="spellEnd"/>
      <w:r w:rsidRPr="006F257A">
        <w:rPr>
          <w:lang w:val="fr-FR" w:eastAsia="fr-FR"/>
        </w:rPr>
        <w:t xml:space="preserve"> jou</w:t>
      </w:r>
      <w:r w:rsidR="00A22BC4">
        <w:rPr>
          <w:lang w:val="fr-FR" w:eastAsia="fr-FR"/>
        </w:rPr>
        <w:t>rnal candidate</w:t>
      </w:r>
      <w:r w:rsidRPr="006F257A">
        <w:rPr>
          <w:lang w:val="fr-FR" w:eastAsia="fr-FR"/>
        </w:rPr>
        <w:t xml:space="preserve">: International </w:t>
      </w:r>
      <w:r w:rsidR="00A22BC4">
        <w:rPr>
          <w:lang w:val="fr-FR" w:eastAsia="fr-FR"/>
        </w:rPr>
        <w:t>Journal of  Satellite Communication &amp; Networking</w:t>
      </w:r>
    </w:p>
    <w:p w:rsidR="00A22BC4" w:rsidRPr="00A22BC4" w:rsidRDefault="00A22BC4" w:rsidP="006654F8">
      <w:pPr>
        <w:pStyle w:val="Paragraphedeliste"/>
        <w:numPr>
          <w:ilvl w:val="0"/>
          <w:numId w:val="9"/>
        </w:numPr>
        <w:rPr>
          <w:lang w:eastAsia="fr-FR"/>
        </w:rPr>
      </w:pPr>
      <w:r w:rsidRPr="00A22BC4">
        <w:rPr>
          <w:lang w:eastAsia="fr-FR"/>
        </w:rPr>
        <w:t>Other opportunity: ESA TTC workshop</w:t>
      </w:r>
    </w:p>
    <w:p w:rsidR="00A715F5" w:rsidRDefault="00A715F5" w:rsidP="00A715F5">
      <w:pPr>
        <w:rPr>
          <w:lang w:eastAsia="fr-FR"/>
        </w:rPr>
      </w:pPr>
    </w:p>
    <w:p w:rsidR="00A22BC4" w:rsidRDefault="00A22BC4" w:rsidP="00A22BC4">
      <w:pPr>
        <w:pStyle w:val="Titre2"/>
        <w:rPr>
          <w:lang w:eastAsia="fr-FR"/>
        </w:rPr>
      </w:pPr>
      <w:r>
        <w:rPr>
          <w:lang w:eastAsia="fr-FR"/>
        </w:rPr>
        <w:lastRenderedPageBreak/>
        <w:t>AOB</w:t>
      </w:r>
    </w:p>
    <w:p w:rsidR="00A22BC4" w:rsidRDefault="00A22BC4" w:rsidP="00A22BC4">
      <w:pPr>
        <w:rPr>
          <w:lang w:eastAsia="fr-FR"/>
        </w:rPr>
      </w:pPr>
    </w:p>
    <w:p w:rsidR="00A22BC4" w:rsidRDefault="00A22BC4" w:rsidP="00A22BC4">
      <w:pPr>
        <w:rPr>
          <w:lang w:eastAsia="fr-FR"/>
        </w:rPr>
      </w:pPr>
      <w:r>
        <w:rPr>
          <w:lang w:eastAsia="fr-FR"/>
        </w:rPr>
        <w:t xml:space="preserve">SDLS WG has a draft project pending in its charter: Physical Layer Security. Decision should be taken at next meeting </w:t>
      </w:r>
      <w:proofErr w:type="spellStart"/>
      <w:r w:rsidR="00793CFB">
        <w:rPr>
          <w:lang w:eastAsia="fr-FR"/>
        </w:rPr>
        <w:t>wrt</w:t>
      </w:r>
      <w:proofErr w:type="spellEnd"/>
      <w:r w:rsidR="00793CFB">
        <w:rPr>
          <w:lang w:eastAsia="fr-FR"/>
        </w:rPr>
        <w:t xml:space="preserve"> activation or cancellation </w:t>
      </w:r>
      <w:r>
        <w:rPr>
          <w:lang w:eastAsia="fr-FR"/>
        </w:rPr>
        <w:t>of this draft project.</w:t>
      </w:r>
    </w:p>
    <w:p w:rsidR="00A22BC4" w:rsidRDefault="00A22BC4" w:rsidP="00A22BC4">
      <w:pPr>
        <w:rPr>
          <w:lang w:eastAsia="fr-FR"/>
        </w:rPr>
      </w:pPr>
    </w:p>
    <w:p w:rsidR="00A22BC4" w:rsidRDefault="00A22BC4" w:rsidP="00A22BC4">
      <w:pPr>
        <w:rPr>
          <w:lang w:eastAsia="fr-FR"/>
        </w:rPr>
      </w:pPr>
      <w:r>
        <w:rPr>
          <w:lang w:eastAsia="fr-FR"/>
        </w:rPr>
        <w:t xml:space="preserve">Ignacio Aguilar and Charles </w:t>
      </w:r>
      <w:proofErr w:type="spellStart"/>
      <w:r>
        <w:rPr>
          <w:lang w:eastAsia="fr-FR"/>
        </w:rPr>
        <w:t>Sheehe</w:t>
      </w:r>
      <w:proofErr w:type="spellEnd"/>
      <w:r>
        <w:rPr>
          <w:lang w:eastAsia="fr-FR"/>
        </w:rPr>
        <w:t xml:space="preserve"> have agreed to produce a white paper on this subject for the next meeting to support the discussion on this topic:</w:t>
      </w:r>
    </w:p>
    <w:p w:rsidR="00A22BC4" w:rsidRDefault="00A22BC4" w:rsidP="00A22BC4">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A22BC4" w:rsidRPr="00DC1D98" w:rsidTr="00C969A4">
        <w:trPr>
          <w:tblHeader/>
        </w:trPr>
        <w:tc>
          <w:tcPr>
            <w:tcW w:w="1728" w:type="dxa"/>
            <w:shd w:val="clear" w:color="auto" w:fill="E0E0E0"/>
          </w:tcPr>
          <w:p w:rsidR="00A22BC4" w:rsidRPr="00DC1D98" w:rsidRDefault="00A22BC4" w:rsidP="00C969A4">
            <w:pPr>
              <w:jc w:val="center"/>
              <w:rPr>
                <w:b/>
              </w:rPr>
            </w:pPr>
            <w:r w:rsidRPr="00DC1D98">
              <w:rPr>
                <w:b/>
                <w:sz w:val="22"/>
                <w:szCs w:val="22"/>
              </w:rPr>
              <w:t>A.I.</w:t>
            </w:r>
          </w:p>
        </w:tc>
        <w:tc>
          <w:tcPr>
            <w:tcW w:w="1440" w:type="dxa"/>
            <w:shd w:val="clear" w:color="auto" w:fill="E0E0E0"/>
          </w:tcPr>
          <w:p w:rsidR="00A22BC4" w:rsidRPr="00DC1D98" w:rsidRDefault="00A22BC4" w:rsidP="00C969A4">
            <w:pPr>
              <w:jc w:val="center"/>
              <w:rPr>
                <w:b/>
              </w:rPr>
            </w:pPr>
            <w:proofErr w:type="spellStart"/>
            <w:r w:rsidRPr="00DC1D98">
              <w:rPr>
                <w:b/>
                <w:sz w:val="22"/>
                <w:szCs w:val="22"/>
              </w:rPr>
              <w:t>Actionee</w:t>
            </w:r>
            <w:proofErr w:type="spellEnd"/>
          </w:p>
        </w:tc>
        <w:tc>
          <w:tcPr>
            <w:tcW w:w="5445" w:type="dxa"/>
            <w:shd w:val="clear" w:color="auto" w:fill="E0E0E0"/>
          </w:tcPr>
          <w:p w:rsidR="00A22BC4" w:rsidRPr="00DC1D98" w:rsidRDefault="00A22BC4" w:rsidP="00C969A4">
            <w:pPr>
              <w:jc w:val="center"/>
              <w:rPr>
                <w:b/>
              </w:rPr>
            </w:pPr>
            <w:r w:rsidRPr="00DC1D98">
              <w:rPr>
                <w:b/>
                <w:sz w:val="22"/>
                <w:szCs w:val="22"/>
              </w:rPr>
              <w:t>Action</w:t>
            </w:r>
          </w:p>
        </w:tc>
        <w:tc>
          <w:tcPr>
            <w:tcW w:w="1418" w:type="dxa"/>
            <w:shd w:val="clear" w:color="auto" w:fill="E0E0E0"/>
          </w:tcPr>
          <w:p w:rsidR="00A22BC4" w:rsidRPr="00DC1D98" w:rsidRDefault="00A22BC4" w:rsidP="00C969A4">
            <w:pPr>
              <w:jc w:val="center"/>
              <w:rPr>
                <w:b/>
              </w:rPr>
            </w:pPr>
            <w:r w:rsidRPr="00DC1D98">
              <w:rPr>
                <w:b/>
                <w:sz w:val="22"/>
                <w:szCs w:val="22"/>
              </w:rPr>
              <w:t>Deadline</w:t>
            </w:r>
          </w:p>
        </w:tc>
      </w:tr>
      <w:tr w:rsidR="00A22BC4" w:rsidRPr="00DC1D98" w:rsidTr="00C969A4">
        <w:tc>
          <w:tcPr>
            <w:tcW w:w="1728" w:type="dxa"/>
          </w:tcPr>
          <w:p w:rsidR="00A22BC4" w:rsidRPr="00DC1D98" w:rsidRDefault="00A22BC4" w:rsidP="00C969A4">
            <w:pPr>
              <w:jc w:val="center"/>
            </w:pPr>
            <w:r>
              <w:rPr>
                <w:sz w:val="22"/>
                <w:szCs w:val="22"/>
              </w:rPr>
              <w:t>SDLS0416</w:t>
            </w:r>
            <w:r w:rsidRPr="00DC1D98">
              <w:rPr>
                <w:sz w:val="22"/>
                <w:szCs w:val="22"/>
              </w:rPr>
              <w:t>/</w:t>
            </w:r>
            <w:r>
              <w:rPr>
                <w:sz w:val="22"/>
                <w:szCs w:val="22"/>
              </w:rPr>
              <w:t>1</w:t>
            </w:r>
            <w:r w:rsidR="007C397C">
              <w:rPr>
                <w:sz w:val="22"/>
                <w:szCs w:val="22"/>
              </w:rPr>
              <w:t>0</w:t>
            </w:r>
          </w:p>
          <w:p w:rsidR="00A22BC4" w:rsidRPr="00DC1D98" w:rsidRDefault="00A22BC4" w:rsidP="00C969A4">
            <w:pPr>
              <w:jc w:val="center"/>
            </w:pPr>
          </w:p>
        </w:tc>
        <w:tc>
          <w:tcPr>
            <w:tcW w:w="1440" w:type="dxa"/>
          </w:tcPr>
          <w:p w:rsidR="00A22BC4" w:rsidRDefault="00A22BC4" w:rsidP="00C969A4">
            <w:proofErr w:type="spellStart"/>
            <w:r>
              <w:t>I.Aguilar</w:t>
            </w:r>
            <w:proofErr w:type="spellEnd"/>
          </w:p>
          <w:p w:rsidR="00A22BC4" w:rsidRPr="00663330" w:rsidRDefault="00A22BC4" w:rsidP="00C969A4">
            <w:proofErr w:type="spellStart"/>
            <w:r>
              <w:t>C.Sheehe</w:t>
            </w:r>
            <w:proofErr w:type="spellEnd"/>
          </w:p>
        </w:tc>
        <w:tc>
          <w:tcPr>
            <w:tcW w:w="5445" w:type="dxa"/>
          </w:tcPr>
          <w:p w:rsidR="00A22BC4" w:rsidRPr="00DC1D98" w:rsidRDefault="00A22BC4" w:rsidP="00A22BC4">
            <w:pPr>
              <w:spacing w:after="240"/>
              <w:rPr>
                <w:lang w:val="en-GB"/>
              </w:rPr>
            </w:pPr>
            <w:r>
              <w:rPr>
                <w:lang w:eastAsia="fr-FR"/>
              </w:rPr>
              <w:t xml:space="preserve">Draft </w:t>
            </w:r>
            <w:r>
              <w:rPr>
                <w:lang w:eastAsia="fr-FR"/>
              </w:rPr>
              <w:t>white paper on opportunity to standardize Physical layer security in</w:t>
            </w:r>
            <w:r w:rsidR="00FC79A5">
              <w:rPr>
                <w:lang w:eastAsia="fr-FR"/>
              </w:rPr>
              <w:t xml:space="preserve"> the frame of</w:t>
            </w:r>
            <w:r>
              <w:rPr>
                <w:lang w:eastAsia="fr-FR"/>
              </w:rPr>
              <w:t xml:space="preserve"> CCSDS</w:t>
            </w:r>
          </w:p>
        </w:tc>
        <w:tc>
          <w:tcPr>
            <w:tcW w:w="1418" w:type="dxa"/>
          </w:tcPr>
          <w:p w:rsidR="00A22BC4" w:rsidRDefault="00A22BC4" w:rsidP="00C969A4">
            <w:pPr>
              <w:jc w:val="center"/>
              <w:rPr>
                <w:sz w:val="22"/>
                <w:szCs w:val="22"/>
              </w:rPr>
            </w:pPr>
            <w:r>
              <w:rPr>
                <w:sz w:val="22"/>
                <w:szCs w:val="22"/>
              </w:rPr>
              <w:t xml:space="preserve"> 15 </w:t>
            </w:r>
            <w:r w:rsidR="00FC79A5">
              <w:rPr>
                <w:sz w:val="22"/>
                <w:szCs w:val="22"/>
              </w:rPr>
              <w:t>October</w:t>
            </w:r>
            <w:r>
              <w:rPr>
                <w:sz w:val="22"/>
                <w:szCs w:val="22"/>
              </w:rPr>
              <w:t>,</w:t>
            </w:r>
          </w:p>
          <w:p w:rsidR="00A22BC4" w:rsidRDefault="00A22BC4" w:rsidP="00C969A4">
            <w:pPr>
              <w:jc w:val="center"/>
              <w:rPr>
                <w:sz w:val="22"/>
                <w:szCs w:val="22"/>
              </w:rPr>
            </w:pPr>
            <w:r>
              <w:rPr>
                <w:sz w:val="22"/>
                <w:szCs w:val="22"/>
              </w:rPr>
              <w:t>2016</w:t>
            </w:r>
          </w:p>
          <w:p w:rsidR="00A22BC4" w:rsidRPr="00DC1D98" w:rsidRDefault="00A22BC4" w:rsidP="00C969A4">
            <w:pPr>
              <w:jc w:val="center"/>
            </w:pPr>
          </w:p>
        </w:tc>
      </w:tr>
    </w:tbl>
    <w:p w:rsidR="00A22BC4" w:rsidRPr="00A22BC4" w:rsidRDefault="00A22BC4" w:rsidP="00A22BC4">
      <w:pPr>
        <w:rPr>
          <w:lang w:eastAsia="fr-FR"/>
        </w:rPr>
      </w:pPr>
    </w:p>
    <w:p w:rsidR="00682AD8" w:rsidRDefault="00682AD8" w:rsidP="008D5C1A">
      <w:pPr>
        <w:pStyle w:val="Titre1"/>
      </w:pPr>
      <w:r>
        <w:t>List of decisions and action items agreed at this meeting</w:t>
      </w:r>
    </w:p>
    <w:p w:rsidR="00682AD8" w:rsidRDefault="00682AD8" w:rsidP="002D5801">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B4359" w:rsidRPr="00DC1D98" w:rsidTr="00C969A4">
        <w:trPr>
          <w:tblHeader/>
        </w:trPr>
        <w:tc>
          <w:tcPr>
            <w:tcW w:w="1728" w:type="dxa"/>
            <w:shd w:val="clear" w:color="auto" w:fill="E0E0E0"/>
          </w:tcPr>
          <w:p w:rsidR="002B4359" w:rsidRPr="00DC1D98" w:rsidRDefault="002B4359" w:rsidP="00C969A4">
            <w:pPr>
              <w:jc w:val="center"/>
              <w:rPr>
                <w:b/>
              </w:rPr>
            </w:pPr>
            <w:r w:rsidRPr="00DC1D98">
              <w:rPr>
                <w:b/>
                <w:sz w:val="22"/>
                <w:szCs w:val="22"/>
              </w:rPr>
              <w:t>A.I.</w:t>
            </w:r>
          </w:p>
        </w:tc>
        <w:tc>
          <w:tcPr>
            <w:tcW w:w="1440" w:type="dxa"/>
            <w:shd w:val="clear" w:color="auto" w:fill="E0E0E0"/>
          </w:tcPr>
          <w:p w:rsidR="002B4359" w:rsidRPr="00DC1D98" w:rsidRDefault="002B4359" w:rsidP="00C969A4">
            <w:pPr>
              <w:jc w:val="center"/>
              <w:rPr>
                <w:b/>
              </w:rPr>
            </w:pPr>
            <w:proofErr w:type="spellStart"/>
            <w:r w:rsidRPr="00DC1D98">
              <w:rPr>
                <w:b/>
                <w:sz w:val="22"/>
                <w:szCs w:val="22"/>
              </w:rPr>
              <w:t>Actionee</w:t>
            </w:r>
            <w:proofErr w:type="spellEnd"/>
          </w:p>
        </w:tc>
        <w:tc>
          <w:tcPr>
            <w:tcW w:w="5445" w:type="dxa"/>
            <w:shd w:val="clear" w:color="auto" w:fill="E0E0E0"/>
          </w:tcPr>
          <w:p w:rsidR="002B4359" w:rsidRPr="00DC1D98" w:rsidRDefault="002B4359" w:rsidP="00C969A4">
            <w:pPr>
              <w:jc w:val="center"/>
              <w:rPr>
                <w:b/>
              </w:rPr>
            </w:pPr>
            <w:r w:rsidRPr="00DC1D98">
              <w:rPr>
                <w:b/>
                <w:sz w:val="22"/>
                <w:szCs w:val="22"/>
              </w:rPr>
              <w:t>Action</w:t>
            </w:r>
          </w:p>
        </w:tc>
        <w:tc>
          <w:tcPr>
            <w:tcW w:w="1418" w:type="dxa"/>
            <w:shd w:val="clear" w:color="auto" w:fill="E0E0E0"/>
          </w:tcPr>
          <w:p w:rsidR="002B4359" w:rsidRPr="00DC1D98" w:rsidRDefault="002B4359" w:rsidP="00C969A4">
            <w:pPr>
              <w:jc w:val="center"/>
              <w:rPr>
                <w:b/>
              </w:rPr>
            </w:pPr>
            <w:r w:rsidRPr="00DC1D98">
              <w:rPr>
                <w:b/>
                <w:sz w:val="22"/>
                <w:szCs w:val="22"/>
              </w:rPr>
              <w:t>Deadline</w:t>
            </w:r>
          </w:p>
        </w:tc>
      </w:tr>
      <w:tr w:rsidR="002B4359" w:rsidRPr="00DC1D98" w:rsidTr="00C969A4">
        <w:tc>
          <w:tcPr>
            <w:tcW w:w="1728" w:type="dxa"/>
          </w:tcPr>
          <w:p w:rsidR="002B4359" w:rsidRPr="00DC1D98" w:rsidRDefault="002B4359" w:rsidP="00C969A4">
            <w:pPr>
              <w:jc w:val="center"/>
            </w:pPr>
            <w:r>
              <w:rPr>
                <w:sz w:val="22"/>
                <w:szCs w:val="22"/>
              </w:rPr>
              <w:t>SDLS0416</w:t>
            </w:r>
            <w:r w:rsidRPr="00DC1D98">
              <w:rPr>
                <w:sz w:val="22"/>
                <w:szCs w:val="22"/>
              </w:rPr>
              <w:t>/0</w:t>
            </w:r>
            <w:r>
              <w:rPr>
                <w:sz w:val="22"/>
                <w:szCs w:val="22"/>
              </w:rPr>
              <w:t>1</w:t>
            </w:r>
          </w:p>
          <w:p w:rsidR="002B4359" w:rsidRPr="00DC1D98" w:rsidRDefault="002B4359" w:rsidP="00C969A4">
            <w:pPr>
              <w:jc w:val="center"/>
            </w:pPr>
          </w:p>
        </w:tc>
        <w:tc>
          <w:tcPr>
            <w:tcW w:w="1440" w:type="dxa"/>
          </w:tcPr>
          <w:p w:rsidR="002B4359" w:rsidRPr="00663330" w:rsidRDefault="002B4359" w:rsidP="00C969A4">
            <w:proofErr w:type="spellStart"/>
            <w:r>
              <w:t>C.Biggerstaff</w:t>
            </w:r>
            <w:proofErr w:type="spellEnd"/>
          </w:p>
        </w:tc>
        <w:tc>
          <w:tcPr>
            <w:tcW w:w="5445" w:type="dxa"/>
          </w:tcPr>
          <w:p w:rsidR="002B4359" w:rsidRPr="00DC1D98" w:rsidRDefault="002B4359" w:rsidP="00C969A4">
            <w:pPr>
              <w:spacing w:after="240"/>
              <w:rPr>
                <w:lang w:val="en-GB"/>
              </w:rPr>
            </w:pPr>
            <w:r>
              <w:rPr>
                <w:sz w:val="22"/>
                <w:szCs w:val="22"/>
                <w:lang w:val="en-GB"/>
              </w:rPr>
              <w:t xml:space="preserve">Develop figure for Generic SDLS Operation – Receiving end </w:t>
            </w:r>
          </w:p>
        </w:tc>
        <w:tc>
          <w:tcPr>
            <w:tcW w:w="1418" w:type="dxa"/>
          </w:tcPr>
          <w:p w:rsidR="002B4359" w:rsidRDefault="002B4359" w:rsidP="00C969A4">
            <w:pPr>
              <w:jc w:val="center"/>
              <w:rPr>
                <w:sz w:val="22"/>
                <w:szCs w:val="22"/>
              </w:rPr>
            </w:pPr>
            <w:r>
              <w:rPr>
                <w:sz w:val="22"/>
                <w:szCs w:val="22"/>
              </w:rPr>
              <w:t xml:space="preserve"> 15 May,</w:t>
            </w:r>
          </w:p>
          <w:p w:rsidR="002B4359" w:rsidRDefault="002B4359" w:rsidP="00C969A4">
            <w:pPr>
              <w:jc w:val="center"/>
              <w:rPr>
                <w:sz w:val="22"/>
                <w:szCs w:val="22"/>
              </w:rPr>
            </w:pPr>
            <w:r>
              <w:rPr>
                <w:sz w:val="22"/>
                <w:szCs w:val="22"/>
              </w:rPr>
              <w:t>2016</w:t>
            </w:r>
          </w:p>
          <w:p w:rsidR="002B4359" w:rsidRPr="00DC1D98" w:rsidRDefault="002B4359" w:rsidP="00C969A4">
            <w:pPr>
              <w:jc w:val="center"/>
            </w:pPr>
          </w:p>
        </w:tc>
      </w:tr>
    </w:tbl>
    <w:p w:rsidR="003B7834" w:rsidRDefault="003B7834"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B4359" w:rsidRPr="00DC1D98" w:rsidTr="00C969A4">
        <w:trPr>
          <w:tblHeader/>
        </w:trPr>
        <w:tc>
          <w:tcPr>
            <w:tcW w:w="1728" w:type="dxa"/>
            <w:shd w:val="clear" w:color="auto" w:fill="E0E0E0"/>
          </w:tcPr>
          <w:p w:rsidR="002B4359" w:rsidRPr="00DC1D98" w:rsidRDefault="002B4359" w:rsidP="00C969A4">
            <w:pPr>
              <w:jc w:val="center"/>
              <w:rPr>
                <w:b/>
              </w:rPr>
            </w:pPr>
            <w:r w:rsidRPr="00DC1D98">
              <w:rPr>
                <w:b/>
                <w:sz w:val="22"/>
                <w:szCs w:val="22"/>
              </w:rPr>
              <w:t>A.I.</w:t>
            </w:r>
          </w:p>
        </w:tc>
        <w:tc>
          <w:tcPr>
            <w:tcW w:w="1440" w:type="dxa"/>
            <w:shd w:val="clear" w:color="auto" w:fill="E0E0E0"/>
          </w:tcPr>
          <w:p w:rsidR="002B4359" w:rsidRPr="00DC1D98" w:rsidRDefault="002B4359" w:rsidP="00C969A4">
            <w:pPr>
              <w:jc w:val="center"/>
              <w:rPr>
                <w:b/>
              </w:rPr>
            </w:pPr>
            <w:proofErr w:type="spellStart"/>
            <w:r w:rsidRPr="00DC1D98">
              <w:rPr>
                <w:b/>
                <w:sz w:val="22"/>
                <w:szCs w:val="22"/>
              </w:rPr>
              <w:t>Actionee</w:t>
            </w:r>
            <w:proofErr w:type="spellEnd"/>
          </w:p>
        </w:tc>
        <w:tc>
          <w:tcPr>
            <w:tcW w:w="5445" w:type="dxa"/>
            <w:shd w:val="clear" w:color="auto" w:fill="E0E0E0"/>
          </w:tcPr>
          <w:p w:rsidR="002B4359" w:rsidRPr="00DC1D98" w:rsidRDefault="002B4359" w:rsidP="00C969A4">
            <w:pPr>
              <w:jc w:val="center"/>
              <w:rPr>
                <w:b/>
              </w:rPr>
            </w:pPr>
            <w:r w:rsidRPr="00DC1D98">
              <w:rPr>
                <w:b/>
                <w:sz w:val="22"/>
                <w:szCs w:val="22"/>
              </w:rPr>
              <w:t>Action</w:t>
            </w:r>
          </w:p>
        </w:tc>
        <w:tc>
          <w:tcPr>
            <w:tcW w:w="1418" w:type="dxa"/>
            <w:shd w:val="clear" w:color="auto" w:fill="E0E0E0"/>
          </w:tcPr>
          <w:p w:rsidR="002B4359" w:rsidRPr="00DC1D98" w:rsidRDefault="002B4359" w:rsidP="00C969A4">
            <w:pPr>
              <w:jc w:val="center"/>
              <w:rPr>
                <w:b/>
              </w:rPr>
            </w:pPr>
            <w:r w:rsidRPr="00DC1D98">
              <w:rPr>
                <w:b/>
                <w:sz w:val="22"/>
                <w:szCs w:val="22"/>
              </w:rPr>
              <w:t>Deadline</w:t>
            </w:r>
          </w:p>
        </w:tc>
      </w:tr>
      <w:tr w:rsidR="002B4359" w:rsidRPr="00DC1D98" w:rsidTr="00C969A4">
        <w:tc>
          <w:tcPr>
            <w:tcW w:w="1728" w:type="dxa"/>
          </w:tcPr>
          <w:p w:rsidR="002B4359" w:rsidRPr="00DC1D98" w:rsidRDefault="002B4359" w:rsidP="00C969A4">
            <w:pPr>
              <w:jc w:val="center"/>
            </w:pPr>
            <w:r>
              <w:rPr>
                <w:sz w:val="22"/>
                <w:szCs w:val="22"/>
              </w:rPr>
              <w:t>SDLS0416</w:t>
            </w:r>
            <w:r w:rsidRPr="00DC1D98">
              <w:rPr>
                <w:sz w:val="22"/>
                <w:szCs w:val="22"/>
              </w:rPr>
              <w:t>/0</w:t>
            </w:r>
            <w:r>
              <w:rPr>
                <w:sz w:val="22"/>
                <w:szCs w:val="22"/>
              </w:rPr>
              <w:t>2</w:t>
            </w:r>
          </w:p>
          <w:p w:rsidR="002B4359" w:rsidRPr="00DC1D98" w:rsidRDefault="002B4359" w:rsidP="00C969A4">
            <w:pPr>
              <w:jc w:val="center"/>
            </w:pPr>
          </w:p>
        </w:tc>
        <w:tc>
          <w:tcPr>
            <w:tcW w:w="1440" w:type="dxa"/>
          </w:tcPr>
          <w:p w:rsidR="002B4359" w:rsidRPr="00663330" w:rsidRDefault="002B4359" w:rsidP="00C969A4">
            <w:proofErr w:type="spellStart"/>
            <w:r>
              <w:t>G.Kazz</w:t>
            </w:r>
            <w:proofErr w:type="spellEnd"/>
            <w:r>
              <w:t xml:space="preserve"> / </w:t>
            </w:r>
            <w:proofErr w:type="spellStart"/>
            <w:r>
              <w:t>G.Moury</w:t>
            </w:r>
            <w:proofErr w:type="spellEnd"/>
          </w:p>
        </w:tc>
        <w:tc>
          <w:tcPr>
            <w:tcW w:w="5445" w:type="dxa"/>
          </w:tcPr>
          <w:p w:rsidR="002B4359" w:rsidRPr="00DC1D98" w:rsidRDefault="002B4359" w:rsidP="00C969A4">
            <w:pPr>
              <w:spacing w:after="240"/>
              <w:rPr>
                <w:lang w:val="en-GB"/>
              </w:rPr>
            </w:pPr>
            <w:proofErr w:type="spellStart"/>
            <w:r w:rsidRPr="006A2133">
              <w:rPr>
                <w:lang w:eastAsia="fr-FR"/>
              </w:rPr>
              <w:t>Analyse</w:t>
            </w:r>
            <w:proofErr w:type="spellEnd"/>
            <w:r>
              <w:rPr>
                <w:sz w:val="22"/>
                <w:szCs w:val="22"/>
                <w:lang w:val="en-GB"/>
              </w:rPr>
              <w:t xml:space="preserve"> </w:t>
            </w:r>
            <w:r>
              <w:rPr>
                <w:lang w:eastAsia="fr-FR"/>
              </w:rPr>
              <w:t xml:space="preserve">Rationale/interpretation of  </w:t>
            </w:r>
            <w:proofErr w:type="spellStart"/>
            <w:r>
              <w:rPr>
                <w:lang w:eastAsia="fr-FR"/>
              </w:rPr>
              <w:t>reqt</w:t>
            </w:r>
            <w:proofErr w:type="spellEnd"/>
            <w:r>
              <w:rPr>
                <w:lang w:eastAsia="fr-FR"/>
              </w:rPr>
              <w:t xml:space="preserve"> TM4.1.4.6 and consequence of proposed modification</w:t>
            </w:r>
            <w:r>
              <w:rPr>
                <w:sz w:val="22"/>
                <w:szCs w:val="22"/>
                <w:lang w:val="en-GB"/>
              </w:rPr>
              <w:t xml:space="preserve"> </w:t>
            </w:r>
          </w:p>
        </w:tc>
        <w:tc>
          <w:tcPr>
            <w:tcW w:w="1418" w:type="dxa"/>
          </w:tcPr>
          <w:p w:rsidR="002B4359" w:rsidRDefault="002B4359" w:rsidP="00C969A4">
            <w:pPr>
              <w:jc w:val="center"/>
              <w:rPr>
                <w:sz w:val="22"/>
                <w:szCs w:val="22"/>
              </w:rPr>
            </w:pPr>
            <w:r>
              <w:rPr>
                <w:sz w:val="22"/>
                <w:szCs w:val="22"/>
              </w:rPr>
              <w:t xml:space="preserve"> 15 May,</w:t>
            </w:r>
          </w:p>
          <w:p w:rsidR="002B4359" w:rsidRDefault="002B4359" w:rsidP="00C969A4">
            <w:pPr>
              <w:jc w:val="center"/>
              <w:rPr>
                <w:sz w:val="22"/>
                <w:szCs w:val="22"/>
              </w:rPr>
            </w:pPr>
            <w:r>
              <w:rPr>
                <w:sz w:val="22"/>
                <w:szCs w:val="22"/>
              </w:rPr>
              <w:t>2016</w:t>
            </w:r>
          </w:p>
          <w:p w:rsidR="002B4359" w:rsidRPr="00DC1D98" w:rsidRDefault="002B4359" w:rsidP="00C969A4">
            <w:pPr>
              <w:jc w:val="center"/>
            </w:pPr>
          </w:p>
        </w:tc>
      </w:tr>
    </w:tbl>
    <w:p w:rsidR="00CC02F8" w:rsidRDefault="00CC02F8"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B4359" w:rsidRPr="00DC1D98" w:rsidTr="00C969A4">
        <w:trPr>
          <w:tblHeader/>
        </w:trPr>
        <w:tc>
          <w:tcPr>
            <w:tcW w:w="1728" w:type="dxa"/>
            <w:shd w:val="clear" w:color="auto" w:fill="E0E0E0"/>
          </w:tcPr>
          <w:p w:rsidR="002B4359" w:rsidRPr="00DC1D98" w:rsidRDefault="002B4359" w:rsidP="00C969A4">
            <w:pPr>
              <w:jc w:val="center"/>
              <w:rPr>
                <w:b/>
              </w:rPr>
            </w:pPr>
            <w:r w:rsidRPr="00DC1D98">
              <w:rPr>
                <w:b/>
                <w:sz w:val="22"/>
                <w:szCs w:val="22"/>
              </w:rPr>
              <w:t>A.I.</w:t>
            </w:r>
          </w:p>
        </w:tc>
        <w:tc>
          <w:tcPr>
            <w:tcW w:w="1440" w:type="dxa"/>
            <w:shd w:val="clear" w:color="auto" w:fill="E0E0E0"/>
          </w:tcPr>
          <w:p w:rsidR="002B4359" w:rsidRPr="00DC1D98" w:rsidRDefault="002B4359" w:rsidP="00C969A4">
            <w:pPr>
              <w:jc w:val="center"/>
              <w:rPr>
                <w:b/>
              </w:rPr>
            </w:pPr>
            <w:proofErr w:type="spellStart"/>
            <w:r w:rsidRPr="00DC1D98">
              <w:rPr>
                <w:b/>
                <w:sz w:val="22"/>
                <w:szCs w:val="22"/>
              </w:rPr>
              <w:t>Actionee</w:t>
            </w:r>
            <w:proofErr w:type="spellEnd"/>
          </w:p>
        </w:tc>
        <w:tc>
          <w:tcPr>
            <w:tcW w:w="5445" w:type="dxa"/>
            <w:shd w:val="clear" w:color="auto" w:fill="E0E0E0"/>
          </w:tcPr>
          <w:p w:rsidR="002B4359" w:rsidRPr="00DC1D98" w:rsidRDefault="002B4359" w:rsidP="00C969A4">
            <w:pPr>
              <w:jc w:val="center"/>
              <w:rPr>
                <w:b/>
              </w:rPr>
            </w:pPr>
            <w:r w:rsidRPr="00DC1D98">
              <w:rPr>
                <w:b/>
                <w:sz w:val="22"/>
                <w:szCs w:val="22"/>
              </w:rPr>
              <w:t>Action</w:t>
            </w:r>
          </w:p>
        </w:tc>
        <w:tc>
          <w:tcPr>
            <w:tcW w:w="1418" w:type="dxa"/>
            <w:shd w:val="clear" w:color="auto" w:fill="E0E0E0"/>
          </w:tcPr>
          <w:p w:rsidR="002B4359" w:rsidRPr="00DC1D98" w:rsidRDefault="002B4359" w:rsidP="00C969A4">
            <w:pPr>
              <w:jc w:val="center"/>
              <w:rPr>
                <w:b/>
              </w:rPr>
            </w:pPr>
            <w:r w:rsidRPr="00DC1D98">
              <w:rPr>
                <w:b/>
                <w:sz w:val="22"/>
                <w:szCs w:val="22"/>
              </w:rPr>
              <w:t>Deadline</w:t>
            </w:r>
          </w:p>
        </w:tc>
      </w:tr>
      <w:tr w:rsidR="002B4359" w:rsidRPr="00DC1D98" w:rsidTr="00C969A4">
        <w:tc>
          <w:tcPr>
            <w:tcW w:w="1728" w:type="dxa"/>
          </w:tcPr>
          <w:p w:rsidR="002B4359" w:rsidRPr="00DC1D98" w:rsidRDefault="002B4359" w:rsidP="00C969A4">
            <w:pPr>
              <w:jc w:val="center"/>
            </w:pPr>
            <w:r>
              <w:rPr>
                <w:sz w:val="22"/>
                <w:szCs w:val="22"/>
              </w:rPr>
              <w:t>SDLS0416</w:t>
            </w:r>
            <w:r w:rsidRPr="00DC1D98">
              <w:rPr>
                <w:sz w:val="22"/>
                <w:szCs w:val="22"/>
              </w:rPr>
              <w:t>/0</w:t>
            </w:r>
            <w:r>
              <w:rPr>
                <w:sz w:val="22"/>
                <w:szCs w:val="22"/>
              </w:rPr>
              <w:t>3</w:t>
            </w:r>
          </w:p>
          <w:p w:rsidR="002B4359" w:rsidRPr="00DC1D98" w:rsidRDefault="002B4359" w:rsidP="00C969A4">
            <w:pPr>
              <w:jc w:val="center"/>
            </w:pPr>
          </w:p>
        </w:tc>
        <w:tc>
          <w:tcPr>
            <w:tcW w:w="1440" w:type="dxa"/>
          </w:tcPr>
          <w:p w:rsidR="002B4359" w:rsidRPr="00663330" w:rsidRDefault="002B4359" w:rsidP="00C969A4">
            <w:proofErr w:type="spellStart"/>
            <w:r>
              <w:t>D.Fischer</w:t>
            </w:r>
            <w:proofErr w:type="spellEnd"/>
          </w:p>
        </w:tc>
        <w:tc>
          <w:tcPr>
            <w:tcW w:w="5445" w:type="dxa"/>
          </w:tcPr>
          <w:p w:rsidR="002B4359" w:rsidRPr="00DC1D98" w:rsidRDefault="002B4359" w:rsidP="00C969A4">
            <w:pPr>
              <w:spacing w:after="240"/>
              <w:rPr>
                <w:lang w:val="en-GB"/>
              </w:rPr>
            </w:pPr>
            <w:r>
              <w:rPr>
                <w:lang w:eastAsia="fr-FR"/>
              </w:rPr>
              <w:t>Define reply to Key DB status request</w:t>
            </w:r>
            <w:r>
              <w:rPr>
                <w:sz w:val="22"/>
                <w:szCs w:val="22"/>
                <w:lang w:val="en-GB"/>
              </w:rPr>
              <w:t xml:space="preserve"> </w:t>
            </w:r>
          </w:p>
        </w:tc>
        <w:tc>
          <w:tcPr>
            <w:tcW w:w="1418" w:type="dxa"/>
          </w:tcPr>
          <w:p w:rsidR="002B4359" w:rsidRDefault="002B4359" w:rsidP="00C969A4">
            <w:pPr>
              <w:jc w:val="center"/>
              <w:rPr>
                <w:sz w:val="22"/>
                <w:szCs w:val="22"/>
              </w:rPr>
            </w:pPr>
            <w:r>
              <w:rPr>
                <w:sz w:val="22"/>
                <w:szCs w:val="22"/>
              </w:rPr>
              <w:t xml:space="preserve"> 15 May,</w:t>
            </w:r>
          </w:p>
          <w:p w:rsidR="002B4359" w:rsidRDefault="002B4359" w:rsidP="00C969A4">
            <w:pPr>
              <w:jc w:val="center"/>
              <w:rPr>
                <w:sz w:val="22"/>
                <w:szCs w:val="22"/>
              </w:rPr>
            </w:pPr>
            <w:r>
              <w:rPr>
                <w:sz w:val="22"/>
                <w:szCs w:val="22"/>
              </w:rPr>
              <w:t>2016</w:t>
            </w:r>
          </w:p>
          <w:p w:rsidR="002B4359" w:rsidRPr="00DC1D98" w:rsidRDefault="002B4359" w:rsidP="00C969A4">
            <w:pPr>
              <w:jc w:val="center"/>
            </w:pPr>
          </w:p>
        </w:tc>
      </w:tr>
    </w:tbl>
    <w:p w:rsidR="002B4359" w:rsidRDefault="002B4359"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966FF3" w:rsidRPr="00DC1D98" w:rsidTr="00C969A4">
        <w:trPr>
          <w:tblHeader/>
        </w:trPr>
        <w:tc>
          <w:tcPr>
            <w:tcW w:w="1728" w:type="dxa"/>
            <w:shd w:val="clear" w:color="auto" w:fill="E0E0E0"/>
          </w:tcPr>
          <w:p w:rsidR="00966FF3" w:rsidRPr="00DC1D98" w:rsidRDefault="00966FF3" w:rsidP="00C969A4">
            <w:pPr>
              <w:jc w:val="center"/>
              <w:rPr>
                <w:b/>
              </w:rPr>
            </w:pPr>
            <w:r w:rsidRPr="00DC1D98">
              <w:rPr>
                <w:b/>
                <w:sz w:val="22"/>
                <w:szCs w:val="22"/>
              </w:rPr>
              <w:t>A.I.</w:t>
            </w:r>
          </w:p>
        </w:tc>
        <w:tc>
          <w:tcPr>
            <w:tcW w:w="1440" w:type="dxa"/>
            <w:shd w:val="clear" w:color="auto" w:fill="E0E0E0"/>
          </w:tcPr>
          <w:p w:rsidR="00966FF3" w:rsidRPr="00DC1D98" w:rsidRDefault="00966FF3" w:rsidP="00C969A4">
            <w:pPr>
              <w:jc w:val="center"/>
              <w:rPr>
                <w:b/>
              </w:rPr>
            </w:pPr>
            <w:proofErr w:type="spellStart"/>
            <w:r w:rsidRPr="00DC1D98">
              <w:rPr>
                <w:b/>
                <w:sz w:val="22"/>
                <w:szCs w:val="22"/>
              </w:rPr>
              <w:t>Actionee</w:t>
            </w:r>
            <w:proofErr w:type="spellEnd"/>
          </w:p>
        </w:tc>
        <w:tc>
          <w:tcPr>
            <w:tcW w:w="5445" w:type="dxa"/>
            <w:shd w:val="clear" w:color="auto" w:fill="E0E0E0"/>
          </w:tcPr>
          <w:p w:rsidR="00966FF3" w:rsidRPr="00DC1D98" w:rsidRDefault="00966FF3" w:rsidP="00C969A4">
            <w:pPr>
              <w:jc w:val="center"/>
              <w:rPr>
                <w:b/>
              </w:rPr>
            </w:pPr>
            <w:r w:rsidRPr="00DC1D98">
              <w:rPr>
                <w:b/>
                <w:sz w:val="22"/>
                <w:szCs w:val="22"/>
              </w:rPr>
              <w:t>Action</w:t>
            </w:r>
          </w:p>
        </w:tc>
        <w:tc>
          <w:tcPr>
            <w:tcW w:w="1418" w:type="dxa"/>
            <w:shd w:val="clear" w:color="auto" w:fill="E0E0E0"/>
          </w:tcPr>
          <w:p w:rsidR="00966FF3" w:rsidRPr="00DC1D98" w:rsidRDefault="00966FF3" w:rsidP="00C969A4">
            <w:pPr>
              <w:jc w:val="center"/>
              <w:rPr>
                <w:b/>
              </w:rPr>
            </w:pPr>
            <w:r w:rsidRPr="00DC1D98">
              <w:rPr>
                <w:b/>
                <w:sz w:val="22"/>
                <w:szCs w:val="22"/>
              </w:rPr>
              <w:t>Deadline</w:t>
            </w:r>
          </w:p>
        </w:tc>
      </w:tr>
      <w:tr w:rsidR="00966FF3" w:rsidRPr="00DC1D98" w:rsidTr="00C969A4">
        <w:tc>
          <w:tcPr>
            <w:tcW w:w="1728" w:type="dxa"/>
          </w:tcPr>
          <w:p w:rsidR="00966FF3" w:rsidRPr="00DC1D98" w:rsidRDefault="00966FF3" w:rsidP="00C969A4">
            <w:pPr>
              <w:jc w:val="center"/>
            </w:pPr>
            <w:r>
              <w:rPr>
                <w:sz w:val="22"/>
                <w:szCs w:val="22"/>
              </w:rPr>
              <w:t>SDLS0416</w:t>
            </w:r>
            <w:r w:rsidRPr="00DC1D98">
              <w:rPr>
                <w:sz w:val="22"/>
                <w:szCs w:val="22"/>
              </w:rPr>
              <w:t>/0</w:t>
            </w:r>
            <w:r>
              <w:rPr>
                <w:sz w:val="22"/>
                <w:szCs w:val="22"/>
              </w:rPr>
              <w:t>4</w:t>
            </w:r>
          </w:p>
          <w:p w:rsidR="00966FF3" w:rsidRPr="00DC1D98" w:rsidRDefault="00966FF3" w:rsidP="00C969A4">
            <w:pPr>
              <w:jc w:val="center"/>
            </w:pPr>
          </w:p>
        </w:tc>
        <w:tc>
          <w:tcPr>
            <w:tcW w:w="1440" w:type="dxa"/>
          </w:tcPr>
          <w:p w:rsidR="00966FF3" w:rsidRDefault="00966FF3" w:rsidP="00C969A4">
            <w:proofErr w:type="spellStart"/>
            <w:r>
              <w:t>D.Fischer</w:t>
            </w:r>
            <w:proofErr w:type="spellEnd"/>
          </w:p>
          <w:p w:rsidR="00966FF3" w:rsidRDefault="00966FF3" w:rsidP="00C969A4">
            <w:proofErr w:type="spellStart"/>
            <w:r>
              <w:t>C.Biggerstaff</w:t>
            </w:r>
            <w:proofErr w:type="spellEnd"/>
          </w:p>
          <w:p w:rsidR="00966FF3" w:rsidRPr="00663330" w:rsidRDefault="00966FF3" w:rsidP="00C969A4">
            <w:proofErr w:type="spellStart"/>
            <w:r>
              <w:t>B.Saba</w:t>
            </w:r>
            <w:proofErr w:type="spellEnd"/>
          </w:p>
        </w:tc>
        <w:tc>
          <w:tcPr>
            <w:tcW w:w="5445" w:type="dxa"/>
          </w:tcPr>
          <w:p w:rsidR="00966FF3" w:rsidRPr="00DC1D98" w:rsidRDefault="007C397C" w:rsidP="00C969A4">
            <w:pPr>
              <w:spacing w:after="240"/>
              <w:rPr>
                <w:lang w:val="en-GB"/>
              </w:rPr>
            </w:pPr>
            <w:r>
              <w:rPr>
                <w:lang w:eastAsia="fr-FR"/>
              </w:rPr>
              <w:t xml:space="preserve">Identify sensitive EP PDUs, i.e. those requiring authenticated encryption when transmitted over the </w:t>
            </w:r>
            <w:proofErr w:type="spellStart"/>
            <w:r>
              <w:rPr>
                <w:lang w:eastAsia="fr-FR"/>
              </w:rPr>
              <w:t>spacelink</w:t>
            </w:r>
            <w:proofErr w:type="spellEnd"/>
          </w:p>
        </w:tc>
        <w:tc>
          <w:tcPr>
            <w:tcW w:w="1418" w:type="dxa"/>
          </w:tcPr>
          <w:p w:rsidR="00966FF3" w:rsidRDefault="00966FF3" w:rsidP="00C969A4">
            <w:pPr>
              <w:jc w:val="center"/>
              <w:rPr>
                <w:sz w:val="22"/>
                <w:szCs w:val="22"/>
              </w:rPr>
            </w:pPr>
            <w:r>
              <w:rPr>
                <w:sz w:val="22"/>
                <w:szCs w:val="22"/>
              </w:rPr>
              <w:t xml:space="preserve"> 15 May,</w:t>
            </w:r>
          </w:p>
          <w:p w:rsidR="00966FF3" w:rsidRDefault="00966FF3" w:rsidP="00C969A4">
            <w:pPr>
              <w:jc w:val="center"/>
              <w:rPr>
                <w:sz w:val="22"/>
                <w:szCs w:val="22"/>
              </w:rPr>
            </w:pPr>
            <w:r>
              <w:rPr>
                <w:sz w:val="22"/>
                <w:szCs w:val="22"/>
              </w:rPr>
              <w:t>2016</w:t>
            </w:r>
          </w:p>
          <w:p w:rsidR="00966FF3" w:rsidRPr="00DC1D98" w:rsidRDefault="00966FF3" w:rsidP="00C969A4">
            <w:pPr>
              <w:jc w:val="center"/>
            </w:pPr>
          </w:p>
        </w:tc>
      </w:tr>
    </w:tbl>
    <w:p w:rsidR="002B4359" w:rsidRDefault="002B4359"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966FF3" w:rsidRPr="00DC1D98" w:rsidTr="00C969A4">
        <w:trPr>
          <w:tblHeader/>
        </w:trPr>
        <w:tc>
          <w:tcPr>
            <w:tcW w:w="1728" w:type="dxa"/>
            <w:shd w:val="clear" w:color="auto" w:fill="E0E0E0"/>
          </w:tcPr>
          <w:p w:rsidR="00966FF3" w:rsidRPr="00DC1D98" w:rsidRDefault="00966FF3" w:rsidP="00C969A4">
            <w:pPr>
              <w:jc w:val="center"/>
              <w:rPr>
                <w:b/>
              </w:rPr>
            </w:pPr>
            <w:r w:rsidRPr="00DC1D98">
              <w:rPr>
                <w:b/>
                <w:sz w:val="22"/>
                <w:szCs w:val="22"/>
              </w:rPr>
              <w:t>A.I.</w:t>
            </w:r>
          </w:p>
        </w:tc>
        <w:tc>
          <w:tcPr>
            <w:tcW w:w="1440" w:type="dxa"/>
            <w:shd w:val="clear" w:color="auto" w:fill="E0E0E0"/>
          </w:tcPr>
          <w:p w:rsidR="00966FF3" w:rsidRPr="00DC1D98" w:rsidRDefault="00966FF3" w:rsidP="00C969A4">
            <w:pPr>
              <w:jc w:val="center"/>
              <w:rPr>
                <w:b/>
              </w:rPr>
            </w:pPr>
            <w:proofErr w:type="spellStart"/>
            <w:r w:rsidRPr="00DC1D98">
              <w:rPr>
                <w:b/>
                <w:sz w:val="22"/>
                <w:szCs w:val="22"/>
              </w:rPr>
              <w:t>Actionee</w:t>
            </w:r>
            <w:proofErr w:type="spellEnd"/>
          </w:p>
        </w:tc>
        <w:tc>
          <w:tcPr>
            <w:tcW w:w="5445" w:type="dxa"/>
            <w:shd w:val="clear" w:color="auto" w:fill="E0E0E0"/>
          </w:tcPr>
          <w:p w:rsidR="00966FF3" w:rsidRPr="00DC1D98" w:rsidRDefault="00966FF3" w:rsidP="00C969A4">
            <w:pPr>
              <w:jc w:val="center"/>
              <w:rPr>
                <w:b/>
              </w:rPr>
            </w:pPr>
            <w:r w:rsidRPr="00DC1D98">
              <w:rPr>
                <w:b/>
                <w:sz w:val="22"/>
                <w:szCs w:val="22"/>
              </w:rPr>
              <w:t>Action</w:t>
            </w:r>
          </w:p>
        </w:tc>
        <w:tc>
          <w:tcPr>
            <w:tcW w:w="1418" w:type="dxa"/>
            <w:shd w:val="clear" w:color="auto" w:fill="E0E0E0"/>
          </w:tcPr>
          <w:p w:rsidR="00966FF3" w:rsidRPr="00DC1D98" w:rsidRDefault="00966FF3" w:rsidP="00C969A4">
            <w:pPr>
              <w:jc w:val="center"/>
              <w:rPr>
                <w:b/>
              </w:rPr>
            </w:pPr>
            <w:r w:rsidRPr="00DC1D98">
              <w:rPr>
                <w:b/>
                <w:sz w:val="22"/>
                <w:szCs w:val="22"/>
              </w:rPr>
              <w:t>Deadline</w:t>
            </w:r>
          </w:p>
        </w:tc>
      </w:tr>
      <w:tr w:rsidR="00966FF3" w:rsidRPr="00DC1D98" w:rsidTr="00C969A4">
        <w:tc>
          <w:tcPr>
            <w:tcW w:w="1728" w:type="dxa"/>
          </w:tcPr>
          <w:p w:rsidR="00966FF3" w:rsidRPr="00DC1D98" w:rsidRDefault="00966FF3" w:rsidP="00C969A4">
            <w:pPr>
              <w:jc w:val="center"/>
            </w:pPr>
            <w:r>
              <w:rPr>
                <w:sz w:val="22"/>
                <w:szCs w:val="22"/>
              </w:rPr>
              <w:t>SDLS0416</w:t>
            </w:r>
            <w:r w:rsidRPr="00DC1D98">
              <w:rPr>
                <w:sz w:val="22"/>
                <w:szCs w:val="22"/>
              </w:rPr>
              <w:t>/0</w:t>
            </w:r>
            <w:r>
              <w:rPr>
                <w:sz w:val="22"/>
                <w:szCs w:val="22"/>
              </w:rPr>
              <w:t>5</w:t>
            </w:r>
          </w:p>
          <w:p w:rsidR="00966FF3" w:rsidRPr="00DC1D98" w:rsidRDefault="00966FF3" w:rsidP="00C969A4">
            <w:pPr>
              <w:jc w:val="center"/>
            </w:pPr>
          </w:p>
        </w:tc>
        <w:tc>
          <w:tcPr>
            <w:tcW w:w="1440" w:type="dxa"/>
          </w:tcPr>
          <w:p w:rsidR="00966FF3" w:rsidRPr="00663330" w:rsidRDefault="00966FF3" w:rsidP="00C969A4">
            <w:proofErr w:type="spellStart"/>
            <w:r>
              <w:t>I.Aguilar</w:t>
            </w:r>
            <w:proofErr w:type="spellEnd"/>
          </w:p>
        </w:tc>
        <w:tc>
          <w:tcPr>
            <w:tcW w:w="5445" w:type="dxa"/>
          </w:tcPr>
          <w:p w:rsidR="00966FF3" w:rsidRPr="00DC1D98" w:rsidRDefault="00966FF3" w:rsidP="00C969A4">
            <w:pPr>
              <w:spacing w:after="240"/>
              <w:rPr>
                <w:lang w:val="en-GB"/>
              </w:rPr>
            </w:pPr>
            <w:r>
              <w:rPr>
                <w:lang w:eastAsia="fr-FR"/>
              </w:rPr>
              <w:t xml:space="preserve">Insert warning in SDLS GB on the </w:t>
            </w:r>
            <w:proofErr w:type="spellStart"/>
            <w:r>
              <w:rPr>
                <w:lang w:eastAsia="fr-FR"/>
              </w:rPr>
              <w:t>non uniqueness</w:t>
            </w:r>
            <w:proofErr w:type="spellEnd"/>
            <w:r>
              <w:rPr>
                <w:lang w:eastAsia="fr-FR"/>
              </w:rPr>
              <w:t xml:space="preserve"> of GVCID for AOS</w:t>
            </w:r>
            <w:r>
              <w:rPr>
                <w:sz w:val="22"/>
                <w:szCs w:val="22"/>
                <w:lang w:val="en-GB"/>
              </w:rPr>
              <w:t xml:space="preserve"> </w:t>
            </w:r>
          </w:p>
        </w:tc>
        <w:tc>
          <w:tcPr>
            <w:tcW w:w="1418" w:type="dxa"/>
          </w:tcPr>
          <w:p w:rsidR="00966FF3" w:rsidRDefault="00966FF3" w:rsidP="00C969A4">
            <w:pPr>
              <w:jc w:val="center"/>
              <w:rPr>
                <w:sz w:val="22"/>
                <w:szCs w:val="22"/>
              </w:rPr>
            </w:pPr>
            <w:r>
              <w:rPr>
                <w:sz w:val="22"/>
                <w:szCs w:val="22"/>
              </w:rPr>
              <w:t xml:space="preserve"> 15 May,</w:t>
            </w:r>
          </w:p>
          <w:p w:rsidR="00966FF3" w:rsidRDefault="00966FF3" w:rsidP="00C969A4">
            <w:pPr>
              <w:jc w:val="center"/>
              <w:rPr>
                <w:sz w:val="22"/>
                <w:szCs w:val="22"/>
              </w:rPr>
            </w:pPr>
            <w:r>
              <w:rPr>
                <w:sz w:val="22"/>
                <w:szCs w:val="22"/>
              </w:rPr>
              <w:t>2016</w:t>
            </w:r>
          </w:p>
          <w:p w:rsidR="00966FF3" w:rsidRPr="00DC1D98" w:rsidRDefault="00966FF3" w:rsidP="00C969A4">
            <w:pPr>
              <w:jc w:val="center"/>
            </w:pPr>
          </w:p>
        </w:tc>
      </w:tr>
    </w:tbl>
    <w:p w:rsidR="00966FF3" w:rsidRDefault="00966FF3"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966FF3" w:rsidRPr="00DC1D98" w:rsidTr="00C969A4">
        <w:trPr>
          <w:tblHeader/>
        </w:trPr>
        <w:tc>
          <w:tcPr>
            <w:tcW w:w="1728" w:type="dxa"/>
            <w:shd w:val="clear" w:color="auto" w:fill="E0E0E0"/>
          </w:tcPr>
          <w:p w:rsidR="00966FF3" w:rsidRPr="00DC1D98" w:rsidRDefault="00966FF3" w:rsidP="00C969A4">
            <w:pPr>
              <w:jc w:val="center"/>
              <w:rPr>
                <w:b/>
              </w:rPr>
            </w:pPr>
            <w:r w:rsidRPr="00DC1D98">
              <w:rPr>
                <w:b/>
                <w:sz w:val="22"/>
                <w:szCs w:val="22"/>
              </w:rPr>
              <w:t>A.I.</w:t>
            </w:r>
          </w:p>
        </w:tc>
        <w:tc>
          <w:tcPr>
            <w:tcW w:w="1440" w:type="dxa"/>
            <w:shd w:val="clear" w:color="auto" w:fill="E0E0E0"/>
          </w:tcPr>
          <w:p w:rsidR="00966FF3" w:rsidRPr="00DC1D98" w:rsidRDefault="00966FF3" w:rsidP="00C969A4">
            <w:pPr>
              <w:jc w:val="center"/>
              <w:rPr>
                <w:b/>
              </w:rPr>
            </w:pPr>
            <w:proofErr w:type="spellStart"/>
            <w:r w:rsidRPr="00DC1D98">
              <w:rPr>
                <w:b/>
                <w:sz w:val="22"/>
                <w:szCs w:val="22"/>
              </w:rPr>
              <w:t>Actionee</w:t>
            </w:r>
            <w:proofErr w:type="spellEnd"/>
          </w:p>
        </w:tc>
        <w:tc>
          <w:tcPr>
            <w:tcW w:w="5445" w:type="dxa"/>
            <w:shd w:val="clear" w:color="auto" w:fill="E0E0E0"/>
          </w:tcPr>
          <w:p w:rsidR="00966FF3" w:rsidRPr="00DC1D98" w:rsidRDefault="00966FF3" w:rsidP="00C969A4">
            <w:pPr>
              <w:jc w:val="center"/>
              <w:rPr>
                <w:b/>
              </w:rPr>
            </w:pPr>
            <w:r w:rsidRPr="00DC1D98">
              <w:rPr>
                <w:b/>
                <w:sz w:val="22"/>
                <w:szCs w:val="22"/>
              </w:rPr>
              <w:t>Action</w:t>
            </w:r>
          </w:p>
        </w:tc>
        <w:tc>
          <w:tcPr>
            <w:tcW w:w="1418" w:type="dxa"/>
            <w:shd w:val="clear" w:color="auto" w:fill="E0E0E0"/>
          </w:tcPr>
          <w:p w:rsidR="00966FF3" w:rsidRPr="00DC1D98" w:rsidRDefault="00966FF3" w:rsidP="00C969A4">
            <w:pPr>
              <w:jc w:val="center"/>
              <w:rPr>
                <w:b/>
              </w:rPr>
            </w:pPr>
            <w:r w:rsidRPr="00DC1D98">
              <w:rPr>
                <w:b/>
                <w:sz w:val="22"/>
                <w:szCs w:val="22"/>
              </w:rPr>
              <w:t>Deadline</w:t>
            </w:r>
          </w:p>
        </w:tc>
      </w:tr>
      <w:tr w:rsidR="00966FF3" w:rsidRPr="00DC1D98" w:rsidTr="00C969A4">
        <w:tc>
          <w:tcPr>
            <w:tcW w:w="1728" w:type="dxa"/>
          </w:tcPr>
          <w:p w:rsidR="00966FF3" w:rsidRPr="00DC1D98" w:rsidRDefault="00966FF3" w:rsidP="00C969A4">
            <w:pPr>
              <w:jc w:val="center"/>
            </w:pPr>
            <w:r>
              <w:rPr>
                <w:sz w:val="22"/>
                <w:szCs w:val="22"/>
              </w:rPr>
              <w:t>SDLS0416</w:t>
            </w:r>
            <w:r w:rsidRPr="00DC1D98">
              <w:rPr>
                <w:sz w:val="22"/>
                <w:szCs w:val="22"/>
              </w:rPr>
              <w:t>/0</w:t>
            </w:r>
            <w:r>
              <w:rPr>
                <w:sz w:val="22"/>
                <w:szCs w:val="22"/>
              </w:rPr>
              <w:t>6</w:t>
            </w:r>
          </w:p>
          <w:p w:rsidR="00966FF3" w:rsidRPr="00DC1D98" w:rsidRDefault="00966FF3" w:rsidP="00C969A4">
            <w:pPr>
              <w:jc w:val="center"/>
            </w:pPr>
          </w:p>
        </w:tc>
        <w:tc>
          <w:tcPr>
            <w:tcW w:w="1440" w:type="dxa"/>
          </w:tcPr>
          <w:p w:rsidR="00966FF3" w:rsidRPr="00663330" w:rsidRDefault="00966FF3" w:rsidP="00C969A4">
            <w:proofErr w:type="spellStart"/>
            <w:r>
              <w:t>I.Aguilar</w:t>
            </w:r>
            <w:proofErr w:type="spellEnd"/>
          </w:p>
        </w:tc>
        <w:tc>
          <w:tcPr>
            <w:tcW w:w="5445" w:type="dxa"/>
          </w:tcPr>
          <w:p w:rsidR="00966FF3" w:rsidRPr="00DC1D98" w:rsidRDefault="00966FF3" w:rsidP="00C969A4">
            <w:pPr>
              <w:spacing w:after="240"/>
              <w:rPr>
                <w:lang w:val="en-GB"/>
              </w:rPr>
            </w:pPr>
            <w:r>
              <w:rPr>
                <w:lang w:eastAsia="fr-FR"/>
              </w:rPr>
              <w:t>Check the necessity to load the IV with the key</w:t>
            </w:r>
            <w:r>
              <w:rPr>
                <w:sz w:val="22"/>
                <w:szCs w:val="22"/>
                <w:lang w:val="en-GB"/>
              </w:rPr>
              <w:t xml:space="preserve"> </w:t>
            </w:r>
          </w:p>
        </w:tc>
        <w:tc>
          <w:tcPr>
            <w:tcW w:w="1418" w:type="dxa"/>
          </w:tcPr>
          <w:p w:rsidR="00966FF3" w:rsidRDefault="00966FF3" w:rsidP="00C969A4">
            <w:pPr>
              <w:jc w:val="center"/>
              <w:rPr>
                <w:sz w:val="22"/>
                <w:szCs w:val="22"/>
              </w:rPr>
            </w:pPr>
            <w:r>
              <w:rPr>
                <w:sz w:val="22"/>
                <w:szCs w:val="22"/>
              </w:rPr>
              <w:t xml:space="preserve"> 15 May,</w:t>
            </w:r>
          </w:p>
          <w:p w:rsidR="00966FF3" w:rsidRPr="007C397C" w:rsidRDefault="00966FF3" w:rsidP="007C397C">
            <w:pPr>
              <w:jc w:val="center"/>
              <w:rPr>
                <w:sz w:val="22"/>
                <w:szCs w:val="22"/>
              </w:rPr>
            </w:pPr>
            <w:r>
              <w:rPr>
                <w:sz w:val="22"/>
                <w:szCs w:val="22"/>
              </w:rPr>
              <w:t>2016</w:t>
            </w:r>
          </w:p>
        </w:tc>
      </w:tr>
    </w:tbl>
    <w:p w:rsidR="00966FF3" w:rsidRDefault="00966FF3" w:rsidP="002D5801"/>
    <w:p w:rsidR="00966FF3" w:rsidRDefault="00966FF3" w:rsidP="002D5801"/>
    <w:p w:rsidR="00966FF3" w:rsidRDefault="00966FF3"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83C96" w:rsidRPr="00DC1D98" w:rsidTr="00C969A4">
        <w:trPr>
          <w:tblHeader/>
        </w:trPr>
        <w:tc>
          <w:tcPr>
            <w:tcW w:w="1728" w:type="dxa"/>
            <w:shd w:val="clear" w:color="auto" w:fill="E0E0E0"/>
          </w:tcPr>
          <w:p w:rsidR="00B83C96" w:rsidRPr="00DC1D98" w:rsidRDefault="00B83C96" w:rsidP="00C969A4">
            <w:pPr>
              <w:jc w:val="center"/>
              <w:rPr>
                <w:b/>
              </w:rPr>
            </w:pPr>
            <w:r w:rsidRPr="00DC1D98">
              <w:rPr>
                <w:b/>
                <w:sz w:val="22"/>
                <w:szCs w:val="22"/>
              </w:rPr>
              <w:t>A.I.</w:t>
            </w:r>
          </w:p>
        </w:tc>
        <w:tc>
          <w:tcPr>
            <w:tcW w:w="1440" w:type="dxa"/>
            <w:shd w:val="clear" w:color="auto" w:fill="E0E0E0"/>
          </w:tcPr>
          <w:p w:rsidR="00B83C96" w:rsidRPr="00DC1D98" w:rsidRDefault="00B83C96" w:rsidP="00C969A4">
            <w:pPr>
              <w:jc w:val="center"/>
              <w:rPr>
                <w:b/>
              </w:rPr>
            </w:pPr>
            <w:proofErr w:type="spellStart"/>
            <w:r w:rsidRPr="00DC1D98">
              <w:rPr>
                <w:b/>
                <w:sz w:val="22"/>
                <w:szCs w:val="22"/>
              </w:rPr>
              <w:t>Actionee</w:t>
            </w:r>
            <w:proofErr w:type="spellEnd"/>
          </w:p>
        </w:tc>
        <w:tc>
          <w:tcPr>
            <w:tcW w:w="5445" w:type="dxa"/>
            <w:shd w:val="clear" w:color="auto" w:fill="E0E0E0"/>
          </w:tcPr>
          <w:p w:rsidR="00B83C96" w:rsidRPr="00DC1D98" w:rsidRDefault="00B83C96" w:rsidP="00C969A4">
            <w:pPr>
              <w:jc w:val="center"/>
              <w:rPr>
                <w:b/>
              </w:rPr>
            </w:pPr>
            <w:r w:rsidRPr="00DC1D98">
              <w:rPr>
                <w:b/>
                <w:sz w:val="22"/>
                <w:szCs w:val="22"/>
              </w:rPr>
              <w:t>Action</w:t>
            </w:r>
          </w:p>
        </w:tc>
        <w:tc>
          <w:tcPr>
            <w:tcW w:w="1418" w:type="dxa"/>
            <w:shd w:val="clear" w:color="auto" w:fill="E0E0E0"/>
          </w:tcPr>
          <w:p w:rsidR="00B83C96" w:rsidRPr="00DC1D98" w:rsidRDefault="00B83C96" w:rsidP="00C969A4">
            <w:pPr>
              <w:jc w:val="center"/>
              <w:rPr>
                <w:b/>
              </w:rPr>
            </w:pPr>
            <w:r w:rsidRPr="00DC1D98">
              <w:rPr>
                <w:b/>
                <w:sz w:val="22"/>
                <w:szCs w:val="22"/>
              </w:rPr>
              <w:t>Deadline</w:t>
            </w:r>
          </w:p>
        </w:tc>
      </w:tr>
      <w:tr w:rsidR="00B83C96" w:rsidRPr="00DC1D98" w:rsidTr="00C969A4">
        <w:tc>
          <w:tcPr>
            <w:tcW w:w="1728" w:type="dxa"/>
          </w:tcPr>
          <w:p w:rsidR="00B83C96" w:rsidRPr="00DC1D98" w:rsidRDefault="00B83C96" w:rsidP="00C969A4">
            <w:pPr>
              <w:jc w:val="center"/>
            </w:pPr>
            <w:r>
              <w:rPr>
                <w:sz w:val="22"/>
                <w:szCs w:val="22"/>
              </w:rPr>
              <w:t>SDLS0416</w:t>
            </w:r>
            <w:r w:rsidRPr="00DC1D98">
              <w:rPr>
                <w:sz w:val="22"/>
                <w:szCs w:val="22"/>
              </w:rPr>
              <w:t>/0</w:t>
            </w:r>
            <w:r w:rsidR="007C397C">
              <w:rPr>
                <w:sz w:val="22"/>
                <w:szCs w:val="22"/>
              </w:rPr>
              <w:t>7</w:t>
            </w:r>
          </w:p>
          <w:p w:rsidR="00B83C96" w:rsidRPr="00DC1D98" w:rsidRDefault="00B83C96" w:rsidP="00C969A4">
            <w:pPr>
              <w:jc w:val="center"/>
            </w:pPr>
          </w:p>
        </w:tc>
        <w:tc>
          <w:tcPr>
            <w:tcW w:w="1440" w:type="dxa"/>
          </w:tcPr>
          <w:p w:rsidR="00B83C96" w:rsidRPr="00663330" w:rsidRDefault="00B83C96" w:rsidP="00C969A4">
            <w:proofErr w:type="spellStart"/>
            <w:r>
              <w:t>D.Fischer</w:t>
            </w:r>
            <w:proofErr w:type="spellEnd"/>
          </w:p>
        </w:tc>
        <w:tc>
          <w:tcPr>
            <w:tcW w:w="5445" w:type="dxa"/>
          </w:tcPr>
          <w:p w:rsidR="00B83C96" w:rsidRPr="00DC1D98" w:rsidRDefault="00B83C96" w:rsidP="00C969A4">
            <w:pPr>
              <w:spacing w:after="240"/>
              <w:rPr>
                <w:lang w:val="en-GB"/>
              </w:rPr>
            </w:pPr>
            <w:r>
              <w:rPr>
                <w:lang w:eastAsia="fr-FR"/>
              </w:rPr>
              <w:t xml:space="preserve">Specification of error conditions in EP procedures : </w:t>
            </w:r>
            <w:proofErr w:type="spellStart"/>
            <w:r>
              <w:rPr>
                <w:lang w:eastAsia="fr-FR"/>
              </w:rPr>
              <w:t>analyse</w:t>
            </w:r>
            <w:proofErr w:type="spellEnd"/>
            <w:r>
              <w:rPr>
                <w:lang w:eastAsia="fr-FR"/>
              </w:rPr>
              <w:t xml:space="preserve"> need for a generic discard report</w:t>
            </w:r>
          </w:p>
        </w:tc>
        <w:tc>
          <w:tcPr>
            <w:tcW w:w="1418" w:type="dxa"/>
          </w:tcPr>
          <w:p w:rsidR="00B83C96" w:rsidRDefault="00B83C96" w:rsidP="00C969A4">
            <w:pPr>
              <w:jc w:val="center"/>
              <w:rPr>
                <w:sz w:val="22"/>
                <w:szCs w:val="22"/>
              </w:rPr>
            </w:pPr>
            <w:r>
              <w:rPr>
                <w:sz w:val="22"/>
                <w:szCs w:val="22"/>
              </w:rPr>
              <w:t xml:space="preserve"> 15 May,</w:t>
            </w:r>
          </w:p>
          <w:p w:rsidR="00B83C96" w:rsidRDefault="00B83C96" w:rsidP="00C969A4">
            <w:pPr>
              <w:jc w:val="center"/>
              <w:rPr>
                <w:sz w:val="22"/>
                <w:szCs w:val="22"/>
              </w:rPr>
            </w:pPr>
            <w:r>
              <w:rPr>
                <w:sz w:val="22"/>
                <w:szCs w:val="22"/>
              </w:rPr>
              <w:t>2016</w:t>
            </w:r>
          </w:p>
          <w:p w:rsidR="00B83C96" w:rsidRPr="00DC1D98" w:rsidRDefault="00B83C96" w:rsidP="00C969A4">
            <w:pPr>
              <w:jc w:val="center"/>
            </w:pPr>
          </w:p>
        </w:tc>
      </w:tr>
    </w:tbl>
    <w:p w:rsidR="00966FF3" w:rsidRDefault="00966FF3" w:rsidP="002D5801"/>
    <w:p w:rsidR="00B83C96" w:rsidRDefault="00B83C96"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83C96" w:rsidRPr="00DC1D98" w:rsidTr="00C969A4">
        <w:trPr>
          <w:tblHeader/>
        </w:trPr>
        <w:tc>
          <w:tcPr>
            <w:tcW w:w="1728" w:type="dxa"/>
            <w:shd w:val="clear" w:color="auto" w:fill="E0E0E0"/>
          </w:tcPr>
          <w:p w:rsidR="00B83C96" w:rsidRPr="00DC1D98" w:rsidRDefault="00B83C96" w:rsidP="00C969A4">
            <w:pPr>
              <w:jc w:val="center"/>
              <w:rPr>
                <w:b/>
              </w:rPr>
            </w:pPr>
            <w:r w:rsidRPr="00DC1D98">
              <w:rPr>
                <w:b/>
                <w:sz w:val="22"/>
                <w:szCs w:val="22"/>
              </w:rPr>
              <w:t>A.I.</w:t>
            </w:r>
          </w:p>
        </w:tc>
        <w:tc>
          <w:tcPr>
            <w:tcW w:w="1440" w:type="dxa"/>
            <w:shd w:val="clear" w:color="auto" w:fill="E0E0E0"/>
          </w:tcPr>
          <w:p w:rsidR="00B83C96" w:rsidRPr="00DC1D98" w:rsidRDefault="00B83C96" w:rsidP="00C969A4">
            <w:pPr>
              <w:jc w:val="center"/>
              <w:rPr>
                <w:b/>
              </w:rPr>
            </w:pPr>
            <w:proofErr w:type="spellStart"/>
            <w:r w:rsidRPr="00DC1D98">
              <w:rPr>
                <w:b/>
                <w:sz w:val="22"/>
                <w:szCs w:val="22"/>
              </w:rPr>
              <w:t>Actionee</w:t>
            </w:r>
            <w:proofErr w:type="spellEnd"/>
          </w:p>
        </w:tc>
        <w:tc>
          <w:tcPr>
            <w:tcW w:w="5445" w:type="dxa"/>
            <w:shd w:val="clear" w:color="auto" w:fill="E0E0E0"/>
          </w:tcPr>
          <w:p w:rsidR="00B83C96" w:rsidRPr="00DC1D98" w:rsidRDefault="00B83C96" w:rsidP="00C969A4">
            <w:pPr>
              <w:jc w:val="center"/>
              <w:rPr>
                <w:b/>
              </w:rPr>
            </w:pPr>
            <w:r w:rsidRPr="00DC1D98">
              <w:rPr>
                <w:b/>
                <w:sz w:val="22"/>
                <w:szCs w:val="22"/>
              </w:rPr>
              <w:t>Action</w:t>
            </w:r>
          </w:p>
        </w:tc>
        <w:tc>
          <w:tcPr>
            <w:tcW w:w="1418" w:type="dxa"/>
            <w:shd w:val="clear" w:color="auto" w:fill="E0E0E0"/>
          </w:tcPr>
          <w:p w:rsidR="00B83C96" w:rsidRPr="00DC1D98" w:rsidRDefault="00B83C96" w:rsidP="00C969A4">
            <w:pPr>
              <w:jc w:val="center"/>
              <w:rPr>
                <w:b/>
              </w:rPr>
            </w:pPr>
            <w:r w:rsidRPr="00DC1D98">
              <w:rPr>
                <w:b/>
                <w:sz w:val="22"/>
                <w:szCs w:val="22"/>
              </w:rPr>
              <w:t>Deadline</w:t>
            </w:r>
          </w:p>
        </w:tc>
      </w:tr>
      <w:tr w:rsidR="00B83C96" w:rsidRPr="00DC1D98" w:rsidTr="00C969A4">
        <w:tc>
          <w:tcPr>
            <w:tcW w:w="1728" w:type="dxa"/>
          </w:tcPr>
          <w:p w:rsidR="00B83C96" w:rsidRPr="00DC1D98" w:rsidRDefault="00B83C96" w:rsidP="00C969A4">
            <w:pPr>
              <w:jc w:val="center"/>
            </w:pPr>
            <w:r>
              <w:rPr>
                <w:sz w:val="22"/>
                <w:szCs w:val="22"/>
              </w:rPr>
              <w:t>SDLS0416</w:t>
            </w:r>
            <w:r w:rsidRPr="00DC1D98">
              <w:rPr>
                <w:sz w:val="22"/>
                <w:szCs w:val="22"/>
              </w:rPr>
              <w:t>/0</w:t>
            </w:r>
            <w:r w:rsidR="007C397C">
              <w:rPr>
                <w:sz w:val="22"/>
                <w:szCs w:val="22"/>
              </w:rPr>
              <w:t>8</w:t>
            </w:r>
          </w:p>
          <w:p w:rsidR="00B83C96" w:rsidRPr="00DC1D98" w:rsidRDefault="00B83C96" w:rsidP="00C969A4">
            <w:pPr>
              <w:jc w:val="center"/>
            </w:pPr>
          </w:p>
        </w:tc>
        <w:tc>
          <w:tcPr>
            <w:tcW w:w="1440" w:type="dxa"/>
          </w:tcPr>
          <w:p w:rsidR="00B83C96" w:rsidRPr="00663330" w:rsidRDefault="00B83C96" w:rsidP="00C969A4">
            <w:proofErr w:type="spellStart"/>
            <w:r>
              <w:t>B.Saba</w:t>
            </w:r>
            <w:proofErr w:type="spellEnd"/>
          </w:p>
        </w:tc>
        <w:tc>
          <w:tcPr>
            <w:tcW w:w="5445" w:type="dxa"/>
          </w:tcPr>
          <w:p w:rsidR="00B83C96" w:rsidRPr="00DC1D98" w:rsidRDefault="00B83C96" w:rsidP="00C969A4">
            <w:pPr>
              <w:spacing w:after="240"/>
              <w:rPr>
                <w:lang w:val="en-GB"/>
              </w:rPr>
            </w:pPr>
            <w:r>
              <w:rPr>
                <w:lang w:eastAsia="fr-FR"/>
              </w:rPr>
              <w:t>Check suitability of Cloud Sigma as a cloud service provider for exporting code for interoperability testing.</w:t>
            </w:r>
          </w:p>
        </w:tc>
        <w:tc>
          <w:tcPr>
            <w:tcW w:w="1418" w:type="dxa"/>
          </w:tcPr>
          <w:p w:rsidR="00B83C96" w:rsidRDefault="00B83C96" w:rsidP="00C969A4">
            <w:pPr>
              <w:jc w:val="center"/>
              <w:rPr>
                <w:sz w:val="22"/>
                <w:szCs w:val="22"/>
              </w:rPr>
            </w:pPr>
            <w:r>
              <w:rPr>
                <w:sz w:val="22"/>
                <w:szCs w:val="22"/>
              </w:rPr>
              <w:t xml:space="preserve"> 15 July,</w:t>
            </w:r>
          </w:p>
          <w:p w:rsidR="00B83C96" w:rsidRDefault="00B83C96" w:rsidP="00C969A4">
            <w:pPr>
              <w:jc w:val="center"/>
              <w:rPr>
                <w:sz w:val="22"/>
                <w:szCs w:val="22"/>
              </w:rPr>
            </w:pPr>
            <w:r>
              <w:rPr>
                <w:sz w:val="22"/>
                <w:szCs w:val="22"/>
              </w:rPr>
              <w:t>2016</w:t>
            </w:r>
          </w:p>
          <w:p w:rsidR="00B83C96" w:rsidRPr="00DC1D98" w:rsidRDefault="00B83C96" w:rsidP="00C969A4">
            <w:pPr>
              <w:jc w:val="center"/>
            </w:pPr>
          </w:p>
        </w:tc>
      </w:tr>
    </w:tbl>
    <w:p w:rsidR="00B83C96" w:rsidRDefault="00B83C96" w:rsidP="002D5801"/>
    <w:p w:rsidR="00B83C96" w:rsidRDefault="00B83C96"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83C96" w:rsidRPr="00DC1D98" w:rsidTr="00C969A4">
        <w:trPr>
          <w:tblHeader/>
        </w:trPr>
        <w:tc>
          <w:tcPr>
            <w:tcW w:w="1728" w:type="dxa"/>
            <w:shd w:val="clear" w:color="auto" w:fill="E0E0E0"/>
          </w:tcPr>
          <w:p w:rsidR="00B83C96" w:rsidRPr="00DC1D98" w:rsidRDefault="00B83C96" w:rsidP="00C969A4">
            <w:pPr>
              <w:jc w:val="center"/>
              <w:rPr>
                <w:b/>
              </w:rPr>
            </w:pPr>
            <w:r w:rsidRPr="00DC1D98">
              <w:rPr>
                <w:b/>
                <w:sz w:val="22"/>
                <w:szCs w:val="22"/>
              </w:rPr>
              <w:t>A.I.</w:t>
            </w:r>
          </w:p>
        </w:tc>
        <w:tc>
          <w:tcPr>
            <w:tcW w:w="1440" w:type="dxa"/>
            <w:shd w:val="clear" w:color="auto" w:fill="E0E0E0"/>
          </w:tcPr>
          <w:p w:rsidR="00B83C96" w:rsidRPr="00DC1D98" w:rsidRDefault="00B83C96" w:rsidP="00C969A4">
            <w:pPr>
              <w:jc w:val="center"/>
              <w:rPr>
                <w:b/>
              </w:rPr>
            </w:pPr>
            <w:proofErr w:type="spellStart"/>
            <w:r w:rsidRPr="00DC1D98">
              <w:rPr>
                <w:b/>
                <w:sz w:val="22"/>
                <w:szCs w:val="22"/>
              </w:rPr>
              <w:t>Actionee</w:t>
            </w:r>
            <w:proofErr w:type="spellEnd"/>
          </w:p>
        </w:tc>
        <w:tc>
          <w:tcPr>
            <w:tcW w:w="5445" w:type="dxa"/>
            <w:shd w:val="clear" w:color="auto" w:fill="E0E0E0"/>
          </w:tcPr>
          <w:p w:rsidR="00B83C96" w:rsidRPr="00DC1D98" w:rsidRDefault="00B83C96" w:rsidP="00C969A4">
            <w:pPr>
              <w:jc w:val="center"/>
              <w:rPr>
                <w:b/>
              </w:rPr>
            </w:pPr>
            <w:r w:rsidRPr="00DC1D98">
              <w:rPr>
                <w:b/>
                <w:sz w:val="22"/>
                <w:szCs w:val="22"/>
              </w:rPr>
              <w:t>Action</w:t>
            </w:r>
          </w:p>
        </w:tc>
        <w:tc>
          <w:tcPr>
            <w:tcW w:w="1418" w:type="dxa"/>
            <w:shd w:val="clear" w:color="auto" w:fill="E0E0E0"/>
          </w:tcPr>
          <w:p w:rsidR="00B83C96" w:rsidRPr="00DC1D98" w:rsidRDefault="00B83C96" w:rsidP="00C969A4">
            <w:pPr>
              <w:jc w:val="center"/>
              <w:rPr>
                <w:b/>
              </w:rPr>
            </w:pPr>
            <w:r w:rsidRPr="00DC1D98">
              <w:rPr>
                <w:b/>
                <w:sz w:val="22"/>
                <w:szCs w:val="22"/>
              </w:rPr>
              <w:t>Deadline</w:t>
            </w:r>
          </w:p>
        </w:tc>
      </w:tr>
      <w:tr w:rsidR="00B83C96" w:rsidRPr="00DC1D98" w:rsidTr="00C969A4">
        <w:tc>
          <w:tcPr>
            <w:tcW w:w="1728" w:type="dxa"/>
          </w:tcPr>
          <w:p w:rsidR="00B83C96" w:rsidRPr="00DC1D98" w:rsidRDefault="00B83C96" w:rsidP="00C969A4">
            <w:pPr>
              <w:jc w:val="center"/>
            </w:pPr>
            <w:r>
              <w:rPr>
                <w:sz w:val="22"/>
                <w:szCs w:val="22"/>
              </w:rPr>
              <w:t>SDLS0416</w:t>
            </w:r>
            <w:r w:rsidRPr="00DC1D98">
              <w:rPr>
                <w:sz w:val="22"/>
                <w:szCs w:val="22"/>
              </w:rPr>
              <w:t>/</w:t>
            </w:r>
            <w:r w:rsidR="007C397C">
              <w:rPr>
                <w:sz w:val="22"/>
                <w:szCs w:val="22"/>
              </w:rPr>
              <w:t>09</w:t>
            </w:r>
          </w:p>
          <w:p w:rsidR="00B83C96" w:rsidRPr="00DC1D98" w:rsidRDefault="00B83C96" w:rsidP="00C969A4">
            <w:pPr>
              <w:jc w:val="center"/>
            </w:pPr>
          </w:p>
        </w:tc>
        <w:tc>
          <w:tcPr>
            <w:tcW w:w="1440" w:type="dxa"/>
          </w:tcPr>
          <w:p w:rsidR="00B83C96" w:rsidRPr="00663330" w:rsidRDefault="00B83C96" w:rsidP="00C969A4">
            <w:proofErr w:type="spellStart"/>
            <w:r>
              <w:t>G.Moury</w:t>
            </w:r>
            <w:proofErr w:type="spellEnd"/>
          </w:p>
        </w:tc>
        <w:tc>
          <w:tcPr>
            <w:tcW w:w="5445" w:type="dxa"/>
          </w:tcPr>
          <w:p w:rsidR="00B83C96" w:rsidRPr="00DC1D98" w:rsidRDefault="00B83C96" w:rsidP="00C969A4">
            <w:pPr>
              <w:spacing w:after="240"/>
              <w:rPr>
                <w:lang w:val="en-GB"/>
              </w:rPr>
            </w:pPr>
            <w:r>
              <w:rPr>
                <w:lang w:eastAsia="fr-FR"/>
              </w:rPr>
              <w:t>Draft interoperability testing Yellow Book</w:t>
            </w:r>
          </w:p>
        </w:tc>
        <w:tc>
          <w:tcPr>
            <w:tcW w:w="1418" w:type="dxa"/>
          </w:tcPr>
          <w:p w:rsidR="00B83C96" w:rsidRDefault="00B83C96" w:rsidP="00C969A4">
            <w:pPr>
              <w:jc w:val="center"/>
              <w:rPr>
                <w:sz w:val="22"/>
                <w:szCs w:val="22"/>
              </w:rPr>
            </w:pPr>
            <w:r>
              <w:rPr>
                <w:sz w:val="22"/>
                <w:szCs w:val="22"/>
              </w:rPr>
              <w:t xml:space="preserve"> 15 July,</w:t>
            </w:r>
          </w:p>
          <w:p w:rsidR="00B83C96" w:rsidRDefault="00B83C96" w:rsidP="00C969A4">
            <w:pPr>
              <w:jc w:val="center"/>
              <w:rPr>
                <w:sz w:val="22"/>
                <w:szCs w:val="22"/>
              </w:rPr>
            </w:pPr>
            <w:r>
              <w:rPr>
                <w:sz w:val="22"/>
                <w:szCs w:val="22"/>
              </w:rPr>
              <w:t>2016</w:t>
            </w:r>
          </w:p>
          <w:p w:rsidR="00B83C96" w:rsidRPr="00DC1D98" w:rsidRDefault="00B83C96" w:rsidP="00C969A4">
            <w:pPr>
              <w:jc w:val="center"/>
            </w:pPr>
          </w:p>
        </w:tc>
      </w:tr>
    </w:tbl>
    <w:p w:rsidR="00B83C96" w:rsidRDefault="00B83C96" w:rsidP="002D5801">
      <w:bookmarkStart w:id="2" w:name="_GoBack"/>
      <w:bookmarkEnd w:id="2"/>
    </w:p>
    <w:p w:rsidR="00B83C96" w:rsidRDefault="00B83C96"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A0A02" w:rsidRPr="00DC1D98" w:rsidTr="00C969A4">
        <w:trPr>
          <w:tblHeader/>
        </w:trPr>
        <w:tc>
          <w:tcPr>
            <w:tcW w:w="1728" w:type="dxa"/>
            <w:shd w:val="clear" w:color="auto" w:fill="E0E0E0"/>
          </w:tcPr>
          <w:p w:rsidR="002A0A02" w:rsidRPr="00DC1D98" w:rsidRDefault="002A0A02" w:rsidP="00C969A4">
            <w:pPr>
              <w:jc w:val="center"/>
              <w:rPr>
                <w:b/>
              </w:rPr>
            </w:pPr>
            <w:r w:rsidRPr="00DC1D98">
              <w:rPr>
                <w:b/>
                <w:sz w:val="22"/>
                <w:szCs w:val="22"/>
              </w:rPr>
              <w:t>A.I.</w:t>
            </w:r>
          </w:p>
        </w:tc>
        <w:tc>
          <w:tcPr>
            <w:tcW w:w="1440" w:type="dxa"/>
            <w:shd w:val="clear" w:color="auto" w:fill="E0E0E0"/>
          </w:tcPr>
          <w:p w:rsidR="002A0A02" w:rsidRPr="00DC1D98" w:rsidRDefault="002A0A02" w:rsidP="00C969A4">
            <w:pPr>
              <w:jc w:val="center"/>
              <w:rPr>
                <w:b/>
              </w:rPr>
            </w:pPr>
            <w:proofErr w:type="spellStart"/>
            <w:r w:rsidRPr="00DC1D98">
              <w:rPr>
                <w:b/>
                <w:sz w:val="22"/>
                <w:szCs w:val="22"/>
              </w:rPr>
              <w:t>Actionee</w:t>
            </w:r>
            <w:proofErr w:type="spellEnd"/>
          </w:p>
        </w:tc>
        <w:tc>
          <w:tcPr>
            <w:tcW w:w="5445" w:type="dxa"/>
            <w:shd w:val="clear" w:color="auto" w:fill="E0E0E0"/>
          </w:tcPr>
          <w:p w:rsidR="002A0A02" w:rsidRPr="00DC1D98" w:rsidRDefault="002A0A02" w:rsidP="00C969A4">
            <w:pPr>
              <w:jc w:val="center"/>
              <w:rPr>
                <w:b/>
              </w:rPr>
            </w:pPr>
            <w:r w:rsidRPr="00DC1D98">
              <w:rPr>
                <w:b/>
                <w:sz w:val="22"/>
                <w:szCs w:val="22"/>
              </w:rPr>
              <w:t>Action</w:t>
            </w:r>
          </w:p>
        </w:tc>
        <w:tc>
          <w:tcPr>
            <w:tcW w:w="1418" w:type="dxa"/>
            <w:shd w:val="clear" w:color="auto" w:fill="E0E0E0"/>
          </w:tcPr>
          <w:p w:rsidR="002A0A02" w:rsidRPr="00DC1D98" w:rsidRDefault="002A0A02" w:rsidP="00C969A4">
            <w:pPr>
              <w:jc w:val="center"/>
              <w:rPr>
                <w:b/>
              </w:rPr>
            </w:pPr>
            <w:r w:rsidRPr="00DC1D98">
              <w:rPr>
                <w:b/>
                <w:sz w:val="22"/>
                <w:szCs w:val="22"/>
              </w:rPr>
              <w:t>Deadline</w:t>
            </w:r>
          </w:p>
        </w:tc>
      </w:tr>
      <w:tr w:rsidR="002A0A02" w:rsidRPr="00DC1D98" w:rsidTr="00C969A4">
        <w:tc>
          <w:tcPr>
            <w:tcW w:w="1728" w:type="dxa"/>
          </w:tcPr>
          <w:p w:rsidR="002A0A02" w:rsidRPr="00DC1D98" w:rsidRDefault="002A0A02" w:rsidP="00C969A4">
            <w:pPr>
              <w:jc w:val="center"/>
            </w:pPr>
            <w:r>
              <w:rPr>
                <w:sz w:val="22"/>
                <w:szCs w:val="22"/>
              </w:rPr>
              <w:t>SDLS0416</w:t>
            </w:r>
            <w:r w:rsidRPr="00DC1D98">
              <w:rPr>
                <w:sz w:val="22"/>
                <w:szCs w:val="22"/>
              </w:rPr>
              <w:t>/</w:t>
            </w:r>
            <w:r>
              <w:rPr>
                <w:sz w:val="22"/>
                <w:szCs w:val="22"/>
              </w:rPr>
              <w:t>1</w:t>
            </w:r>
            <w:r w:rsidR="007C397C">
              <w:rPr>
                <w:sz w:val="22"/>
                <w:szCs w:val="22"/>
              </w:rPr>
              <w:t>0</w:t>
            </w:r>
          </w:p>
          <w:p w:rsidR="002A0A02" w:rsidRPr="00DC1D98" w:rsidRDefault="002A0A02" w:rsidP="00C969A4">
            <w:pPr>
              <w:jc w:val="center"/>
            </w:pPr>
          </w:p>
        </w:tc>
        <w:tc>
          <w:tcPr>
            <w:tcW w:w="1440" w:type="dxa"/>
          </w:tcPr>
          <w:p w:rsidR="002A0A02" w:rsidRDefault="002A0A02" w:rsidP="00C969A4">
            <w:proofErr w:type="spellStart"/>
            <w:r>
              <w:t>I.Aguilar</w:t>
            </w:r>
            <w:proofErr w:type="spellEnd"/>
          </w:p>
          <w:p w:rsidR="002A0A02" w:rsidRPr="00663330" w:rsidRDefault="002A0A02" w:rsidP="00C969A4">
            <w:proofErr w:type="spellStart"/>
            <w:r>
              <w:t>C.Sheehe</w:t>
            </w:r>
            <w:proofErr w:type="spellEnd"/>
          </w:p>
        </w:tc>
        <w:tc>
          <w:tcPr>
            <w:tcW w:w="5445" w:type="dxa"/>
          </w:tcPr>
          <w:p w:rsidR="002A0A02" w:rsidRPr="00DC1D98" w:rsidRDefault="002A0A02" w:rsidP="00C969A4">
            <w:pPr>
              <w:spacing w:after="240"/>
              <w:rPr>
                <w:lang w:val="en-GB"/>
              </w:rPr>
            </w:pPr>
            <w:r>
              <w:rPr>
                <w:lang w:eastAsia="fr-FR"/>
              </w:rPr>
              <w:t>Draft white paper on opportunity to standardize Physical layer security in the frame of CCSDS</w:t>
            </w:r>
          </w:p>
        </w:tc>
        <w:tc>
          <w:tcPr>
            <w:tcW w:w="1418" w:type="dxa"/>
          </w:tcPr>
          <w:p w:rsidR="002A0A02" w:rsidRDefault="002A0A02" w:rsidP="00C969A4">
            <w:pPr>
              <w:jc w:val="center"/>
              <w:rPr>
                <w:sz w:val="22"/>
                <w:szCs w:val="22"/>
              </w:rPr>
            </w:pPr>
            <w:r>
              <w:rPr>
                <w:sz w:val="22"/>
                <w:szCs w:val="22"/>
              </w:rPr>
              <w:t xml:space="preserve"> 15 October,</w:t>
            </w:r>
          </w:p>
          <w:p w:rsidR="002A0A02" w:rsidRDefault="002A0A02" w:rsidP="00C969A4">
            <w:pPr>
              <w:jc w:val="center"/>
              <w:rPr>
                <w:sz w:val="22"/>
                <w:szCs w:val="22"/>
              </w:rPr>
            </w:pPr>
            <w:r>
              <w:rPr>
                <w:sz w:val="22"/>
                <w:szCs w:val="22"/>
              </w:rPr>
              <w:t>2016</w:t>
            </w:r>
          </w:p>
          <w:p w:rsidR="002A0A02" w:rsidRPr="00DC1D98" w:rsidRDefault="002A0A02" w:rsidP="00C969A4">
            <w:pPr>
              <w:jc w:val="center"/>
            </w:pPr>
          </w:p>
        </w:tc>
      </w:tr>
    </w:tbl>
    <w:p w:rsidR="00B83C96" w:rsidRPr="002D5801" w:rsidRDefault="00B83C96" w:rsidP="002D5801"/>
    <w:sectPr w:rsidR="00B83C96" w:rsidRPr="002D5801" w:rsidSect="00B033EE">
      <w:headerReference w:type="default"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F8" w:rsidRDefault="006654F8">
      <w:r>
        <w:separator/>
      </w:r>
    </w:p>
  </w:endnote>
  <w:endnote w:type="continuationSeparator" w:id="0">
    <w:p w:rsidR="006654F8" w:rsidRDefault="006654F8">
      <w:r>
        <w:continuationSeparator/>
      </w:r>
    </w:p>
  </w:endnote>
  <w:endnote w:type="continuationNotice" w:id="1">
    <w:p w:rsidR="006654F8" w:rsidRDefault="00665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F8" w:rsidRDefault="00A820F8">
    <w:pPr>
      <w:pStyle w:val="Pieddepage"/>
    </w:pPr>
    <w:r>
      <w:tab/>
    </w:r>
    <w:r>
      <w:rPr>
        <w:rStyle w:val="Numrodepage"/>
      </w:rPr>
      <w:fldChar w:fldCharType="begin"/>
    </w:r>
    <w:r>
      <w:rPr>
        <w:rStyle w:val="Numrodepage"/>
      </w:rPr>
      <w:instrText xml:space="preserve"> PAGE </w:instrText>
    </w:r>
    <w:r>
      <w:rPr>
        <w:rStyle w:val="Numrodepage"/>
      </w:rPr>
      <w:fldChar w:fldCharType="separate"/>
    </w:r>
    <w:r w:rsidR="00793CFB">
      <w:rPr>
        <w:rStyle w:val="Numrodepage"/>
        <w:noProof/>
      </w:rPr>
      <w:t>15</w:t>
    </w:r>
    <w:r>
      <w:rPr>
        <w:rStyle w:val="Numrodepage"/>
      </w:rPr>
      <w:fldChar w:fldCharType="end"/>
    </w:r>
    <w:r>
      <w:rPr>
        <w:rStyle w:val="Numrodepage"/>
      </w:rPr>
      <w:tab/>
      <w:t>6-7 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F8" w:rsidRDefault="006654F8">
      <w:r>
        <w:separator/>
      </w:r>
    </w:p>
  </w:footnote>
  <w:footnote w:type="continuationSeparator" w:id="0">
    <w:p w:rsidR="006654F8" w:rsidRDefault="006654F8">
      <w:r>
        <w:continuationSeparator/>
      </w:r>
    </w:p>
  </w:footnote>
  <w:footnote w:type="continuationNotice" w:id="1">
    <w:p w:rsidR="006654F8" w:rsidRDefault="006654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F8" w:rsidRPr="002927E4" w:rsidRDefault="00A820F8">
    <w:pPr>
      <w:pStyle w:val="En-tte"/>
      <w:rPr>
        <w:rFonts w:ascii="Arial" w:hAnsi="Arial" w:cs="Arial"/>
        <w:b/>
        <w:sz w:val="28"/>
        <w:szCs w:val="28"/>
      </w:rPr>
    </w:pPr>
    <w:r>
      <w:t xml:space="preserve">CCSDS Space Data Link Security WG </w:t>
    </w:r>
    <w:r>
      <w:tab/>
      <w:t>April 2016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629D9"/>
    <w:multiLevelType w:val="hybridMultilevel"/>
    <w:tmpl w:val="681EB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646"/>
    <w:multiLevelType w:val="hybridMultilevel"/>
    <w:tmpl w:val="8BD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A6C0B"/>
    <w:multiLevelType w:val="hybridMultilevel"/>
    <w:tmpl w:val="452E4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C0966"/>
    <w:multiLevelType w:val="hybridMultilevel"/>
    <w:tmpl w:val="9A005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305C15"/>
    <w:multiLevelType w:val="hybridMultilevel"/>
    <w:tmpl w:val="9496EA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E997809"/>
    <w:multiLevelType w:val="hybridMultilevel"/>
    <w:tmpl w:val="94BC8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8">
    <w:nsid w:val="22D61A23"/>
    <w:multiLevelType w:val="hybridMultilevel"/>
    <w:tmpl w:val="547C8A62"/>
    <w:lvl w:ilvl="0" w:tplc="08090003">
      <w:start w:val="1"/>
      <w:numFmt w:val="bullet"/>
      <w:lvlText w:val="o"/>
      <w:lvlJc w:val="left"/>
      <w:pPr>
        <w:ind w:left="1080" w:hanging="360"/>
      </w:pPr>
      <w:rPr>
        <w:rFonts w:ascii="Courier New" w:hAnsi="Courier New" w:cs="Courier New"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571066D"/>
    <w:multiLevelType w:val="hybridMultilevel"/>
    <w:tmpl w:val="8226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370F1"/>
    <w:multiLevelType w:val="hybridMultilevel"/>
    <w:tmpl w:val="28886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E630E3"/>
    <w:multiLevelType w:val="hybridMultilevel"/>
    <w:tmpl w:val="4DFA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860"/>
        </w:tabs>
        <w:ind w:left="860"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3">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103483"/>
    <w:multiLevelType w:val="hybridMultilevel"/>
    <w:tmpl w:val="862CC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B2582C"/>
    <w:multiLevelType w:val="hybridMultilevel"/>
    <w:tmpl w:val="0BB0A3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nsid w:val="4AFD071E"/>
    <w:multiLevelType w:val="hybridMultilevel"/>
    <w:tmpl w:val="1468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17015F"/>
    <w:multiLevelType w:val="hybridMultilevel"/>
    <w:tmpl w:val="270415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C790903"/>
    <w:multiLevelType w:val="hybridMultilevel"/>
    <w:tmpl w:val="4EBC1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C7146B"/>
    <w:multiLevelType w:val="hybridMultilevel"/>
    <w:tmpl w:val="14A8F99A"/>
    <w:lvl w:ilvl="0" w:tplc="040C0001">
      <w:start w:val="1"/>
      <w:numFmt w:val="bullet"/>
      <w:lvlText w:val=""/>
      <w:lvlJc w:val="left"/>
      <w:pPr>
        <w:ind w:left="779" w:hanging="360"/>
      </w:pPr>
      <w:rPr>
        <w:rFonts w:ascii="Symbol" w:hAnsi="Symbol" w:hint="default"/>
      </w:rPr>
    </w:lvl>
    <w:lvl w:ilvl="1" w:tplc="040C0003">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1">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22">
    <w:nsid w:val="5D7222D1"/>
    <w:multiLevelType w:val="hybridMultilevel"/>
    <w:tmpl w:val="E5A0B7D8"/>
    <w:lvl w:ilvl="0" w:tplc="040C0001">
      <w:start w:val="1"/>
      <w:numFmt w:val="bullet"/>
      <w:lvlText w:val=""/>
      <w:lvlJc w:val="left"/>
      <w:pPr>
        <w:ind w:left="1296" w:hanging="360"/>
      </w:pPr>
      <w:rPr>
        <w:rFonts w:ascii="Symbol" w:hAnsi="Symbol" w:hint="default"/>
      </w:rPr>
    </w:lvl>
    <w:lvl w:ilvl="1" w:tplc="040C0003">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3">
    <w:nsid w:val="63963C04"/>
    <w:multiLevelType w:val="hybridMultilevel"/>
    <w:tmpl w:val="3FEC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8E5914"/>
    <w:multiLevelType w:val="hybridMultilevel"/>
    <w:tmpl w:val="7C542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DA0E41"/>
    <w:multiLevelType w:val="hybridMultilevel"/>
    <w:tmpl w:val="D2384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DB2742"/>
    <w:multiLevelType w:val="hybridMultilevel"/>
    <w:tmpl w:val="408C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352451"/>
    <w:multiLevelType w:val="hybridMultilevel"/>
    <w:tmpl w:val="D27EC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083CA6"/>
    <w:multiLevelType w:val="hybridMultilevel"/>
    <w:tmpl w:val="D99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28"/>
  </w:num>
  <w:num w:numId="5">
    <w:abstractNumId w:val="0"/>
  </w:num>
  <w:num w:numId="6">
    <w:abstractNumId w:val="21"/>
  </w:num>
  <w:num w:numId="7">
    <w:abstractNumId w:val="29"/>
  </w:num>
  <w:num w:numId="8">
    <w:abstractNumId w:val="27"/>
  </w:num>
  <w:num w:numId="9">
    <w:abstractNumId w:val="13"/>
  </w:num>
  <w:num w:numId="10">
    <w:abstractNumId w:val="5"/>
  </w:num>
  <w:num w:numId="11">
    <w:abstractNumId w:val="22"/>
  </w:num>
  <w:num w:numId="12">
    <w:abstractNumId w:val="4"/>
  </w:num>
  <w:num w:numId="13">
    <w:abstractNumId w:val="11"/>
  </w:num>
  <w:num w:numId="14">
    <w:abstractNumId w:val="26"/>
  </w:num>
  <w:num w:numId="15">
    <w:abstractNumId w:val="10"/>
  </w:num>
  <w:num w:numId="16">
    <w:abstractNumId w:val="1"/>
  </w:num>
  <w:num w:numId="17">
    <w:abstractNumId w:val="17"/>
  </w:num>
  <w:num w:numId="18">
    <w:abstractNumId w:val="14"/>
  </w:num>
  <w:num w:numId="19">
    <w:abstractNumId w:val="8"/>
  </w:num>
  <w:num w:numId="20">
    <w:abstractNumId w:val="18"/>
  </w:num>
  <w:num w:numId="21">
    <w:abstractNumId w:val="15"/>
  </w:num>
  <w:num w:numId="22">
    <w:abstractNumId w:val="3"/>
  </w:num>
  <w:num w:numId="23">
    <w:abstractNumId w:val="23"/>
  </w:num>
  <w:num w:numId="24">
    <w:abstractNumId w:val="24"/>
  </w:num>
  <w:num w:numId="25">
    <w:abstractNumId w:val="9"/>
  </w:num>
  <w:num w:numId="26">
    <w:abstractNumId w:val="2"/>
  </w:num>
  <w:num w:numId="27">
    <w:abstractNumId w:val="6"/>
  </w:num>
  <w:num w:numId="28">
    <w:abstractNumId w:val="20"/>
  </w:num>
  <w:num w:numId="29">
    <w:abstractNumId w:val="25"/>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41F4A"/>
    <w:rsid w:val="00043531"/>
    <w:rsid w:val="00044097"/>
    <w:rsid w:val="000441C3"/>
    <w:rsid w:val="00044C52"/>
    <w:rsid w:val="00044C93"/>
    <w:rsid w:val="000456BD"/>
    <w:rsid w:val="00045DA5"/>
    <w:rsid w:val="000471BE"/>
    <w:rsid w:val="00050323"/>
    <w:rsid w:val="00052513"/>
    <w:rsid w:val="00052A66"/>
    <w:rsid w:val="00052CE8"/>
    <w:rsid w:val="00054922"/>
    <w:rsid w:val="00054AA6"/>
    <w:rsid w:val="000554D9"/>
    <w:rsid w:val="0005790A"/>
    <w:rsid w:val="00057D82"/>
    <w:rsid w:val="00057D9D"/>
    <w:rsid w:val="00057EFC"/>
    <w:rsid w:val="00061294"/>
    <w:rsid w:val="000659E7"/>
    <w:rsid w:val="0006689D"/>
    <w:rsid w:val="00066BF7"/>
    <w:rsid w:val="0007085B"/>
    <w:rsid w:val="0007087E"/>
    <w:rsid w:val="000714C1"/>
    <w:rsid w:val="00072F8B"/>
    <w:rsid w:val="00074A0D"/>
    <w:rsid w:val="00075219"/>
    <w:rsid w:val="00076A16"/>
    <w:rsid w:val="00077296"/>
    <w:rsid w:val="00082062"/>
    <w:rsid w:val="00082DE4"/>
    <w:rsid w:val="0008375D"/>
    <w:rsid w:val="00083C54"/>
    <w:rsid w:val="000868AF"/>
    <w:rsid w:val="00086999"/>
    <w:rsid w:val="000879C6"/>
    <w:rsid w:val="000977CE"/>
    <w:rsid w:val="000A0B03"/>
    <w:rsid w:val="000A1A60"/>
    <w:rsid w:val="000A238D"/>
    <w:rsid w:val="000A3C78"/>
    <w:rsid w:val="000A3D4E"/>
    <w:rsid w:val="000A6410"/>
    <w:rsid w:val="000B1102"/>
    <w:rsid w:val="000B16AF"/>
    <w:rsid w:val="000B23ED"/>
    <w:rsid w:val="000B25C3"/>
    <w:rsid w:val="000B3662"/>
    <w:rsid w:val="000B422F"/>
    <w:rsid w:val="000B5DB6"/>
    <w:rsid w:val="000B6A6A"/>
    <w:rsid w:val="000C09F0"/>
    <w:rsid w:val="000C1256"/>
    <w:rsid w:val="000C234C"/>
    <w:rsid w:val="000C2EB5"/>
    <w:rsid w:val="000C59D3"/>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0A0"/>
    <w:rsid w:val="00144E50"/>
    <w:rsid w:val="00144FF3"/>
    <w:rsid w:val="00145506"/>
    <w:rsid w:val="00146FD2"/>
    <w:rsid w:val="00152137"/>
    <w:rsid w:val="0015378F"/>
    <w:rsid w:val="00153DD9"/>
    <w:rsid w:val="00153EC9"/>
    <w:rsid w:val="00156DA8"/>
    <w:rsid w:val="00157AD2"/>
    <w:rsid w:val="001605D0"/>
    <w:rsid w:val="00161445"/>
    <w:rsid w:val="00161B47"/>
    <w:rsid w:val="00163260"/>
    <w:rsid w:val="001632CE"/>
    <w:rsid w:val="00163953"/>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56C"/>
    <w:rsid w:val="0019596B"/>
    <w:rsid w:val="00195DDF"/>
    <w:rsid w:val="00195EB5"/>
    <w:rsid w:val="001979A0"/>
    <w:rsid w:val="001A1EA8"/>
    <w:rsid w:val="001A240E"/>
    <w:rsid w:val="001A2FE3"/>
    <w:rsid w:val="001A34FE"/>
    <w:rsid w:val="001A4EA1"/>
    <w:rsid w:val="001A6995"/>
    <w:rsid w:val="001B1C66"/>
    <w:rsid w:val="001B2FB1"/>
    <w:rsid w:val="001B4336"/>
    <w:rsid w:val="001B45A7"/>
    <w:rsid w:val="001B581D"/>
    <w:rsid w:val="001B774C"/>
    <w:rsid w:val="001C0207"/>
    <w:rsid w:val="001C0967"/>
    <w:rsid w:val="001C09C4"/>
    <w:rsid w:val="001C57CF"/>
    <w:rsid w:val="001C59E3"/>
    <w:rsid w:val="001C6927"/>
    <w:rsid w:val="001C6B00"/>
    <w:rsid w:val="001D387E"/>
    <w:rsid w:val="001D489E"/>
    <w:rsid w:val="001D56BF"/>
    <w:rsid w:val="001D654D"/>
    <w:rsid w:val="001E21FA"/>
    <w:rsid w:val="001E4607"/>
    <w:rsid w:val="001E675F"/>
    <w:rsid w:val="001E6C63"/>
    <w:rsid w:val="001E7490"/>
    <w:rsid w:val="001E777F"/>
    <w:rsid w:val="001F21AF"/>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B20"/>
    <w:rsid w:val="00297FD7"/>
    <w:rsid w:val="002A0A02"/>
    <w:rsid w:val="002A0ADE"/>
    <w:rsid w:val="002A1664"/>
    <w:rsid w:val="002A1EE3"/>
    <w:rsid w:val="002A32DD"/>
    <w:rsid w:val="002A3C30"/>
    <w:rsid w:val="002A4216"/>
    <w:rsid w:val="002A4F7D"/>
    <w:rsid w:val="002A53C1"/>
    <w:rsid w:val="002A54CC"/>
    <w:rsid w:val="002A779F"/>
    <w:rsid w:val="002B107C"/>
    <w:rsid w:val="002B20E0"/>
    <w:rsid w:val="002B4359"/>
    <w:rsid w:val="002B5D86"/>
    <w:rsid w:val="002C1461"/>
    <w:rsid w:val="002C35D0"/>
    <w:rsid w:val="002C372A"/>
    <w:rsid w:val="002C4098"/>
    <w:rsid w:val="002C6F47"/>
    <w:rsid w:val="002D0158"/>
    <w:rsid w:val="002D3A51"/>
    <w:rsid w:val="002D41F0"/>
    <w:rsid w:val="002D5801"/>
    <w:rsid w:val="002E030C"/>
    <w:rsid w:val="002E2CE2"/>
    <w:rsid w:val="002E54CC"/>
    <w:rsid w:val="002E54D3"/>
    <w:rsid w:val="002E598A"/>
    <w:rsid w:val="002E5BAB"/>
    <w:rsid w:val="002E5BCE"/>
    <w:rsid w:val="002E5EE7"/>
    <w:rsid w:val="002E6B02"/>
    <w:rsid w:val="002F0600"/>
    <w:rsid w:val="002F0EC3"/>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562D"/>
    <w:rsid w:val="00330DB0"/>
    <w:rsid w:val="00332220"/>
    <w:rsid w:val="0033256A"/>
    <w:rsid w:val="00333068"/>
    <w:rsid w:val="00336A33"/>
    <w:rsid w:val="00343A69"/>
    <w:rsid w:val="00343D07"/>
    <w:rsid w:val="003449FE"/>
    <w:rsid w:val="00346B76"/>
    <w:rsid w:val="0034716C"/>
    <w:rsid w:val="003479B2"/>
    <w:rsid w:val="003512D5"/>
    <w:rsid w:val="003514E3"/>
    <w:rsid w:val="00352B6B"/>
    <w:rsid w:val="00355080"/>
    <w:rsid w:val="00355A89"/>
    <w:rsid w:val="00355E6C"/>
    <w:rsid w:val="00356878"/>
    <w:rsid w:val="00356FE3"/>
    <w:rsid w:val="003579A1"/>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B7834"/>
    <w:rsid w:val="003C41C7"/>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7B94"/>
    <w:rsid w:val="004204BB"/>
    <w:rsid w:val="00420E94"/>
    <w:rsid w:val="0042203E"/>
    <w:rsid w:val="004220ED"/>
    <w:rsid w:val="00423875"/>
    <w:rsid w:val="00426134"/>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359B"/>
    <w:rsid w:val="004A43FF"/>
    <w:rsid w:val="004A6306"/>
    <w:rsid w:val="004A6A27"/>
    <w:rsid w:val="004B05A6"/>
    <w:rsid w:val="004B150F"/>
    <w:rsid w:val="004B33C8"/>
    <w:rsid w:val="004B50ED"/>
    <w:rsid w:val="004B5707"/>
    <w:rsid w:val="004B576E"/>
    <w:rsid w:val="004B7126"/>
    <w:rsid w:val="004C1A08"/>
    <w:rsid w:val="004C3EE8"/>
    <w:rsid w:val="004C506E"/>
    <w:rsid w:val="004C6055"/>
    <w:rsid w:val="004C78F0"/>
    <w:rsid w:val="004D2372"/>
    <w:rsid w:val="004D463D"/>
    <w:rsid w:val="004D6D4B"/>
    <w:rsid w:val="004D7219"/>
    <w:rsid w:val="004D7FC4"/>
    <w:rsid w:val="004E38AE"/>
    <w:rsid w:val="004E3981"/>
    <w:rsid w:val="004E4C57"/>
    <w:rsid w:val="004E59C0"/>
    <w:rsid w:val="004F0E7F"/>
    <w:rsid w:val="004F24F5"/>
    <w:rsid w:val="004F39A9"/>
    <w:rsid w:val="004F4DBD"/>
    <w:rsid w:val="00503FFF"/>
    <w:rsid w:val="005042D1"/>
    <w:rsid w:val="00504923"/>
    <w:rsid w:val="00504CF2"/>
    <w:rsid w:val="005056F3"/>
    <w:rsid w:val="00505C19"/>
    <w:rsid w:val="00510198"/>
    <w:rsid w:val="00511662"/>
    <w:rsid w:val="005116BE"/>
    <w:rsid w:val="00511A81"/>
    <w:rsid w:val="00512F4A"/>
    <w:rsid w:val="005131F1"/>
    <w:rsid w:val="00515831"/>
    <w:rsid w:val="005163AA"/>
    <w:rsid w:val="00516416"/>
    <w:rsid w:val="0052525F"/>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3905"/>
    <w:rsid w:val="00687734"/>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B47"/>
    <w:rsid w:val="006E6D74"/>
    <w:rsid w:val="006E7E62"/>
    <w:rsid w:val="006E7E75"/>
    <w:rsid w:val="006F00AB"/>
    <w:rsid w:val="006F0B7F"/>
    <w:rsid w:val="006F14AD"/>
    <w:rsid w:val="006F1BA8"/>
    <w:rsid w:val="006F1D80"/>
    <w:rsid w:val="006F2291"/>
    <w:rsid w:val="006F257A"/>
    <w:rsid w:val="006F387C"/>
    <w:rsid w:val="006F3D29"/>
    <w:rsid w:val="006F6171"/>
    <w:rsid w:val="006F6D5B"/>
    <w:rsid w:val="00700111"/>
    <w:rsid w:val="007015B7"/>
    <w:rsid w:val="007025A7"/>
    <w:rsid w:val="007058F1"/>
    <w:rsid w:val="00707537"/>
    <w:rsid w:val="00710997"/>
    <w:rsid w:val="007116ED"/>
    <w:rsid w:val="00711E03"/>
    <w:rsid w:val="0071285D"/>
    <w:rsid w:val="00713DAE"/>
    <w:rsid w:val="00714999"/>
    <w:rsid w:val="00715896"/>
    <w:rsid w:val="00720354"/>
    <w:rsid w:val="007204E6"/>
    <w:rsid w:val="00721AE3"/>
    <w:rsid w:val="007220C4"/>
    <w:rsid w:val="007225AE"/>
    <w:rsid w:val="00722DEB"/>
    <w:rsid w:val="0072352C"/>
    <w:rsid w:val="00724C31"/>
    <w:rsid w:val="007264D9"/>
    <w:rsid w:val="00731F8B"/>
    <w:rsid w:val="00733C0A"/>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93A93"/>
    <w:rsid w:val="00793CFB"/>
    <w:rsid w:val="007946A9"/>
    <w:rsid w:val="00795324"/>
    <w:rsid w:val="00797749"/>
    <w:rsid w:val="007A0569"/>
    <w:rsid w:val="007A0994"/>
    <w:rsid w:val="007A15A3"/>
    <w:rsid w:val="007A2872"/>
    <w:rsid w:val="007A2E2A"/>
    <w:rsid w:val="007A43AB"/>
    <w:rsid w:val="007A59F9"/>
    <w:rsid w:val="007A5D8E"/>
    <w:rsid w:val="007A5E55"/>
    <w:rsid w:val="007A6DCA"/>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E66"/>
    <w:rsid w:val="007D7AFF"/>
    <w:rsid w:val="007E19B2"/>
    <w:rsid w:val="007E5535"/>
    <w:rsid w:val="007E7570"/>
    <w:rsid w:val="007F2907"/>
    <w:rsid w:val="007F3CF6"/>
    <w:rsid w:val="007F4FF0"/>
    <w:rsid w:val="007F5808"/>
    <w:rsid w:val="007F5EC1"/>
    <w:rsid w:val="007F7E50"/>
    <w:rsid w:val="0080093B"/>
    <w:rsid w:val="0080199B"/>
    <w:rsid w:val="0080367D"/>
    <w:rsid w:val="0080450B"/>
    <w:rsid w:val="00805D1A"/>
    <w:rsid w:val="00807628"/>
    <w:rsid w:val="00807C6A"/>
    <w:rsid w:val="00811CBE"/>
    <w:rsid w:val="00812A5A"/>
    <w:rsid w:val="00814440"/>
    <w:rsid w:val="0081576C"/>
    <w:rsid w:val="00816B32"/>
    <w:rsid w:val="00817DC2"/>
    <w:rsid w:val="00817F52"/>
    <w:rsid w:val="00821D38"/>
    <w:rsid w:val="00822468"/>
    <w:rsid w:val="00822D35"/>
    <w:rsid w:val="00823271"/>
    <w:rsid w:val="00824D46"/>
    <w:rsid w:val="0082500B"/>
    <w:rsid w:val="0082527E"/>
    <w:rsid w:val="00830F8C"/>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47F0"/>
    <w:rsid w:val="008577F8"/>
    <w:rsid w:val="00860601"/>
    <w:rsid w:val="00861D5D"/>
    <w:rsid w:val="00861E4C"/>
    <w:rsid w:val="00863607"/>
    <w:rsid w:val="0086363D"/>
    <w:rsid w:val="008674E1"/>
    <w:rsid w:val="00872D09"/>
    <w:rsid w:val="008734E4"/>
    <w:rsid w:val="00873CDC"/>
    <w:rsid w:val="00874572"/>
    <w:rsid w:val="008769F3"/>
    <w:rsid w:val="00877A37"/>
    <w:rsid w:val="00880010"/>
    <w:rsid w:val="00880760"/>
    <w:rsid w:val="008812EA"/>
    <w:rsid w:val="008820AF"/>
    <w:rsid w:val="00885570"/>
    <w:rsid w:val="0088722C"/>
    <w:rsid w:val="00887977"/>
    <w:rsid w:val="00893B52"/>
    <w:rsid w:val="00894168"/>
    <w:rsid w:val="0089418C"/>
    <w:rsid w:val="00896B80"/>
    <w:rsid w:val="008A000F"/>
    <w:rsid w:val="008A1D69"/>
    <w:rsid w:val="008A3B26"/>
    <w:rsid w:val="008A43F8"/>
    <w:rsid w:val="008A4433"/>
    <w:rsid w:val="008A7055"/>
    <w:rsid w:val="008A777A"/>
    <w:rsid w:val="008B03BC"/>
    <w:rsid w:val="008B041B"/>
    <w:rsid w:val="008B42F4"/>
    <w:rsid w:val="008B54D0"/>
    <w:rsid w:val="008B5826"/>
    <w:rsid w:val="008B6995"/>
    <w:rsid w:val="008B6A23"/>
    <w:rsid w:val="008C1506"/>
    <w:rsid w:val="008C1741"/>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7F4"/>
    <w:rsid w:val="00902C8F"/>
    <w:rsid w:val="0090355A"/>
    <w:rsid w:val="009055B1"/>
    <w:rsid w:val="00906365"/>
    <w:rsid w:val="009064BA"/>
    <w:rsid w:val="0091004C"/>
    <w:rsid w:val="00910E63"/>
    <w:rsid w:val="00913167"/>
    <w:rsid w:val="0092038C"/>
    <w:rsid w:val="00920421"/>
    <w:rsid w:val="009222DB"/>
    <w:rsid w:val="0092277E"/>
    <w:rsid w:val="00923E87"/>
    <w:rsid w:val="00933BB6"/>
    <w:rsid w:val="00934457"/>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304F0"/>
    <w:rsid w:val="00A317A0"/>
    <w:rsid w:val="00A33105"/>
    <w:rsid w:val="00A35949"/>
    <w:rsid w:val="00A37A4A"/>
    <w:rsid w:val="00A400D8"/>
    <w:rsid w:val="00A4041D"/>
    <w:rsid w:val="00A41FD4"/>
    <w:rsid w:val="00A46053"/>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20F8"/>
    <w:rsid w:val="00A83501"/>
    <w:rsid w:val="00A837A7"/>
    <w:rsid w:val="00A87B57"/>
    <w:rsid w:val="00A908C2"/>
    <w:rsid w:val="00A9163B"/>
    <w:rsid w:val="00A91C64"/>
    <w:rsid w:val="00A92D87"/>
    <w:rsid w:val="00A93338"/>
    <w:rsid w:val="00A96796"/>
    <w:rsid w:val="00A97604"/>
    <w:rsid w:val="00A97882"/>
    <w:rsid w:val="00AA04E8"/>
    <w:rsid w:val="00AA0CC6"/>
    <w:rsid w:val="00AA222E"/>
    <w:rsid w:val="00AA2807"/>
    <w:rsid w:val="00AA4F12"/>
    <w:rsid w:val="00AA6976"/>
    <w:rsid w:val="00AA7664"/>
    <w:rsid w:val="00AB40C1"/>
    <w:rsid w:val="00AB5A8A"/>
    <w:rsid w:val="00AB6ACB"/>
    <w:rsid w:val="00AB6DED"/>
    <w:rsid w:val="00AB6F91"/>
    <w:rsid w:val="00AB70A6"/>
    <w:rsid w:val="00AB79D3"/>
    <w:rsid w:val="00AC1C01"/>
    <w:rsid w:val="00AC1D2D"/>
    <w:rsid w:val="00AC2C73"/>
    <w:rsid w:val="00AC3B46"/>
    <w:rsid w:val="00AC7E86"/>
    <w:rsid w:val="00AD25BA"/>
    <w:rsid w:val="00AD2DE6"/>
    <w:rsid w:val="00AD54A0"/>
    <w:rsid w:val="00AD6CD8"/>
    <w:rsid w:val="00AE1B63"/>
    <w:rsid w:val="00AE30C1"/>
    <w:rsid w:val="00AE47A7"/>
    <w:rsid w:val="00AE6B84"/>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41AB"/>
    <w:rsid w:val="00B04F3D"/>
    <w:rsid w:val="00B0680B"/>
    <w:rsid w:val="00B06D42"/>
    <w:rsid w:val="00B10942"/>
    <w:rsid w:val="00B12517"/>
    <w:rsid w:val="00B135A3"/>
    <w:rsid w:val="00B21199"/>
    <w:rsid w:val="00B217EC"/>
    <w:rsid w:val="00B228CE"/>
    <w:rsid w:val="00B2330C"/>
    <w:rsid w:val="00B23DC9"/>
    <w:rsid w:val="00B25718"/>
    <w:rsid w:val="00B263B0"/>
    <w:rsid w:val="00B263F4"/>
    <w:rsid w:val="00B2664E"/>
    <w:rsid w:val="00B3055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335E"/>
    <w:rsid w:val="00B539A2"/>
    <w:rsid w:val="00B53F29"/>
    <w:rsid w:val="00B55211"/>
    <w:rsid w:val="00B55B8B"/>
    <w:rsid w:val="00B55C2D"/>
    <w:rsid w:val="00B60A32"/>
    <w:rsid w:val="00B60EDD"/>
    <w:rsid w:val="00B61A07"/>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21F0"/>
    <w:rsid w:val="00B94C16"/>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2944"/>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47DD"/>
    <w:rsid w:val="00C07C44"/>
    <w:rsid w:val="00C10BEE"/>
    <w:rsid w:val="00C1196B"/>
    <w:rsid w:val="00C138F7"/>
    <w:rsid w:val="00C13A01"/>
    <w:rsid w:val="00C16CE3"/>
    <w:rsid w:val="00C17F67"/>
    <w:rsid w:val="00C251B0"/>
    <w:rsid w:val="00C30EBD"/>
    <w:rsid w:val="00C31019"/>
    <w:rsid w:val="00C350B0"/>
    <w:rsid w:val="00C37EFD"/>
    <w:rsid w:val="00C4055D"/>
    <w:rsid w:val="00C409D3"/>
    <w:rsid w:val="00C412E9"/>
    <w:rsid w:val="00C42B12"/>
    <w:rsid w:val="00C464D0"/>
    <w:rsid w:val="00C5206A"/>
    <w:rsid w:val="00C5630C"/>
    <w:rsid w:val="00C56E9B"/>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31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9FA"/>
    <w:rsid w:val="00CB453A"/>
    <w:rsid w:val="00CB4AC5"/>
    <w:rsid w:val="00CB4DD8"/>
    <w:rsid w:val="00CB62E9"/>
    <w:rsid w:val="00CB63C2"/>
    <w:rsid w:val="00CC02F8"/>
    <w:rsid w:val="00CC1019"/>
    <w:rsid w:val="00CC3DAB"/>
    <w:rsid w:val="00CC4D00"/>
    <w:rsid w:val="00CC688A"/>
    <w:rsid w:val="00CC6FAA"/>
    <w:rsid w:val="00CC7542"/>
    <w:rsid w:val="00CD1197"/>
    <w:rsid w:val="00CD2D94"/>
    <w:rsid w:val="00CD342D"/>
    <w:rsid w:val="00CE09B3"/>
    <w:rsid w:val="00CE276A"/>
    <w:rsid w:val="00CE3C8A"/>
    <w:rsid w:val="00CE70AD"/>
    <w:rsid w:val="00CF0378"/>
    <w:rsid w:val="00CF0CB4"/>
    <w:rsid w:val="00CF0E1C"/>
    <w:rsid w:val="00CF148D"/>
    <w:rsid w:val="00CF19C9"/>
    <w:rsid w:val="00CF20B8"/>
    <w:rsid w:val="00CF365B"/>
    <w:rsid w:val="00CF6FAF"/>
    <w:rsid w:val="00CF7761"/>
    <w:rsid w:val="00CF7D8B"/>
    <w:rsid w:val="00D00A4B"/>
    <w:rsid w:val="00D00B3F"/>
    <w:rsid w:val="00D0100C"/>
    <w:rsid w:val="00D017F9"/>
    <w:rsid w:val="00D0361A"/>
    <w:rsid w:val="00D04475"/>
    <w:rsid w:val="00D1074A"/>
    <w:rsid w:val="00D112F6"/>
    <w:rsid w:val="00D1150B"/>
    <w:rsid w:val="00D136AD"/>
    <w:rsid w:val="00D14C88"/>
    <w:rsid w:val="00D1538E"/>
    <w:rsid w:val="00D17914"/>
    <w:rsid w:val="00D21D95"/>
    <w:rsid w:val="00D2259B"/>
    <w:rsid w:val="00D233AE"/>
    <w:rsid w:val="00D23791"/>
    <w:rsid w:val="00D24562"/>
    <w:rsid w:val="00D273C5"/>
    <w:rsid w:val="00D27E51"/>
    <w:rsid w:val="00D308E7"/>
    <w:rsid w:val="00D32887"/>
    <w:rsid w:val="00D33783"/>
    <w:rsid w:val="00D35175"/>
    <w:rsid w:val="00D41519"/>
    <w:rsid w:val="00D41EE6"/>
    <w:rsid w:val="00D4385F"/>
    <w:rsid w:val="00D44FB7"/>
    <w:rsid w:val="00D45D72"/>
    <w:rsid w:val="00D52534"/>
    <w:rsid w:val="00D5353F"/>
    <w:rsid w:val="00D54C77"/>
    <w:rsid w:val="00D55000"/>
    <w:rsid w:val="00D56B2A"/>
    <w:rsid w:val="00D572FC"/>
    <w:rsid w:val="00D5735F"/>
    <w:rsid w:val="00D57528"/>
    <w:rsid w:val="00D60C0D"/>
    <w:rsid w:val="00D6431A"/>
    <w:rsid w:val="00D644A6"/>
    <w:rsid w:val="00D655B9"/>
    <w:rsid w:val="00D65673"/>
    <w:rsid w:val="00D67D1F"/>
    <w:rsid w:val="00D67FBB"/>
    <w:rsid w:val="00D703FE"/>
    <w:rsid w:val="00D70DDA"/>
    <w:rsid w:val="00D7143F"/>
    <w:rsid w:val="00D71488"/>
    <w:rsid w:val="00D736DB"/>
    <w:rsid w:val="00D8167B"/>
    <w:rsid w:val="00D81BB2"/>
    <w:rsid w:val="00D8234D"/>
    <w:rsid w:val="00D82A65"/>
    <w:rsid w:val="00D82E75"/>
    <w:rsid w:val="00D83151"/>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BA0"/>
    <w:rsid w:val="00DA43AB"/>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05805"/>
    <w:rsid w:val="00E111A2"/>
    <w:rsid w:val="00E11775"/>
    <w:rsid w:val="00E11B07"/>
    <w:rsid w:val="00E124A2"/>
    <w:rsid w:val="00E1658A"/>
    <w:rsid w:val="00E17B93"/>
    <w:rsid w:val="00E20E46"/>
    <w:rsid w:val="00E24106"/>
    <w:rsid w:val="00E249A5"/>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D70A3"/>
    <w:rsid w:val="00EE10AA"/>
    <w:rsid w:val="00EE1E0F"/>
    <w:rsid w:val="00EE4B6E"/>
    <w:rsid w:val="00EE709B"/>
    <w:rsid w:val="00EF0AAB"/>
    <w:rsid w:val="00EF17DC"/>
    <w:rsid w:val="00EF373C"/>
    <w:rsid w:val="00EF4F2C"/>
    <w:rsid w:val="00EF504C"/>
    <w:rsid w:val="00EF5341"/>
    <w:rsid w:val="00EF5FDC"/>
    <w:rsid w:val="00EF6467"/>
    <w:rsid w:val="00EF6B8C"/>
    <w:rsid w:val="00EF7286"/>
    <w:rsid w:val="00EF79F8"/>
    <w:rsid w:val="00F0015B"/>
    <w:rsid w:val="00F01411"/>
    <w:rsid w:val="00F031DE"/>
    <w:rsid w:val="00F0346B"/>
    <w:rsid w:val="00F04314"/>
    <w:rsid w:val="00F043EB"/>
    <w:rsid w:val="00F04BAE"/>
    <w:rsid w:val="00F063B5"/>
    <w:rsid w:val="00F066C4"/>
    <w:rsid w:val="00F06F1F"/>
    <w:rsid w:val="00F076FA"/>
    <w:rsid w:val="00F268C5"/>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501B"/>
    <w:rsid w:val="00F578D0"/>
    <w:rsid w:val="00F60CA3"/>
    <w:rsid w:val="00F61579"/>
    <w:rsid w:val="00F625C5"/>
    <w:rsid w:val="00F6559F"/>
    <w:rsid w:val="00F678C6"/>
    <w:rsid w:val="00F716FC"/>
    <w:rsid w:val="00F71E06"/>
    <w:rsid w:val="00F734A2"/>
    <w:rsid w:val="00F74FE7"/>
    <w:rsid w:val="00F76C5D"/>
    <w:rsid w:val="00F80108"/>
    <w:rsid w:val="00F80A2C"/>
    <w:rsid w:val="00F83A0B"/>
    <w:rsid w:val="00F840E9"/>
    <w:rsid w:val="00F8523D"/>
    <w:rsid w:val="00F85CFF"/>
    <w:rsid w:val="00F8741D"/>
    <w:rsid w:val="00F875C6"/>
    <w:rsid w:val="00F909B4"/>
    <w:rsid w:val="00F90B27"/>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D58"/>
    <w:rsid w:val="00FB793A"/>
    <w:rsid w:val="00FC3328"/>
    <w:rsid w:val="00FC6973"/>
    <w:rsid w:val="00FC6F99"/>
    <w:rsid w:val="00FC79A5"/>
    <w:rsid w:val="00FE00F3"/>
    <w:rsid w:val="00FE1BB8"/>
    <w:rsid w:val="00FE205E"/>
    <w:rsid w:val="00FE3958"/>
    <w:rsid w:val="00FE435A"/>
    <w:rsid w:val="00FE6B67"/>
    <w:rsid w:val="00FE74F6"/>
    <w:rsid w:val="00FE7819"/>
    <w:rsid w:val="00FF0D94"/>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I.kalininskaya@mail.ru" TargetMode="External"/><Relationship Id="rId26" Type="http://schemas.openxmlformats.org/officeDocument/2006/relationships/hyperlink" Target="http://cwe.ccsds.org" TargetMode="External"/><Relationship Id="rId3" Type="http://schemas.openxmlformats.org/officeDocument/2006/relationships/styles" Target="styles.xml"/><Relationship Id="rId21" Type="http://schemas.openxmlformats.org/officeDocument/2006/relationships/hyperlink" Target="mailto:Bruno.saba@cnes.f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Greg.j.kazz@jpl.nasa.gov" TargetMode="External"/><Relationship Id="rId25" Type="http://schemas.openxmlformats.org/officeDocument/2006/relationships/hyperlink" Target="mailto:Gian-Paolo.Calzolari@esa.int" TargetMode="External"/><Relationship Id="rId3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egreenberg@jpl.nasa.gov" TargetMode="External"/><Relationship Id="rId20" Type="http://schemas.openxmlformats.org/officeDocument/2006/relationships/hyperlink" Target="mailto:Marco.rovatti@esa.int" TargetMode="External"/><Relationship Id="rId29" Type="http://schemas.openxmlformats.org/officeDocument/2006/relationships/hyperlink" Target="http://cwe.ccsds.org/sls/docs/Forms/AllItems.aspx?View=%7b16ACDA38%2dFFA3%2d4657%2d8F27%2dB166C23C24A2%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mailto:vildanov@iss-reshtnev.ru" TargetMode="External"/><Relationship Id="rId32" Type="http://schemas.openxmlformats.org/officeDocument/2006/relationships/hyperlink" Target="http://cwe.ccsds.org/sls/docs/Forms/AllItems.aspx?RootFolder=%2Fsls%2Fdocs%2FSLS%2DSEA%2DDLS%2FCWE%20Private%2Fmeeting%20material&amp;View=%7b16ACDA38%2dFFA3%2d4657%2d8F27%2dB166C23C24A2%7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niel.fischer@esa.int" TargetMode="External"/><Relationship Id="rId23" Type="http://schemas.openxmlformats.org/officeDocument/2006/relationships/hyperlink" Target="mailto:tomaso.decola@dlr.de" TargetMode="External"/><Relationship Id="rId28" Type="http://schemas.openxmlformats.org/officeDocument/2006/relationships/hyperlink" Target="http://cwe.ccsds.org/sls" TargetMode="External"/><Relationship Id="rId36" Type="http://schemas.openxmlformats.org/officeDocument/2006/relationships/fontTable" Target="fontTable.xml"/><Relationship Id="rId10" Type="http://schemas.openxmlformats.org/officeDocument/2006/relationships/hyperlink" Target="mailto:howard.weiss@parsons.com" TargetMode="External"/><Relationship Id="rId19" Type="http://schemas.openxmlformats.org/officeDocument/2006/relationships/hyperlink" Target="mailto:dorothea.richter@dlr.de" TargetMode="External"/><Relationship Id="rId31" Type="http://schemas.openxmlformats.org/officeDocument/2006/relationships/hyperlink" Target="http://cwe.ccsds.org/sls/docs/Forms/AllItems.aspx?RootFolder=%2Fsls%2Fdocs%2FSLS%2DSEA%2DDLS%2FCWE%20Private&amp;View=%7b16ACDA38%2dFFA3%2d4657%2d8F27%2dB166C23C24A2%7d" TargetMode="Externa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mcosby@qinetiq.com" TargetMode="External"/><Relationship Id="rId22" Type="http://schemas.openxmlformats.org/officeDocument/2006/relationships/hyperlink" Target="mailto:charles.j.Sheehe@nasa.gov" TargetMode="External"/><Relationship Id="rId27" Type="http://schemas.openxmlformats.org/officeDocument/2006/relationships/hyperlink" Target="http://cwe.ccsds.org/" TargetMode="External"/><Relationship Id="rId30" Type="http://schemas.openxmlformats.org/officeDocument/2006/relationships/hyperlink" Target="http://cwe.ccsds.org/sls/docs/Forms/AllItems.aspx?RootFolder=%2Fsls%2Fdocs%2FSLS%2DSEA%2DDLS&amp;View=%7b16ACDA38%2dFFA3%2d4657%2d8F27%2dB166C23C24A2%7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20D7-8A3A-4F1F-BDD5-D19FE5AB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3617</TotalTime>
  <Pages>16</Pages>
  <Words>4156</Words>
  <Characters>22862</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73</cp:revision>
  <cp:lastPrinted>2012-09-27T16:06:00Z</cp:lastPrinted>
  <dcterms:created xsi:type="dcterms:W3CDTF">2016-04-21T15:56:00Z</dcterms:created>
  <dcterms:modified xsi:type="dcterms:W3CDTF">2016-04-29T14:07:00Z</dcterms:modified>
</cp:coreProperties>
</file>