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A0C" w:rsidRDefault="00790A0C" w:rsidP="00790A0C"/>
    <w:p w:rsidR="00790A0C" w:rsidRDefault="00790A0C" w:rsidP="00790A0C"/>
    <w:sdt>
      <w:sdtPr>
        <w:id w:val="-1374065905"/>
        <w:docPartObj>
          <w:docPartGallery w:val="Cover Pages"/>
          <w:docPartUnique/>
        </w:docPartObj>
      </w:sdtPr>
      <w:sdtEndPr>
        <w:rPr>
          <w:rFonts w:cs="Arial"/>
        </w:rPr>
      </w:sdtEndPr>
      <w:sdtContent>
        <w:p w:rsidR="00790A0C" w:rsidRDefault="00790A0C" w:rsidP="00790A0C">
          <w:r>
            <w:rPr>
              <w:noProof/>
            </w:rPr>
            <w:drawing>
              <wp:anchor distT="0" distB="0" distL="114300" distR="114300" simplePos="0" relativeHeight="251675648" behindDoc="0" locked="0" layoutInCell="1" allowOverlap="1" wp14:anchorId="27E61EC9" wp14:editId="4237DE8F">
                <wp:simplePos x="0" y="0"/>
                <wp:positionH relativeFrom="column">
                  <wp:posOffset>-221615</wp:posOffset>
                </wp:positionH>
                <wp:positionV relativeFrom="paragraph">
                  <wp:posOffset>128905</wp:posOffset>
                </wp:positionV>
                <wp:extent cx="3712845" cy="742950"/>
                <wp:effectExtent l="0" t="0" r="1905" b="0"/>
                <wp:wrapNone/>
                <wp:docPr id="7" name="Picture 7" descr="http://public.ccsds.org/outreach/images/logos/CCSDS%20Logo%20Horizontal/4-Color/ccsdslogo-horiz-4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ccsds.org/outreach/images/logos/CCSDS%20Logo%20Horizontal/4-Color/ccsdslogo-horiz-4col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28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0" allowOverlap="1" wp14:anchorId="7461F01C" wp14:editId="6C454C0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990858972"/>
                                  <w:dataBinding w:prefixMappings="xmlns:ns0='http://schemas.openxmlformats.org/package/2006/metadata/core-properties' xmlns:ns1='http://purl.org/dc/elements/1.1/'" w:xpath="/ns0:coreProperties[1]/ns1:title[1]" w:storeItemID="{6C3C8BC8-F283-45AE-878A-BAB7291924A1}"/>
                                  <w:text/>
                                </w:sdtPr>
                                <w:sdtEndPr/>
                                <w:sdtContent>
                                  <w:p w:rsidR="00790A0C" w:rsidRDefault="00B761A2" w:rsidP="00790A0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Update to CCSDS Cloud Testing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990858972"/>
                            <w:dataBinding w:prefixMappings="xmlns:ns0='http://schemas.openxmlformats.org/package/2006/metadata/core-properties' xmlns:ns1='http://purl.org/dc/elements/1.1/'" w:xpath="/ns0:coreProperties[1]/ns1:title[1]" w:storeItemID="{6C3C8BC8-F283-45AE-878A-BAB7291924A1}"/>
                            <w:text/>
                          </w:sdtPr>
                          <w:sdtEndPr/>
                          <w:sdtContent>
                            <w:p w:rsidR="00790A0C" w:rsidRDefault="00B761A2" w:rsidP="00790A0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Update to CCSDS Cloud Testing</w:t>
                              </w:r>
                            </w:p>
                          </w:sdtContent>
                        </w:sdt>
                      </w:txbxContent>
                    </v:textbox>
                    <w10:wrap anchorx="page" anchory="page"/>
                  </v:rect>
                </w:pict>
              </mc:Fallback>
            </mc:AlternateContent>
          </w:r>
          <w:r>
            <w:rPr>
              <w:noProof/>
            </w:rPr>
            <mc:AlternateContent>
              <mc:Choice Requires="wpg">
                <w:drawing>
                  <wp:anchor distT="0" distB="0" distL="114300" distR="114300" simplePos="0" relativeHeight="251673600" behindDoc="0" locked="0" layoutInCell="0" allowOverlap="1" wp14:anchorId="39833529" wp14:editId="799B46C6">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a:solidFill>
                              <a:srgbClr val="00019E"/>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21859437"/>
                                    <w:dataBinding w:prefixMappings="xmlns:ns0='http://schemas.microsoft.com/office/2006/coverPageProps'" w:xpath="/ns0:CoverPageProperties[1]/ns0:PublishDate[1]" w:storeItemID="{55AF091B-3C7A-41E3-B477-F2FDAA23CFDA}"/>
                                    <w:date w:fullDate="2016-04-08T00:00:00Z">
                                      <w:dateFormat w:val="yyyy"/>
                                      <w:lid w:val="en-US"/>
                                      <w:storeMappedDataAs w:val="dateTime"/>
                                      <w:calendar w:val="gregorian"/>
                                    </w:date>
                                  </w:sdtPr>
                                  <w:sdtEndPr/>
                                  <w:sdtContent>
                                    <w:p w:rsidR="00790A0C" w:rsidRDefault="00B761A2" w:rsidP="00790A0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30974866"/>
                                    <w:dataBinding w:prefixMappings="xmlns:ns0='http://schemas.openxmlformats.org/package/2006/metadata/core-properties' xmlns:ns1='http://purl.org/dc/elements/1.1/'" w:xpath="/ns0:coreProperties[1]/ns1:creator[1]" w:storeItemID="{6C3C8BC8-F283-45AE-878A-BAB7291924A1}"/>
                                    <w:text/>
                                  </w:sdtPr>
                                  <w:sdtEndPr/>
                                  <w:sdtContent>
                                    <w:p w:rsidR="00790A0C" w:rsidRDefault="00790A0C" w:rsidP="00790A0C">
                                      <w:pPr>
                                        <w:pStyle w:val="NoSpacing"/>
                                        <w:spacing w:line="360" w:lineRule="auto"/>
                                        <w:rPr>
                                          <w:color w:val="FFFFFF" w:themeColor="background1"/>
                                        </w:rPr>
                                      </w:pPr>
                                      <w:r>
                                        <w:rPr>
                                          <w:color w:val="FFFFFF" w:themeColor="background1"/>
                                        </w:rPr>
                                        <w:t>Brandon Bailey</w:t>
                                      </w:r>
                                    </w:p>
                                  </w:sdtContent>
                                </w:sdt>
                                <w:sdt>
                                  <w:sdtPr>
                                    <w:rPr>
                                      <w:color w:val="FFFFFF" w:themeColor="background1"/>
                                    </w:rPr>
                                    <w:alias w:val="Company"/>
                                    <w:id w:val="1288005563"/>
                                    <w:dataBinding w:prefixMappings="xmlns:ns0='http://schemas.openxmlformats.org/officeDocument/2006/extended-properties'" w:xpath="/ns0:Properties[1]/ns0:Company[1]" w:storeItemID="{6668398D-A668-4E3E-A5EB-62B293D839F1}"/>
                                    <w:text/>
                                  </w:sdtPr>
                                  <w:sdtEndPr/>
                                  <w:sdtContent>
                                    <w:p w:rsidR="00790A0C" w:rsidRDefault="00790A0C" w:rsidP="00790A0C">
                                      <w:pPr>
                                        <w:pStyle w:val="NoSpacing"/>
                                        <w:spacing w:line="360" w:lineRule="auto"/>
                                        <w:rPr>
                                          <w:color w:val="FFFFFF" w:themeColor="background1"/>
                                        </w:rPr>
                                      </w:pPr>
                                      <w:r>
                                        <w:rPr>
                                          <w:color w:val="FFFFFF" w:themeColor="background1"/>
                                        </w:rPr>
                                        <w:t>NASA IV&amp;V</w:t>
                                      </w:r>
                                    </w:p>
                                  </w:sdtContent>
                                </w:sdt>
                                <w:sdt>
                                  <w:sdtPr>
                                    <w:rPr>
                                      <w:color w:val="FFFFFF" w:themeColor="background1"/>
                                    </w:rPr>
                                    <w:alias w:val="Date"/>
                                    <w:id w:val="-657929473"/>
                                    <w:dataBinding w:prefixMappings="xmlns:ns0='http://schemas.microsoft.com/office/2006/coverPageProps'" w:xpath="/ns0:CoverPageProperties[1]/ns0:PublishDate[1]" w:storeItemID="{55AF091B-3C7A-41E3-B477-F2FDAA23CFDA}"/>
                                    <w:date w:fullDate="2016-04-08T00:00:00Z">
                                      <w:dateFormat w:val="M/d/yyyy"/>
                                      <w:lid w:val="en-US"/>
                                      <w:storeMappedDataAs w:val="dateTime"/>
                                      <w:calendar w:val="gregorian"/>
                                    </w:date>
                                  </w:sdtPr>
                                  <w:sdtEndPr/>
                                  <w:sdtContent>
                                    <w:p w:rsidR="00790A0C" w:rsidRDefault="003F65D7" w:rsidP="00790A0C">
                                      <w:pPr>
                                        <w:pStyle w:val="NoSpacing"/>
                                        <w:spacing w:line="360" w:lineRule="auto"/>
                                        <w:rPr>
                                          <w:color w:val="FFFFFF" w:themeColor="background1"/>
                                        </w:rPr>
                                      </w:pPr>
                                      <w:r>
                                        <w:rPr>
                                          <w:color w:val="FFFFFF" w:themeColor="background1"/>
                                        </w:rPr>
                                        <w:t>4/8/2016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736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21859437"/>
                              <w:dataBinding w:prefixMappings="xmlns:ns0='http://schemas.microsoft.com/office/2006/coverPageProps'" w:xpath="/ns0:CoverPageProperties[1]/ns0:PublishDate[1]" w:storeItemID="{55AF091B-3C7A-41E3-B477-F2FDAA23CFDA}"/>
                              <w:date w:fullDate="2016-04-08T00:00:00Z">
                                <w:dateFormat w:val="yyyy"/>
                                <w:lid w:val="en-US"/>
                                <w:storeMappedDataAs w:val="dateTime"/>
                                <w:calendar w:val="gregorian"/>
                              </w:date>
                            </w:sdtPr>
                            <w:sdtEndPr/>
                            <w:sdtContent>
                              <w:p w:rsidR="00790A0C" w:rsidRDefault="00B761A2" w:rsidP="00790A0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vgcIA&#10;AADcAAAADwAAAGRycy9kb3ducmV2LnhtbERPu27CMBTdkfgH6yKxgcOjEQQMQkhFXTpAKfOVfUki&#10;4uskdiH06+uhEuPRea+3na3EnVpfOlYwGScgiLUzJecKzl/vowUIH5ANVo5JwZM8bDf93hoz4x58&#10;pPsp5CKGsM9QQRFCnUnpdUEW/djVxJG7utZiiLDNpWnxEcNtJadJkkqLJceGAmvaF6Rvpx+rIJ03&#10;v1et0/Pbcd5MP5vk8m2WB6WGg263AhGoCy/xv/vDKJil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BwgAAANwAAAAPAAAAAAAAAAAAAAAAAJgCAABkcnMvZG93&#10;bnJldi54bWxQSwUGAAAAAAQABAD1AAAAhwMAAAAA&#10;" filled="f" stroked="f" strokecolor="white" strokeweight="1pt">
                      <v:shadow color="#d8d8d8" offset="3pt,3pt"/>
                      <v:textbox inset="28.8pt,14.4pt,14.4pt,14.4pt">
                        <w:txbxContent>
                          <w:sdt>
                            <w:sdtPr>
                              <w:rPr>
                                <w:color w:val="FFFFFF" w:themeColor="background1"/>
                              </w:rPr>
                              <w:alias w:val="Author"/>
                              <w:id w:val="1630974866"/>
                              <w:dataBinding w:prefixMappings="xmlns:ns0='http://schemas.openxmlformats.org/package/2006/metadata/core-properties' xmlns:ns1='http://purl.org/dc/elements/1.1/'" w:xpath="/ns0:coreProperties[1]/ns1:creator[1]" w:storeItemID="{6C3C8BC8-F283-45AE-878A-BAB7291924A1}"/>
                              <w:text/>
                            </w:sdtPr>
                            <w:sdtEndPr/>
                            <w:sdtContent>
                              <w:p w:rsidR="00790A0C" w:rsidRDefault="00790A0C" w:rsidP="00790A0C">
                                <w:pPr>
                                  <w:pStyle w:val="NoSpacing"/>
                                  <w:spacing w:line="360" w:lineRule="auto"/>
                                  <w:rPr>
                                    <w:color w:val="FFFFFF" w:themeColor="background1"/>
                                  </w:rPr>
                                </w:pPr>
                                <w:r>
                                  <w:rPr>
                                    <w:color w:val="FFFFFF" w:themeColor="background1"/>
                                  </w:rPr>
                                  <w:t>Brandon Bailey</w:t>
                                </w:r>
                              </w:p>
                            </w:sdtContent>
                          </w:sdt>
                          <w:sdt>
                            <w:sdtPr>
                              <w:rPr>
                                <w:color w:val="FFFFFF" w:themeColor="background1"/>
                              </w:rPr>
                              <w:alias w:val="Company"/>
                              <w:id w:val="1288005563"/>
                              <w:dataBinding w:prefixMappings="xmlns:ns0='http://schemas.openxmlformats.org/officeDocument/2006/extended-properties'" w:xpath="/ns0:Properties[1]/ns0:Company[1]" w:storeItemID="{6668398D-A668-4E3E-A5EB-62B293D839F1}"/>
                              <w:text/>
                            </w:sdtPr>
                            <w:sdtEndPr/>
                            <w:sdtContent>
                              <w:p w:rsidR="00790A0C" w:rsidRDefault="00790A0C" w:rsidP="00790A0C">
                                <w:pPr>
                                  <w:pStyle w:val="NoSpacing"/>
                                  <w:spacing w:line="360" w:lineRule="auto"/>
                                  <w:rPr>
                                    <w:color w:val="FFFFFF" w:themeColor="background1"/>
                                  </w:rPr>
                                </w:pPr>
                                <w:r>
                                  <w:rPr>
                                    <w:color w:val="FFFFFF" w:themeColor="background1"/>
                                  </w:rPr>
                                  <w:t>NASA IV&amp;V</w:t>
                                </w:r>
                              </w:p>
                            </w:sdtContent>
                          </w:sdt>
                          <w:sdt>
                            <w:sdtPr>
                              <w:rPr>
                                <w:color w:val="FFFFFF" w:themeColor="background1"/>
                              </w:rPr>
                              <w:alias w:val="Date"/>
                              <w:id w:val="-657929473"/>
                              <w:dataBinding w:prefixMappings="xmlns:ns0='http://schemas.microsoft.com/office/2006/coverPageProps'" w:xpath="/ns0:CoverPageProperties[1]/ns0:PublishDate[1]" w:storeItemID="{55AF091B-3C7A-41E3-B477-F2FDAA23CFDA}"/>
                              <w:date w:fullDate="2016-04-08T00:00:00Z">
                                <w:dateFormat w:val="M/d/yyyy"/>
                                <w:lid w:val="en-US"/>
                                <w:storeMappedDataAs w:val="dateTime"/>
                                <w:calendar w:val="gregorian"/>
                              </w:date>
                            </w:sdtPr>
                            <w:sdtEndPr/>
                            <w:sdtContent>
                              <w:p w:rsidR="00790A0C" w:rsidRDefault="003F65D7" w:rsidP="00790A0C">
                                <w:pPr>
                                  <w:pStyle w:val="NoSpacing"/>
                                  <w:spacing w:line="360" w:lineRule="auto"/>
                                  <w:rPr>
                                    <w:color w:val="FFFFFF" w:themeColor="background1"/>
                                  </w:rPr>
                                </w:pPr>
                                <w:r>
                                  <w:rPr>
                                    <w:color w:val="FFFFFF" w:themeColor="background1"/>
                                  </w:rPr>
                                  <w:t>4/8/2016</w:t>
                                </w:r>
                              </w:p>
                            </w:sdtContent>
                          </w:sdt>
                        </w:txbxContent>
                      </v:textbox>
                    </v:rect>
                    <w10:wrap anchorx="page" anchory="page"/>
                  </v:group>
                </w:pict>
              </mc:Fallback>
            </mc:AlternateContent>
          </w:r>
        </w:p>
        <w:p w:rsidR="00790A0C" w:rsidRPr="0050466E" w:rsidRDefault="002F64A1" w:rsidP="00790A0C">
          <w:pPr>
            <w:rPr>
              <w:rFonts w:cs="Arial"/>
            </w:rPr>
            <w:sectPr w:rsidR="00790A0C" w:rsidRPr="0050466E" w:rsidSect="00790A0C">
              <w:pgSz w:w="12240" w:h="15840"/>
              <w:pgMar w:top="1170" w:right="1440" w:bottom="792" w:left="1440" w:header="720" w:footer="720" w:gutter="0"/>
              <w:pgNumType w:start="0"/>
              <w:cols w:space="720"/>
              <w:titlePg/>
              <w:docGrid w:linePitch="360"/>
            </w:sectPr>
          </w:pPr>
          <w:bookmarkStart w:id="0" w:name="_GoBack"/>
          <w:bookmarkEnd w:id="0"/>
          <w:r>
            <w:rPr>
              <w:noProof/>
            </w:rPr>
            <w:drawing>
              <wp:anchor distT="0" distB="0" distL="114300" distR="114300" simplePos="0" relativeHeight="251678720" behindDoc="0" locked="0" layoutInCell="1" allowOverlap="1">
                <wp:simplePos x="0" y="0"/>
                <wp:positionH relativeFrom="column">
                  <wp:posOffset>-735429</wp:posOffset>
                </wp:positionH>
                <wp:positionV relativeFrom="paragraph">
                  <wp:posOffset>3001711</wp:posOffset>
                </wp:positionV>
                <wp:extent cx="2268187" cy="1305845"/>
                <wp:effectExtent l="0" t="0" r="0" b="8890"/>
                <wp:wrapNone/>
                <wp:docPr id="2" name="Picture 2" descr="http://pac.spaceflight.esa.int/img/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c.spaceflight.esa.int/img/es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187" cy="130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A0C">
            <w:rPr>
              <w:rFonts w:cs="Arial"/>
              <w:b/>
              <w:noProof/>
              <w:sz w:val="36"/>
              <w:szCs w:val="36"/>
            </w:rPr>
            <w:drawing>
              <wp:anchor distT="0" distB="0" distL="114300" distR="114300" simplePos="0" relativeHeight="251676672" behindDoc="0" locked="0" layoutInCell="1" allowOverlap="1" wp14:anchorId="54F714D0" wp14:editId="25E64535">
                <wp:simplePos x="0" y="0"/>
                <wp:positionH relativeFrom="column">
                  <wp:posOffset>235538</wp:posOffset>
                </wp:positionH>
                <wp:positionV relativeFrom="paragraph">
                  <wp:posOffset>4885443</wp:posOffset>
                </wp:positionV>
                <wp:extent cx="2543810" cy="192849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tar-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3810" cy="1928495"/>
                        </a:xfrm>
                        <a:prstGeom prst="rect">
                          <a:avLst/>
                        </a:prstGeom>
                      </pic:spPr>
                    </pic:pic>
                  </a:graphicData>
                </a:graphic>
                <wp14:sizeRelH relativeFrom="page">
                  <wp14:pctWidth>0</wp14:pctWidth>
                </wp14:sizeRelH>
                <wp14:sizeRelV relativeFrom="page">
                  <wp14:pctHeight>0</wp14:pctHeight>
                </wp14:sizeRelV>
              </wp:anchor>
            </w:drawing>
          </w:r>
          <w:r w:rsidR="00790A0C">
            <w:rPr>
              <w:rFonts w:cs="Arial"/>
              <w:noProof/>
            </w:rPr>
            <w:drawing>
              <wp:anchor distT="0" distB="0" distL="114300" distR="114300" simplePos="0" relativeHeight="251677696" behindDoc="0" locked="0" layoutInCell="1" allowOverlap="1" wp14:anchorId="0DF9CD56" wp14:editId="43470FDE">
                <wp:simplePos x="0" y="0"/>
                <wp:positionH relativeFrom="column">
                  <wp:posOffset>1582420</wp:posOffset>
                </wp:positionH>
                <wp:positionV relativeFrom="paragraph">
                  <wp:posOffset>2747010</wp:posOffset>
                </wp:positionV>
                <wp:extent cx="2108200" cy="165735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6A1B6A" w:rsidRPr="00F85B5D" w:rsidRDefault="00515992" w:rsidP="006A1B6A">
      <w:pPr>
        <w:jc w:val="both"/>
        <w:rPr>
          <w:rFonts w:cs="Arial"/>
          <w:b/>
          <w:szCs w:val="20"/>
          <w:u w:val="single"/>
        </w:rPr>
      </w:pPr>
      <w:r>
        <w:rPr>
          <w:rFonts w:cs="Arial"/>
          <w:b/>
          <w:szCs w:val="20"/>
          <w:u w:val="single"/>
        </w:rPr>
        <w:lastRenderedPageBreak/>
        <w:t>Cloud Research</w:t>
      </w:r>
      <w:r w:rsidR="006A1B6A">
        <w:rPr>
          <w:rFonts w:cs="Arial"/>
          <w:b/>
          <w:szCs w:val="20"/>
          <w:u w:val="single"/>
        </w:rPr>
        <w:t xml:space="preserve"> Summary</w:t>
      </w:r>
    </w:p>
    <w:p w:rsidR="006A1B6A" w:rsidRDefault="006A1B6A" w:rsidP="006A1B6A">
      <w:pPr>
        <w:jc w:val="both"/>
        <w:rPr>
          <w:rFonts w:cs="Arial"/>
          <w:szCs w:val="20"/>
        </w:rPr>
      </w:pPr>
    </w:p>
    <w:p w:rsidR="006A1B6A" w:rsidRDefault="006A1B6A" w:rsidP="006A1B6A">
      <w:pPr>
        <w:jc w:val="both"/>
        <w:rPr>
          <w:rFonts w:cs="Arial"/>
          <w:szCs w:val="20"/>
        </w:rPr>
      </w:pPr>
      <w:r>
        <w:rPr>
          <w:rFonts w:cs="Arial"/>
          <w:szCs w:val="20"/>
        </w:rPr>
        <w:t xml:space="preserve">During the </w:t>
      </w:r>
      <w:r w:rsidRPr="005F7353">
        <w:rPr>
          <w:rFonts w:cs="Arial"/>
          <w:szCs w:val="20"/>
        </w:rPr>
        <w:t xml:space="preserve">Consultative Committee for Space Data Systems (CCSDS) </w:t>
      </w:r>
      <w:r>
        <w:rPr>
          <w:rFonts w:cs="Arial"/>
          <w:szCs w:val="20"/>
        </w:rPr>
        <w:t>Security Working Group (SWG) meeting in London in November 2014, the topic of interoperability testing between agencies was discussed</w:t>
      </w:r>
      <w:r w:rsidR="00D05CDF">
        <w:rPr>
          <w:rFonts w:cs="Arial"/>
          <w:szCs w:val="20"/>
        </w:rPr>
        <w:t>. Several members of the Security Working Group</w:t>
      </w:r>
      <w:r>
        <w:rPr>
          <w:rFonts w:cs="Arial"/>
          <w:szCs w:val="20"/>
        </w:rPr>
        <w:t xml:space="preserve"> described the difficulties they have had in the past performing point-to-point interoperability testing between two agencies. It is difficult to get firewall change requests approved or new VPN tunnels established. A potential solution to alleviate these networking issues is to perform the interoperability tests in “the cloud”. In the </w:t>
      </w:r>
      <w:proofErr w:type="gramStart"/>
      <w:r>
        <w:rPr>
          <w:rFonts w:cs="Arial"/>
          <w:szCs w:val="20"/>
        </w:rPr>
        <w:t>Spring</w:t>
      </w:r>
      <w:proofErr w:type="gramEnd"/>
      <w:r>
        <w:rPr>
          <w:rFonts w:cs="Arial"/>
          <w:szCs w:val="20"/>
        </w:rPr>
        <w:t xml:space="preserve"> 2015 CCSDS meetings in Pasadena, CA it was disclosed at the opening plenary that the Space Data Link Security (SDLS) Working Group was chosen by the CESG to be a pilot study for interoperability testing in the cloud. </w:t>
      </w:r>
      <w:r w:rsidR="00D05CDF">
        <w:rPr>
          <w:rFonts w:cs="Arial"/>
          <w:szCs w:val="20"/>
        </w:rPr>
        <w:t>A white</w:t>
      </w:r>
      <w:r>
        <w:rPr>
          <w:rFonts w:cs="Arial"/>
          <w:szCs w:val="20"/>
        </w:rPr>
        <w:t>paper</w:t>
      </w:r>
      <w:r w:rsidR="00D05CDF">
        <w:rPr>
          <w:rFonts w:cs="Arial"/>
          <w:szCs w:val="20"/>
        </w:rPr>
        <w:t xml:space="preserve"> (see Appendix A) was generated and presented in Darmstadt, Germany that</w:t>
      </w:r>
      <w:r>
        <w:rPr>
          <w:rFonts w:cs="Arial"/>
          <w:szCs w:val="20"/>
        </w:rPr>
        <w:t xml:space="preserve"> discuss</w:t>
      </w:r>
      <w:r w:rsidR="00D05CDF">
        <w:rPr>
          <w:rFonts w:cs="Arial"/>
          <w:szCs w:val="20"/>
        </w:rPr>
        <w:t>ed</w:t>
      </w:r>
      <w:r>
        <w:rPr>
          <w:rFonts w:cs="Arial"/>
          <w:szCs w:val="20"/>
        </w:rPr>
        <w:t xml:space="preserve"> the </w:t>
      </w:r>
      <w:r w:rsidR="00D05CDF">
        <w:rPr>
          <w:rFonts w:cs="Arial"/>
          <w:szCs w:val="20"/>
        </w:rPr>
        <w:t xml:space="preserve">different approaches for using “the cloud” to perform interoperability testing. Based on the research performed, below describes the </w:t>
      </w:r>
      <w:r w:rsidR="00B34F0E">
        <w:rPr>
          <w:rFonts w:cs="Arial"/>
          <w:szCs w:val="20"/>
        </w:rPr>
        <w:t>work performed by the Security Working Group / Space Data Link Security Working Group to pilot cloud testing for CCSDS.</w:t>
      </w:r>
    </w:p>
    <w:p w:rsidR="00515992" w:rsidRDefault="00515992" w:rsidP="006A1B6A">
      <w:pPr>
        <w:jc w:val="both"/>
        <w:rPr>
          <w:rFonts w:cs="Arial"/>
          <w:szCs w:val="20"/>
        </w:rPr>
      </w:pPr>
    </w:p>
    <w:p w:rsidR="00D50EC2" w:rsidRDefault="002576C6" w:rsidP="006A1B6A">
      <w:pPr>
        <w:jc w:val="both"/>
        <w:rPr>
          <w:rFonts w:cs="Arial"/>
          <w:szCs w:val="20"/>
        </w:rPr>
      </w:pPr>
      <w:r>
        <w:rPr>
          <w:rFonts w:cs="Arial"/>
          <w:szCs w:val="20"/>
        </w:rPr>
        <w:t>Recommendations for CCSDS projects looking to test in the cloud are</w:t>
      </w:r>
      <w:r w:rsidR="00516C04">
        <w:rPr>
          <w:rFonts w:cs="Arial"/>
          <w:szCs w:val="20"/>
        </w:rPr>
        <w:t xml:space="preserve"> to utilize</w:t>
      </w:r>
      <w:r w:rsidR="00514943">
        <w:rPr>
          <w:rFonts w:cs="Arial"/>
          <w:szCs w:val="20"/>
        </w:rPr>
        <w:t xml:space="preserve"> one of the two approaches depicted</w:t>
      </w:r>
      <w:r w:rsidR="00E67F51">
        <w:rPr>
          <w:rFonts w:cs="Arial"/>
          <w:szCs w:val="20"/>
        </w:rPr>
        <w:t xml:space="preserve"> below</w:t>
      </w:r>
      <w:r w:rsidR="00514943">
        <w:rPr>
          <w:rFonts w:cs="Arial"/>
          <w:szCs w:val="20"/>
        </w:rPr>
        <w:t xml:space="preserve">. </w:t>
      </w:r>
      <w:r w:rsidR="00AF306F">
        <w:rPr>
          <w:rFonts w:cs="Arial"/>
          <w:szCs w:val="20"/>
        </w:rPr>
        <w:t>U</w:t>
      </w:r>
      <w:r w:rsidR="00514943">
        <w:rPr>
          <w:rFonts w:cs="Arial"/>
          <w:szCs w:val="20"/>
        </w:rPr>
        <w:t xml:space="preserve">tilizing the same cloud provider brings </w:t>
      </w:r>
      <w:r w:rsidR="00AF306F">
        <w:rPr>
          <w:rFonts w:cs="Arial"/>
          <w:szCs w:val="20"/>
        </w:rPr>
        <w:t>some policy</w:t>
      </w:r>
      <w:r w:rsidR="006F5303">
        <w:rPr>
          <w:rFonts w:cs="Arial"/>
          <w:szCs w:val="20"/>
        </w:rPr>
        <w:t xml:space="preserve"> challenges</w:t>
      </w:r>
      <w:r w:rsidR="00AF306F">
        <w:rPr>
          <w:rFonts w:cs="Arial"/>
          <w:szCs w:val="20"/>
        </w:rPr>
        <w:t xml:space="preserve"> </w:t>
      </w:r>
      <w:r w:rsidR="00514943">
        <w:rPr>
          <w:rFonts w:cs="Arial"/>
          <w:szCs w:val="20"/>
        </w:rPr>
        <w:t xml:space="preserve">but also eliminates some technical challenges. </w:t>
      </w:r>
      <w:r w:rsidR="00AF306F">
        <w:rPr>
          <w:rFonts w:cs="Arial"/>
          <w:szCs w:val="20"/>
        </w:rPr>
        <w:t xml:space="preserve">An example of a policy challenge is each agency’s policy on which </w:t>
      </w:r>
      <w:r w:rsidR="006F5303">
        <w:rPr>
          <w:rFonts w:cs="Arial"/>
          <w:szCs w:val="20"/>
        </w:rPr>
        <w:t>cl</w:t>
      </w:r>
      <w:r w:rsidR="00E67F51">
        <w:rPr>
          <w:rFonts w:cs="Arial"/>
          <w:szCs w:val="20"/>
        </w:rPr>
        <w:t>oud providers can be utilized. Some agencies have a strict cloud policy while others do not and it depends on the data being hosted in the cloud. Using an ESA cloud p</w:t>
      </w:r>
      <w:r w:rsidR="00350733">
        <w:rPr>
          <w:rFonts w:cs="Arial"/>
          <w:szCs w:val="20"/>
        </w:rPr>
        <w:t>rovider as an example (CloudSig</w:t>
      </w:r>
      <w:r w:rsidR="00E67F51">
        <w:rPr>
          <w:rFonts w:cs="Arial"/>
          <w:szCs w:val="20"/>
        </w:rPr>
        <w:t xml:space="preserve">ma), a rough order of magnitude estimate </w:t>
      </w:r>
      <w:r w:rsidR="00702D8D">
        <w:rPr>
          <w:rFonts w:cs="Arial"/>
          <w:szCs w:val="20"/>
        </w:rPr>
        <w:t xml:space="preserve">for two medium virtual machines </w:t>
      </w:r>
      <w:r w:rsidR="00E67F51">
        <w:rPr>
          <w:rFonts w:cs="Arial"/>
          <w:szCs w:val="20"/>
        </w:rPr>
        <w:t>resulted in a 30 day subscription cost of around $</w:t>
      </w:r>
      <w:r w:rsidR="00702D8D">
        <w:rPr>
          <w:rFonts w:cs="Arial"/>
          <w:szCs w:val="20"/>
        </w:rPr>
        <w:t>60 USD</w:t>
      </w:r>
      <w:r w:rsidR="00E67F51">
        <w:rPr>
          <w:rFonts w:cs="Arial"/>
          <w:szCs w:val="20"/>
        </w:rPr>
        <w:t xml:space="preserve">. </w:t>
      </w:r>
    </w:p>
    <w:p w:rsidR="006B5DF6" w:rsidRDefault="006B5DF6" w:rsidP="006A1B6A">
      <w:pPr>
        <w:jc w:val="both"/>
        <w:rPr>
          <w:rFonts w:cs="Arial"/>
          <w:szCs w:val="20"/>
        </w:rPr>
      </w:pPr>
    </w:p>
    <w:p w:rsidR="006B5DF6" w:rsidRDefault="00AC068B" w:rsidP="006B5DF6">
      <w:pPr>
        <w:jc w:val="center"/>
        <w:rPr>
          <w:rFonts w:cs="Arial"/>
          <w:szCs w:val="20"/>
        </w:rPr>
      </w:pPr>
      <w:r>
        <w:rPr>
          <w:rFonts w:cs="Arial"/>
          <w:noProof/>
          <w:szCs w:val="20"/>
        </w:rPr>
        <w:drawing>
          <wp:inline distT="0" distB="0" distL="0" distR="0" wp14:anchorId="34D68AAA">
            <wp:extent cx="5118279" cy="328176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363" cy="3284380"/>
                    </a:xfrm>
                    <a:prstGeom prst="rect">
                      <a:avLst/>
                    </a:prstGeom>
                    <a:noFill/>
                  </pic:spPr>
                </pic:pic>
              </a:graphicData>
            </a:graphic>
          </wp:inline>
        </w:drawing>
      </w:r>
    </w:p>
    <w:p w:rsidR="00E67F51" w:rsidRDefault="00E67F51" w:rsidP="006A1B6A">
      <w:pPr>
        <w:jc w:val="both"/>
        <w:rPr>
          <w:rFonts w:cs="Arial"/>
          <w:szCs w:val="20"/>
        </w:rPr>
      </w:pPr>
    </w:p>
    <w:p w:rsidR="00702D8D" w:rsidRDefault="00702D8D" w:rsidP="00E67F51">
      <w:pPr>
        <w:jc w:val="center"/>
        <w:rPr>
          <w:rFonts w:cs="Arial"/>
          <w:szCs w:val="20"/>
        </w:rPr>
      </w:pPr>
    </w:p>
    <w:p w:rsidR="00702D8D" w:rsidRDefault="00702D8D">
      <w:pPr>
        <w:rPr>
          <w:rFonts w:cs="Arial"/>
          <w:szCs w:val="20"/>
        </w:rPr>
      </w:pPr>
      <w:r>
        <w:rPr>
          <w:rFonts w:cs="Arial"/>
          <w:szCs w:val="20"/>
        </w:rPr>
        <w:br w:type="page"/>
      </w:r>
    </w:p>
    <w:p w:rsidR="004C1AF2" w:rsidRDefault="004C1AF2" w:rsidP="003F65D7">
      <w:pPr>
        <w:jc w:val="both"/>
        <w:rPr>
          <w:rFonts w:cs="Arial"/>
          <w:szCs w:val="20"/>
        </w:rPr>
      </w:pPr>
      <w:r>
        <w:rPr>
          <w:rFonts w:cs="Arial"/>
          <w:szCs w:val="20"/>
        </w:rPr>
        <w:lastRenderedPageBreak/>
        <w:t>Since ESA already had CloudSigma on their approved cloud provider list, it was used for the pilot and will be used for future SDLS testing. From NASA’s perspective, they have a recently modified process (</w:t>
      </w:r>
      <w:hyperlink r:id="rId15" w:history="1">
        <w:r w:rsidRPr="004C1AF2">
          <w:rPr>
            <w:rStyle w:val="Hyperlink"/>
            <w:rFonts w:cs="Arial"/>
            <w:szCs w:val="20"/>
          </w:rPr>
          <w:t>ITS-HBK 2810. 02-05</w:t>
        </w:r>
      </w:hyperlink>
      <w:r w:rsidRPr="004C1AF2">
        <w:rPr>
          <w:rFonts w:cs="Arial"/>
          <w:szCs w:val="20"/>
        </w:rPr>
        <w:t xml:space="preserve"> </w:t>
      </w:r>
      <w:r>
        <w:rPr>
          <w:rFonts w:cs="Arial"/>
          <w:szCs w:val="20"/>
        </w:rPr>
        <w:t xml:space="preserve">- February 2016) for hosting NASA systems external from NASA which is being used for this effort.  </w:t>
      </w:r>
    </w:p>
    <w:p w:rsidR="004C1AF2" w:rsidRDefault="004C1AF2" w:rsidP="003F65D7">
      <w:pPr>
        <w:jc w:val="both"/>
        <w:rPr>
          <w:rFonts w:cs="Arial"/>
          <w:szCs w:val="20"/>
        </w:rPr>
      </w:pPr>
    </w:p>
    <w:p w:rsidR="00702D8D" w:rsidRDefault="00702D8D" w:rsidP="003F65D7">
      <w:pPr>
        <w:jc w:val="both"/>
        <w:rPr>
          <w:rFonts w:cs="Arial"/>
          <w:szCs w:val="20"/>
        </w:rPr>
      </w:pPr>
      <w:r>
        <w:rPr>
          <w:rFonts w:cs="Arial"/>
          <w:szCs w:val="20"/>
        </w:rPr>
        <w:t>For the CCSDS cloud pilot and SDLS Extended Procedure interoperability testing, NASA and ESA utilize</w:t>
      </w:r>
      <w:r w:rsidR="003F65D7">
        <w:rPr>
          <w:rFonts w:cs="Arial"/>
          <w:szCs w:val="20"/>
        </w:rPr>
        <w:t>d</w:t>
      </w:r>
      <w:r>
        <w:rPr>
          <w:rFonts w:cs="Arial"/>
          <w:szCs w:val="20"/>
        </w:rPr>
        <w:t xml:space="preserve"> the approach depicted below. </w:t>
      </w:r>
    </w:p>
    <w:p w:rsidR="00702D8D" w:rsidRDefault="00702D8D" w:rsidP="00702D8D">
      <w:pPr>
        <w:rPr>
          <w:rFonts w:cs="Arial"/>
          <w:noProof/>
          <w:szCs w:val="20"/>
        </w:rPr>
      </w:pPr>
    </w:p>
    <w:p w:rsidR="00E67F51" w:rsidRDefault="00B34F0E" w:rsidP="00702D8D">
      <w:pPr>
        <w:jc w:val="center"/>
        <w:rPr>
          <w:rFonts w:cs="Arial"/>
          <w:szCs w:val="20"/>
        </w:rPr>
      </w:pPr>
      <w:r>
        <w:rPr>
          <w:rFonts w:cs="Arial"/>
          <w:noProof/>
          <w:szCs w:val="20"/>
        </w:rPr>
        <w:drawing>
          <wp:inline distT="0" distB="0" distL="0" distR="0" wp14:anchorId="5A1209BA">
            <wp:extent cx="2706990" cy="32657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570" cy="3266414"/>
                    </a:xfrm>
                    <a:prstGeom prst="rect">
                      <a:avLst/>
                    </a:prstGeom>
                    <a:noFill/>
                  </pic:spPr>
                </pic:pic>
              </a:graphicData>
            </a:graphic>
          </wp:inline>
        </w:drawing>
      </w:r>
    </w:p>
    <w:p w:rsidR="00D50EC2" w:rsidRDefault="00D50EC2" w:rsidP="006A1B6A">
      <w:pPr>
        <w:jc w:val="both"/>
        <w:rPr>
          <w:rFonts w:cs="Arial"/>
          <w:szCs w:val="20"/>
        </w:rPr>
      </w:pPr>
    </w:p>
    <w:p w:rsidR="002C3B22" w:rsidRDefault="003F65D7" w:rsidP="00350733">
      <w:pPr>
        <w:jc w:val="both"/>
        <w:rPr>
          <w:rFonts w:cs="Arial"/>
          <w:szCs w:val="20"/>
        </w:rPr>
      </w:pPr>
      <w:r>
        <w:rPr>
          <w:rFonts w:cs="Arial"/>
          <w:szCs w:val="20"/>
        </w:rPr>
        <w:t xml:space="preserve">NASA and ESA have their own separate virtual machines that were procured by the agency separately. This is an important point as from ESA’s perspective if NASA paid for the virtual machine then that brought in legal challenges where intellectual property transfers and licensing would need to be submitted. Therefore each agency deposited money in their </w:t>
      </w:r>
      <w:r w:rsidR="00E84638" w:rsidRPr="00E84638">
        <w:rPr>
          <w:rFonts w:cs="Arial"/>
          <w:szCs w:val="20"/>
        </w:rPr>
        <w:t>CloudSigma</w:t>
      </w:r>
      <w:r>
        <w:rPr>
          <w:rFonts w:cs="Arial"/>
          <w:szCs w:val="20"/>
        </w:rPr>
        <w:t xml:space="preserve"> account which will get billed as the virtual machines are used. As for billing, below depicts the cost burn down over the first month for NASA. This graphic is to demonstrate the low cost for performing the pilot of two separate agency communicating “in the cloud”.</w:t>
      </w:r>
      <w:r w:rsidR="00077B8C">
        <w:rPr>
          <w:rFonts w:cs="Arial"/>
          <w:szCs w:val="20"/>
        </w:rPr>
        <w:t xml:space="preserve"> As you can see, the last 30 days costed approximately $34 USD.</w:t>
      </w:r>
    </w:p>
    <w:p w:rsidR="003F65D7" w:rsidRDefault="003F65D7">
      <w:pPr>
        <w:rPr>
          <w:rFonts w:cs="Arial"/>
          <w:szCs w:val="20"/>
        </w:rPr>
      </w:pPr>
    </w:p>
    <w:p w:rsidR="00077B8C" w:rsidRDefault="00077B8C" w:rsidP="007F312F">
      <w:pPr>
        <w:jc w:val="center"/>
      </w:pPr>
      <w:r>
        <w:rPr>
          <w:noProof/>
        </w:rPr>
        <w:drawing>
          <wp:inline distT="0" distB="0" distL="0" distR="0" wp14:anchorId="3CF44214" wp14:editId="0197C77F">
            <wp:extent cx="594360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2C3B22" w:rsidRDefault="002C3B22">
      <w:pPr>
        <w:sectPr w:rsidR="002C3B22" w:rsidSect="00D957E2">
          <w:headerReference w:type="default" r:id="rId18"/>
          <w:footerReference w:type="default" r:id="rId19"/>
          <w:pgSz w:w="12240" w:h="15840"/>
          <w:pgMar w:top="1170" w:right="1440" w:bottom="792" w:left="1440" w:header="720" w:footer="720" w:gutter="0"/>
          <w:pgNumType w:start="0"/>
          <w:cols w:space="720"/>
          <w:titlePg/>
          <w:docGrid w:linePitch="360"/>
        </w:sectPr>
      </w:pPr>
    </w:p>
    <w:p w:rsidR="00077B8C" w:rsidRDefault="00077B8C">
      <w:pPr>
        <w:rPr>
          <w:rFonts w:cs="Arial"/>
          <w:szCs w:val="20"/>
        </w:rPr>
      </w:pPr>
    </w:p>
    <w:p w:rsidR="00E84638" w:rsidRDefault="00077B8C" w:rsidP="00350733">
      <w:pPr>
        <w:jc w:val="both"/>
        <w:rPr>
          <w:rFonts w:cs="Arial"/>
          <w:szCs w:val="20"/>
        </w:rPr>
      </w:pPr>
      <w:r>
        <w:rPr>
          <w:rFonts w:cs="Arial"/>
          <w:szCs w:val="20"/>
        </w:rPr>
        <w:t xml:space="preserve">If you take into account the labor that went into standing up the cloud and getting virtual machines imported and talking on a separate VLAN. It is estimated that it took 10 hours between meetings with NASA, ESA, </w:t>
      </w:r>
      <w:r w:rsidR="00E84638" w:rsidRPr="00E84638">
        <w:rPr>
          <w:rFonts w:cs="Arial"/>
          <w:szCs w:val="20"/>
        </w:rPr>
        <w:t>CloudSigma</w:t>
      </w:r>
      <w:r>
        <w:rPr>
          <w:rFonts w:cs="Arial"/>
          <w:szCs w:val="20"/>
        </w:rPr>
        <w:t xml:space="preserve">, ESA management, NASA HQ management. </w:t>
      </w:r>
      <w:r w:rsidR="00E84638">
        <w:rPr>
          <w:rFonts w:cs="Arial"/>
          <w:szCs w:val="20"/>
        </w:rPr>
        <w:t xml:space="preserve">This would not be the case in the future since both agencies have successfully piloted this capability. It is estimated to take less than 2 hours to take existing virtual machine from a particular agency and importing into the </w:t>
      </w:r>
      <w:r w:rsidR="00E84638" w:rsidRPr="00E84638">
        <w:rPr>
          <w:rFonts w:cs="Arial"/>
          <w:szCs w:val="20"/>
        </w:rPr>
        <w:t>CloudSigma</w:t>
      </w:r>
      <w:r w:rsidR="00E84638">
        <w:rPr>
          <w:rFonts w:cs="Arial"/>
          <w:szCs w:val="20"/>
        </w:rPr>
        <w:t xml:space="preserve"> cloud.</w:t>
      </w:r>
    </w:p>
    <w:p w:rsidR="00E84638" w:rsidRDefault="00E84638">
      <w:pPr>
        <w:rPr>
          <w:rFonts w:cs="Arial"/>
          <w:b/>
          <w:szCs w:val="20"/>
          <w:u w:val="single"/>
        </w:rPr>
      </w:pPr>
      <w:r w:rsidRPr="00E84638">
        <w:rPr>
          <w:rFonts w:cs="Arial"/>
          <w:b/>
          <w:sz w:val="24"/>
          <w:szCs w:val="20"/>
          <w:u w:val="single"/>
        </w:rPr>
        <w:lastRenderedPageBreak/>
        <w:t>Tests Performed</w:t>
      </w:r>
    </w:p>
    <w:p w:rsidR="00E84638" w:rsidRDefault="00E84638">
      <w:pPr>
        <w:rPr>
          <w:rFonts w:cs="Arial"/>
          <w:b/>
          <w:szCs w:val="20"/>
          <w:u w:val="single"/>
        </w:rPr>
      </w:pPr>
    </w:p>
    <w:p w:rsidR="00E84638" w:rsidRDefault="00E84638" w:rsidP="00E84638">
      <w:r>
        <w:t xml:space="preserve">This section describes the tests performed to claim success for the CCSDS cloud pilot. </w:t>
      </w:r>
    </w:p>
    <w:p w:rsidR="00E84638" w:rsidRDefault="00E84638" w:rsidP="00E84638"/>
    <w:p w:rsidR="00E84638" w:rsidRPr="00E84638" w:rsidRDefault="00E84638" w:rsidP="00E84638">
      <w:pPr>
        <w:rPr>
          <w:b/>
        </w:rPr>
      </w:pPr>
      <w:r w:rsidRPr="00E84638">
        <w:rPr>
          <w:b/>
        </w:rPr>
        <w:t>Test Case #1: Import Custom VM</w:t>
      </w:r>
    </w:p>
    <w:p w:rsidR="006A1B6A" w:rsidRDefault="00E84638" w:rsidP="00E84638">
      <w:r>
        <w:t xml:space="preserve"> </w:t>
      </w:r>
    </w:p>
    <w:p w:rsidR="00E84638" w:rsidRDefault="00E84638" w:rsidP="00D44B5A">
      <w:pPr>
        <w:jc w:val="both"/>
      </w:pPr>
      <w:r>
        <w:t>The initial test for the pilot was to import</w:t>
      </w:r>
      <w:r w:rsidR="00C54830">
        <w:t xml:space="preserve"> a </w:t>
      </w:r>
      <w:r>
        <w:t>custom VM for each agency. This test was not as straight forward as one would imagine due to what the cloud provider supported. In order to import the custom VMs the following was performed:</w:t>
      </w:r>
    </w:p>
    <w:p w:rsidR="00E84638" w:rsidRDefault="00E84638" w:rsidP="00E84638">
      <w:pPr>
        <w:pStyle w:val="ListParagraph"/>
        <w:numPr>
          <w:ilvl w:val="0"/>
          <w:numId w:val="28"/>
        </w:numPr>
      </w:pPr>
      <w:r>
        <w:t>Utilize “</w:t>
      </w:r>
      <w:hyperlink r:id="rId20" w:history="1">
        <w:r w:rsidRPr="00E84638">
          <w:rPr>
            <w:rStyle w:val="Hyperlink"/>
          </w:rPr>
          <w:t>ghost for Linux</w:t>
        </w:r>
      </w:hyperlink>
      <w:r>
        <w:t>” (G4L.iso) on the custom VM to create a compressed image (LZOP recommended compression)</w:t>
      </w:r>
    </w:p>
    <w:p w:rsidR="00E84638" w:rsidRDefault="00E84638" w:rsidP="00E84638">
      <w:pPr>
        <w:pStyle w:val="ListParagraph"/>
        <w:numPr>
          <w:ilvl w:val="0"/>
          <w:numId w:val="28"/>
        </w:numPr>
      </w:pPr>
      <w:r>
        <w:t xml:space="preserve">Create Linux VM (Ex. Ubuntu) on </w:t>
      </w:r>
      <w:r w:rsidRPr="00E84638">
        <w:t>CloudSigma</w:t>
      </w:r>
      <w:r>
        <w:t xml:space="preserve"> with two virtual hard disk</w:t>
      </w:r>
    </w:p>
    <w:p w:rsidR="0052669A" w:rsidRDefault="0052669A" w:rsidP="00E84638">
      <w:pPr>
        <w:pStyle w:val="ListParagraph"/>
        <w:numPr>
          <w:ilvl w:val="0"/>
          <w:numId w:val="28"/>
        </w:numPr>
      </w:pPr>
      <w:r>
        <w:t>Copy (Ex. SCP) the compressed custom image to the secondary hard drive</w:t>
      </w:r>
    </w:p>
    <w:p w:rsidR="0052669A" w:rsidRDefault="0052669A" w:rsidP="00E84638">
      <w:pPr>
        <w:pStyle w:val="ListParagraph"/>
        <w:numPr>
          <w:ilvl w:val="0"/>
          <w:numId w:val="28"/>
        </w:numPr>
      </w:pPr>
      <w:r>
        <w:t xml:space="preserve">Upload the G4L.iso to </w:t>
      </w:r>
      <w:proofErr w:type="spellStart"/>
      <w:r>
        <w:t>CloudSigma’s</w:t>
      </w:r>
      <w:proofErr w:type="spellEnd"/>
      <w:r>
        <w:t xml:space="preserve"> drive library and add the G4L drive to the VM</w:t>
      </w:r>
    </w:p>
    <w:p w:rsidR="0052669A" w:rsidRDefault="0052669A" w:rsidP="0052669A">
      <w:pPr>
        <w:pStyle w:val="ListParagraph"/>
        <w:numPr>
          <w:ilvl w:val="0"/>
          <w:numId w:val="28"/>
        </w:numPr>
      </w:pPr>
      <w:r>
        <w:t>Boot to G4L on the VM</w:t>
      </w:r>
    </w:p>
    <w:p w:rsidR="0052669A" w:rsidRDefault="0052669A" w:rsidP="0052669A">
      <w:pPr>
        <w:pStyle w:val="ListParagraph"/>
        <w:numPr>
          <w:ilvl w:val="0"/>
          <w:numId w:val="28"/>
        </w:numPr>
      </w:pPr>
      <w:r>
        <w:t>Restore image from secondary (Ex. /dev/</w:t>
      </w:r>
      <w:proofErr w:type="spellStart"/>
      <w:r>
        <w:t>sdb</w:t>
      </w:r>
      <w:proofErr w:type="spellEnd"/>
      <w:r>
        <w:t>) drive to primary (Ex. /dev/</w:t>
      </w:r>
      <w:proofErr w:type="spellStart"/>
      <w:r>
        <w:t>sda</w:t>
      </w:r>
      <w:proofErr w:type="spellEnd"/>
      <w:r>
        <w:t>)</w:t>
      </w:r>
    </w:p>
    <w:p w:rsidR="0052669A" w:rsidRPr="00E84638" w:rsidRDefault="0052669A" w:rsidP="0052669A">
      <w:pPr>
        <w:pStyle w:val="ListParagraph"/>
        <w:numPr>
          <w:ilvl w:val="0"/>
          <w:numId w:val="28"/>
        </w:numPr>
      </w:pPr>
      <w:r>
        <w:t>Reboot and now the VM on the cloud should be the custom VM and not the standard Linux VM</w:t>
      </w:r>
    </w:p>
    <w:p w:rsidR="0052669A" w:rsidRDefault="0052669A">
      <w:pPr>
        <w:rPr>
          <w:rFonts w:cs="Arial"/>
          <w:b/>
          <w:szCs w:val="20"/>
          <w:u w:val="single"/>
        </w:rPr>
      </w:pPr>
    </w:p>
    <w:p w:rsidR="0052669A" w:rsidRDefault="0052669A" w:rsidP="0052669A">
      <w:pPr>
        <w:rPr>
          <w:b/>
        </w:rPr>
      </w:pPr>
      <w:r>
        <w:rPr>
          <w:b/>
        </w:rPr>
        <w:t>Test Case #2</w:t>
      </w:r>
      <w:r w:rsidRPr="00E84638">
        <w:rPr>
          <w:b/>
        </w:rPr>
        <w:t xml:space="preserve">: </w:t>
      </w:r>
      <w:r>
        <w:rPr>
          <w:b/>
        </w:rPr>
        <w:t>Basic Ping Test</w:t>
      </w:r>
    </w:p>
    <w:p w:rsidR="0052669A" w:rsidRDefault="0052669A" w:rsidP="0052669A">
      <w:pPr>
        <w:rPr>
          <w:b/>
        </w:rPr>
      </w:pPr>
    </w:p>
    <w:p w:rsidR="0052669A" w:rsidRDefault="0052669A" w:rsidP="0052669A">
      <w:r>
        <w:t>The second test performed was to ensure network traffic could traverse the isolated VLAN between the two custom VMs. The following was performed:</w:t>
      </w:r>
    </w:p>
    <w:p w:rsidR="0052669A" w:rsidRDefault="0052669A" w:rsidP="0052669A">
      <w:pPr>
        <w:pStyle w:val="ListParagraph"/>
        <w:numPr>
          <w:ilvl w:val="0"/>
          <w:numId w:val="29"/>
        </w:numPr>
      </w:pPr>
      <w:r>
        <w:t>On the ESA VM run the following bash script to connect the ESA VM to the NASA VLAN</w:t>
      </w:r>
    </w:p>
    <w:p w:rsidR="0052669A" w:rsidRDefault="0052669A" w:rsidP="0052669A"/>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w:t>
      </w:r>
      <w:proofErr w:type="gramEnd"/>
      <w:r w:rsidRPr="0052669A">
        <w:rPr>
          <w:rFonts w:ascii="Courier New" w:hAnsi="Courier New" w:cs="Courier New"/>
          <w:sz w:val="18"/>
          <w:szCs w:val="22"/>
        </w:rPr>
        <w:t>bin/bash</w:t>
      </w:r>
    </w:p>
    <w:p w:rsidR="0052669A" w:rsidRPr="0052669A" w:rsidRDefault="0052669A" w:rsidP="0052669A">
      <w:pPr>
        <w:autoSpaceDE w:val="0"/>
        <w:autoSpaceDN w:val="0"/>
        <w:adjustRightInd w:val="0"/>
        <w:ind w:left="1440"/>
        <w:rPr>
          <w:rFonts w:ascii="Courier New" w:hAnsi="Courier New" w:cs="Courier New"/>
          <w:sz w:val="18"/>
          <w:szCs w:val="22"/>
        </w:rPr>
      </w:pP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CS account settings</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username</w:t>
      </w:r>
      <w:proofErr w:type="gramEnd"/>
      <w:r w:rsidRPr="0052669A">
        <w:rPr>
          <w:rFonts w:ascii="Courier New" w:hAnsi="Courier New" w:cs="Courier New"/>
          <w:sz w:val="18"/>
          <w:szCs w:val="22"/>
        </w:rPr>
        <w:t>='david.koisser@esa.int'</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location</w:t>
      </w:r>
      <w:proofErr w:type="gramEnd"/>
      <w:r w:rsidRPr="0052669A">
        <w:rPr>
          <w:rFonts w:ascii="Courier New" w:hAnsi="Courier New" w:cs="Courier New"/>
          <w:sz w:val="18"/>
          <w:szCs w:val="22"/>
        </w:rPr>
        <w:t>='</w:t>
      </w:r>
      <w:proofErr w:type="spellStart"/>
      <w:r w:rsidRPr="0052669A">
        <w:rPr>
          <w:rFonts w:ascii="Courier New" w:hAnsi="Courier New" w:cs="Courier New"/>
          <w:sz w:val="18"/>
          <w:szCs w:val="22"/>
        </w:rPr>
        <w:t>zrh</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w:t>
      </w:r>
      <w:proofErr w:type="gramStart"/>
      <w:r w:rsidRPr="0052669A">
        <w:rPr>
          <w:rFonts w:ascii="Courier New" w:hAnsi="Courier New" w:cs="Courier New"/>
          <w:sz w:val="18"/>
          <w:szCs w:val="22"/>
        </w:rPr>
        <w:t>Shared</w:t>
      </w:r>
      <w:proofErr w:type="gramEnd"/>
      <w:r w:rsidRPr="0052669A">
        <w:rPr>
          <w:rFonts w:ascii="Courier New" w:hAnsi="Courier New" w:cs="Courier New"/>
          <w:sz w:val="18"/>
          <w:szCs w:val="22"/>
        </w:rPr>
        <w:t xml:space="preserve"> resource settings</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name</w:t>
      </w:r>
      <w:proofErr w:type="gramEnd"/>
      <w:r w:rsidRPr="0052669A">
        <w:rPr>
          <w:rFonts w:ascii="Courier New" w:hAnsi="Courier New" w:cs="Courier New"/>
          <w:sz w:val="18"/>
          <w:szCs w:val="22"/>
        </w:rPr>
        <w:t>='shared-</w:t>
      </w:r>
      <w:proofErr w:type="spellStart"/>
      <w:r w:rsidRPr="0052669A">
        <w:rPr>
          <w:rFonts w:ascii="Courier New" w:hAnsi="Courier New" w:cs="Courier New"/>
          <w:sz w:val="18"/>
          <w:szCs w:val="22"/>
        </w:rPr>
        <w:t>vlan</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proofErr w:type="spellStart"/>
      <w:r w:rsidRPr="0052669A">
        <w:rPr>
          <w:rFonts w:ascii="Courier New" w:hAnsi="Courier New" w:cs="Courier New"/>
          <w:sz w:val="18"/>
          <w:szCs w:val="22"/>
        </w:rPr>
        <w:t>vlan_uuid</w:t>
      </w:r>
      <w:proofErr w:type="spellEnd"/>
      <w:r w:rsidRPr="0052669A">
        <w:rPr>
          <w:rFonts w:ascii="Courier New" w:hAnsi="Courier New" w:cs="Courier New"/>
          <w:sz w:val="18"/>
          <w:szCs w:val="22"/>
        </w:rPr>
        <w:t>='fc8ae8db-f91b-4c5c-ad11-3af3409035e0'</w:t>
      </w:r>
    </w:p>
    <w:p w:rsidR="0052669A" w:rsidRPr="0052669A" w:rsidRDefault="0052669A" w:rsidP="0052669A">
      <w:pPr>
        <w:autoSpaceDE w:val="0"/>
        <w:autoSpaceDN w:val="0"/>
        <w:adjustRightInd w:val="0"/>
        <w:ind w:left="1440"/>
        <w:rPr>
          <w:rFonts w:ascii="Courier New" w:hAnsi="Courier New" w:cs="Courier New"/>
          <w:sz w:val="18"/>
          <w:szCs w:val="22"/>
        </w:rPr>
      </w:pPr>
      <w:proofErr w:type="spellStart"/>
      <w:r w:rsidRPr="0052669A">
        <w:rPr>
          <w:rFonts w:ascii="Courier New" w:hAnsi="Courier New" w:cs="Courier New"/>
          <w:sz w:val="18"/>
          <w:szCs w:val="22"/>
        </w:rPr>
        <w:t>receiver_username</w:t>
      </w:r>
      <w:proofErr w:type="spellEnd"/>
      <w:r w:rsidRPr="0052669A">
        <w:rPr>
          <w:rFonts w:ascii="Courier New" w:hAnsi="Courier New" w:cs="Courier New"/>
          <w:sz w:val="18"/>
          <w:szCs w:val="22"/>
        </w:rPr>
        <w:t>='brandon.t.bailey@nasa.gov'</w:t>
      </w:r>
    </w:p>
    <w:p w:rsidR="0052669A" w:rsidRPr="0052669A" w:rsidRDefault="0052669A" w:rsidP="0052669A">
      <w:pPr>
        <w:autoSpaceDE w:val="0"/>
        <w:autoSpaceDN w:val="0"/>
        <w:adjustRightInd w:val="0"/>
        <w:ind w:left="1440"/>
        <w:rPr>
          <w:rFonts w:ascii="Courier New" w:hAnsi="Courier New" w:cs="Courier New"/>
          <w:sz w:val="18"/>
          <w:szCs w:val="22"/>
        </w:rPr>
      </w:pPr>
      <w:proofErr w:type="spellStart"/>
      <w:r w:rsidRPr="0052669A">
        <w:rPr>
          <w:rFonts w:ascii="Courier New" w:hAnsi="Courier New" w:cs="Courier New"/>
          <w:sz w:val="18"/>
          <w:szCs w:val="22"/>
        </w:rPr>
        <w:t>receiver_uuid</w:t>
      </w:r>
      <w:proofErr w:type="spellEnd"/>
      <w:r w:rsidRPr="0052669A">
        <w:rPr>
          <w:rFonts w:ascii="Courier New" w:hAnsi="Courier New" w:cs="Courier New"/>
          <w:sz w:val="18"/>
          <w:szCs w:val="22"/>
        </w:rPr>
        <w:t>='e7917a67-5a07-4f5d-95f6-27895082aca6'</w:t>
      </w:r>
    </w:p>
    <w:p w:rsidR="0052669A" w:rsidRPr="0052669A" w:rsidRDefault="0052669A" w:rsidP="0052669A">
      <w:pPr>
        <w:autoSpaceDE w:val="0"/>
        <w:autoSpaceDN w:val="0"/>
        <w:adjustRightInd w:val="0"/>
        <w:ind w:left="1440"/>
        <w:rPr>
          <w:rFonts w:ascii="Courier New" w:hAnsi="Courier New" w:cs="Courier New"/>
          <w:sz w:val="18"/>
          <w:szCs w:val="22"/>
        </w:rPr>
      </w:pP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TAG Creation</w:t>
      </w:r>
    </w:p>
    <w:p w:rsidR="0052669A" w:rsidRPr="0052669A" w:rsidRDefault="0052669A" w:rsidP="0052669A">
      <w:pPr>
        <w:autoSpaceDE w:val="0"/>
        <w:autoSpaceDN w:val="0"/>
        <w:adjustRightInd w:val="0"/>
        <w:ind w:left="1440"/>
        <w:rPr>
          <w:rFonts w:ascii="Courier New" w:hAnsi="Courier New" w:cs="Courier New"/>
          <w:sz w:val="18"/>
          <w:szCs w:val="22"/>
        </w:rPr>
      </w:pPr>
      <w:proofErr w:type="spellStart"/>
      <w:r w:rsidRPr="0052669A">
        <w:rPr>
          <w:rFonts w:ascii="Courier New" w:hAnsi="Courier New" w:cs="Courier New"/>
          <w:sz w:val="18"/>
          <w:szCs w:val="22"/>
        </w:rPr>
        <w:t>data_tag</w:t>
      </w:r>
      <w:proofErr w:type="spellEnd"/>
      <w:r w:rsidRPr="0052669A">
        <w:rPr>
          <w:rFonts w:ascii="Courier New" w:hAnsi="Courier New" w:cs="Courier New"/>
          <w:sz w:val="18"/>
          <w:szCs w:val="22"/>
        </w:rPr>
        <w:t>='{"objects": [{"name": "'${name}'", "resources": ["'${</w:t>
      </w:r>
      <w:proofErr w:type="spellStart"/>
      <w:r w:rsidRPr="0052669A">
        <w:rPr>
          <w:rFonts w:ascii="Courier New" w:hAnsi="Courier New" w:cs="Courier New"/>
          <w:sz w:val="18"/>
          <w:szCs w:val="22"/>
        </w:rPr>
        <w:t>vlan_uuid</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echo</w:t>
      </w:r>
      <w:proofErr w:type="gramEnd"/>
      <w:r w:rsidRPr="0052669A">
        <w:rPr>
          <w:rFonts w:ascii="Courier New" w:hAnsi="Courier New" w:cs="Courier New"/>
          <w:sz w:val="18"/>
          <w:szCs w:val="22"/>
        </w:rPr>
        <w:t xml:space="preserve"> "Creating tag: "${</w:t>
      </w:r>
      <w:proofErr w:type="spellStart"/>
      <w:r w:rsidRPr="0052669A">
        <w:rPr>
          <w:rFonts w:ascii="Courier New" w:hAnsi="Courier New" w:cs="Courier New"/>
          <w:sz w:val="18"/>
          <w:szCs w:val="22"/>
        </w:rPr>
        <w:t>data_tag</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curl</w:t>
      </w:r>
      <w:proofErr w:type="gramEnd"/>
      <w:r w:rsidRPr="0052669A">
        <w:rPr>
          <w:rFonts w:ascii="Courier New" w:hAnsi="Courier New" w:cs="Courier New"/>
          <w:sz w:val="18"/>
          <w:szCs w:val="22"/>
        </w:rPr>
        <w:t xml:space="preserve">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-s --request POST --user ${username}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--header 'Content-Type: application/</w:t>
      </w:r>
      <w:proofErr w:type="spellStart"/>
      <w:r w:rsidRPr="0052669A">
        <w:rPr>
          <w:rFonts w:ascii="Courier New" w:hAnsi="Courier New" w:cs="Courier New"/>
          <w:sz w:val="18"/>
          <w:szCs w:val="22"/>
        </w:rPr>
        <w:t>json</w:t>
      </w:r>
      <w:proofErr w:type="spellEnd"/>
      <w:r w:rsidRPr="0052669A">
        <w:rPr>
          <w:rFonts w:ascii="Courier New" w:hAnsi="Courier New" w:cs="Courier New"/>
          <w:sz w:val="18"/>
          <w:szCs w:val="22"/>
        </w:rPr>
        <w:t>'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-d "${</w:t>
      </w:r>
      <w:proofErr w:type="spellStart"/>
      <w:r w:rsidRPr="0052669A">
        <w:rPr>
          <w:rFonts w:ascii="Courier New" w:hAnsi="Courier New" w:cs="Courier New"/>
          <w:sz w:val="18"/>
          <w:szCs w:val="22"/>
        </w:rPr>
        <w:t>data_tag</w:t>
      </w:r>
      <w:proofErr w:type="spellEnd"/>
      <w:r w:rsidRPr="0052669A">
        <w:rPr>
          <w:rFonts w:ascii="Courier New" w:hAnsi="Courier New" w:cs="Courier New"/>
          <w:sz w:val="18"/>
          <w:szCs w:val="22"/>
        </w:rPr>
        <w:t>}"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https://${location}.cloudsigma.com/api/2.0/tags/ &gt; tag-output</w:t>
      </w:r>
    </w:p>
    <w:p w:rsidR="0052669A" w:rsidRPr="0052669A" w:rsidRDefault="0052669A" w:rsidP="0052669A">
      <w:pPr>
        <w:autoSpaceDE w:val="0"/>
        <w:autoSpaceDN w:val="0"/>
        <w:adjustRightInd w:val="0"/>
        <w:ind w:left="1440"/>
        <w:rPr>
          <w:rFonts w:ascii="Courier New" w:hAnsi="Courier New" w:cs="Courier New"/>
          <w:sz w:val="18"/>
          <w:szCs w:val="22"/>
        </w:rPr>
      </w:pPr>
      <w:proofErr w:type="spellStart"/>
      <w:r w:rsidRPr="0052669A">
        <w:rPr>
          <w:rFonts w:ascii="Courier New" w:hAnsi="Courier New" w:cs="Courier New"/>
          <w:sz w:val="18"/>
          <w:szCs w:val="22"/>
        </w:rPr>
        <w:t>tag_uuid</w:t>
      </w:r>
      <w:proofErr w:type="spellEnd"/>
      <w:r w:rsidRPr="0052669A">
        <w:rPr>
          <w:rFonts w:ascii="Courier New" w:hAnsi="Courier New" w:cs="Courier New"/>
          <w:sz w:val="18"/>
          <w:szCs w:val="22"/>
        </w:rPr>
        <w:t>="`cat tag-</w:t>
      </w:r>
      <w:proofErr w:type="gramStart"/>
      <w:r w:rsidRPr="0052669A">
        <w:rPr>
          <w:rFonts w:ascii="Courier New" w:hAnsi="Courier New" w:cs="Courier New"/>
          <w:sz w:val="18"/>
          <w:szCs w:val="22"/>
        </w:rPr>
        <w:t>output  |</w:t>
      </w:r>
      <w:proofErr w:type="gramEnd"/>
      <w:r w:rsidRPr="0052669A">
        <w:rPr>
          <w:rFonts w:ascii="Courier New" w:hAnsi="Courier New" w:cs="Courier New"/>
          <w:sz w:val="18"/>
          <w:szCs w:val="22"/>
        </w:rPr>
        <w:t xml:space="preserve"> </w:t>
      </w:r>
      <w:proofErr w:type="spellStart"/>
      <w:r w:rsidRPr="0052669A">
        <w:rPr>
          <w:rFonts w:ascii="Courier New" w:hAnsi="Courier New" w:cs="Courier New"/>
          <w:sz w:val="18"/>
          <w:szCs w:val="22"/>
        </w:rPr>
        <w:t>awk</w:t>
      </w:r>
      <w:proofErr w:type="spellEnd"/>
      <w:r w:rsidRPr="0052669A">
        <w:rPr>
          <w:rFonts w:ascii="Courier New" w:hAnsi="Courier New" w:cs="Courier New"/>
          <w:sz w:val="18"/>
          <w:szCs w:val="22"/>
        </w:rPr>
        <w:t xml:space="preserve"> 'match($0, /([0-9a-f-]{36,36})"\}\]\}$/, </w:t>
      </w:r>
      <w:proofErr w:type="spellStart"/>
      <w:r w:rsidRPr="0052669A">
        <w:rPr>
          <w:rFonts w:ascii="Courier New" w:hAnsi="Courier New" w:cs="Courier New"/>
          <w:sz w:val="18"/>
          <w:szCs w:val="22"/>
        </w:rPr>
        <w:t>reg</w:t>
      </w:r>
      <w:proofErr w:type="spellEnd"/>
      <w:r w:rsidRPr="0052669A">
        <w:rPr>
          <w:rFonts w:ascii="Courier New" w:hAnsi="Courier New" w:cs="Courier New"/>
          <w:sz w:val="18"/>
          <w:szCs w:val="22"/>
        </w:rPr>
        <w:t xml:space="preserve">) { print </w:t>
      </w:r>
      <w:proofErr w:type="spellStart"/>
      <w:r w:rsidRPr="0052669A">
        <w:rPr>
          <w:rFonts w:ascii="Courier New" w:hAnsi="Courier New" w:cs="Courier New"/>
          <w:sz w:val="18"/>
          <w:szCs w:val="22"/>
        </w:rPr>
        <w:t>reg</w:t>
      </w:r>
      <w:proofErr w:type="spellEnd"/>
      <w:r w:rsidRPr="0052669A">
        <w:rPr>
          <w:rFonts w:ascii="Courier New" w:hAnsi="Courier New" w:cs="Courier New"/>
          <w:sz w:val="18"/>
          <w:szCs w:val="22"/>
        </w:rPr>
        <w:t>[1]}'`"</w:t>
      </w:r>
    </w:p>
    <w:p w:rsidR="0052669A" w:rsidRPr="0052669A" w:rsidRDefault="0052669A" w:rsidP="0052669A">
      <w:pPr>
        <w:autoSpaceDE w:val="0"/>
        <w:autoSpaceDN w:val="0"/>
        <w:adjustRightInd w:val="0"/>
        <w:ind w:left="1440"/>
        <w:rPr>
          <w:rFonts w:ascii="Courier New" w:hAnsi="Courier New" w:cs="Courier New"/>
          <w:sz w:val="18"/>
          <w:szCs w:val="22"/>
        </w:rPr>
      </w:pP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ACL Creation</w:t>
      </w:r>
    </w:p>
    <w:p w:rsidR="0052669A" w:rsidRPr="0052669A" w:rsidRDefault="0052669A" w:rsidP="0052669A">
      <w:pPr>
        <w:autoSpaceDE w:val="0"/>
        <w:autoSpaceDN w:val="0"/>
        <w:adjustRightInd w:val="0"/>
        <w:ind w:left="1440"/>
        <w:rPr>
          <w:rFonts w:ascii="Courier New" w:hAnsi="Courier New" w:cs="Courier New"/>
          <w:sz w:val="18"/>
          <w:szCs w:val="22"/>
        </w:rPr>
      </w:pPr>
      <w:proofErr w:type="spellStart"/>
      <w:r w:rsidRPr="0052669A">
        <w:rPr>
          <w:rFonts w:ascii="Courier New" w:hAnsi="Courier New" w:cs="Courier New"/>
          <w:sz w:val="18"/>
          <w:szCs w:val="22"/>
        </w:rPr>
        <w:t>data_acl</w:t>
      </w:r>
      <w:proofErr w:type="spellEnd"/>
      <w:r w:rsidRPr="0052669A">
        <w:rPr>
          <w:rFonts w:ascii="Courier New" w:hAnsi="Courier New" w:cs="Courier New"/>
          <w:sz w:val="18"/>
          <w:szCs w:val="22"/>
        </w:rPr>
        <w:t>='{"objects":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w:t>
      </w:r>
      <w:proofErr w:type="gramStart"/>
      <w:r w:rsidRPr="0052669A">
        <w:rPr>
          <w:rFonts w:ascii="Courier New" w:hAnsi="Courier New" w:cs="Courier New"/>
          <w:sz w:val="18"/>
          <w:szCs w:val="22"/>
        </w:rPr>
        <w:t>grantees</w:t>
      </w:r>
      <w:proofErr w:type="gramEnd"/>
      <w:r w:rsidRPr="0052669A">
        <w:rPr>
          <w:rFonts w:ascii="Courier New" w:hAnsi="Courier New" w:cs="Courier New"/>
          <w:sz w:val="18"/>
          <w:szCs w:val="22"/>
        </w:rPr>
        <w:t>": [{"email": "'${</w:t>
      </w:r>
      <w:proofErr w:type="spellStart"/>
      <w:r w:rsidRPr="0052669A">
        <w:rPr>
          <w:rFonts w:ascii="Courier New" w:hAnsi="Courier New" w:cs="Courier New"/>
          <w:sz w:val="18"/>
          <w:szCs w:val="22"/>
        </w:rPr>
        <w:t>receiver_username</w:t>
      </w:r>
      <w:proofErr w:type="spellEnd"/>
      <w:r w:rsidRPr="0052669A">
        <w:rPr>
          <w:rFonts w:ascii="Courier New" w:hAnsi="Courier New" w:cs="Courier New"/>
          <w:sz w:val="18"/>
          <w:szCs w:val="22"/>
        </w:rPr>
        <w:t>}'", "</w:t>
      </w:r>
      <w:proofErr w:type="spellStart"/>
      <w:r w:rsidRPr="0052669A">
        <w:rPr>
          <w:rFonts w:ascii="Courier New" w:hAnsi="Courier New" w:cs="Courier New"/>
          <w:sz w:val="18"/>
          <w:szCs w:val="22"/>
        </w:rPr>
        <w:t>uuid</w:t>
      </w:r>
      <w:proofErr w:type="spellEnd"/>
      <w:r w:rsidRPr="0052669A">
        <w:rPr>
          <w:rFonts w:ascii="Courier New" w:hAnsi="Courier New" w:cs="Courier New"/>
          <w:sz w:val="18"/>
          <w:szCs w:val="22"/>
        </w:rPr>
        <w:t>": "'${</w:t>
      </w:r>
      <w:proofErr w:type="spellStart"/>
      <w:r w:rsidRPr="0052669A">
        <w:rPr>
          <w:rFonts w:ascii="Courier New" w:hAnsi="Courier New" w:cs="Courier New"/>
          <w:sz w:val="18"/>
          <w:szCs w:val="22"/>
        </w:rPr>
        <w:t>receiver_uuid</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"name": "'${name}'",</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w:t>
      </w:r>
      <w:proofErr w:type="gramStart"/>
      <w:r w:rsidRPr="0052669A">
        <w:rPr>
          <w:rFonts w:ascii="Courier New" w:hAnsi="Courier New" w:cs="Courier New"/>
          <w:sz w:val="18"/>
          <w:szCs w:val="22"/>
        </w:rPr>
        <w:t>rules</w:t>
      </w:r>
      <w:proofErr w:type="gramEnd"/>
      <w:r w:rsidRPr="0052669A">
        <w:rPr>
          <w:rFonts w:ascii="Courier New" w:hAnsi="Courier New" w:cs="Courier New"/>
          <w:sz w:val="18"/>
          <w:szCs w:val="22"/>
        </w:rPr>
        <w:t>": [{"permission": "LIST"}, {"permission": "ATTACH"}],</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w:t>
      </w:r>
      <w:proofErr w:type="gramStart"/>
      <w:r w:rsidRPr="0052669A">
        <w:rPr>
          <w:rFonts w:ascii="Courier New" w:hAnsi="Courier New" w:cs="Courier New"/>
          <w:sz w:val="18"/>
          <w:szCs w:val="22"/>
        </w:rPr>
        <w:t>tags</w:t>
      </w:r>
      <w:proofErr w:type="gramEnd"/>
      <w:r w:rsidRPr="0052669A">
        <w:rPr>
          <w:rFonts w:ascii="Courier New" w:hAnsi="Courier New" w:cs="Courier New"/>
          <w:sz w:val="18"/>
          <w:szCs w:val="22"/>
        </w:rPr>
        <w:t>": [{"</w:t>
      </w:r>
      <w:proofErr w:type="spellStart"/>
      <w:r w:rsidRPr="0052669A">
        <w:rPr>
          <w:rFonts w:ascii="Courier New" w:hAnsi="Courier New" w:cs="Courier New"/>
          <w:sz w:val="18"/>
          <w:szCs w:val="22"/>
        </w:rPr>
        <w:t>uuid</w:t>
      </w:r>
      <w:proofErr w:type="spellEnd"/>
      <w:r w:rsidRPr="0052669A">
        <w:rPr>
          <w:rFonts w:ascii="Courier New" w:hAnsi="Courier New" w:cs="Courier New"/>
          <w:sz w:val="18"/>
          <w:szCs w:val="22"/>
        </w:rPr>
        <w:t>": "'${</w:t>
      </w:r>
      <w:proofErr w:type="spellStart"/>
      <w:r w:rsidRPr="0052669A">
        <w:rPr>
          <w:rFonts w:ascii="Courier New" w:hAnsi="Courier New" w:cs="Courier New"/>
          <w:sz w:val="18"/>
          <w:szCs w:val="22"/>
        </w:rPr>
        <w:t>tag_uuid</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echo</w:t>
      </w:r>
      <w:proofErr w:type="gramEnd"/>
      <w:r w:rsidRPr="0052669A">
        <w:rPr>
          <w:rFonts w:ascii="Courier New" w:hAnsi="Courier New" w:cs="Courier New"/>
          <w:sz w:val="18"/>
          <w:szCs w:val="22"/>
        </w:rPr>
        <w:t xml:space="preserve"> "Creating </w:t>
      </w:r>
      <w:proofErr w:type="spellStart"/>
      <w:r w:rsidRPr="0052669A">
        <w:rPr>
          <w:rFonts w:ascii="Courier New" w:hAnsi="Courier New" w:cs="Courier New"/>
          <w:sz w:val="18"/>
          <w:szCs w:val="22"/>
        </w:rPr>
        <w:t>acl</w:t>
      </w:r>
      <w:proofErr w:type="spellEnd"/>
      <w:r w:rsidRPr="0052669A">
        <w:rPr>
          <w:rFonts w:ascii="Courier New" w:hAnsi="Courier New" w:cs="Courier New"/>
          <w:sz w:val="18"/>
          <w:szCs w:val="22"/>
        </w:rPr>
        <w:t>: "${</w:t>
      </w:r>
      <w:proofErr w:type="spellStart"/>
      <w:r w:rsidRPr="0052669A">
        <w:rPr>
          <w:rFonts w:ascii="Courier New" w:hAnsi="Courier New" w:cs="Courier New"/>
          <w:sz w:val="18"/>
          <w:szCs w:val="22"/>
        </w:rPr>
        <w:t>data_acl</w:t>
      </w:r>
      <w:proofErr w:type="spellEnd"/>
      <w:r w:rsidRPr="0052669A">
        <w:rPr>
          <w:rFonts w:ascii="Courier New" w:hAnsi="Courier New" w:cs="Courier New"/>
          <w:sz w:val="18"/>
          <w:szCs w:val="22"/>
        </w:rPr>
        <w:t>}</w:t>
      </w:r>
    </w:p>
    <w:p w:rsidR="0052669A" w:rsidRPr="0052669A" w:rsidRDefault="0052669A" w:rsidP="0052669A">
      <w:pPr>
        <w:autoSpaceDE w:val="0"/>
        <w:autoSpaceDN w:val="0"/>
        <w:adjustRightInd w:val="0"/>
        <w:ind w:left="1440"/>
        <w:rPr>
          <w:rFonts w:ascii="Courier New" w:hAnsi="Courier New" w:cs="Courier New"/>
          <w:sz w:val="18"/>
          <w:szCs w:val="22"/>
        </w:rPr>
      </w:pPr>
      <w:proofErr w:type="gramStart"/>
      <w:r w:rsidRPr="0052669A">
        <w:rPr>
          <w:rFonts w:ascii="Courier New" w:hAnsi="Courier New" w:cs="Courier New"/>
          <w:sz w:val="18"/>
          <w:szCs w:val="22"/>
        </w:rPr>
        <w:t>curl</w:t>
      </w:r>
      <w:proofErr w:type="gramEnd"/>
      <w:r w:rsidRPr="0052669A">
        <w:rPr>
          <w:rFonts w:ascii="Courier New" w:hAnsi="Courier New" w:cs="Courier New"/>
          <w:sz w:val="18"/>
          <w:szCs w:val="22"/>
        </w:rPr>
        <w:t xml:space="preserve">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-s --request POST --user ${username}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--header 'Content-Type: application/</w:t>
      </w:r>
      <w:proofErr w:type="spellStart"/>
      <w:r w:rsidRPr="0052669A">
        <w:rPr>
          <w:rFonts w:ascii="Courier New" w:hAnsi="Courier New" w:cs="Courier New"/>
          <w:sz w:val="18"/>
          <w:szCs w:val="22"/>
        </w:rPr>
        <w:t>json</w:t>
      </w:r>
      <w:proofErr w:type="spellEnd"/>
      <w:r w:rsidRPr="0052669A">
        <w:rPr>
          <w:rFonts w:ascii="Courier New" w:hAnsi="Courier New" w:cs="Courier New"/>
          <w:sz w:val="18"/>
          <w:szCs w:val="22"/>
        </w:rPr>
        <w:t>'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-d "${</w:t>
      </w:r>
      <w:proofErr w:type="spellStart"/>
      <w:r w:rsidRPr="0052669A">
        <w:rPr>
          <w:rFonts w:ascii="Courier New" w:hAnsi="Courier New" w:cs="Courier New"/>
          <w:sz w:val="18"/>
          <w:szCs w:val="22"/>
        </w:rPr>
        <w:t>data_acl</w:t>
      </w:r>
      <w:proofErr w:type="spellEnd"/>
      <w:r w:rsidRPr="0052669A">
        <w:rPr>
          <w:rFonts w:ascii="Courier New" w:hAnsi="Courier New" w:cs="Courier New"/>
          <w:sz w:val="18"/>
          <w:szCs w:val="22"/>
        </w:rPr>
        <w:t>}" \</w:t>
      </w:r>
    </w:p>
    <w:p w:rsidR="0052669A" w:rsidRPr="0052669A" w:rsidRDefault="0052669A" w:rsidP="0052669A">
      <w:pPr>
        <w:autoSpaceDE w:val="0"/>
        <w:autoSpaceDN w:val="0"/>
        <w:adjustRightInd w:val="0"/>
        <w:ind w:left="1440"/>
        <w:rPr>
          <w:rFonts w:ascii="Courier New" w:hAnsi="Courier New" w:cs="Courier New"/>
          <w:sz w:val="18"/>
          <w:szCs w:val="22"/>
        </w:rPr>
      </w:pPr>
      <w:r w:rsidRPr="0052669A">
        <w:rPr>
          <w:rFonts w:ascii="Courier New" w:hAnsi="Courier New" w:cs="Courier New"/>
          <w:sz w:val="18"/>
          <w:szCs w:val="22"/>
        </w:rPr>
        <w:t xml:space="preserve">    https://${location}.cloudsigma.com/api/2.0/acls/ &gt; </w:t>
      </w:r>
      <w:proofErr w:type="spellStart"/>
      <w:r w:rsidRPr="0052669A">
        <w:rPr>
          <w:rFonts w:ascii="Courier New" w:hAnsi="Courier New" w:cs="Courier New"/>
          <w:sz w:val="18"/>
          <w:szCs w:val="22"/>
        </w:rPr>
        <w:t>acl</w:t>
      </w:r>
      <w:proofErr w:type="spellEnd"/>
      <w:r w:rsidRPr="0052669A">
        <w:rPr>
          <w:rFonts w:ascii="Courier New" w:hAnsi="Courier New" w:cs="Courier New"/>
          <w:sz w:val="18"/>
          <w:szCs w:val="22"/>
        </w:rPr>
        <w:t>-output</w:t>
      </w:r>
    </w:p>
    <w:p w:rsidR="0052669A" w:rsidRDefault="0052669A" w:rsidP="0052669A">
      <w:pPr>
        <w:pStyle w:val="ListParagraph"/>
        <w:numPr>
          <w:ilvl w:val="0"/>
          <w:numId w:val="29"/>
        </w:numPr>
        <w:spacing w:after="240"/>
      </w:pPr>
      <w:r>
        <w:lastRenderedPageBreak/>
        <w:t>In the GUI, confirm the shared VLAN is present and connect the VM to it</w:t>
      </w:r>
      <w:r>
        <w:rPr>
          <w:noProof/>
        </w:rPr>
        <w:drawing>
          <wp:inline distT="0" distB="0" distL="0" distR="0" wp14:anchorId="764E3AB4" wp14:editId="322EF125">
            <wp:extent cx="4255173" cy="73627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6059" cy="736424"/>
                    </a:xfrm>
                    <a:prstGeom prst="rect">
                      <a:avLst/>
                    </a:prstGeom>
                    <a:noFill/>
                    <a:ln>
                      <a:noFill/>
                    </a:ln>
                  </pic:spPr>
                </pic:pic>
              </a:graphicData>
            </a:graphic>
          </wp:inline>
        </w:drawing>
      </w:r>
    </w:p>
    <w:p w:rsidR="0052669A" w:rsidRDefault="0052669A" w:rsidP="0052669A">
      <w:pPr>
        <w:pStyle w:val="ListParagraph"/>
      </w:pPr>
    </w:p>
    <w:p w:rsidR="0052669A" w:rsidRDefault="0052669A" w:rsidP="0052669A">
      <w:pPr>
        <w:pStyle w:val="ListParagraph"/>
        <w:numPr>
          <w:ilvl w:val="0"/>
          <w:numId w:val="29"/>
        </w:numPr>
      </w:pPr>
      <w:r>
        <w:t>Start the VM and ensure the adapter is present and assign IP address on same subnet</w:t>
      </w:r>
    </w:p>
    <w:p w:rsidR="0052669A" w:rsidRDefault="0052669A" w:rsidP="0052669A">
      <w:pPr>
        <w:pStyle w:val="ListParagraph"/>
        <w:numPr>
          <w:ilvl w:val="1"/>
          <w:numId w:val="29"/>
        </w:numPr>
      </w:pPr>
      <w:proofErr w:type="spellStart"/>
      <w:r>
        <w:t>ifconfig</w:t>
      </w:r>
      <w:proofErr w:type="spellEnd"/>
    </w:p>
    <w:p w:rsidR="0052669A" w:rsidRDefault="0052669A" w:rsidP="0052669A">
      <w:pPr>
        <w:pStyle w:val="ListParagraph"/>
        <w:numPr>
          <w:ilvl w:val="1"/>
          <w:numId w:val="29"/>
        </w:numPr>
      </w:pPr>
      <w:proofErr w:type="spellStart"/>
      <w:r>
        <w:t>ifconfig</w:t>
      </w:r>
      <w:proofErr w:type="spellEnd"/>
      <w:r>
        <w:t xml:space="preserve"> eth0 192.168.21.3</w:t>
      </w:r>
    </w:p>
    <w:p w:rsidR="0052669A" w:rsidRPr="0052669A" w:rsidRDefault="0052669A" w:rsidP="0052669A">
      <w:pPr>
        <w:pStyle w:val="ListParagraph"/>
        <w:numPr>
          <w:ilvl w:val="0"/>
          <w:numId w:val="29"/>
        </w:numPr>
      </w:pPr>
      <w:r>
        <w:t>Issue the ping command to confirm traffic can traverse</w:t>
      </w:r>
    </w:p>
    <w:p w:rsidR="0052669A" w:rsidRDefault="0052669A" w:rsidP="0052669A">
      <w:pPr>
        <w:rPr>
          <w:b/>
        </w:rPr>
      </w:pPr>
    </w:p>
    <w:p w:rsidR="0052669A" w:rsidRPr="0052669A" w:rsidRDefault="0052669A" w:rsidP="0052669A">
      <w:pPr>
        <w:rPr>
          <w:b/>
        </w:rPr>
      </w:pPr>
      <w:r w:rsidRPr="0052669A">
        <w:rPr>
          <w:b/>
        </w:rPr>
        <w:t>Test Case #</w:t>
      </w:r>
      <w:r>
        <w:rPr>
          <w:b/>
        </w:rPr>
        <w:t>3</w:t>
      </w:r>
      <w:r w:rsidRPr="0052669A">
        <w:rPr>
          <w:b/>
        </w:rPr>
        <w:t xml:space="preserve">: </w:t>
      </w:r>
      <w:r>
        <w:rPr>
          <w:b/>
        </w:rPr>
        <w:t>Connect via SLE</w:t>
      </w:r>
    </w:p>
    <w:p w:rsidR="0052669A" w:rsidRDefault="0052669A" w:rsidP="0052669A">
      <w:pPr>
        <w:rPr>
          <w:b/>
        </w:rPr>
      </w:pPr>
    </w:p>
    <w:p w:rsidR="0052669A" w:rsidRPr="0052669A" w:rsidRDefault="0052669A" w:rsidP="0052669A">
      <w:r>
        <w:t>The final test before claiming success for the pilot was connecting the ESA ground system simulator to NASA’s flight system simulator via SLE and sending commands. Below depicts the setup for</w:t>
      </w:r>
      <w:r w:rsidR="007F312F">
        <w:t xml:space="preserve"> SLE test.</w:t>
      </w:r>
    </w:p>
    <w:p w:rsidR="0052669A" w:rsidRDefault="0052669A" w:rsidP="0052669A">
      <w:pPr>
        <w:pStyle w:val="ListParagraph"/>
        <w:rPr>
          <w:b/>
        </w:rPr>
      </w:pPr>
    </w:p>
    <w:p w:rsidR="007F312F" w:rsidRPr="0052669A" w:rsidRDefault="007F312F" w:rsidP="007F312F">
      <w:pPr>
        <w:pStyle w:val="ListParagraph"/>
        <w:jc w:val="center"/>
        <w:rPr>
          <w:b/>
        </w:rPr>
      </w:pPr>
      <w:r>
        <w:rPr>
          <w:b/>
          <w:noProof/>
        </w:rPr>
        <w:drawing>
          <wp:inline distT="0" distB="0" distL="0" distR="0" wp14:anchorId="41C31CA5">
            <wp:extent cx="5016536" cy="29510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610" cy="2951650"/>
                    </a:xfrm>
                    <a:prstGeom prst="rect">
                      <a:avLst/>
                    </a:prstGeom>
                    <a:noFill/>
                  </pic:spPr>
                </pic:pic>
              </a:graphicData>
            </a:graphic>
          </wp:inline>
        </w:drawing>
      </w:r>
    </w:p>
    <w:p w:rsidR="00D44B5A" w:rsidRDefault="00D44B5A" w:rsidP="007F312F">
      <w:pPr>
        <w:rPr>
          <w:rFonts w:cs="Arial"/>
          <w:szCs w:val="20"/>
        </w:rPr>
      </w:pPr>
    </w:p>
    <w:p w:rsidR="007F312F" w:rsidRDefault="007F312F" w:rsidP="007F312F">
      <w:pPr>
        <w:rPr>
          <w:rFonts w:cs="Arial"/>
          <w:szCs w:val="20"/>
        </w:rPr>
      </w:pPr>
      <w:r>
        <w:rPr>
          <w:rFonts w:cs="Arial"/>
          <w:szCs w:val="20"/>
        </w:rPr>
        <w:t>The test was to send command (TC) from ESA to NASA over the shared VLAN using SLE. Below depicts NASA’s response to receiving the command from ESA. Currently not all features are implemented (Ex. COP-1) but this proved the concept that testing can be performed in the cloud.</w:t>
      </w:r>
    </w:p>
    <w:p w:rsidR="007F312F" w:rsidRDefault="007F312F" w:rsidP="007F312F">
      <w:pPr>
        <w:rPr>
          <w:rFonts w:cs="Arial"/>
          <w:szCs w:val="20"/>
        </w:rPr>
      </w:pPr>
    </w:p>
    <w:p w:rsidR="007F312F" w:rsidRPr="007F312F" w:rsidRDefault="007F312F" w:rsidP="007F312F">
      <w:pPr>
        <w:jc w:val="center"/>
        <w:rPr>
          <w:rFonts w:cs="Arial"/>
          <w:szCs w:val="20"/>
        </w:rPr>
      </w:pPr>
      <w:r>
        <w:rPr>
          <w:rFonts w:cs="Arial"/>
          <w:noProof/>
          <w:szCs w:val="20"/>
        </w:rPr>
        <w:lastRenderedPageBreak/>
        <w:drawing>
          <wp:inline distT="0" distB="0" distL="0" distR="0" wp14:anchorId="3B45B93A">
            <wp:extent cx="5029835" cy="42068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835" cy="4206875"/>
                    </a:xfrm>
                    <a:prstGeom prst="rect">
                      <a:avLst/>
                    </a:prstGeom>
                    <a:noFill/>
                  </pic:spPr>
                </pic:pic>
              </a:graphicData>
            </a:graphic>
          </wp:inline>
        </w:drawing>
      </w:r>
    </w:p>
    <w:p w:rsidR="007F312F" w:rsidRPr="007F312F" w:rsidRDefault="007F312F" w:rsidP="007F312F">
      <w:pPr>
        <w:rPr>
          <w:rFonts w:cs="Arial"/>
          <w:b/>
          <w:szCs w:val="20"/>
          <w:u w:val="single"/>
        </w:rPr>
      </w:pPr>
    </w:p>
    <w:p w:rsidR="007F312F" w:rsidRDefault="007F312F" w:rsidP="007F312F">
      <w:pPr>
        <w:rPr>
          <w:rFonts w:cs="Arial"/>
          <w:b/>
          <w:szCs w:val="20"/>
          <w:u w:val="single"/>
        </w:rPr>
      </w:pPr>
    </w:p>
    <w:p w:rsidR="007F312F" w:rsidRDefault="007F312F" w:rsidP="007F312F">
      <w:pPr>
        <w:rPr>
          <w:rFonts w:cs="Arial"/>
          <w:b/>
          <w:sz w:val="24"/>
          <w:szCs w:val="20"/>
          <w:u w:val="single"/>
        </w:rPr>
      </w:pPr>
    </w:p>
    <w:p w:rsidR="007F312F" w:rsidRDefault="007F312F" w:rsidP="007F312F">
      <w:pPr>
        <w:rPr>
          <w:rFonts w:cs="Arial"/>
          <w:b/>
          <w:sz w:val="24"/>
          <w:szCs w:val="20"/>
          <w:u w:val="single"/>
        </w:rPr>
      </w:pPr>
      <w:r w:rsidRPr="007F312F">
        <w:rPr>
          <w:rFonts w:cs="Arial"/>
          <w:b/>
          <w:sz w:val="24"/>
          <w:szCs w:val="20"/>
          <w:u w:val="single"/>
        </w:rPr>
        <w:t>Summary</w:t>
      </w:r>
    </w:p>
    <w:p w:rsidR="007F312F" w:rsidRDefault="007F312F" w:rsidP="007F312F">
      <w:pPr>
        <w:rPr>
          <w:rFonts w:cs="Arial"/>
          <w:b/>
          <w:sz w:val="24"/>
          <w:szCs w:val="20"/>
          <w:u w:val="single"/>
        </w:rPr>
      </w:pPr>
    </w:p>
    <w:p w:rsidR="00E84638" w:rsidRPr="007F312F" w:rsidRDefault="007F312F" w:rsidP="004C1AF2">
      <w:pPr>
        <w:jc w:val="both"/>
      </w:pPr>
      <w:r>
        <w:t>The cloud pilot was deemed successful and can be used as proof of concept for future interoperability testing for CCSDS working groups. The cloud setup described herein will be used to perform the SDLS Extended Procedure interoperability testing.</w:t>
      </w:r>
      <w:r w:rsidR="004C1AF2">
        <w:t xml:space="preserve"> This pilot proved that testing in the cloud is a low cost, efficient option for CCSDS working groups to interface their implementations. This approach could possibly decrease the amount of time to perform interoperability testing as agencies will not have to wait until the technical meetings every six months or get bogged down with IT security and firewall modification requests.</w:t>
      </w:r>
      <w:r w:rsidR="00E84638" w:rsidRPr="007F312F">
        <w:br w:type="page"/>
      </w:r>
    </w:p>
    <w:p w:rsidR="00E84638" w:rsidRPr="0052669A" w:rsidRDefault="00E84638" w:rsidP="0052669A">
      <w:pPr>
        <w:jc w:val="both"/>
        <w:rPr>
          <w:rFonts w:cs="Arial"/>
          <w:b/>
          <w:szCs w:val="20"/>
          <w:u w:val="single"/>
        </w:rPr>
        <w:sectPr w:rsidR="00E84638" w:rsidRPr="0052669A" w:rsidSect="00350733">
          <w:headerReference w:type="first" r:id="rId24"/>
          <w:footerReference w:type="first" r:id="rId25"/>
          <w:type w:val="continuous"/>
          <w:pgSz w:w="12240" w:h="15840"/>
          <w:pgMar w:top="1170" w:right="1440" w:bottom="792" w:left="1440" w:header="576" w:footer="576" w:gutter="0"/>
          <w:pgNumType w:start="0"/>
          <w:cols w:space="720"/>
          <w:docGrid w:linePitch="360"/>
        </w:sectPr>
      </w:pPr>
    </w:p>
    <w:p w:rsidR="00861F35" w:rsidRPr="00F85B5D" w:rsidRDefault="00861F35" w:rsidP="00861F35">
      <w:pPr>
        <w:jc w:val="both"/>
        <w:rPr>
          <w:rFonts w:cs="Arial"/>
          <w:b/>
          <w:szCs w:val="20"/>
          <w:u w:val="single"/>
        </w:rPr>
      </w:pPr>
      <w:r>
        <w:rPr>
          <w:rFonts w:cs="Arial"/>
          <w:b/>
          <w:szCs w:val="20"/>
          <w:u w:val="single"/>
        </w:rPr>
        <w:lastRenderedPageBreak/>
        <w:t>Introduction</w:t>
      </w:r>
    </w:p>
    <w:p w:rsidR="00861F35" w:rsidRDefault="00861F35" w:rsidP="00861F35">
      <w:pPr>
        <w:jc w:val="both"/>
        <w:rPr>
          <w:rFonts w:cs="Arial"/>
          <w:szCs w:val="20"/>
        </w:rPr>
      </w:pPr>
    </w:p>
    <w:p w:rsidR="003173F4" w:rsidRPr="003173F4" w:rsidRDefault="005F7353" w:rsidP="0058768F">
      <w:pPr>
        <w:jc w:val="both"/>
        <w:rPr>
          <w:rFonts w:cs="Arial"/>
          <w:sz w:val="22"/>
          <w:szCs w:val="22"/>
        </w:rPr>
      </w:pPr>
      <w:r>
        <w:rPr>
          <w:rFonts w:cs="Arial"/>
          <w:szCs w:val="20"/>
        </w:rPr>
        <w:t xml:space="preserve">During the </w:t>
      </w:r>
      <w:r w:rsidRPr="005F7353">
        <w:rPr>
          <w:rFonts w:cs="Arial"/>
          <w:szCs w:val="20"/>
        </w:rPr>
        <w:t xml:space="preserve">Consultative Committee for Space Data Systems (CCSDS) </w:t>
      </w:r>
      <w:r>
        <w:rPr>
          <w:rFonts w:cs="Arial"/>
          <w:szCs w:val="20"/>
        </w:rPr>
        <w:t>Security Working Group (SWG) meeting in London in November 2014, the topic of interoperability testing between agencies was discussed</w:t>
      </w:r>
      <w:r w:rsidR="00297C27">
        <w:rPr>
          <w:rFonts w:cs="Arial"/>
          <w:szCs w:val="20"/>
        </w:rPr>
        <w:t xml:space="preserve">. Several members of the SWG described the difficulties they have had in the past performing point-to-point interoperability testing between two agencies. It is difficult to get firewall change requests approved or new VPN tunnels established. A potential solution to alleviate these networking issues is to perform the interoperability tests in “the cloud”. </w:t>
      </w:r>
      <w:r w:rsidR="006C740E">
        <w:rPr>
          <w:rFonts w:cs="Arial"/>
          <w:szCs w:val="20"/>
        </w:rPr>
        <w:t>In the</w:t>
      </w:r>
      <w:r w:rsidR="00297C27">
        <w:rPr>
          <w:rFonts w:cs="Arial"/>
          <w:szCs w:val="20"/>
        </w:rPr>
        <w:t xml:space="preserve"> </w:t>
      </w:r>
      <w:proofErr w:type="gramStart"/>
      <w:r w:rsidR="00297C27">
        <w:rPr>
          <w:rFonts w:cs="Arial"/>
          <w:szCs w:val="20"/>
        </w:rPr>
        <w:t>Spring</w:t>
      </w:r>
      <w:proofErr w:type="gramEnd"/>
      <w:r w:rsidR="00297C27">
        <w:rPr>
          <w:rFonts w:cs="Arial"/>
          <w:szCs w:val="20"/>
        </w:rPr>
        <w:t xml:space="preserve"> 2015 </w:t>
      </w:r>
      <w:r w:rsidR="006C740E">
        <w:rPr>
          <w:rFonts w:cs="Arial"/>
          <w:szCs w:val="20"/>
        </w:rPr>
        <w:t xml:space="preserve">CCSDS </w:t>
      </w:r>
      <w:r w:rsidR="00297C27">
        <w:rPr>
          <w:rFonts w:cs="Arial"/>
          <w:szCs w:val="20"/>
        </w:rPr>
        <w:t>meetings in Pasadena, CA it was disclosed at the opening plenary that the Space Data Link Security (SDLS) Working Group was chosen by the CESG to be a pilot study for interoperability testing in the cloud.</w:t>
      </w:r>
      <w:r w:rsidR="009C2B3C">
        <w:rPr>
          <w:rFonts w:cs="Arial"/>
          <w:szCs w:val="20"/>
        </w:rPr>
        <w:t xml:space="preserve"> This paper will discuss the approach the SDLS WG will take for performing SDLS Extended Procedures within the cloud</w:t>
      </w:r>
      <w:r w:rsidR="0058768F">
        <w:rPr>
          <w:rFonts w:cs="Arial"/>
          <w:szCs w:val="20"/>
        </w:rPr>
        <w:t>.</w:t>
      </w:r>
      <w:r w:rsidR="001E368A">
        <w:rPr>
          <w:rFonts w:cs="Arial"/>
          <w:szCs w:val="20"/>
        </w:rPr>
        <w:t xml:space="preserve"> This paper will not discuss establishing a general purpose CCSDS cloud testing environment. The results from SDLS </w:t>
      </w:r>
      <w:r w:rsidR="00DD59B9">
        <w:rPr>
          <w:rFonts w:cs="Arial"/>
          <w:szCs w:val="20"/>
        </w:rPr>
        <w:t>pilot could be used to determine the feasibility of CCSDS cloud testing environment. The pilot will be attempting to solve the SDLS working group’s specific problem for interoperability testing the SDLS extended procedures.</w:t>
      </w:r>
    </w:p>
    <w:p w:rsidR="00F85B5D" w:rsidRDefault="00F85B5D" w:rsidP="003173F4">
      <w:pPr>
        <w:jc w:val="both"/>
        <w:rPr>
          <w:rFonts w:cs="Arial"/>
          <w:b/>
          <w:szCs w:val="20"/>
          <w:u w:val="single"/>
        </w:rPr>
      </w:pPr>
    </w:p>
    <w:p w:rsidR="006878D7" w:rsidRDefault="006878D7" w:rsidP="003173F4">
      <w:pPr>
        <w:jc w:val="both"/>
        <w:rPr>
          <w:rFonts w:cs="Arial"/>
          <w:b/>
          <w:szCs w:val="20"/>
          <w:u w:val="single"/>
        </w:rPr>
      </w:pPr>
    </w:p>
    <w:p w:rsidR="006878D7" w:rsidRDefault="006878D7" w:rsidP="003173F4">
      <w:pPr>
        <w:jc w:val="both"/>
        <w:rPr>
          <w:rFonts w:cs="Arial"/>
          <w:szCs w:val="20"/>
        </w:rPr>
      </w:pPr>
      <w:r>
        <w:rPr>
          <w:rFonts w:cs="Arial"/>
          <w:b/>
          <w:szCs w:val="20"/>
          <w:u w:val="single"/>
        </w:rPr>
        <w:t>Approaches</w:t>
      </w:r>
    </w:p>
    <w:p w:rsidR="006878D7" w:rsidRDefault="006878D7" w:rsidP="003173F4">
      <w:pPr>
        <w:jc w:val="both"/>
        <w:rPr>
          <w:rFonts w:cs="Arial"/>
          <w:szCs w:val="20"/>
        </w:rPr>
      </w:pPr>
    </w:p>
    <w:p w:rsidR="00D56859" w:rsidRDefault="00D56859" w:rsidP="003173F4">
      <w:pPr>
        <w:jc w:val="both"/>
        <w:rPr>
          <w:rFonts w:cs="Arial"/>
          <w:szCs w:val="20"/>
        </w:rPr>
      </w:pPr>
      <w:r>
        <w:rPr>
          <w:rFonts w:cs="Arial"/>
          <w:szCs w:val="20"/>
        </w:rPr>
        <w:t>Three</w:t>
      </w:r>
      <w:r w:rsidR="006878D7">
        <w:rPr>
          <w:rFonts w:cs="Arial"/>
          <w:szCs w:val="20"/>
        </w:rPr>
        <w:t xml:space="preserve"> approaches have been discussed within the</w:t>
      </w:r>
      <w:r>
        <w:rPr>
          <w:rFonts w:cs="Arial"/>
          <w:szCs w:val="20"/>
        </w:rPr>
        <w:t xml:space="preserve"> SWG and SDLS working groups</w:t>
      </w:r>
      <w:r w:rsidR="006878D7">
        <w:rPr>
          <w:rFonts w:cs="Arial"/>
          <w:szCs w:val="20"/>
        </w:rPr>
        <w:t xml:space="preserve"> on how to perform testing in the cloud.</w:t>
      </w:r>
      <w:r>
        <w:rPr>
          <w:rFonts w:cs="Arial"/>
          <w:szCs w:val="20"/>
        </w:rPr>
        <w:t xml:space="preserve"> </w:t>
      </w:r>
      <w:r w:rsidR="005751CC">
        <w:rPr>
          <w:rFonts w:cs="Arial"/>
          <w:szCs w:val="20"/>
        </w:rPr>
        <w:t xml:space="preserve">It needs to be noted that when discussing “the cloud”, it is the publically routable cloud environments and not cloud based services hosted by government agencies behind their government firewalls. For example, the </w:t>
      </w:r>
      <w:proofErr w:type="spellStart"/>
      <w:r w:rsidR="005751CC">
        <w:rPr>
          <w:rFonts w:cs="Arial"/>
          <w:szCs w:val="20"/>
        </w:rPr>
        <w:t>GovCloud</w:t>
      </w:r>
      <w:proofErr w:type="spellEnd"/>
      <w:r w:rsidR="005751CC">
        <w:rPr>
          <w:rFonts w:cs="Arial"/>
          <w:szCs w:val="20"/>
        </w:rPr>
        <w:t xml:space="preserve"> instance within NASA is not being considered because it doesn’t solve the problem about getting firewall exceptions or separate VPNs established.</w:t>
      </w:r>
    </w:p>
    <w:p w:rsidR="00D56859" w:rsidRDefault="00D56859" w:rsidP="003173F4">
      <w:pPr>
        <w:jc w:val="both"/>
        <w:rPr>
          <w:rFonts w:cs="Arial"/>
          <w:szCs w:val="20"/>
        </w:rPr>
      </w:pPr>
    </w:p>
    <w:p w:rsidR="00D56859" w:rsidRDefault="00D56859" w:rsidP="003173F4">
      <w:pPr>
        <w:jc w:val="both"/>
        <w:rPr>
          <w:rFonts w:cs="Arial"/>
          <w:szCs w:val="20"/>
        </w:rPr>
      </w:pPr>
      <w:r w:rsidRPr="00763F50">
        <w:rPr>
          <w:rFonts w:cs="Arial"/>
          <w:b/>
          <w:szCs w:val="20"/>
        </w:rPr>
        <w:t>Approach # 1:</w:t>
      </w:r>
      <w:r>
        <w:rPr>
          <w:rFonts w:cs="Arial"/>
          <w:szCs w:val="20"/>
        </w:rPr>
        <w:t xml:space="preserve"> All agencies share a single virtual machine to perform testing. The main benefit of this approach is the test environment is totally self-contained which would allow all traffic to stay within a single virtual machine instance. In the event problems occurred with interoperability testing, having it all on one machine would eliminate networking issues from the equation. However the main downfall of this approach is two-fold. It is unlikely the involved agencies would agree on a single cloud provider to host the machines but the main issue with approach #1 is it would be a hard sell to the participating agencies that other agencies </w:t>
      </w:r>
      <w:r w:rsidR="002E7C2C">
        <w:rPr>
          <w:rFonts w:cs="Arial"/>
          <w:szCs w:val="20"/>
        </w:rPr>
        <w:t xml:space="preserve">would </w:t>
      </w:r>
      <w:r>
        <w:rPr>
          <w:rFonts w:cs="Arial"/>
          <w:szCs w:val="20"/>
        </w:rPr>
        <w:t>have access (at the admin level) to machines containing their intellectual property. Due to these reasons, approach #1 will not be pursued by the SDLS WG.</w:t>
      </w:r>
    </w:p>
    <w:p w:rsidR="00D56859" w:rsidRDefault="00D56859" w:rsidP="003173F4">
      <w:pPr>
        <w:jc w:val="both"/>
        <w:rPr>
          <w:rFonts w:cs="Arial"/>
          <w:szCs w:val="20"/>
        </w:rPr>
      </w:pPr>
    </w:p>
    <w:p w:rsidR="006878D7" w:rsidRDefault="00D56859" w:rsidP="003173F4">
      <w:pPr>
        <w:jc w:val="both"/>
        <w:rPr>
          <w:rFonts w:cs="Arial"/>
          <w:szCs w:val="20"/>
        </w:rPr>
      </w:pPr>
      <w:r>
        <w:rPr>
          <w:rFonts w:cs="Arial"/>
          <w:szCs w:val="20"/>
        </w:rPr>
        <w:t>Figure 1 depicts approach #1</w:t>
      </w:r>
    </w:p>
    <w:p w:rsidR="00D56859" w:rsidRDefault="00D56859" w:rsidP="003173F4">
      <w:pPr>
        <w:jc w:val="both"/>
        <w:rPr>
          <w:rFonts w:cs="Arial"/>
          <w:szCs w:val="20"/>
        </w:rPr>
      </w:pPr>
    </w:p>
    <w:p w:rsidR="00CC0237" w:rsidRDefault="00553B3B" w:rsidP="00FC1F9B">
      <w:pPr>
        <w:jc w:val="center"/>
        <w:rPr>
          <w:rFonts w:cs="Arial"/>
          <w:b/>
          <w:szCs w:val="20"/>
        </w:rPr>
      </w:pPr>
      <w:r>
        <w:rPr>
          <w:rFonts w:cs="Arial"/>
          <w:noProof/>
          <w:szCs w:val="20"/>
        </w:rPr>
        <w:drawing>
          <wp:inline distT="0" distB="0" distL="0" distR="0" wp14:anchorId="6FD82B46" wp14:editId="5301022E">
            <wp:extent cx="3596993" cy="2436125"/>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9800" cy="2438026"/>
                    </a:xfrm>
                    <a:prstGeom prst="rect">
                      <a:avLst/>
                    </a:prstGeom>
                    <a:noFill/>
                  </pic:spPr>
                </pic:pic>
              </a:graphicData>
            </a:graphic>
          </wp:inline>
        </w:drawing>
      </w:r>
    </w:p>
    <w:p w:rsidR="00FC1F9B" w:rsidRDefault="00FC1F9B" w:rsidP="00FC1F9B">
      <w:pPr>
        <w:jc w:val="center"/>
        <w:rPr>
          <w:rFonts w:cs="Arial"/>
          <w:b/>
          <w:szCs w:val="20"/>
        </w:rPr>
      </w:pPr>
      <w:r>
        <w:rPr>
          <w:rFonts w:cs="Arial"/>
          <w:b/>
          <w:szCs w:val="20"/>
        </w:rPr>
        <w:t>Figure 1: Shared VM Approach</w:t>
      </w:r>
    </w:p>
    <w:p w:rsidR="005F3149" w:rsidRDefault="005F3149" w:rsidP="005E286D">
      <w:pPr>
        <w:jc w:val="both"/>
        <w:rPr>
          <w:rFonts w:cs="Arial"/>
          <w:szCs w:val="20"/>
        </w:rPr>
      </w:pPr>
      <w:r>
        <w:rPr>
          <w:rFonts w:cs="Arial"/>
          <w:b/>
          <w:szCs w:val="20"/>
        </w:rPr>
        <w:br w:type="page"/>
      </w:r>
      <w:r w:rsidRPr="00763F50">
        <w:rPr>
          <w:rFonts w:cs="Arial"/>
          <w:b/>
          <w:szCs w:val="20"/>
        </w:rPr>
        <w:lastRenderedPageBreak/>
        <w:t xml:space="preserve">Approach # 2: </w:t>
      </w:r>
      <w:r>
        <w:rPr>
          <w:rFonts w:cs="Arial"/>
          <w:szCs w:val="20"/>
        </w:rPr>
        <w:t>All agencies share the same cloud provider but different virtual machines to perform testing. The main benefit of this approach is the test environment is totally self-contained within a virtual private network which would allow all traffic to stay within the virtual network. In the event problems occurred with interoperability testing, having</w:t>
      </w:r>
      <w:r w:rsidR="002E7C2C">
        <w:rPr>
          <w:rFonts w:cs="Arial"/>
          <w:szCs w:val="20"/>
        </w:rPr>
        <w:t xml:space="preserve"> the environments</w:t>
      </w:r>
      <w:r>
        <w:rPr>
          <w:rFonts w:cs="Arial"/>
          <w:szCs w:val="20"/>
        </w:rPr>
        <w:t xml:space="preserve"> sharing a single virtual private network would eliminate networking issues from the equation. </w:t>
      </w:r>
      <w:r w:rsidR="003A1DED">
        <w:rPr>
          <w:rFonts w:cs="Arial"/>
          <w:szCs w:val="20"/>
        </w:rPr>
        <w:t xml:space="preserve">Approach #2 eliminates the </w:t>
      </w:r>
      <w:r w:rsidR="00D1445A">
        <w:rPr>
          <w:rFonts w:cs="Arial"/>
          <w:szCs w:val="20"/>
        </w:rPr>
        <w:t>concerns</w:t>
      </w:r>
      <w:r w:rsidR="002E7C2C">
        <w:rPr>
          <w:rFonts w:cs="Arial"/>
          <w:szCs w:val="20"/>
        </w:rPr>
        <w:t xml:space="preserve"> about exposing</w:t>
      </w:r>
      <w:r w:rsidR="00D1445A">
        <w:rPr>
          <w:rFonts w:cs="Arial"/>
          <w:szCs w:val="20"/>
        </w:rPr>
        <w:t xml:space="preserve"> intellectual property to other agencies; however s</w:t>
      </w:r>
      <w:r>
        <w:rPr>
          <w:rFonts w:cs="Arial"/>
          <w:szCs w:val="20"/>
        </w:rPr>
        <w:t xml:space="preserve">imilar to approach #1 the downfall of this approach is it will be unlikely the involved agencies would agree on a single cloud provider. For example, </w:t>
      </w:r>
      <w:r w:rsidR="00F16123">
        <w:rPr>
          <w:rFonts w:cs="Arial"/>
          <w:szCs w:val="20"/>
        </w:rPr>
        <w:t>an agency may be restricted to a single provider (i.e. DLR)</w:t>
      </w:r>
      <w:r>
        <w:rPr>
          <w:rFonts w:cs="Arial"/>
          <w:szCs w:val="20"/>
        </w:rPr>
        <w:t>. Similarly NASA requires their cloud providers to be FEDRAMP certified which is a US Government specific certification.</w:t>
      </w:r>
      <w:r w:rsidR="00912223">
        <w:rPr>
          <w:rFonts w:cs="Arial"/>
          <w:szCs w:val="20"/>
        </w:rPr>
        <w:t xml:space="preserve"> </w:t>
      </w:r>
      <w:r w:rsidR="00C17E32">
        <w:rPr>
          <w:rFonts w:cs="Arial"/>
          <w:szCs w:val="20"/>
        </w:rPr>
        <w:t>If agreement between any of the participating agencies can occur, approach #2 would be the ideal approach. Further research is needed to fully eliminate this approach</w:t>
      </w:r>
      <w:r w:rsidR="002E7C2C">
        <w:rPr>
          <w:rFonts w:cs="Arial"/>
          <w:szCs w:val="20"/>
        </w:rPr>
        <w:t xml:space="preserve"> for SDLS testing</w:t>
      </w:r>
      <w:r w:rsidR="00C17E32">
        <w:rPr>
          <w:rFonts w:cs="Arial"/>
          <w:szCs w:val="20"/>
        </w:rPr>
        <w:t xml:space="preserve">. For example, for SDLS </w:t>
      </w:r>
      <w:r w:rsidR="002E7C2C">
        <w:rPr>
          <w:rFonts w:cs="Arial"/>
          <w:szCs w:val="20"/>
        </w:rPr>
        <w:t>E</w:t>
      </w:r>
      <w:r w:rsidR="00C17E32">
        <w:rPr>
          <w:rFonts w:cs="Arial"/>
          <w:szCs w:val="20"/>
        </w:rPr>
        <w:t xml:space="preserve">xtended </w:t>
      </w:r>
      <w:r w:rsidR="002E7C2C">
        <w:rPr>
          <w:rFonts w:cs="Arial"/>
          <w:szCs w:val="20"/>
        </w:rPr>
        <w:t>P</w:t>
      </w:r>
      <w:r w:rsidR="00C17E32">
        <w:rPr>
          <w:rFonts w:cs="Arial"/>
          <w:szCs w:val="20"/>
        </w:rPr>
        <w:t>rocedure testing NASA and ESA are currently slated to perform the testing and if they could agree up</w:t>
      </w:r>
      <w:r w:rsidR="002E7C2C">
        <w:rPr>
          <w:rFonts w:cs="Arial"/>
          <w:szCs w:val="20"/>
        </w:rPr>
        <w:t>on a cloud provider (i.e. Amazon,</w:t>
      </w:r>
      <w:r w:rsidR="00FE59DB">
        <w:rPr>
          <w:rFonts w:cs="Arial"/>
          <w:szCs w:val="20"/>
        </w:rPr>
        <w:t xml:space="preserve"> </w:t>
      </w:r>
      <w:proofErr w:type="spellStart"/>
      <w:r w:rsidR="00FE59DB">
        <w:rPr>
          <w:rFonts w:cs="Arial"/>
          <w:szCs w:val="20"/>
        </w:rPr>
        <w:t>VMware</w:t>
      </w:r>
      <w:proofErr w:type="gramStart"/>
      <w:r w:rsidR="002E7C2C">
        <w:rPr>
          <w:rFonts w:cs="Arial"/>
          <w:szCs w:val="20"/>
        </w:rPr>
        <w:t>,etc</w:t>
      </w:r>
      <w:proofErr w:type="spellEnd"/>
      <w:proofErr w:type="gramEnd"/>
      <w:r w:rsidR="002E7C2C">
        <w:rPr>
          <w:rFonts w:cs="Arial"/>
          <w:szCs w:val="20"/>
        </w:rPr>
        <w:t>.</w:t>
      </w:r>
      <w:r w:rsidR="00C17E32">
        <w:rPr>
          <w:rFonts w:cs="Arial"/>
          <w:szCs w:val="20"/>
        </w:rPr>
        <w:t>)</w:t>
      </w:r>
      <w:r w:rsidR="00D63DD6">
        <w:rPr>
          <w:rFonts w:cs="Arial"/>
          <w:szCs w:val="20"/>
        </w:rPr>
        <w:t xml:space="preserve"> and are not bounded by which data center</w:t>
      </w:r>
      <w:r w:rsidR="009615B7">
        <w:rPr>
          <w:rFonts w:cs="Arial"/>
          <w:szCs w:val="20"/>
        </w:rPr>
        <w:t xml:space="preserve"> (US or Europe)</w:t>
      </w:r>
      <w:r w:rsidR="00D63DD6">
        <w:rPr>
          <w:rFonts w:cs="Arial"/>
          <w:szCs w:val="20"/>
        </w:rPr>
        <w:t xml:space="preserve"> the information resides</w:t>
      </w:r>
      <w:r w:rsidR="00C17E32">
        <w:rPr>
          <w:rFonts w:cs="Arial"/>
          <w:szCs w:val="20"/>
        </w:rPr>
        <w:t xml:space="preserve"> then approach #2 may be valid.</w:t>
      </w:r>
    </w:p>
    <w:p w:rsidR="00C17E32" w:rsidRDefault="00C17E32" w:rsidP="005F3149">
      <w:pPr>
        <w:jc w:val="both"/>
        <w:rPr>
          <w:rFonts w:cs="Arial"/>
          <w:szCs w:val="20"/>
        </w:rPr>
      </w:pPr>
    </w:p>
    <w:p w:rsidR="005F3149" w:rsidRDefault="00912223" w:rsidP="005F3149">
      <w:pPr>
        <w:jc w:val="both"/>
        <w:rPr>
          <w:rFonts w:cs="Arial"/>
          <w:szCs w:val="20"/>
        </w:rPr>
      </w:pPr>
      <w:r>
        <w:rPr>
          <w:rFonts w:cs="Arial"/>
          <w:szCs w:val="20"/>
        </w:rPr>
        <w:t>Figure 2</w:t>
      </w:r>
      <w:r w:rsidR="005F3149">
        <w:rPr>
          <w:rFonts w:cs="Arial"/>
          <w:szCs w:val="20"/>
        </w:rPr>
        <w:t xml:space="preserve"> depicts </w:t>
      </w:r>
      <w:r>
        <w:rPr>
          <w:rFonts w:cs="Arial"/>
          <w:szCs w:val="20"/>
        </w:rPr>
        <w:t>approach #2</w:t>
      </w:r>
    </w:p>
    <w:p w:rsidR="00D727BB" w:rsidRDefault="00D727BB" w:rsidP="005F3149">
      <w:pPr>
        <w:jc w:val="both"/>
        <w:rPr>
          <w:rFonts w:cs="Arial"/>
          <w:szCs w:val="20"/>
        </w:rPr>
      </w:pPr>
    </w:p>
    <w:p w:rsidR="00D727BB" w:rsidRDefault="00553B3B" w:rsidP="00D727BB">
      <w:pPr>
        <w:jc w:val="center"/>
        <w:rPr>
          <w:rFonts w:cs="Arial"/>
          <w:szCs w:val="20"/>
        </w:rPr>
      </w:pPr>
      <w:r>
        <w:rPr>
          <w:rFonts w:cs="Arial"/>
          <w:noProof/>
          <w:szCs w:val="20"/>
        </w:rPr>
        <w:drawing>
          <wp:inline distT="0" distB="0" distL="0" distR="0" wp14:anchorId="68BD922C" wp14:editId="4B9D9EAA">
            <wp:extent cx="4347915" cy="313898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8692" cy="3139546"/>
                    </a:xfrm>
                    <a:prstGeom prst="rect">
                      <a:avLst/>
                    </a:prstGeom>
                    <a:noFill/>
                  </pic:spPr>
                </pic:pic>
              </a:graphicData>
            </a:graphic>
          </wp:inline>
        </w:drawing>
      </w:r>
    </w:p>
    <w:p w:rsidR="00D727BB" w:rsidRDefault="00D727BB" w:rsidP="00D727BB">
      <w:pPr>
        <w:jc w:val="center"/>
        <w:rPr>
          <w:rFonts w:cs="Arial"/>
          <w:b/>
          <w:szCs w:val="20"/>
        </w:rPr>
      </w:pPr>
    </w:p>
    <w:p w:rsidR="00D727BB" w:rsidRDefault="00D727BB" w:rsidP="00D727BB">
      <w:pPr>
        <w:jc w:val="center"/>
        <w:rPr>
          <w:rFonts w:cs="Arial"/>
          <w:b/>
          <w:szCs w:val="20"/>
        </w:rPr>
      </w:pPr>
      <w:r>
        <w:rPr>
          <w:rFonts w:cs="Arial"/>
          <w:b/>
          <w:szCs w:val="20"/>
        </w:rPr>
        <w:t>Figure 2: Shared Cloud Provider Approach</w:t>
      </w:r>
    </w:p>
    <w:p w:rsidR="00D727BB" w:rsidRDefault="00D727BB" w:rsidP="00D727BB">
      <w:pPr>
        <w:jc w:val="center"/>
        <w:rPr>
          <w:rFonts w:cs="Arial"/>
          <w:szCs w:val="20"/>
        </w:rPr>
      </w:pPr>
    </w:p>
    <w:p w:rsidR="005F3149" w:rsidRDefault="005F3149" w:rsidP="00FC1F9B">
      <w:pPr>
        <w:jc w:val="center"/>
        <w:rPr>
          <w:rFonts w:cs="Arial"/>
          <w:b/>
          <w:szCs w:val="20"/>
        </w:rPr>
      </w:pPr>
    </w:p>
    <w:p w:rsidR="005F3149" w:rsidRDefault="005F3149" w:rsidP="00FC1F9B">
      <w:pPr>
        <w:jc w:val="center"/>
        <w:rPr>
          <w:rFonts w:cs="Arial"/>
          <w:b/>
          <w:szCs w:val="20"/>
        </w:rPr>
      </w:pPr>
    </w:p>
    <w:p w:rsidR="005F3149" w:rsidRDefault="005F3149" w:rsidP="00FC1F9B">
      <w:pPr>
        <w:jc w:val="center"/>
        <w:rPr>
          <w:rFonts w:cs="Arial"/>
          <w:b/>
          <w:szCs w:val="20"/>
        </w:rPr>
      </w:pPr>
    </w:p>
    <w:p w:rsidR="005F3149" w:rsidRDefault="005F3149" w:rsidP="00FC1F9B">
      <w:pPr>
        <w:jc w:val="center"/>
        <w:rPr>
          <w:rFonts w:cs="Arial"/>
          <w:b/>
          <w:szCs w:val="20"/>
        </w:rPr>
      </w:pPr>
    </w:p>
    <w:p w:rsidR="00C17E32" w:rsidRDefault="00C17E32" w:rsidP="00C17E32">
      <w:pPr>
        <w:jc w:val="both"/>
        <w:rPr>
          <w:rFonts w:cs="Arial"/>
          <w:szCs w:val="20"/>
        </w:rPr>
      </w:pPr>
      <w:r w:rsidRPr="00763F50">
        <w:rPr>
          <w:rFonts w:cs="Arial"/>
          <w:b/>
          <w:szCs w:val="20"/>
        </w:rPr>
        <w:t>Approach # 3:</w:t>
      </w:r>
      <w:r>
        <w:rPr>
          <w:rFonts w:cs="Arial"/>
          <w:szCs w:val="20"/>
        </w:rPr>
        <w:t xml:space="preserve"> All agencies procure their own cloud provider and maintain their own virtual machines. This approach will alleviate the concerns discussed in approach #1 and #2. Each agency will</w:t>
      </w:r>
      <w:r w:rsidR="00AE1003">
        <w:rPr>
          <w:rFonts w:cs="Arial"/>
          <w:szCs w:val="20"/>
        </w:rPr>
        <w:t xml:space="preserve"> host their simulation environment in the cloud of their choosing. This approach is the cleanest for multiple reasons. No </w:t>
      </w:r>
      <w:r w:rsidR="00490631">
        <w:rPr>
          <w:rFonts w:cs="Arial"/>
          <w:szCs w:val="20"/>
        </w:rPr>
        <w:t>agency</w:t>
      </w:r>
      <w:r w:rsidR="00AE1003">
        <w:rPr>
          <w:rFonts w:cs="Arial"/>
          <w:szCs w:val="20"/>
        </w:rPr>
        <w:t xml:space="preserve"> has to come to consensus on a provider, the location of the data center isn’t an issue</w:t>
      </w:r>
      <w:r w:rsidR="00490631">
        <w:rPr>
          <w:rFonts w:cs="Arial"/>
          <w:szCs w:val="20"/>
        </w:rPr>
        <w:t>, and the funding mechanism can easily be handled by each participating agency. The cons to this approach are the introduction of networking issues between the simulations (latency, etc.) and the use of public IP space to pass information between simulation environments. The public IP concern isn’t much of a concern for SDLS testing because the use of the SDLS protocol will keep the information secured during transmission.</w:t>
      </w:r>
    </w:p>
    <w:p w:rsidR="00C17E32" w:rsidRDefault="00C17E32" w:rsidP="00C17E32">
      <w:pPr>
        <w:jc w:val="both"/>
        <w:rPr>
          <w:rFonts w:cs="Arial"/>
          <w:szCs w:val="20"/>
        </w:rPr>
      </w:pPr>
    </w:p>
    <w:p w:rsidR="00C17E32" w:rsidRDefault="00C17E32" w:rsidP="00C17E32">
      <w:pPr>
        <w:jc w:val="both"/>
        <w:rPr>
          <w:rFonts w:cs="Arial"/>
          <w:szCs w:val="20"/>
        </w:rPr>
      </w:pPr>
      <w:r>
        <w:rPr>
          <w:rFonts w:cs="Arial"/>
          <w:szCs w:val="20"/>
        </w:rPr>
        <w:lastRenderedPageBreak/>
        <w:t>Figure 3 depicts approach #3</w:t>
      </w:r>
    </w:p>
    <w:p w:rsidR="00490631" w:rsidRDefault="00490631" w:rsidP="00C17E32">
      <w:pPr>
        <w:jc w:val="both"/>
        <w:rPr>
          <w:rFonts w:cs="Arial"/>
          <w:szCs w:val="20"/>
        </w:rPr>
      </w:pPr>
    </w:p>
    <w:p w:rsidR="005F3149" w:rsidRDefault="00553B3B" w:rsidP="00FC1F9B">
      <w:pPr>
        <w:jc w:val="center"/>
        <w:rPr>
          <w:rFonts w:cs="Arial"/>
          <w:b/>
          <w:szCs w:val="20"/>
        </w:rPr>
      </w:pPr>
      <w:r>
        <w:rPr>
          <w:rFonts w:cs="Arial"/>
          <w:b/>
          <w:noProof/>
          <w:szCs w:val="20"/>
        </w:rPr>
        <w:drawing>
          <wp:inline distT="0" distB="0" distL="0" distR="0" wp14:anchorId="78DCC32F" wp14:editId="4838E3B3">
            <wp:extent cx="4435522" cy="320748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9085" cy="3210057"/>
                    </a:xfrm>
                    <a:prstGeom prst="rect">
                      <a:avLst/>
                    </a:prstGeom>
                    <a:noFill/>
                  </pic:spPr>
                </pic:pic>
              </a:graphicData>
            </a:graphic>
          </wp:inline>
        </w:drawing>
      </w:r>
    </w:p>
    <w:p w:rsidR="00490631" w:rsidRDefault="00490631" w:rsidP="00490631">
      <w:pPr>
        <w:jc w:val="center"/>
        <w:rPr>
          <w:rFonts w:cs="Arial"/>
          <w:b/>
          <w:szCs w:val="20"/>
        </w:rPr>
      </w:pPr>
    </w:p>
    <w:p w:rsidR="00490631" w:rsidRDefault="00490631" w:rsidP="00490631">
      <w:pPr>
        <w:jc w:val="center"/>
        <w:rPr>
          <w:rFonts w:cs="Arial"/>
          <w:b/>
          <w:szCs w:val="20"/>
        </w:rPr>
      </w:pPr>
      <w:r>
        <w:rPr>
          <w:rFonts w:cs="Arial"/>
          <w:b/>
          <w:szCs w:val="20"/>
        </w:rPr>
        <w:t>Figure 3: Separate Cloud Providers</w:t>
      </w:r>
    </w:p>
    <w:p w:rsidR="00490631" w:rsidRDefault="00490631" w:rsidP="00FC1F9B">
      <w:pPr>
        <w:jc w:val="center"/>
        <w:rPr>
          <w:rFonts w:cs="Arial"/>
          <w:b/>
          <w:szCs w:val="20"/>
        </w:rPr>
      </w:pPr>
    </w:p>
    <w:p w:rsidR="00181DC1" w:rsidRDefault="00181DC1" w:rsidP="00FC1F9B">
      <w:pPr>
        <w:jc w:val="center"/>
        <w:rPr>
          <w:rFonts w:cs="Arial"/>
          <w:b/>
          <w:szCs w:val="20"/>
        </w:rPr>
      </w:pPr>
    </w:p>
    <w:p w:rsidR="00CC0237" w:rsidRDefault="00CC0237" w:rsidP="00CC0237">
      <w:pPr>
        <w:jc w:val="both"/>
        <w:rPr>
          <w:rFonts w:cs="Arial"/>
          <w:b/>
          <w:szCs w:val="20"/>
          <w:u w:val="single"/>
        </w:rPr>
      </w:pPr>
      <w:r>
        <w:rPr>
          <w:rFonts w:cs="Arial"/>
          <w:b/>
          <w:szCs w:val="20"/>
          <w:u w:val="single"/>
        </w:rPr>
        <w:t>Agencies Policies on Cloud</w:t>
      </w:r>
    </w:p>
    <w:p w:rsidR="00CC0237" w:rsidRDefault="00CC0237" w:rsidP="00CC0237">
      <w:pPr>
        <w:jc w:val="both"/>
        <w:rPr>
          <w:rFonts w:cs="Arial"/>
          <w:b/>
          <w:szCs w:val="20"/>
          <w:u w:val="single"/>
        </w:rPr>
      </w:pPr>
    </w:p>
    <w:p w:rsidR="00CC0237" w:rsidRDefault="00CC0237" w:rsidP="00CC0237">
      <w:pPr>
        <w:jc w:val="both"/>
        <w:rPr>
          <w:rFonts w:cs="Arial"/>
          <w:szCs w:val="20"/>
        </w:rPr>
      </w:pPr>
      <w:r>
        <w:rPr>
          <w:rFonts w:cs="Arial"/>
          <w:szCs w:val="20"/>
        </w:rPr>
        <w:t xml:space="preserve">Each Agency has different policies with respect to hosting information on the cloud. This is the main reason why a single cloud provider is unlikely to be a reasonable approach. For example, Agency X only allows for Agencies to use local in-country cloud providers. This </w:t>
      </w:r>
      <w:r w:rsidR="00083141">
        <w:rPr>
          <w:rFonts w:cs="Arial"/>
          <w:szCs w:val="20"/>
        </w:rPr>
        <w:t>may</w:t>
      </w:r>
      <w:r>
        <w:rPr>
          <w:rFonts w:cs="Arial"/>
          <w:szCs w:val="20"/>
        </w:rPr>
        <w:t xml:space="preserve"> not work if NASA is involved due to their FEDRAMP requirements.</w:t>
      </w:r>
    </w:p>
    <w:p w:rsidR="00CC0237" w:rsidRDefault="00CC0237" w:rsidP="00CC0237">
      <w:pPr>
        <w:jc w:val="both"/>
        <w:rPr>
          <w:rFonts w:cs="Arial"/>
          <w:szCs w:val="20"/>
        </w:rPr>
      </w:pPr>
    </w:p>
    <w:p w:rsidR="00CC0237" w:rsidRDefault="00CC0237" w:rsidP="00CC0237">
      <w:pPr>
        <w:jc w:val="both"/>
        <w:rPr>
          <w:rFonts w:cs="Arial"/>
          <w:b/>
          <w:szCs w:val="20"/>
          <w:u w:val="single"/>
        </w:rPr>
      </w:pPr>
    </w:p>
    <w:p w:rsidR="00D765D1" w:rsidRDefault="00D765D1">
      <w:pPr>
        <w:rPr>
          <w:rFonts w:cs="Arial"/>
          <w:b/>
          <w:szCs w:val="20"/>
          <w:u w:val="single"/>
        </w:rPr>
      </w:pPr>
      <w:r>
        <w:rPr>
          <w:rFonts w:cs="Arial"/>
          <w:b/>
          <w:szCs w:val="20"/>
          <w:u w:val="single"/>
        </w:rPr>
        <w:br w:type="page"/>
      </w:r>
    </w:p>
    <w:p w:rsidR="00181DC1" w:rsidRDefault="00181DC1" w:rsidP="00181DC1">
      <w:pPr>
        <w:jc w:val="both"/>
        <w:rPr>
          <w:rFonts w:cs="Arial"/>
          <w:b/>
          <w:szCs w:val="20"/>
          <w:u w:val="single"/>
        </w:rPr>
      </w:pPr>
      <w:r>
        <w:rPr>
          <w:rFonts w:cs="Arial"/>
          <w:b/>
          <w:szCs w:val="20"/>
          <w:u w:val="single"/>
        </w:rPr>
        <w:lastRenderedPageBreak/>
        <w:t>Cloud Providers</w:t>
      </w:r>
    </w:p>
    <w:p w:rsidR="00181DC1" w:rsidRDefault="00181DC1" w:rsidP="00181DC1">
      <w:pPr>
        <w:jc w:val="both"/>
        <w:rPr>
          <w:rFonts w:cs="Arial"/>
          <w:b/>
          <w:szCs w:val="20"/>
          <w:u w:val="single"/>
        </w:rPr>
      </w:pPr>
    </w:p>
    <w:p w:rsidR="00181DC1" w:rsidRDefault="00181DC1" w:rsidP="00181DC1">
      <w:pPr>
        <w:jc w:val="both"/>
        <w:rPr>
          <w:rFonts w:cs="Arial"/>
          <w:szCs w:val="20"/>
        </w:rPr>
      </w:pPr>
      <w:r>
        <w:rPr>
          <w:rFonts w:cs="Arial"/>
          <w:szCs w:val="20"/>
        </w:rPr>
        <w:t>The follow table</w:t>
      </w:r>
      <w:r w:rsidR="002A188D">
        <w:rPr>
          <w:rFonts w:cs="Arial"/>
          <w:szCs w:val="20"/>
        </w:rPr>
        <w:t xml:space="preserve"> will list a sampling of the</w:t>
      </w:r>
      <w:r>
        <w:rPr>
          <w:rFonts w:cs="Arial"/>
          <w:szCs w:val="20"/>
        </w:rPr>
        <w:t xml:space="preserve"> available cloud provider for each agency within the SDLS Working Group. This list is not all inclusive for all agencies but </w:t>
      </w:r>
      <w:r w:rsidR="002A188D">
        <w:rPr>
          <w:rFonts w:cs="Arial"/>
          <w:szCs w:val="20"/>
        </w:rPr>
        <w:t>it lists the providers considered</w:t>
      </w:r>
      <w:r>
        <w:rPr>
          <w:rFonts w:cs="Arial"/>
          <w:szCs w:val="20"/>
        </w:rPr>
        <w:t xml:space="preserve"> as a part of this </w:t>
      </w:r>
      <w:r w:rsidR="002A188D">
        <w:rPr>
          <w:rFonts w:cs="Arial"/>
          <w:szCs w:val="20"/>
        </w:rPr>
        <w:t>pilot</w:t>
      </w:r>
      <w:r>
        <w:rPr>
          <w:rFonts w:cs="Arial"/>
          <w:szCs w:val="20"/>
        </w:rPr>
        <w:t>.</w:t>
      </w:r>
    </w:p>
    <w:p w:rsidR="00181DC1" w:rsidRDefault="00181DC1" w:rsidP="00181DC1">
      <w:pPr>
        <w:jc w:val="both"/>
        <w:rPr>
          <w:rFonts w:cs="Arial"/>
          <w:szCs w:val="20"/>
        </w:rPr>
      </w:pPr>
    </w:p>
    <w:tbl>
      <w:tblPr>
        <w:tblStyle w:val="MediumGrid3-Accent1"/>
        <w:tblW w:w="0" w:type="auto"/>
        <w:tblLook w:val="04A0" w:firstRow="1" w:lastRow="0" w:firstColumn="1" w:lastColumn="0" w:noHBand="0" w:noVBand="1"/>
      </w:tblPr>
      <w:tblGrid>
        <w:gridCol w:w="1638"/>
        <w:gridCol w:w="2520"/>
        <w:gridCol w:w="5418"/>
      </w:tblGrid>
      <w:tr w:rsidR="00181DC1" w:rsidTr="00D765D1">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81DC1" w:rsidRDefault="00181DC1" w:rsidP="00521C17">
            <w:pPr>
              <w:jc w:val="center"/>
              <w:rPr>
                <w:rFonts w:cs="Arial"/>
                <w:szCs w:val="20"/>
              </w:rPr>
            </w:pPr>
            <w:r>
              <w:rPr>
                <w:rFonts w:cs="Arial"/>
                <w:szCs w:val="20"/>
              </w:rPr>
              <w:t>Agency</w:t>
            </w:r>
          </w:p>
        </w:tc>
        <w:tc>
          <w:tcPr>
            <w:tcW w:w="2520" w:type="dxa"/>
            <w:vAlign w:val="center"/>
          </w:tcPr>
          <w:p w:rsidR="00181DC1" w:rsidRDefault="00181DC1" w:rsidP="00521C17">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Cloud Provider</w:t>
            </w:r>
          </w:p>
        </w:tc>
        <w:tc>
          <w:tcPr>
            <w:tcW w:w="5418" w:type="dxa"/>
            <w:vAlign w:val="center"/>
          </w:tcPr>
          <w:p w:rsidR="00181DC1" w:rsidRDefault="00181DC1" w:rsidP="00521C17">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Comments</w:t>
            </w:r>
          </w:p>
        </w:tc>
      </w:tr>
      <w:tr w:rsidR="00181DC1" w:rsidTr="00D7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81DC1" w:rsidRDefault="00181DC1" w:rsidP="00521C17">
            <w:pPr>
              <w:jc w:val="center"/>
              <w:rPr>
                <w:rFonts w:cs="Arial"/>
                <w:szCs w:val="20"/>
              </w:rPr>
            </w:pPr>
            <w:r>
              <w:rPr>
                <w:rFonts w:cs="Arial"/>
                <w:szCs w:val="20"/>
              </w:rPr>
              <w:t>NASA</w:t>
            </w:r>
          </w:p>
        </w:tc>
        <w:tc>
          <w:tcPr>
            <w:tcW w:w="2520" w:type="dxa"/>
          </w:tcPr>
          <w:p w:rsidR="00181DC1" w:rsidRDefault="00181DC1" w:rsidP="00F161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Amazon </w:t>
            </w:r>
            <w:r w:rsidR="000D02A3">
              <w:rPr>
                <w:rFonts w:cs="Arial"/>
                <w:szCs w:val="20"/>
              </w:rPr>
              <w:t>Web</w:t>
            </w:r>
            <w:r>
              <w:rPr>
                <w:rFonts w:cs="Arial"/>
                <w:szCs w:val="20"/>
              </w:rPr>
              <w:t xml:space="preserve"> Services</w:t>
            </w:r>
            <w:r w:rsidR="000D02A3">
              <w:rPr>
                <w:rFonts w:cs="Arial"/>
                <w:szCs w:val="20"/>
              </w:rPr>
              <w:t xml:space="preserve"> (AWS)</w:t>
            </w:r>
          </w:p>
          <w:p w:rsidR="00D765D1" w:rsidRDefault="00D765D1" w:rsidP="00F16123">
            <w:pPr>
              <w:cnfStyle w:val="000000100000" w:firstRow="0" w:lastRow="0" w:firstColumn="0" w:lastColumn="0" w:oddVBand="0" w:evenVBand="0" w:oddHBand="1" w:evenHBand="0" w:firstRowFirstColumn="0" w:firstRowLastColumn="0" w:lastRowFirstColumn="0" w:lastRowLastColumn="0"/>
              <w:rPr>
                <w:rFonts w:cs="Arial"/>
                <w:szCs w:val="20"/>
              </w:rPr>
            </w:pPr>
          </w:p>
          <w:p w:rsidR="00D765D1" w:rsidRDefault="00D765D1" w:rsidP="00F161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VMware </w:t>
            </w:r>
            <w:proofErr w:type="spellStart"/>
            <w:r>
              <w:rPr>
                <w:rFonts w:cs="Arial"/>
                <w:szCs w:val="20"/>
              </w:rPr>
              <w:t>vCloud</w:t>
            </w:r>
            <w:proofErr w:type="spellEnd"/>
            <w:r>
              <w:rPr>
                <w:rFonts w:cs="Arial"/>
                <w:szCs w:val="20"/>
              </w:rPr>
              <w:t xml:space="preserve"> Government Service  (</w:t>
            </w:r>
            <w:proofErr w:type="spellStart"/>
            <w:r>
              <w:rPr>
                <w:rFonts w:cs="Arial"/>
                <w:szCs w:val="20"/>
              </w:rPr>
              <w:t>vCGS</w:t>
            </w:r>
            <w:proofErr w:type="spellEnd"/>
            <w:r>
              <w:rPr>
                <w:rFonts w:cs="Arial"/>
                <w:szCs w:val="20"/>
              </w:rPr>
              <w:t>)</w:t>
            </w:r>
          </w:p>
          <w:p w:rsidR="00D765D1" w:rsidRDefault="00D765D1" w:rsidP="00F16123">
            <w:pPr>
              <w:cnfStyle w:val="000000100000" w:firstRow="0" w:lastRow="0" w:firstColumn="0" w:lastColumn="0" w:oddVBand="0" w:evenVBand="0" w:oddHBand="1" w:evenHBand="0" w:firstRowFirstColumn="0" w:firstRowLastColumn="0" w:lastRowFirstColumn="0" w:lastRowLastColumn="0"/>
              <w:rPr>
                <w:rFonts w:cs="Arial"/>
                <w:szCs w:val="20"/>
              </w:rPr>
            </w:pPr>
          </w:p>
          <w:p w:rsidR="00D765D1" w:rsidRDefault="00D765D1" w:rsidP="00F161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Other(s)</w:t>
            </w:r>
          </w:p>
          <w:p w:rsidR="00D765D1" w:rsidRDefault="00D765D1" w:rsidP="00F16123">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5418" w:type="dxa"/>
          </w:tcPr>
          <w:p w:rsidR="00181DC1" w:rsidRDefault="00D13DDA"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NASA has multiple avenues using AWS as the provider. AWS is FEDRAMP certified.</w:t>
            </w:r>
          </w:p>
          <w:p w:rsidR="00D765D1" w:rsidRDefault="00D765D1"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p>
          <w:p w:rsidR="00D765D1" w:rsidRDefault="00D765D1"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proofErr w:type="spellStart"/>
            <w:proofErr w:type="gramStart"/>
            <w:r>
              <w:rPr>
                <w:rFonts w:cs="Arial"/>
                <w:szCs w:val="20"/>
              </w:rPr>
              <w:t>vCGS</w:t>
            </w:r>
            <w:proofErr w:type="spellEnd"/>
            <w:proofErr w:type="gramEnd"/>
            <w:r>
              <w:rPr>
                <w:rFonts w:cs="Arial"/>
                <w:szCs w:val="20"/>
              </w:rPr>
              <w:t xml:space="preserve"> was recently FEDRAMP approved.</w:t>
            </w:r>
          </w:p>
          <w:p w:rsidR="00D765D1" w:rsidRDefault="00D765D1"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p>
          <w:p w:rsidR="00D765D1" w:rsidRDefault="00D765D1"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p>
          <w:p w:rsidR="00D765D1" w:rsidRDefault="00D765D1"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p>
          <w:p w:rsidR="00D765D1" w:rsidRDefault="00D765D1" w:rsidP="00181DC1">
            <w:pPr>
              <w:jc w:val="both"/>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There are other FEDRAMP approved vendors but for the purpose of this paper and pilot only AWS and </w:t>
            </w:r>
            <w:proofErr w:type="spellStart"/>
            <w:r>
              <w:rPr>
                <w:rFonts w:cs="Arial"/>
                <w:szCs w:val="20"/>
              </w:rPr>
              <w:t>vCGS</w:t>
            </w:r>
            <w:proofErr w:type="spellEnd"/>
            <w:r>
              <w:rPr>
                <w:rFonts w:cs="Arial"/>
                <w:szCs w:val="20"/>
              </w:rPr>
              <w:t xml:space="preserve"> were considered.</w:t>
            </w:r>
          </w:p>
        </w:tc>
      </w:tr>
      <w:tr w:rsidR="00181DC1" w:rsidTr="00D765D1">
        <w:tc>
          <w:tcPr>
            <w:cnfStyle w:val="001000000000" w:firstRow="0" w:lastRow="0" w:firstColumn="1" w:lastColumn="0" w:oddVBand="0" w:evenVBand="0" w:oddHBand="0" w:evenHBand="0" w:firstRowFirstColumn="0" w:firstRowLastColumn="0" w:lastRowFirstColumn="0" w:lastRowLastColumn="0"/>
            <w:tcW w:w="1638" w:type="dxa"/>
            <w:vAlign w:val="center"/>
          </w:tcPr>
          <w:p w:rsidR="00181DC1" w:rsidRDefault="00521C17" w:rsidP="00521C17">
            <w:pPr>
              <w:jc w:val="center"/>
              <w:rPr>
                <w:rFonts w:cs="Arial"/>
                <w:szCs w:val="20"/>
              </w:rPr>
            </w:pPr>
            <w:r w:rsidRPr="009B7082">
              <w:rPr>
                <w:rFonts w:cs="Arial"/>
                <w:szCs w:val="20"/>
              </w:rPr>
              <w:t>ESA</w:t>
            </w:r>
          </w:p>
        </w:tc>
        <w:tc>
          <w:tcPr>
            <w:tcW w:w="2520" w:type="dxa"/>
          </w:tcPr>
          <w:p w:rsidR="00494651" w:rsidRDefault="00494651" w:rsidP="00A050DE">
            <w:pPr>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A050DE">
              <w:rPr>
                <w:rFonts w:cs="Arial"/>
                <w:szCs w:val="20"/>
              </w:rPr>
              <w:t>Interoute</w:t>
            </w:r>
            <w:proofErr w:type="spellEnd"/>
          </w:p>
          <w:p w:rsidR="00BF0E33" w:rsidRPr="00A050DE" w:rsidRDefault="00BF0E33" w:rsidP="00A050DE">
            <w:pPr>
              <w:cnfStyle w:val="000000000000" w:firstRow="0" w:lastRow="0" w:firstColumn="0" w:lastColumn="0" w:oddVBand="0" w:evenVBand="0" w:oddHBand="0" w:evenHBand="0" w:firstRowFirstColumn="0" w:firstRowLastColumn="0" w:lastRowFirstColumn="0" w:lastRowLastColumn="0"/>
              <w:rPr>
                <w:rFonts w:cs="Arial"/>
                <w:szCs w:val="20"/>
              </w:rPr>
            </w:pPr>
          </w:p>
          <w:p w:rsidR="00494651" w:rsidRDefault="00494651" w:rsidP="00A050DE">
            <w:pPr>
              <w:cnfStyle w:val="000000000000" w:firstRow="0" w:lastRow="0" w:firstColumn="0" w:lastColumn="0" w:oddVBand="0" w:evenVBand="0" w:oddHBand="0" w:evenHBand="0" w:firstRowFirstColumn="0" w:firstRowLastColumn="0" w:lastRowFirstColumn="0" w:lastRowLastColumn="0"/>
              <w:rPr>
                <w:rFonts w:cs="Arial"/>
                <w:szCs w:val="20"/>
              </w:rPr>
            </w:pPr>
            <w:r w:rsidRPr="00A050DE">
              <w:rPr>
                <w:rFonts w:cs="Arial"/>
                <w:szCs w:val="20"/>
              </w:rPr>
              <w:t xml:space="preserve">Cloud Sigma </w:t>
            </w:r>
          </w:p>
          <w:p w:rsidR="00BF0E33" w:rsidRPr="00A050DE" w:rsidRDefault="00BF0E33" w:rsidP="00A050DE">
            <w:pPr>
              <w:cnfStyle w:val="000000000000" w:firstRow="0" w:lastRow="0" w:firstColumn="0" w:lastColumn="0" w:oddVBand="0" w:evenVBand="0" w:oddHBand="0" w:evenHBand="0" w:firstRowFirstColumn="0" w:firstRowLastColumn="0" w:lastRowFirstColumn="0" w:lastRowLastColumn="0"/>
              <w:rPr>
                <w:rFonts w:cs="Arial"/>
                <w:szCs w:val="20"/>
              </w:rPr>
            </w:pPr>
          </w:p>
          <w:p w:rsidR="00181DC1" w:rsidRDefault="00494651" w:rsidP="00A050DE">
            <w:pPr>
              <w:cnfStyle w:val="000000000000" w:firstRow="0" w:lastRow="0" w:firstColumn="0" w:lastColumn="0" w:oddVBand="0" w:evenVBand="0" w:oddHBand="0" w:evenHBand="0" w:firstRowFirstColumn="0" w:firstRowLastColumn="0" w:lastRowFirstColumn="0" w:lastRowLastColumn="0"/>
              <w:rPr>
                <w:rFonts w:cs="Arial"/>
                <w:szCs w:val="20"/>
              </w:rPr>
            </w:pPr>
            <w:r w:rsidRPr="00A050DE">
              <w:rPr>
                <w:rFonts w:cs="Arial"/>
                <w:szCs w:val="20"/>
              </w:rPr>
              <w:t>OBS</w:t>
            </w:r>
          </w:p>
        </w:tc>
        <w:tc>
          <w:tcPr>
            <w:tcW w:w="5418" w:type="dxa"/>
          </w:tcPr>
          <w:p w:rsidR="00181DC1" w:rsidRDefault="00907ADB" w:rsidP="00907ADB">
            <w:pPr>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Getting cloud services with these providers</w:t>
            </w:r>
            <w:r w:rsidR="00494651" w:rsidRPr="00A66C95">
              <w:rPr>
                <w:rFonts w:cs="Arial"/>
                <w:szCs w:val="20"/>
              </w:rPr>
              <w:t xml:space="preserve"> should be </w:t>
            </w:r>
            <w:r>
              <w:rPr>
                <w:rFonts w:cs="Arial"/>
                <w:szCs w:val="20"/>
              </w:rPr>
              <w:t xml:space="preserve">achievable. These providers </w:t>
            </w:r>
            <w:r w:rsidR="00494651" w:rsidRPr="00A66C95">
              <w:rPr>
                <w:rFonts w:cs="Arial"/>
                <w:szCs w:val="20"/>
              </w:rPr>
              <w:t>specifically stated compliance to specific requirements on security &amp; priv</w:t>
            </w:r>
            <w:r>
              <w:rPr>
                <w:rFonts w:cs="Arial"/>
                <w:szCs w:val="20"/>
              </w:rPr>
              <w:t>acy.</w:t>
            </w:r>
          </w:p>
        </w:tc>
      </w:tr>
      <w:tr w:rsidR="00181DC1" w:rsidTr="00D7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81DC1" w:rsidRDefault="00521C17" w:rsidP="00521C17">
            <w:pPr>
              <w:jc w:val="center"/>
              <w:rPr>
                <w:rFonts w:cs="Arial"/>
                <w:szCs w:val="20"/>
              </w:rPr>
            </w:pPr>
            <w:r>
              <w:rPr>
                <w:rFonts w:cs="Arial"/>
                <w:szCs w:val="20"/>
              </w:rPr>
              <w:t>CNES</w:t>
            </w:r>
          </w:p>
        </w:tc>
        <w:tc>
          <w:tcPr>
            <w:tcW w:w="2520" w:type="dxa"/>
          </w:tcPr>
          <w:p w:rsidR="00181DC1" w:rsidRDefault="00D765D1" w:rsidP="006362B9">
            <w:pPr>
              <w:jc w:val="both"/>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No restrictions as long as they meet IT security policy/requirements</w:t>
            </w:r>
          </w:p>
        </w:tc>
        <w:tc>
          <w:tcPr>
            <w:tcW w:w="5418" w:type="dxa"/>
          </w:tcPr>
          <w:p w:rsidR="00F16123" w:rsidRPr="00F16123"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CNES has </w:t>
            </w:r>
            <w:r w:rsidRPr="00F16123">
              <w:rPr>
                <w:rFonts w:cs="Arial"/>
                <w:szCs w:val="20"/>
              </w:rPr>
              <w:t>some S</w:t>
            </w:r>
            <w:r>
              <w:rPr>
                <w:rFonts w:cs="Arial"/>
                <w:szCs w:val="20"/>
              </w:rPr>
              <w:t xml:space="preserve">oftware as a Service (SaaS) </w:t>
            </w:r>
            <w:r w:rsidRPr="00F16123">
              <w:rPr>
                <w:rFonts w:cs="Arial"/>
                <w:szCs w:val="20"/>
              </w:rPr>
              <w:t xml:space="preserve">contracts and are investigating </w:t>
            </w:r>
            <w:r>
              <w:rPr>
                <w:rFonts w:cs="Arial"/>
                <w:szCs w:val="20"/>
              </w:rPr>
              <w:t>Infrastructure as a Service (</w:t>
            </w:r>
            <w:r w:rsidRPr="00F16123">
              <w:rPr>
                <w:rFonts w:cs="Arial"/>
                <w:szCs w:val="20"/>
              </w:rPr>
              <w:t>IaaS</w:t>
            </w:r>
            <w:r>
              <w:rPr>
                <w:rFonts w:cs="Arial"/>
                <w:szCs w:val="20"/>
              </w:rPr>
              <w:t>) and Platform as a Service (PaaS).</w:t>
            </w:r>
          </w:p>
          <w:p w:rsidR="00F16123"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p>
          <w:p w:rsidR="00F16123" w:rsidRPr="00F16123"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r w:rsidRPr="00F16123">
              <w:rPr>
                <w:rFonts w:cs="Arial"/>
                <w:szCs w:val="20"/>
              </w:rPr>
              <w:t>Cloud usage is not forbidden</w:t>
            </w:r>
            <w:r>
              <w:rPr>
                <w:rFonts w:cs="Arial"/>
                <w:szCs w:val="20"/>
              </w:rPr>
              <w:t xml:space="preserve"> within CNES,</w:t>
            </w:r>
            <w:r w:rsidRPr="00F16123">
              <w:rPr>
                <w:rFonts w:cs="Arial"/>
                <w:szCs w:val="20"/>
              </w:rPr>
              <w:t xml:space="preserve"> but as any technology, it has to answer to our security requ</w:t>
            </w:r>
            <w:r>
              <w:rPr>
                <w:rFonts w:cs="Arial"/>
                <w:szCs w:val="20"/>
              </w:rPr>
              <w:t>irements established by risk analysis. T</w:t>
            </w:r>
            <w:r w:rsidRPr="00F16123">
              <w:rPr>
                <w:rFonts w:cs="Arial"/>
                <w:szCs w:val="20"/>
              </w:rPr>
              <w:t>est software in the scope of CCSDS should not be an issue.</w:t>
            </w:r>
          </w:p>
          <w:p w:rsidR="00F16123"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p>
          <w:p w:rsidR="00F16123"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r w:rsidRPr="00F16123">
              <w:rPr>
                <w:rFonts w:cs="Arial"/>
                <w:szCs w:val="20"/>
              </w:rPr>
              <w:t>CNES has to follow security guidelines from the ANSSI (</w:t>
            </w:r>
            <w:proofErr w:type="spellStart"/>
            <w:r w:rsidRPr="00F16123">
              <w:rPr>
                <w:rFonts w:cs="Arial"/>
                <w:szCs w:val="20"/>
              </w:rPr>
              <w:t>Agence</w:t>
            </w:r>
            <w:proofErr w:type="spellEnd"/>
            <w:r w:rsidRPr="00F16123">
              <w:rPr>
                <w:rFonts w:cs="Arial"/>
                <w:szCs w:val="20"/>
              </w:rPr>
              <w:t xml:space="preserve"> </w:t>
            </w:r>
            <w:proofErr w:type="spellStart"/>
            <w:r w:rsidRPr="00F16123">
              <w:rPr>
                <w:rFonts w:cs="Arial"/>
                <w:szCs w:val="20"/>
              </w:rPr>
              <w:t>Nationale</w:t>
            </w:r>
            <w:proofErr w:type="spellEnd"/>
            <w:r w:rsidRPr="00F16123">
              <w:rPr>
                <w:rFonts w:cs="Arial"/>
                <w:szCs w:val="20"/>
              </w:rPr>
              <w:t xml:space="preserve"> de la </w:t>
            </w:r>
            <w:proofErr w:type="spellStart"/>
            <w:r w:rsidRPr="00F16123">
              <w:rPr>
                <w:rFonts w:cs="Arial"/>
                <w:szCs w:val="20"/>
              </w:rPr>
              <w:t>Sécurité</w:t>
            </w:r>
            <w:proofErr w:type="spellEnd"/>
            <w:r w:rsidRPr="00F16123">
              <w:rPr>
                <w:rFonts w:cs="Arial"/>
                <w:szCs w:val="20"/>
              </w:rPr>
              <w:t xml:space="preserve"> des </w:t>
            </w:r>
            <w:proofErr w:type="spellStart"/>
            <w:r w:rsidRPr="00F16123">
              <w:rPr>
                <w:rFonts w:cs="Arial"/>
                <w:szCs w:val="20"/>
              </w:rPr>
              <w:t>Systèmes</w:t>
            </w:r>
            <w:proofErr w:type="spellEnd"/>
            <w:r w:rsidRPr="00F16123">
              <w:rPr>
                <w:rFonts w:cs="Arial"/>
                <w:szCs w:val="20"/>
              </w:rPr>
              <w:t xml:space="preserve"> </w:t>
            </w:r>
            <w:proofErr w:type="spellStart"/>
            <w:r w:rsidRPr="00F16123">
              <w:rPr>
                <w:rFonts w:cs="Arial"/>
                <w:szCs w:val="20"/>
              </w:rPr>
              <w:t>d’Information</w:t>
            </w:r>
            <w:proofErr w:type="spellEnd"/>
            <w:r w:rsidRPr="00F16123">
              <w:rPr>
                <w:rFonts w:cs="Arial"/>
                <w:szCs w:val="20"/>
              </w:rPr>
              <w:t xml:space="preserve">). </w:t>
            </w:r>
          </w:p>
          <w:p w:rsidR="00F16123"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p>
          <w:p w:rsidR="00181DC1" w:rsidRDefault="00F16123" w:rsidP="00F16123">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CNES does not</w:t>
            </w:r>
            <w:r w:rsidRPr="00F16123">
              <w:rPr>
                <w:rFonts w:cs="Arial"/>
                <w:szCs w:val="20"/>
              </w:rPr>
              <w:t xml:space="preserve"> have any restrictions regarding the provider, as long as it answers to the security plan and can deal with </w:t>
            </w:r>
            <w:r>
              <w:rPr>
                <w:rFonts w:cs="Arial"/>
                <w:szCs w:val="20"/>
              </w:rPr>
              <w:t>CNES’s</w:t>
            </w:r>
            <w:r w:rsidRPr="00F16123">
              <w:rPr>
                <w:rFonts w:cs="Arial"/>
                <w:szCs w:val="20"/>
              </w:rPr>
              <w:t xml:space="preserve"> pr</w:t>
            </w:r>
            <w:r>
              <w:rPr>
                <w:rFonts w:cs="Arial"/>
                <w:szCs w:val="20"/>
              </w:rPr>
              <w:t>ocurement process and contracts.</w:t>
            </w:r>
          </w:p>
        </w:tc>
      </w:tr>
      <w:tr w:rsidR="00181DC1" w:rsidTr="00D765D1">
        <w:tc>
          <w:tcPr>
            <w:cnfStyle w:val="001000000000" w:firstRow="0" w:lastRow="0" w:firstColumn="1" w:lastColumn="0" w:oddVBand="0" w:evenVBand="0" w:oddHBand="0" w:evenHBand="0" w:firstRowFirstColumn="0" w:firstRowLastColumn="0" w:lastRowFirstColumn="0" w:lastRowLastColumn="0"/>
            <w:tcW w:w="1638" w:type="dxa"/>
            <w:vAlign w:val="center"/>
          </w:tcPr>
          <w:p w:rsidR="00181DC1" w:rsidRDefault="00521C17" w:rsidP="00521C17">
            <w:pPr>
              <w:jc w:val="center"/>
              <w:rPr>
                <w:rFonts w:cs="Arial"/>
                <w:szCs w:val="20"/>
              </w:rPr>
            </w:pPr>
            <w:r>
              <w:rPr>
                <w:rFonts w:cs="Arial"/>
                <w:szCs w:val="20"/>
              </w:rPr>
              <w:t>UK Space Agency</w:t>
            </w:r>
          </w:p>
        </w:tc>
        <w:tc>
          <w:tcPr>
            <w:tcW w:w="2520" w:type="dxa"/>
          </w:tcPr>
          <w:p w:rsidR="00181DC1" w:rsidRDefault="0045076A" w:rsidP="006362B9">
            <w:pPr>
              <w:jc w:val="both"/>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None</w:t>
            </w:r>
          </w:p>
        </w:tc>
        <w:tc>
          <w:tcPr>
            <w:tcW w:w="5418" w:type="dxa"/>
          </w:tcPr>
          <w:p w:rsidR="0045076A" w:rsidRPr="0045076A" w:rsidRDefault="0045076A" w:rsidP="00F16123">
            <w:pPr>
              <w:cnfStyle w:val="000000000000" w:firstRow="0" w:lastRow="0" w:firstColumn="0" w:lastColumn="0" w:oddVBand="0" w:evenVBand="0" w:oddHBand="0" w:evenHBand="0" w:firstRowFirstColumn="0" w:firstRowLastColumn="0" w:lastRowFirstColumn="0" w:lastRowLastColumn="0"/>
              <w:rPr>
                <w:rFonts w:cs="Arial"/>
                <w:szCs w:val="20"/>
              </w:rPr>
            </w:pPr>
            <w:r w:rsidRPr="0045076A">
              <w:rPr>
                <w:rFonts w:cs="Arial"/>
                <w:szCs w:val="20"/>
              </w:rPr>
              <w:t>The UK Space Agency uses the same networks as their host government department – BIS (Business Innovations &amp; Skills). As such, they have had no involvement with the Cloud and have no policies about it.</w:t>
            </w:r>
          </w:p>
          <w:p w:rsidR="00181DC1" w:rsidRDefault="00181DC1" w:rsidP="006362B9">
            <w:pPr>
              <w:jc w:val="both"/>
              <w:cnfStyle w:val="000000000000" w:firstRow="0" w:lastRow="0" w:firstColumn="0" w:lastColumn="0" w:oddVBand="0" w:evenVBand="0" w:oddHBand="0" w:evenHBand="0" w:firstRowFirstColumn="0" w:firstRowLastColumn="0" w:lastRowFirstColumn="0" w:lastRowLastColumn="0"/>
              <w:rPr>
                <w:rFonts w:cs="Arial"/>
                <w:szCs w:val="20"/>
              </w:rPr>
            </w:pPr>
          </w:p>
        </w:tc>
      </w:tr>
      <w:tr w:rsidR="00181DC1" w:rsidTr="00D7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tcPr>
          <w:p w:rsidR="00181DC1" w:rsidRDefault="00521C17" w:rsidP="00521C17">
            <w:pPr>
              <w:jc w:val="center"/>
              <w:rPr>
                <w:rFonts w:cs="Arial"/>
                <w:szCs w:val="20"/>
              </w:rPr>
            </w:pPr>
            <w:r>
              <w:rPr>
                <w:rFonts w:cs="Arial"/>
                <w:szCs w:val="20"/>
              </w:rPr>
              <w:t>DLR</w:t>
            </w:r>
          </w:p>
        </w:tc>
        <w:tc>
          <w:tcPr>
            <w:tcW w:w="2520" w:type="dxa"/>
          </w:tcPr>
          <w:p w:rsidR="00181DC1" w:rsidRDefault="0045076A" w:rsidP="006362B9">
            <w:pPr>
              <w:jc w:val="both"/>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T-Systems</w:t>
            </w:r>
          </w:p>
        </w:tc>
        <w:tc>
          <w:tcPr>
            <w:tcW w:w="5418" w:type="dxa"/>
          </w:tcPr>
          <w:p w:rsidR="0045076A" w:rsidRPr="0045076A" w:rsidRDefault="0045076A" w:rsidP="0045076A">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T-Systems does not look feasible for CCSDS interoperability testing</w:t>
            </w:r>
            <w:r w:rsidRPr="0045076A">
              <w:rPr>
                <w:rFonts w:ascii="Arial" w:hAnsi="Arial" w:cs="Arial"/>
                <w:szCs w:val="20"/>
              </w:rPr>
              <w:t xml:space="preserve">; </w:t>
            </w:r>
          </w:p>
          <w:p w:rsidR="0045076A" w:rsidRPr="0045076A" w:rsidRDefault="0045076A" w:rsidP="0045076A">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Cs w:val="20"/>
              </w:rPr>
            </w:pPr>
          </w:p>
          <w:p w:rsidR="00181DC1" w:rsidRDefault="0045076A" w:rsidP="00FA07F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The possibility exists</w:t>
            </w:r>
            <w:r w:rsidR="00FA07FB">
              <w:rPr>
                <w:rFonts w:ascii="Arial" w:hAnsi="Arial" w:cs="Arial"/>
                <w:szCs w:val="20"/>
              </w:rPr>
              <w:t xml:space="preserve"> that if a cloud provider has a </w:t>
            </w:r>
            <w:r w:rsidRPr="0045076A">
              <w:rPr>
                <w:rFonts w:ascii="Arial" w:hAnsi="Arial" w:cs="Arial"/>
                <w:szCs w:val="20"/>
              </w:rPr>
              <w:t>"co</w:t>
            </w:r>
            <w:r w:rsidR="00FA07FB">
              <w:rPr>
                <w:rFonts w:ascii="Arial" w:hAnsi="Arial" w:cs="Arial"/>
                <w:szCs w:val="20"/>
              </w:rPr>
              <w:t>mparable security level" to T-Systems; DLR Central IT Security may approve the use of a different cloud provider. However, once IT approval was give</w:t>
            </w:r>
            <w:r w:rsidRPr="0045076A">
              <w:rPr>
                <w:rFonts w:ascii="Arial" w:hAnsi="Arial" w:cs="Arial"/>
                <w:szCs w:val="20"/>
              </w:rPr>
              <w:t>, it would be necessary to check with the legal department</w:t>
            </w:r>
            <w:r w:rsidR="00FA07FB">
              <w:rPr>
                <w:rFonts w:ascii="Arial" w:hAnsi="Arial" w:cs="Arial"/>
                <w:szCs w:val="20"/>
              </w:rPr>
              <w:t xml:space="preserve"> to see</w:t>
            </w:r>
            <w:r w:rsidRPr="0045076A">
              <w:rPr>
                <w:rFonts w:ascii="Arial" w:hAnsi="Arial" w:cs="Arial"/>
                <w:szCs w:val="20"/>
              </w:rPr>
              <w:t xml:space="preserve"> </w:t>
            </w:r>
            <w:r w:rsidR="00FA07FB">
              <w:rPr>
                <w:rFonts w:ascii="Arial" w:hAnsi="Arial" w:cs="Arial"/>
                <w:szCs w:val="20"/>
              </w:rPr>
              <w:t>if there are any problems with export control.</w:t>
            </w:r>
          </w:p>
        </w:tc>
      </w:tr>
    </w:tbl>
    <w:p w:rsidR="00FE59DB" w:rsidRDefault="00FE59DB" w:rsidP="00FE59DB">
      <w:pPr>
        <w:jc w:val="both"/>
        <w:rPr>
          <w:rFonts w:cs="Arial"/>
          <w:b/>
          <w:szCs w:val="20"/>
          <w:u w:val="single"/>
        </w:rPr>
      </w:pPr>
      <w:r>
        <w:rPr>
          <w:rFonts w:cs="Arial"/>
          <w:b/>
          <w:szCs w:val="20"/>
          <w:u w:val="single"/>
        </w:rPr>
        <w:t>Plan for SDLS</w:t>
      </w:r>
      <w:r w:rsidR="00640354">
        <w:rPr>
          <w:rFonts w:cs="Arial"/>
          <w:b/>
          <w:szCs w:val="20"/>
          <w:u w:val="single"/>
        </w:rPr>
        <w:t xml:space="preserve"> Extended Procedure Testing</w:t>
      </w:r>
    </w:p>
    <w:p w:rsidR="00FE59DB" w:rsidRDefault="00FE59DB" w:rsidP="00FE59DB">
      <w:pPr>
        <w:jc w:val="both"/>
        <w:rPr>
          <w:rFonts w:cs="Arial"/>
          <w:b/>
          <w:szCs w:val="20"/>
          <w:u w:val="single"/>
        </w:rPr>
      </w:pPr>
    </w:p>
    <w:p w:rsidR="00640354" w:rsidRDefault="00FE59DB" w:rsidP="00FE59DB">
      <w:pPr>
        <w:jc w:val="both"/>
        <w:rPr>
          <w:rFonts w:cs="Arial"/>
          <w:szCs w:val="20"/>
        </w:rPr>
      </w:pPr>
      <w:r>
        <w:rPr>
          <w:rFonts w:cs="Arial"/>
          <w:szCs w:val="20"/>
        </w:rPr>
        <w:lastRenderedPageBreak/>
        <w:t>Considering the three approaches outlined above and the fact ESA and NASA are slated for SDLS Extended Procedure testing, approach #2 will be investigated first. If it is determined that ESA and NASA cannot come to agreement on a cloud provider, approach #3 will be employed as a contingency plan</w:t>
      </w:r>
      <w:r w:rsidR="005E286D">
        <w:rPr>
          <w:rFonts w:cs="Arial"/>
          <w:szCs w:val="20"/>
        </w:rPr>
        <w:t xml:space="preserve"> (see Figure #4)</w:t>
      </w:r>
      <w:r>
        <w:rPr>
          <w:rFonts w:cs="Arial"/>
          <w:szCs w:val="20"/>
        </w:rPr>
        <w:t xml:space="preserve">. </w:t>
      </w:r>
      <w:r w:rsidR="00640354">
        <w:rPr>
          <w:rFonts w:cs="Arial"/>
          <w:szCs w:val="20"/>
        </w:rPr>
        <w:t xml:space="preserve">SDLS Extended Procedure testing is likely a year away; but each agency agreed to pilot the cloud based testing concept in preparation for the SDLS Extended Procedure testing. </w:t>
      </w:r>
    </w:p>
    <w:p w:rsidR="00640354" w:rsidRDefault="00640354" w:rsidP="00FE59DB">
      <w:pPr>
        <w:jc w:val="both"/>
        <w:rPr>
          <w:rFonts w:cs="Arial"/>
          <w:szCs w:val="20"/>
        </w:rPr>
      </w:pPr>
    </w:p>
    <w:p w:rsidR="00181DC1" w:rsidRDefault="00640354" w:rsidP="00FE59DB">
      <w:pPr>
        <w:jc w:val="both"/>
        <w:rPr>
          <w:rFonts w:cs="Arial"/>
          <w:szCs w:val="20"/>
        </w:rPr>
      </w:pPr>
      <w:r>
        <w:rPr>
          <w:rFonts w:cs="Arial"/>
          <w:szCs w:val="20"/>
        </w:rPr>
        <w:t>The initial pilot will be:</w:t>
      </w:r>
    </w:p>
    <w:p w:rsidR="00640354" w:rsidRDefault="00640354" w:rsidP="00640354">
      <w:pPr>
        <w:pStyle w:val="ListParagraph"/>
        <w:numPr>
          <w:ilvl w:val="0"/>
          <w:numId w:val="26"/>
        </w:numPr>
        <w:jc w:val="both"/>
        <w:rPr>
          <w:rFonts w:cs="Arial"/>
          <w:szCs w:val="20"/>
        </w:rPr>
      </w:pPr>
      <w:r>
        <w:rPr>
          <w:rFonts w:cs="Arial"/>
          <w:szCs w:val="20"/>
        </w:rPr>
        <w:t>NASA stand up virtual machine on cloud and perform necessary configuration (ensure NASA can deploy packages, update packages, upload simulations components, etc.)</w:t>
      </w:r>
    </w:p>
    <w:p w:rsidR="00886ADB" w:rsidRPr="00640354" w:rsidRDefault="00886ADB" w:rsidP="00886ADB">
      <w:pPr>
        <w:pStyle w:val="ListParagraph"/>
        <w:numPr>
          <w:ilvl w:val="1"/>
          <w:numId w:val="26"/>
        </w:numPr>
        <w:jc w:val="both"/>
        <w:rPr>
          <w:rFonts w:cs="Arial"/>
          <w:szCs w:val="20"/>
        </w:rPr>
      </w:pPr>
      <w:r>
        <w:rPr>
          <w:rFonts w:cs="Arial"/>
          <w:szCs w:val="20"/>
        </w:rPr>
        <w:t>This includes getting through NASA’s approval process for cloud based hosting</w:t>
      </w:r>
    </w:p>
    <w:p w:rsidR="00640354" w:rsidRDefault="00640354" w:rsidP="00640354">
      <w:pPr>
        <w:pStyle w:val="ListParagraph"/>
        <w:numPr>
          <w:ilvl w:val="0"/>
          <w:numId w:val="26"/>
        </w:numPr>
        <w:jc w:val="both"/>
        <w:rPr>
          <w:rFonts w:cs="Arial"/>
          <w:szCs w:val="20"/>
        </w:rPr>
      </w:pPr>
      <w:r>
        <w:rPr>
          <w:rFonts w:cs="Arial"/>
          <w:szCs w:val="20"/>
        </w:rPr>
        <w:t>ESA stand up virtual machine on cloud (ensure ESA can deploy packages, update packages, upload simulations components, etc.)</w:t>
      </w:r>
    </w:p>
    <w:p w:rsidR="00886ADB" w:rsidRPr="00886ADB" w:rsidRDefault="00886ADB" w:rsidP="00886ADB">
      <w:pPr>
        <w:pStyle w:val="ListParagraph"/>
        <w:numPr>
          <w:ilvl w:val="1"/>
          <w:numId w:val="26"/>
        </w:numPr>
        <w:jc w:val="both"/>
        <w:rPr>
          <w:rFonts w:cs="Arial"/>
          <w:szCs w:val="20"/>
        </w:rPr>
      </w:pPr>
      <w:r>
        <w:rPr>
          <w:rFonts w:cs="Arial"/>
          <w:szCs w:val="20"/>
        </w:rPr>
        <w:t>This includes getting through ESA’s approval process for cloud based hosting</w:t>
      </w:r>
    </w:p>
    <w:p w:rsidR="00640354" w:rsidRPr="00640354" w:rsidRDefault="00640354" w:rsidP="00640354">
      <w:pPr>
        <w:pStyle w:val="ListParagraph"/>
        <w:numPr>
          <w:ilvl w:val="0"/>
          <w:numId w:val="26"/>
        </w:numPr>
        <w:jc w:val="both"/>
        <w:rPr>
          <w:rFonts w:cs="Arial"/>
          <w:szCs w:val="20"/>
        </w:rPr>
      </w:pPr>
      <w:r>
        <w:rPr>
          <w:rFonts w:cs="Arial"/>
          <w:szCs w:val="20"/>
        </w:rPr>
        <w:t>Establish communications between the two virtual machines and perform basic communication tests that would representative of real time connection between s</w:t>
      </w:r>
      <w:r w:rsidR="00617B5B">
        <w:rPr>
          <w:rFonts w:cs="Arial"/>
          <w:szCs w:val="20"/>
        </w:rPr>
        <w:t>imulated ground an d spacecraft</w:t>
      </w:r>
    </w:p>
    <w:p w:rsidR="00640354" w:rsidRDefault="00640354" w:rsidP="00640354">
      <w:pPr>
        <w:jc w:val="both"/>
        <w:rPr>
          <w:rFonts w:cs="Arial"/>
          <w:szCs w:val="20"/>
        </w:rPr>
      </w:pPr>
    </w:p>
    <w:p w:rsidR="00640354" w:rsidRPr="00640354" w:rsidRDefault="00640354" w:rsidP="00640354">
      <w:pPr>
        <w:jc w:val="both"/>
        <w:rPr>
          <w:rFonts w:cs="Arial"/>
          <w:szCs w:val="20"/>
        </w:rPr>
      </w:pPr>
      <w:r>
        <w:rPr>
          <w:rFonts w:cs="Arial"/>
          <w:szCs w:val="20"/>
        </w:rPr>
        <w:t>If the above objectives are met, then it is reasonable to assume that from a cloud infrastructure perspective that SDLS Extended Procedure testing can be performed when the time comes.</w:t>
      </w:r>
    </w:p>
    <w:p w:rsidR="00181DC1" w:rsidRDefault="00181DC1" w:rsidP="00181DC1">
      <w:pPr>
        <w:jc w:val="both"/>
        <w:rPr>
          <w:rFonts w:cs="Arial"/>
          <w:szCs w:val="20"/>
        </w:rPr>
      </w:pPr>
    </w:p>
    <w:p w:rsidR="00181DC1" w:rsidRDefault="00553B3B" w:rsidP="00553B3B">
      <w:pPr>
        <w:jc w:val="center"/>
        <w:rPr>
          <w:rFonts w:cs="Arial"/>
          <w:szCs w:val="20"/>
        </w:rPr>
      </w:pPr>
      <w:r>
        <w:rPr>
          <w:rFonts w:cs="Arial"/>
          <w:noProof/>
          <w:szCs w:val="20"/>
        </w:rPr>
        <w:drawing>
          <wp:inline distT="0" distB="0" distL="0" distR="0" wp14:anchorId="49842D02" wp14:editId="6EBF7D8A">
            <wp:extent cx="4647062" cy="3217816"/>
            <wp:effectExtent l="0" t="0" r="127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601" cy="3218882"/>
                    </a:xfrm>
                    <a:prstGeom prst="rect">
                      <a:avLst/>
                    </a:prstGeom>
                    <a:noFill/>
                  </pic:spPr>
                </pic:pic>
              </a:graphicData>
            </a:graphic>
          </wp:inline>
        </w:drawing>
      </w:r>
    </w:p>
    <w:p w:rsidR="00506C39" w:rsidRDefault="00506C39" w:rsidP="00553B3B">
      <w:pPr>
        <w:jc w:val="center"/>
        <w:rPr>
          <w:rFonts w:cs="Arial"/>
          <w:b/>
          <w:szCs w:val="20"/>
        </w:rPr>
      </w:pPr>
    </w:p>
    <w:p w:rsidR="00506C39" w:rsidRPr="00506C39" w:rsidRDefault="00506C39" w:rsidP="00553B3B">
      <w:pPr>
        <w:jc w:val="center"/>
        <w:rPr>
          <w:rFonts w:cs="Arial"/>
          <w:b/>
          <w:szCs w:val="20"/>
        </w:rPr>
      </w:pPr>
      <w:r w:rsidRPr="00506C39">
        <w:rPr>
          <w:rFonts w:cs="Arial"/>
          <w:b/>
          <w:szCs w:val="20"/>
        </w:rPr>
        <w:t>Figure 4: Pilot for SDLS Extended Procedure Testing</w:t>
      </w:r>
    </w:p>
    <w:p w:rsidR="009D3B60" w:rsidRDefault="009D3B60">
      <w:pPr>
        <w:rPr>
          <w:rFonts w:cs="Arial"/>
          <w:b/>
          <w:szCs w:val="20"/>
        </w:rPr>
      </w:pPr>
      <w:r>
        <w:rPr>
          <w:rFonts w:cs="Arial"/>
          <w:b/>
          <w:szCs w:val="20"/>
        </w:rPr>
        <w:br w:type="page"/>
      </w:r>
    </w:p>
    <w:p w:rsidR="009D3B60" w:rsidRDefault="009D3B60" w:rsidP="009D3B60">
      <w:pPr>
        <w:jc w:val="both"/>
        <w:rPr>
          <w:rFonts w:cs="Arial"/>
          <w:b/>
          <w:szCs w:val="20"/>
          <w:u w:val="single"/>
        </w:rPr>
      </w:pPr>
      <w:r>
        <w:rPr>
          <w:rFonts w:cs="Arial"/>
          <w:b/>
          <w:szCs w:val="20"/>
          <w:u w:val="single"/>
        </w:rPr>
        <w:lastRenderedPageBreak/>
        <w:t>Conclusions</w:t>
      </w:r>
    </w:p>
    <w:p w:rsidR="009D3B60" w:rsidRDefault="009D3B60" w:rsidP="009D3B60">
      <w:pPr>
        <w:jc w:val="both"/>
        <w:rPr>
          <w:rFonts w:cs="Arial"/>
          <w:b/>
          <w:szCs w:val="20"/>
          <w:u w:val="single"/>
        </w:rPr>
      </w:pPr>
    </w:p>
    <w:p w:rsidR="00181DC1" w:rsidRPr="00FC1F9B" w:rsidRDefault="009D3B60" w:rsidP="00342AFB">
      <w:pPr>
        <w:jc w:val="both"/>
        <w:rPr>
          <w:rFonts w:cs="Arial"/>
          <w:b/>
          <w:szCs w:val="20"/>
        </w:rPr>
      </w:pPr>
      <w:r>
        <w:rPr>
          <w:rFonts w:cs="Arial"/>
          <w:szCs w:val="20"/>
        </w:rPr>
        <w:t>The conclusions t</w:t>
      </w:r>
      <w:r w:rsidR="001E368A">
        <w:rPr>
          <w:rFonts w:cs="Arial"/>
          <w:szCs w:val="20"/>
        </w:rPr>
        <w:t>o be drawn from performing th</w:t>
      </w:r>
      <w:r w:rsidR="00DF32B2">
        <w:rPr>
          <w:rFonts w:cs="Arial"/>
          <w:szCs w:val="20"/>
        </w:rPr>
        <w:t>e initial pilot will provide a basis for the SDLS working group to make an informed decision on the feasibility of using the cloud to perform interoperability of the SDLS Extended Procedures.</w:t>
      </w:r>
      <w:r w:rsidR="002A188D">
        <w:rPr>
          <w:rFonts w:cs="Arial"/>
          <w:szCs w:val="20"/>
        </w:rPr>
        <w:t xml:space="preserve"> The results of the pilot will also provide a basis for future work on establishing a CCSDS general purpose cloud computing interoperability environment.</w:t>
      </w:r>
    </w:p>
    <w:sectPr w:rsidR="00181DC1" w:rsidRPr="00FC1F9B" w:rsidSect="00515992">
      <w:headerReference w:type="default" r:id="rId30"/>
      <w:footerReference w:type="default" r:id="rId31"/>
      <w:type w:val="continuous"/>
      <w:pgSz w:w="12240" w:h="15840"/>
      <w:pgMar w:top="1170" w:right="1440" w:bottom="792"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2B0" w:rsidRDefault="00BD22B0" w:rsidP="00743A96">
      <w:r>
        <w:separator/>
      </w:r>
    </w:p>
  </w:endnote>
  <w:endnote w:type="continuationSeparator" w:id="0">
    <w:p w:rsidR="00BD22B0" w:rsidRDefault="00BD22B0" w:rsidP="0074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66E" w:rsidRDefault="0050466E">
    <w:pPr>
      <w:pStyle w:val="Footer"/>
    </w:pPr>
  </w:p>
  <w:p w:rsidR="0050466E" w:rsidRDefault="005046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129817"/>
      <w:docPartObj>
        <w:docPartGallery w:val="Page Numbers (Bottom of Page)"/>
        <w:docPartUnique/>
      </w:docPartObj>
    </w:sdtPr>
    <w:sdtEndPr>
      <w:rPr>
        <w:b/>
        <w:color w:val="808080" w:themeColor="background1" w:themeShade="80"/>
        <w:spacing w:val="60"/>
        <w:sz w:val="16"/>
      </w:rPr>
    </w:sdtEndPr>
    <w:sdtContent>
      <w:p w:rsidR="00515992" w:rsidRDefault="00515992" w:rsidP="00515992">
        <w:pPr>
          <w:pStyle w:val="Footer"/>
          <w:pBdr>
            <w:top w:val="single" w:sz="4" w:space="1" w:color="D9D9D9" w:themeColor="background1" w:themeShade="D9"/>
          </w:pBdr>
          <w:spacing w:before="240"/>
          <w:rPr>
            <w:b/>
            <w:color w:val="808080" w:themeColor="background1" w:themeShade="80"/>
            <w:spacing w:val="60"/>
          </w:rPr>
        </w:pPr>
        <w:r>
          <w:rPr>
            <w:color w:val="808080" w:themeColor="background1" w:themeShade="80"/>
            <w:spacing w:val="60"/>
          </w:rPr>
          <w:tab/>
        </w:r>
        <w:r w:rsidRPr="00B03157">
          <w:rPr>
            <w:b/>
            <w:color w:val="808080" w:themeColor="background1" w:themeShade="80"/>
            <w:spacing w:val="60"/>
          </w:rPr>
          <w:t>SMA Support Office</w:t>
        </w:r>
        <w:r>
          <w:rPr>
            <w:b/>
            <w:color w:val="808080" w:themeColor="background1" w:themeShade="80"/>
            <w:spacing w:val="60"/>
          </w:rPr>
          <w:t>:</w:t>
        </w:r>
        <w:r>
          <w:rPr>
            <w:color w:val="808080" w:themeColor="background1" w:themeShade="80"/>
            <w:spacing w:val="60"/>
          </w:rPr>
          <w:t xml:space="preserve"> </w:t>
        </w:r>
        <w:r w:rsidRPr="00B03157">
          <w:rPr>
            <w:b/>
            <w:color w:val="808080" w:themeColor="background1" w:themeShade="80"/>
            <w:spacing w:val="60"/>
          </w:rPr>
          <w:t>NASA’</w:t>
        </w:r>
        <w:r>
          <w:rPr>
            <w:b/>
            <w:color w:val="808080" w:themeColor="background1" w:themeShade="80"/>
            <w:spacing w:val="60"/>
          </w:rPr>
          <w:t>s IV&amp;V Program</w:t>
        </w:r>
      </w:p>
      <w:p w:rsidR="00515992" w:rsidRPr="00515992" w:rsidRDefault="00515992" w:rsidP="00515992">
        <w:pPr>
          <w:pStyle w:val="Footer"/>
          <w:pBdr>
            <w:top w:val="single" w:sz="4" w:space="1" w:color="D9D9D9" w:themeColor="background1" w:themeShade="D9"/>
          </w:pBdr>
          <w:jc w:val="center"/>
          <w:rPr>
            <w:color w:val="808080" w:themeColor="background1" w:themeShade="80"/>
            <w:spacing w:val="60"/>
          </w:rPr>
        </w:pPr>
        <w:r w:rsidRPr="00B03157">
          <w:fldChar w:fldCharType="begin"/>
        </w:r>
        <w:r w:rsidRPr="00B03157">
          <w:instrText xml:space="preserve"> PAGE   \* MERGEFORMAT </w:instrText>
        </w:r>
        <w:r w:rsidRPr="00B03157">
          <w:fldChar w:fldCharType="separate"/>
        </w:r>
        <w:r w:rsidRPr="00515992">
          <w:rPr>
            <w:b/>
            <w:bCs/>
            <w:noProof/>
          </w:rPr>
          <w:t>0</w:t>
        </w:r>
        <w:r w:rsidRPr="00B03157">
          <w:rPr>
            <w:b/>
            <w:bCs/>
            <w:noProof/>
          </w:rPr>
          <w:fldChar w:fldCharType="end"/>
        </w:r>
        <w:r w:rsidRPr="00B03157">
          <w:rPr>
            <w:b/>
            <w:bCs/>
          </w:rPr>
          <w:t xml:space="preserve"> | </w:t>
        </w:r>
        <w:r w:rsidRPr="00B03157">
          <w:rPr>
            <w:color w:val="808080" w:themeColor="background1" w:themeShade="80"/>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260423"/>
      <w:docPartObj>
        <w:docPartGallery w:val="Page Numbers (Bottom of Page)"/>
        <w:docPartUnique/>
      </w:docPartObj>
    </w:sdtPr>
    <w:sdtEndPr>
      <w:rPr>
        <w:noProof/>
      </w:rPr>
    </w:sdtEndPr>
    <w:sdtContent>
      <w:p w:rsidR="00E84638" w:rsidRDefault="00E84638" w:rsidP="0050466E">
        <w:pPr>
          <w:pStyle w:val="Footer"/>
          <w:pBdr>
            <w:top w:val="single" w:sz="4" w:space="1" w:color="D9D9D9" w:themeColor="background1" w:themeShade="D9"/>
          </w:pBdr>
          <w:spacing w:before="240"/>
          <w:jc w:val="center"/>
          <w:rPr>
            <w:b/>
            <w:color w:val="808080" w:themeColor="background1" w:themeShade="80"/>
            <w:spacing w:val="60"/>
          </w:rPr>
        </w:pPr>
        <w:r w:rsidRPr="00B03157">
          <w:rPr>
            <w:b/>
            <w:color w:val="808080" w:themeColor="background1" w:themeShade="80"/>
            <w:spacing w:val="60"/>
          </w:rPr>
          <w:t>SMA Support Office</w:t>
        </w:r>
        <w:r>
          <w:rPr>
            <w:b/>
            <w:color w:val="808080" w:themeColor="background1" w:themeShade="80"/>
            <w:spacing w:val="60"/>
          </w:rPr>
          <w:t>:</w:t>
        </w:r>
        <w:r>
          <w:rPr>
            <w:color w:val="808080" w:themeColor="background1" w:themeShade="80"/>
            <w:spacing w:val="60"/>
          </w:rPr>
          <w:t xml:space="preserve"> </w:t>
        </w:r>
        <w:r w:rsidRPr="00B03157">
          <w:rPr>
            <w:b/>
            <w:color w:val="808080" w:themeColor="background1" w:themeShade="80"/>
            <w:spacing w:val="60"/>
          </w:rPr>
          <w:t>NASA’</w:t>
        </w:r>
        <w:r>
          <w:rPr>
            <w:b/>
            <w:color w:val="808080" w:themeColor="background1" w:themeShade="80"/>
            <w:spacing w:val="60"/>
          </w:rPr>
          <w:t>s IV&amp;V Program</w:t>
        </w:r>
      </w:p>
      <w:p w:rsidR="00E84638" w:rsidRDefault="00E84638" w:rsidP="0050466E">
        <w:pPr>
          <w:pStyle w:val="Footer"/>
          <w:jc w:val="center"/>
        </w:pPr>
        <w:r w:rsidRPr="003D7577">
          <w:rPr>
            <w:b/>
          </w:rPr>
          <w:t>A</w:t>
        </w:r>
        <w:r w:rsidRPr="00B03157">
          <w:fldChar w:fldCharType="begin"/>
        </w:r>
        <w:r w:rsidRPr="00B03157">
          <w:instrText xml:space="preserve"> PAGE   \* MERGEFORMAT </w:instrText>
        </w:r>
        <w:r w:rsidRPr="00B03157">
          <w:fldChar w:fldCharType="separate"/>
        </w:r>
        <w:r w:rsidR="002F64A1" w:rsidRPr="002F64A1">
          <w:rPr>
            <w:b/>
            <w:bCs/>
            <w:noProof/>
          </w:rPr>
          <w:t>5</w:t>
        </w:r>
        <w:r w:rsidRPr="00B03157">
          <w:rPr>
            <w:b/>
            <w:bCs/>
            <w:noProof/>
          </w:rPr>
          <w:fldChar w:fldCharType="end"/>
        </w:r>
        <w:r w:rsidRPr="00B03157">
          <w:rPr>
            <w:b/>
            <w:bCs/>
          </w:rPr>
          <w:t xml:space="preserve"> | </w:t>
        </w:r>
        <w:r w:rsidRPr="00B03157">
          <w:rPr>
            <w:color w:val="808080" w:themeColor="background1" w:themeShade="80"/>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2B0" w:rsidRDefault="00BD22B0" w:rsidP="00743A96">
      <w:r>
        <w:separator/>
      </w:r>
    </w:p>
  </w:footnote>
  <w:footnote w:type="continuationSeparator" w:id="0">
    <w:p w:rsidR="00BD22B0" w:rsidRDefault="00BD22B0" w:rsidP="00743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A96" w:rsidRPr="00515992" w:rsidRDefault="00BD22B0" w:rsidP="00515992">
    <w:pPr>
      <w:pStyle w:val="Heading1"/>
      <w:spacing w:before="0"/>
      <w:jc w:val="center"/>
      <w:rPr>
        <w:rFonts w:ascii="Arial" w:hAnsi="Arial" w:cs="Arial"/>
        <w:sz w:val="30"/>
      </w:rPr>
    </w:pPr>
    <w:sdt>
      <w:sdtPr>
        <w:rPr>
          <w:rFonts w:ascii="Arial" w:hAnsi="Arial" w:cs="Arial"/>
        </w:rPr>
        <w:id w:val="1852291405"/>
        <w:docPartObj>
          <w:docPartGallery w:val="Watermarks"/>
          <w:docPartUnique/>
        </w:docPartObj>
      </w:sdtPr>
      <w:sdtEndPr/>
      <w:sdtContent>
        <w:r>
          <w:rPr>
            <w:rFonts w:ascii="Arial" w:hAnsi="Arial" w:cs="Arial"/>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rsidR="00743A96" w:rsidRDefault="00743A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992" w:rsidRPr="00515992" w:rsidRDefault="00515992" w:rsidP="00515992">
    <w:pPr>
      <w:pStyle w:val="Heading1"/>
      <w:spacing w:before="0"/>
      <w:jc w:val="center"/>
      <w:rPr>
        <w:rFonts w:ascii="Arial" w:hAnsi="Arial" w:cs="Arial"/>
        <w:sz w:val="30"/>
      </w:rPr>
    </w:pPr>
    <w:r w:rsidRPr="00515992">
      <w:rPr>
        <w:rFonts w:ascii="Arial" w:hAnsi="Arial" w:cs="Arial"/>
        <w:sz w:val="30"/>
      </w:rPr>
      <w:t>Appendix A: SDLS Extended Procedures Testing on “The Cloud”</w:t>
    </w:r>
  </w:p>
  <w:p w:rsidR="00515992" w:rsidRDefault="005159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638" w:rsidRDefault="00BD22B0" w:rsidP="00515992">
    <w:pPr>
      <w:pStyle w:val="Heading1"/>
      <w:spacing w:before="0"/>
      <w:jc w:val="center"/>
      <w:rPr>
        <w:rFonts w:ascii="Arial" w:hAnsi="Arial" w:cs="Arial"/>
        <w:sz w:val="30"/>
      </w:rPr>
    </w:pPr>
    <w:sdt>
      <w:sdtPr>
        <w:rPr>
          <w:rFonts w:ascii="Arial" w:hAnsi="Arial" w:cs="Arial"/>
        </w:rPr>
        <w:id w:val="201065089"/>
        <w:docPartObj>
          <w:docPartGallery w:val="Watermarks"/>
          <w:docPartUnique/>
        </w:docPartObj>
      </w:sdtPr>
      <w:sdtEndPr/>
      <w:sdtContent>
        <w:r>
          <w:rPr>
            <w:rFonts w:ascii="Arial" w:hAnsi="Arial" w:cs="Arial"/>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84638" w:rsidRPr="00515992">
      <w:rPr>
        <w:rFonts w:ascii="Arial" w:hAnsi="Arial" w:cs="Arial"/>
        <w:sz w:val="30"/>
      </w:rPr>
      <w:t xml:space="preserve"> Appendix A: SDLS Extended Procedures Testing on “The Cloud”</w:t>
    </w:r>
  </w:p>
  <w:p w:rsidR="00E84638" w:rsidRPr="00CF6B02" w:rsidRDefault="00E84638" w:rsidP="00CF6B02">
    <w:pPr>
      <w:jc w:val="center"/>
    </w:pPr>
    <w:r w:rsidRPr="00CF6B02">
      <w:t>Date Written: 5/14/2015</w:t>
    </w:r>
  </w:p>
  <w:p w:rsidR="00E84638" w:rsidRDefault="00E846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080" w:hanging="360"/>
      </w:pPr>
    </w:lvl>
    <w:lvl w:ilvl="1" w:tplc="00000002">
      <w:start w:val="1"/>
      <w:numFmt w:val="bullet"/>
      <w:lvlText w:val=""/>
      <w:lvlJc w:val="left"/>
      <w:pPr>
        <w:ind w:left="1800" w:hanging="360"/>
      </w:pPr>
    </w:lvl>
    <w:lvl w:ilvl="2" w:tplc="00000003">
      <w:start w:val="1"/>
      <w:numFmt w:val="bullet"/>
      <w:lvlText w:val=""/>
      <w:lvlJc w:val="left"/>
      <w:pPr>
        <w:ind w:left="2520" w:hanging="360"/>
      </w:pPr>
    </w:lvl>
    <w:lvl w:ilvl="3" w:tplc="00000004">
      <w:start w:val="1"/>
      <w:numFmt w:val="bullet"/>
      <w:lvlText w:val=""/>
      <w:lvlJc w:val="left"/>
      <w:pPr>
        <w:ind w:left="324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D5830"/>
    <w:multiLevelType w:val="hybridMultilevel"/>
    <w:tmpl w:val="E996B670"/>
    <w:lvl w:ilvl="0" w:tplc="27A096A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175DD"/>
    <w:multiLevelType w:val="hybridMultilevel"/>
    <w:tmpl w:val="5DFAB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B7E28"/>
    <w:multiLevelType w:val="hybridMultilevel"/>
    <w:tmpl w:val="1E6A49D6"/>
    <w:lvl w:ilvl="0" w:tplc="3B8A9C98">
      <w:numFmt w:val="bullet"/>
      <w:lvlText w:val="-"/>
      <w:lvlJc w:val="left"/>
      <w:pPr>
        <w:ind w:left="720" w:hanging="360"/>
      </w:pPr>
      <w:rPr>
        <w:rFonts w:ascii="Calibri" w:eastAsiaTheme="minorEastAsia" w:hAnsi="Calibri"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16773C"/>
    <w:multiLevelType w:val="hybridMultilevel"/>
    <w:tmpl w:val="2EE6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92351"/>
    <w:multiLevelType w:val="hybridMultilevel"/>
    <w:tmpl w:val="087CC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B41F7"/>
    <w:multiLevelType w:val="hybridMultilevel"/>
    <w:tmpl w:val="E828D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D0058B"/>
    <w:multiLevelType w:val="hybridMultilevel"/>
    <w:tmpl w:val="B0A06D46"/>
    <w:lvl w:ilvl="0" w:tplc="3B8A9C98">
      <w:numFmt w:val="bullet"/>
      <w:lvlText w:val="-"/>
      <w:lvlJc w:val="left"/>
      <w:pPr>
        <w:ind w:left="720" w:hanging="360"/>
      </w:pPr>
      <w:rPr>
        <w:rFonts w:ascii="Calibri" w:eastAsiaTheme="minorEastAsia" w:hAnsi="Calibri"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C42816"/>
    <w:multiLevelType w:val="hybridMultilevel"/>
    <w:tmpl w:val="2F8A0C5C"/>
    <w:lvl w:ilvl="0" w:tplc="29981ABE">
      <w:start w:val="1"/>
      <w:numFmt w:val="decimal"/>
      <w:lvlText w:val="%1."/>
      <w:lvlJc w:val="left"/>
      <w:pPr>
        <w:ind w:left="720" w:hanging="360"/>
      </w:pPr>
      <w:rPr>
        <w:rFonts w:cs="Consola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2F10E1"/>
    <w:multiLevelType w:val="hybridMultilevel"/>
    <w:tmpl w:val="92FEA460"/>
    <w:lvl w:ilvl="0" w:tplc="3B8A9C98">
      <w:numFmt w:val="bullet"/>
      <w:lvlText w:val="-"/>
      <w:lvlJc w:val="left"/>
      <w:pPr>
        <w:ind w:left="1440" w:hanging="360"/>
      </w:pPr>
      <w:rPr>
        <w:rFonts w:ascii="Calibri" w:eastAsiaTheme="minorEastAsia" w:hAnsi="Calibri" w:cs="Consola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57C67BB"/>
    <w:multiLevelType w:val="hybridMultilevel"/>
    <w:tmpl w:val="8B0A5F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59703BB"/>
    <w:multiLevelType w:val="hybridMultilevel"/>
    <w:tmpl w:val="941C9258"/>
    <w:lvl w:ilvl="0" w:tplc="3B8A9C98">
      <w:numFmt w:val="bullet"/>
      <w:lvlText w:val="-"/>
      <w:lvlJc w:val="left"/>
      <w:pPr>
        <w:ind w:left="720" w:hanging="360"/>
      </w:pPr>
      <w:rPr>
        <w:rFonts w:ascii="Calibri" w:eastAsiaTheme="minorEastAsia" w:hAnsi="Calibri"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965108"/>
    <w:multiLevelType w:val="hybridMultilevel"/>
    <w:tmpl w:val="E5A815D0"/>
    <w:lvl w:ilvl="0" w:tplc="3B8A9C98">
      <w:numFmt w:val="bullet"/>
      <w:lvlText w:val="-"/>
      <w:lvlJc w:val="left"/>
      <w:pPr>
        <w:ind w:left="720" w:hanging="360"/>
      </w:pPr>
      <w:rPr>
        <w:rFonts w:ascii="Calibri" w:eastAsiaTheme="minorEastAsia" w:hAnsi="Calibri"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534A66"/>
    <w:multiLevelType w:val="hybridMultilevel"/>
    <w:tmpl w:val="F8CA1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723AA"/>
    <w:multiLevelType w:val="hybridMultilevel"/>
    <w:tmpl w:val="BD96CC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D303C1"/>
    <w:multiLevelType w:val="hybridMultilevel"/>
    <w:tmpl w:val="5CB03212"/>
    <w:lvl w:ilvl="0" w:tplc="3B8A9C98">
      <w:numFmt w:val="bullet"/>
      <w:lvlText w:val="-"/>
      <w:lvlJc w:val="left"/>
      <w:pPr>
        <w:ind w:left="1440" w:hanging="360"/>
      </w:pPr>
      <w:rPr>
        <w:rFonts w:ascii="Calibri" w:eastAsiaTheme="minorEastAsia" w:hAnsi="Calibri" w:cs="Consola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571067E"/>
    <w:multiLevelType w:val="multilevel"/>
    <w:tmpl w:val="941C9258"/>
    <w:lvl w:ilvl="0">
      <w:numFmt w:val="bullet"/>
      <w:lvlText w:val="-"/>
      <w:lvlJc w:val="left"/>
      <w:pPr>
        <w:ind w:left="720" w:hanging="360"/>
      </w:pPr>
      <w:rPr>
        <w:rFonts w:ascii="Calibri" w:eastAsiaTheme="minorEastAsia" w:hAnsi="Calibri" w:cs="Consola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9153EEA"/>
    <w:multiLevelType w:val="multilevel"/>
    <w:tmpl w:val="6D863B0E"/>
    <w:lvl w:ilvl="0">
      <w:numFmt w:val="bullet"/>
      <w:lvlText w:val="-"/>
      <w:lvlJc w:val="left"/>
      <w:pPr>
        <w:ind w:left="720" w:hanging="360"/>
      </w:pPr>
      <w:rPr>
        <w:rFonts w:ascii="Calibri" w:eastAsiaTheme="minorEastAsia" w:hAnsi="Calibri" w:cs="Consola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BE103AC"/>
    <w:multiLevelType w:val="hybridMultilevel"/>
    <w:tmpl w:val="F418F9F0"/>
    <w:lvl w:ilvl="0" w:tplc="27A096A6">
      <w:start w:val="1"/>
      <w:numFmt w:val="bullet"/>
      <w:lvlText w:val="•"/>
      <w:lvlJc w:val="left"/>
      <w:pPr>
        <w:tabs>
          <w:tab w:val="num" w:pos="720"/>
        </w:tabs>
        <w:ind w:left="720" w:hanging="360"/>
      </w:pPr>
      <w:rPr>
        <w:rFonts w:ascii="Arial" w:hAnsi="Arial" w:hint="default"/>
      </w:rPr>
    </w:lvl>
    <w:lvl w:ilvl="1" w:tplc="04BE42FE">
      <w:start w:val="1234"/>
      <w:numFmt w:val="bullet"/>
      <w:lvlText w:val="–"/>
      <w:lvlJc w:val="left"/>
      <w:pPr>
        <w:tabs>
          <w:tab w:val="num" w:pos="1440"/>
        </w:tabs>
        <w:ind w:left="1440" w:hanging="360"/>
      </w:pPr>
      <w:rPr>
        <w:rFonts w:ascii="Arial" w:hAnsi="Arial" w:hint="default"/>
      </w:rPr>
    </w:lvl>
    <w:lvl w:ilvl="2" w:tplc="74DEF2E8" w:tentative="1">
      <w:start w:val="1"/>
      <w:numFmt w:val="bullet"/>
      <w:lvlText w:val="•"/>
      <w:lvlJc w:val="left"/>
      <w:pPr>
        <w:tabs>
          <w:tab w:val="num" w:pos="2160"/>
        </w:tabs>
        <w:ind w:left="2160" w:hanging="360"/>
      </w:pPr>
      <w:rPr>
        <w:rFonts w:ascii="Arial" w:hAnsi="Arial" w:hint="default"/>
      </w:rPr>
    </w:lvl>
    <w:lvl w:ilvl="3" w:tplc="554E1626" w:tentative="1">
      <w:start w:val="1"/>
      <w:numFmt w:val="bullet"/>
      <w:lvlText w:val="•"/>
      <w:lvlJc w:val="left"/>
      <w:pPr>
        <w:tabs>
          <w:tab w:val="num" w:pos="2880"/>
        </w:tabs>
        <w:ind w:left="2880" w:hanging="360"/>
      </w:pPr>
      <w:rPr>
        <w:rFonts w:ascii="Arial" w:hAnsi="Arial" w:hint="default"/>
      </w:rPr>
    </w:lvl>
    <w:lvl w:ilvl="4" w:tplc="23C0F1A8" w:tentative="1">
      <w:start w:val="1"/>
      <w:numFmt w:val="bullet"/>
      <w:lvlText w:val="•"/>
      <w:lvlJc w:val="left"/>
      <w:pPr>
        <w:tabs>
          <w:tab w:val="num" w:pos="3600"/>
        </w:tabs>
        <w:ind w:left="3600" w:hanging="360"/>
      </w:pPr>
      <w:rPr>
        <w:rFonts w:ascii="Arial" w:hAnsi="Arial" w:hint="default"/>
      </w:rPr>
    </w:lvl>
    <w:lvl w:ilvl="5" w:tplc="7DC0A9F2" w:tentative="1">
      <w:start w:val="1"/>
      <w:numFmt w:val="bullet"/>
      <w:lvlText w:val="•"/>
      <w:lvlJc w:val="left"/>
      <w:pPr>
        <w:tabs>
          <w:tab w:val="num" w:pos="4320"/>
        </w:tabs>
        <w:ind w:left="4320" w:hanging="360"/>
      </w:pPr>
      <w:rPr>
        <w:rFonts w:ascii="Arial" w:hAnsi="Arial" w:hint="default"/>
      </w:rPr>
    </w:lvl>
    <w:lvl w:ilvl="6" w:tplc="44004172" w:tentative="1">
      <w:start w:val="1"/>
      <w:numFmt w:val="bullet"/>
      <w:lvlText w:val="•"/>
      <w:lvlJc w:val="left"/>
      <w:pPr>
        <w:tabs>
          <w:tab w:val="num" w:pos="5040"/>
        </w:tabs>
        <w:ind w:left="5040" w:hanging="360"/>
      </w:pPr>
      <w:rPr>
        <w:rFonts w:ascii="Arial" w:hAnsi="Arial" w:hint="default"/>
      </w:rPr>
    </w:lvl>
    <w:lvl w:ilvl="7" w:tplc="134A48EC" w:tentative="1">
      <w:start w:val="1"/>
      <w:numFmt w:val="bullet"/>
      <w:lvlText w:val="•"/>
      <w:lvlJc w:val="left"/>
      <w:pPr>
        <w:tabs>
          <w:tab w:val="num" w:pos="5760"/>
        </w:tabs>
        <w:ind w:left="5760" w:hanging="360"/>
      </w:pPr>
      <w:rPr>
        <w:rFonts w:ascii="Arial" w:hAnsi="Arial" w:hint="default"/>
      </w:rPr>
    </w:lvl>
    <w:lvl w:ilvl="8" w:tplc="1750D240" w:tentative="1">
      <w:start w:val="1"/>
      <w:numFmt w:val="bullet"/>
      <w:lvlText w:val="•"/>
      <w:lvlJc w:val="left"/>
      <w:pPr>
        <w:tabs>
          <w:tab w:val="num" w:pos="6480"/>
        </w:tabs>
        <w:ind w:left="6480" w:hanging="360"/>
      </w:pPr>
      <w:rPr>
        <w:rFonts w:ascii="Arial" w:hAnsi="Arial" w:hint="default"/>
      </w:rPr>
    </w:lvl>
  </w:abstractNum>
  <w:abstractNum w:abstractNumId="19">
    <w:nsid w:val="5BF06056"/>
    <w:multiLevelType w:val="hybridMultilevel"/>
    <w:tmpl w:val="602E6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8540F2"/>
    <w:multiLevelType w:val="hybridMultilevel"/>
    <w:tmpl w:val="6D863B0E"/>
    <w:lvl w:ilvl="0" w:tplc="3B8A9C98">
      <w:numFmt w:val="bullet"/>
      <w:lvlText w:val="-"/>
      <w:lvlJc w:val="left"/>
      <w:pPr>
        <w:ind w:left="720" w:hanging="360"/>
      </w:pPr>
      <w:rPr>
        <w:rFonts w:ascii="Calibri" w:eastAsiaTheme="minorEastAsia" w:hAnsi="Calibri" w:cs="Consol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F8633E"/>
    <w:multiLevelType w:val="hybridMultilevel"/>
    <w:tmpl w:val="2B3E541A"/>
    <w:lvl w:ilvl="0" w:tplc="27A096A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3162B9"/>
    <w:multiLevelType w:val="hybridMultilevel"/>
    <w:tmpl w:val="6A305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B6B2F92"/>
    <w:multiLevelType w:val="hybridMultilevel"/>
    <w:tmpl w:val="556A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DA195C"/>
    <w:multiLevelType w:val="hybridMultilevel"/>
    <w:tmpl w:val="2BB65A32"/>
    <w:lvl w:ilvl="0" w:tplc="3B8A9C98">
      <w:numFmt w:val="bullet"/>
      <w:lvlText w:val="-"/>
      <w:lvlJc w:val="left"/>
      <w:pPr>
        <w:ind w:left="720" w:hanging="360"/>
      </w:pPr>
      <w:rPr>
        <w:rFonts w:ascii="Calibri" w:eastAsiaTheme="minorEastAsia" w:hAnsi="Calibri"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82489E"/>
    <w:multiLevelType w:val="hybridMultilevel"/>
    <w:tmpl w:val="56EC150C"/>
    <w:lvl w:ilvl="0" w:tplc="3B8A9C98">
      <w:numFmt w:val="bullet"/>
      <w:lvlText w:val="-"/>
      <w:lvlJc w:val="left"/>
      <w:pPr>
        <w:ind w:left="720" w:hanging="360"/>
      </w:pPr>
      <w:rPr>
        <w:rFonts w:ascii="Calibri" w:eastAsiaTheme="minorEastAsia" w:hAnsi="Calibri"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9331EF"/>
    <w:multiLevelType w:val="hybridMultilevel"/>
    <w:tmpl w:val="D1E27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E221C4"/>
    <w:multiLevelType w:val="hybridMultilevel"/>
    <w:tmpl w:val="71CE70A6"/>
    <w:lvl w:ilvl="0" w:tplc="3B8A9C98">
      <w:numFmt w:val="bullet"/>
      <w:lvlText w:val="-"/>
      <w:lvlJc w:val="left"/>
      <w:pPr>
        <w:ind w:left="720" w:hanging="360"/>
      </w:pPr>
      <w:rPr>
        <w:rFonts w:ascii="Calibri" w:eastAsiaTheme="minorEastAsia" w:hAnsi="Calibri"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B0678F"/>
    <w:multiLevelType w:val="hybridMultilevel"/>
    <w:tmpl w:val="3F284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26"/>
  </w:num>
  <w:num w:numId="4">
    <w:abstractNumId w:val="7"/>
  </w:num>
  <w:num w:numId="5">
    <w:abstractNumId w:val="12"/>
  </w:num>
  <w:num w:numId="6">
    <w:abstractNumId w:val="27"/>
  </w:num>
  <w:num w:numId="7">
    <w:abstractNumId w:val="9"/>
  </w:num>
  <w:num w:numId="8">
    <w:abstractNumId w:val="15"/>
  </w:num>
  <w:num w:numId="9">
    <w:abstractNumId w:val="3"/>
  </w:num>
  <w:num w:numId="10">
    <w:abstractNumId w:val="24"/>
  </w:num>
  <w:num w:numId="11">
    <w:abstractNumId w:val="6"/>
  </w:num>
  <w:num w:numId="12">
    <w:abstractNumId w:val="25"/>
  </w:num>
  <w:num w:numId="13">
    <w:abstractNumId w:val="28"/>
  </w:num>
  <w:num w:numId="14">
    <w:abstractNumId w:val="20"/>
  </w:num>
  <w:num w:numId="15">
    <w:abstractNumId w:val="11"/>
  </w:num>
  <w:num w:numId="16">
    <w:abstractNumId w:val="17"/>
  </w:num>
  <w:num w:numId="17">
    <w:abstractNumId w:val="10"/>
  </w:num>
  <w:num w:numId="18">
    <w:abstractNumId w:val="16"/>
  </w:num>
  <w:num w:numId="19">
    <w:abstractNumId w:val="14"/>
  </w:num>
  <w:num w:numId="20">
    <w:abstractNumId w:val="19"/>
  </w:num>
  <w:num w:numId="21">
    <w:abstractNumId w:val="4"/>
  </w:num>
  <w:num w:numId="22">
    <w:abstractNumId w:val="22"/>
  </w:num>
  <w:num w:numId="23">
    <w:abstractNumId w:val="18"/>
  </w:num>
  <w:num w:numId="24">
    <w:abstractNumId w:val="21"/>
  </w:num>
  <w:num w:numId="25">
    <w:abstractNumId w:val="1"/>
  </w:num>
  <w:num w:numId="26">
    <w:abstractNumId w:val="5"/>
  </w:num>
  <w:num w:numId="27">
    <w:abstractNumId w:val="13"/>
  </w:num>
  <w:num w:numId="28">
    <w:abstractNumId w:val="2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89A"/>
    <w:rsid w:val="000025EF"/>
    <w:rsid w:val="00011531"/>
    <w:rsid w:val="00021F28"/>
    <w:rsid w:val="000350EE"/>
    <w:rsid w:val="00036473"/>
    <w:rsid w:val="00040E75"/>
    <w:rsid w:val="000558D3"/>
    <w:rsid w:val="00056061"/>
    <w:rsid w:val="00061114"/>
    <w:rsid w:val="000713F2"/>
    <w:rsid w:val="00077B8C"/>
    <w:rsid w:val="00083141"/>
    <w:rsid w:val="00095531"/>
    <w:rsid w:val="000A435E"/>
    <w:rsid w:val="000C0E91"/>
    <w:rsid w:val="000C14F0"/>
    <w:rsid w:val="000D02A3"/>
    <w:rsid w:val="000F3A6A"/>
    <w:rsid w:val="00125364"/>
    <w:rsid w:val="00151FA5"/>
    <w:rsid w:val="00170339"/>
    <w:rsid w:val="00181DC1"/>
    <w:rsid w:val="0019689A"/>
    <w:rsid w:val="001D4536"/>
    <w:rsid w:val="001D6298"/>
    <w:rsid w:val="001E368A"/>
    <w:rsid w:val="00205EEB"/>
    <w:rsid w:val="002075BC"/>
    <w:rsid w:val="00211C58"/>
    <w:rsid w:val="00216F49"/>
    <w:rsid w:val="00221DC8"/>
    <w:rsid w:val="00230EA3"/>
    <w:rsid w:val="00235EC3"/>
    <w:rsid w:val="00237ED8"/>
    <w:rsid w:val="002576C6"/>
    <w:rsid w:val="002658A6"/>
    <w:rsid w:val="00272E9A"/>
    <w:rsid w:val="0027479D"/>
    <w:rsid w:val="00297C27"/>
    <w:rsid w:val="002A188D"/>
    <w:rsid w:val="002B20C2"/>
    <w:rsid w:val="002C3B22"/>
    <w:rsid w:val="002E0199"/>
    <w:rsid w:val="002E7C2C"/>
    <w:rsid w:val="002F1FDB"/>
    <w:rsid w:val="002F64A1"/>
    <w:rsid w:val="00300E42"/>
    <w:rsid w:val="00307012"/>
    <w:rsid w:val="003159F8"/>
    <w:rsid w:val="003173F4"/>
    <w:rsid w:val="0032618F"/>
    <w:rsid w:val="00330327"/>
    <w:rsid w:val="00341DF5"/>
    <w:rsid w:val="00342AFB"/>
    <w:rsid w:val="00346654"/>
    <w:rsid w:val="00350733"/>
    <w:rsid w:val="003616C7"/>
    <w:rsid w:val="00391FFC"/>
    <w:rsid w:val="003A1DED"/>
    <w:rsid w:val="003C23C0"/>
    <w:rsid w:val="003D7577"/>
    <w:rsid w:val="003F15DF"/>
    <w:rsid w:val="003F30E8"/>
    <w:rsid w:val="003F65D7"/>
    <w:rsid w:val="00415695"/>
    <w:rsid w:val="0045076A"/>
    <w:rsid w:val="00463F94"/>
    <w:rsid w:val="00480995"/>
    <w:rsid w:val="00490631"/>
    <w:rsid w:val="00494651"/>
    <w:rsid w:val="00496E05"/>
    <w:rsid w:val="004A27DE"/>
    <w:rsid w:val="004A2FC4"/>
    <w:rsid w:val="004C1AF2"/>
    <w:rsid w:val="004C4974"/>
    <w:rsid w:val="0050466E"/>
    <w:rsid w:val="00506C39"/>
    <w:rsid w:val="0051040B"/>
    <w:rsid w:val="00514943"/>
    <w:rsid w:val="00515992"/>
    <w:rsid w:val="00516C04"/>
    <w:rsid w:val="00521C17"/>
    <w:rsid w:val="0052669A"/>
    <w:rsid w:val="0053062E"/>
    <w:rsid w:val="00531B36"/>
    <w:rsid w:val="0053255C"/>
    <w:rsid w:val="00553B3B"/>
    <w:rsid w:val="0056713A"/>
    <w:rsid w:val="005727C5"/>
    <w:rsid w:val="005751CC"/>
    <w:rsid w:val="00577D8C"/>
    <w:rsid w:val="005852E5"/>
    <w:rsid w:val="0058768F"/>
    <w:rsid w:val="005A31B9"/>
    <w:rsid w:val="005B30B8"/>
    <w:rsid w:val="005C0C41"/>
    <w:rsid w:val="005D4B50"/>
    <w:rsid w:val="005E286D"/>
    <w:rsid w:val="005F3149"/>
    <w:rsid w:val="005F7353"/>
    <w:rsid w:val="006051AE"/>
    <w:rsid w:val="006125A6"/>
    <w:rsid w:val="00617B5B"/>
    <w:rsid w:val="00623086"/>
    <w:rsid w:val="00640354"/>
    <w:rsid w:val="00645D4B"/>
    <w:rsid w:val="00653FDC"/>
    <w:rsid w:val="0065668D"/>
    <w:rsid w:val="00667D52"/>
    <w:rsid w:val="00670D1D"/>
    <w:rsid w:val="00673C1E"/>
    <w:rsid w:val="006878D7"/>
    <w:rsid w:val="00692B34"/>
    <w:rsid w:val="00693D7F"/>
    <w:rsid w:val="006A1B6A"/>
    <w:rsid w:val="006B2D68"/>
    <w:rsid w:val="006B5DF6"/>
    <w:rsid w:val="006C2E7D"/>
    <w:rsid w:val="006C740E"/>
    <w:rsid w:val="006E01AD"/>
    <w:rsid w:val="006E56AA"/>
    <w:rsid w:val="006E6F7A"/>
    <w:rsid w:val="006F5303"/>
    <w:rsid w:val="00702D8D"/>
    <w:rsid w:val="00743A96"/>
    <w:rsid w:val="00763F50"/>
    <w:rsid w:val="007735B3"/>
    <w:rsid w:val="00775C87"/>
    <w:rsid w:val="00790A0C"/>
    <w:rsid w:val="00790D4D"/>
    <w:rsid w:val="007A18E2"/>
    <w:rsid w:val="007B2CEA"/>
    <w:rsid w:val="007C375D"/>
    <w:rsid w:val="007E1B90"/>
    <w:rsid w:val="007E7AA2"/>
    <w:rsid w:val="007F312F"/>
    <w:rsid w:val="00806BDD"/>
    <w:rsid w:val="00837A36"/>
    <w:rsid w:val="00844CAD"/>
    <w:rsid w:val="00850544"/>
    <w:rsid w:val="00854EE6"/>
    <w:rsid w:val="00856514"/>
    <w:rsid w:val="00861F35"/>
    <w:rsid w:val="00886ADB"/>
    <w:rsid w:val="00894130"/>
    <w:rsid w:val="008B175F"/>
    <w:rsid w:val="008B3A6E"/>
    <w:rsid w:val="008B6964"/>
    <w:rsid w:val="008D339A"/>
    <w:rsid w:val="008D77C4"/>
    <w:rsid w:val="00907ADB"/>
    <w:rsid w:val="00912223"/>
    <w:rsid w:val="009201E9"/>
    <w:rsid w:val="00925334"/>
    <w:rsid w:val="0092782A"/>
    <w:rsid w:val="009603B6"/>
    <w:rsid w:val="009615B7"/>
    <w:rsid w:val="00971773"/>
    <w:rsid w:val="0097200A"/>
    <w:rsid w:val="00980762"/>
    <w:rsid w:val="00984656"/>
    <w:rsid w:val="009A2D2B"/>
    <w:rsid w:val="009B13B7"/>
    <w:rsid w:val="009B7082"/>
    <w:rsid w:val="009C2B3C"/>
    <w:rsid w:val="009C6841"/>
    <w:rsid w:val="009D3B60"/>
    <w:rsid w:val="009D57D1"/>
    <w:rsid w:val="009E47BF"/>
    <w:rsid w:val="009E6A2C"/>
    <w:rsid w:val="009F25B8"/>
    <w:rsid w:val="00A04B5E"/>
    <w:rsid w:val="00A050DE"/>
    <w:rsid w:val="00A115D7"/>
    <w:rsid w:val="00A31B0D"/>
    <w:rsid w:val="00A4375D"/>
    <w:rsid w:val="00A43A91"/>
    <w:rsid w:val="00A47606"/>
    <w:rsid w:val="00A618CF"/>
    <w:rsid w:val="00A622E1"/>
    <w:rsid w:val="00A66C95"/>
    <w:rsid w:val="00A735D1"/>
    <w:rsid w:val="00A9011F"/>
    <w:rsid w:val="00A914BE"/>
    <w:rsid w:val="00A9608A"/>
    <w:rsid w:val="00AC068B"/>
    <w:rsid w:val="00AD65CB"/>
    <w:rsid w:val="00AE1003"/>
    <w:rsid w:val="00AF306F"/>
    <w:rsid w:val="00B03157"/>
    <w:rsid w:val="00B23713"/>
    <w:rsid w:val="00B23E8F"/>
    <w:rsid w:val="00B31F95"/>
    <w:rsid w:val="00B34F0E"/>
    <w:rsid w:val="00B479BB"/>
    <w:rsid w:val="00B761A2"/>
    <w:rsid w:val="00BA5B72"/>
    <w:rsid w:val="00BC3E5C"/>
    <w:rsid w:val="00BD22B0"/>
    <w:rsid w:val="00BE0F9A"/>
    <w:rsid w:val="00BF0E33"/>
    <w:rsid w:val="00C13694"/>
    <w:rsid w:val="00C147A0"/>
    <w:rsid w:val="00C15066"/>
    <w:rsid w:val="00C17E32"/>
    <w:rsid w:val="00C23513"/>
    <w:rsid w:val="00C462DE"/>
    <w:rsid w:val="00C51D54"/>
    <w:rsid w:val="00C54830"/>
    <w:rsid w:val="00C87C61"/>
    <w:rsid w:val="00C96734"/>
    <w:rsid w:val="00CA1167"/>
    <w:rsid w:val="00CA256B"/>
    <w:rsid w:val="00CC0237"/>
    <w:rsid w:val="00CE5FF7"/>
    <w:rsid w:val="00CE79CA"/>
    <w:rsid w:val="00CF1164"/>
    <w:rsid w:val="00CF6B02"/>
    <w:rsid w:val="00D01ADD"/>
    <w:rsid w:val="00D02C63"/>
    <w:rsid w:val="00D05CDF"/>
    <w:rsid w:val="00D13DDA"/>
    <w:rsid w:val="00D1445A"/>
    <w:rsid w:val="00D25138"/>
    <w:rsid w:val="00D400EF"/>
    <w:rsid w:val="00D40956"/>
    <w:rsid w:val="00D444AC"/>
    <w:rsid w:val="00D44B5A"/>
    <w:rsid w:val="00D50EC2"/>
    <w:rsid w:val="00D56859"/>
    <w:rsid w:val="00D63DD6"/>
    <w:rsid w:val="00D727BB"/>
    <w:rsid w:val="00D7377E"/>
    <w:rsid w:val="00D765D1"/>
    <w:rsid w:val="00D9193E"/>
    <w:rsid w:val="00D957E2"/>
    <w:rsid w:val="00DB1016"/>
    <w:rsid w:val="00DC1723"/>
    <w:rsid w:val="00DC6364"/>
    <w:rsid w:val="00DC79CC"/>
    <w:rsid w:val="00DD3014"/>
    <w:rsid w:val="00DD59B9"/>
    <w:rsid w:val="00DE10B4"/>
    <w:rsid w:val="00DF32B2"/>
    <w:rsid w:val="00E13C58"/>
    <w:rsid w:val="00E27285"/>
    <w:rsid w:val="00E33176"/>
    <w:rsid w:val="00E63FFE"/>
    <w:rsid w:val="00E67F51"/>
    <w:rsid w:val="00E84638"/>
    <w:rsid w:val="00EA3B8D"/>
    <w:rsid w:val="00EB2FE9"/>
    <w:rsid w:val="00EC06B0"/>
    <w:rsid w:val="00EC3156"/>
    <w:rsid w:val="00EE05EF"/>
    <w:rsid w:val="00EF6EAA"/>
    <w:rsid w:val="00F16123"/>
    <w:rsid w:val="00F257A5"/>
    <w:rsid w:val="00F33C58"/>
    <w:rsid w:val="00F46069"/>
    <w:rsid w:val="00F61D08"/>
    <w:rsid w:val="00F675B9"/>
    <w:rsid w:val="00F85B5D"/>
    <w:rsid w:val="00FA07FB"/>
    <w:rsid w:val="00FA118F"/>
    <w:rsid w:val="00FC1F9B"/>
    <w:rsid w:val="00FE2493"/>
    <w:rsid w:val="00FE59DB"/>
    <w:rsid w:val="00FF48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38"/>
    <w:rPr>
      <w:rFonts w:ascii="Arial" w:hAnsi="Arial"/>
      <w:sz w:val="20"/>
    </w:rPr>
  </w:style>
  <w:style w:type="paragraph" w:styleId="Heading1">
    <w:name w:val="heading 1"/>
    <w:basedOn w:val="Normal"/>
    <w:next w:val="Normal"/>
    <w:link w:val="Heading1Char"/>
    <w:uiPriority w:val="9"/>
    <w:qFormat/>
    <w:rsid w:val="00C147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7A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330327"/>
    <w:pPr>
      <w:ind w:left="720"/>
      <w:contextualSpacing/>
    </w:pPr>
  </w:style>
  <w:style w:type="paragraph" w:styleId="NormalWeb">
    <w:name w:val="Normal (Web)"/>
    <w:basedOn w:val="Normal"/>
    <w:uiPriority w:val="99"/>
    <w:unhideWhenUsed/>
    <w:rsid w:val="00A115D7"/>
    <w:rPr>
      <w:rFonts w:ascii="Times New Roman" w:hAnsi="Times New Roman"/>
    </w:rPr>
  </w:style>
  <w:style w:type="paragraph" w:styleId="BalloonText">
    <w:name w:val="Balloon Text"/>
    <w:basedOn w:val="Normal"/>
    <w:link w:val="BalloonTextChar"/>
    <w:uiPriority w:val="99"/>
    <w:semiHidden/>
    <w:unhideWhenUsed/>
    <w:rsid w:val="00A115D7"/>
    <w:rPr>
      <w:rFonts w:ascii="Lucida Grande" w:hAnsi="Lucida Grande"/>
      <w:sz w:val="18"/>
      <w:szCs w:val="18"/>
    </w:rPr>
  </w:style>
  <w:style w:type="character" w:customStyle="1" w:styleId="BalloonTextChar">
    <w:name w:val="Balloon Text Char"/>
    <w:basedOn w:val="DefaultParagraphFont"/>
    <w:link w:val="BalloonText"/>
    <w:uiPriority w:val="99"/>
    <w:semiHidden/>
    <w:rsid w:val="00A115D7"/>
    <w:rPr>
      <w:rFonts w:ascii="Lucida Grande" w:hAnsi="Lucida Grande"/>
      <w:sz w:val="18"/>
      <w:szCs w:val="18"/>
    </w:rPr>
  </w:style>
  <w:style w:type="table" w:styleId="TableGrid">
    <w:name w:val="Table Grid"/>
    <w:basedOn w:val="TableNormal"/>
    <w:uiPriority w:val="59"/>
    <w:rsid w:val="00221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75B9"/>
    <w:rPr>
      <w:sz w:val="18"/>
      <w:szCs w:val="18"/>
    </w:rPr>
  </w:style>
  <w:style w:type="paragraph" w:styleId="CommentText">
    <w:name w:val="annotation text"/>
    <w:basedOn w:val="Normal"/>
    <w:link w:val="CommentTextChar"/>
    <w:uiPriority w:val="99"/>
    <w:semiHidden/>
    <w:unhideWhenUsed/>
    <w:rsid w:val="00F675B9"/>
  </w:style>
  <w:style w:type="character" w:customStyle="1" w:styleId="CommentTextChar">
    <w:name w:val="Comment Text Char"/>
    <w:basedOn w:val="DefaultParagraphFont"/>
    <w:link w:val="CommentText"/>
    <w:uiPriority w:val="99"/>
    <w:semiHidden/>
    <w:rsid w:val="00F675B9"/>
  </w:style>
  <w:style w:type="paragraph" w:styleId="CommentSubject">
    <w:name w:val="annotation subject"/>
    <w:basedOn w:val="CommentText"/>
    <w:next w:val="CommentText"/>
    <w:link w:val="CommentSubjectChar"/>
    <w:uiPriority w:val="99"/>
    <w:semiHidden/>
    <w:unhideWhenUsed/>
    <w:rsid w:val="00F675B9"/>
    <w:rPr>
      <w:b/>
      <w:bCs/>
      <w:szCs w:val="20"/>
    </w:rPr>
  </w:style>
  <w:style w:type="character" w:customStyle="1" w:styleId="CommentSubjectChar">
    <w:name w:val="Comment Subject Char"/>
    <w:basedOn w:val="CommentTextChar"/>
    <w:link w:val="CommentSubject"/>
    <w:uiPriority w:val="99"/>
    <w:semiHidden/>
    <w:rsid w:val="00F675B9"/>
    <w:rPr>
      <w:b/>
      <w:bCs/>
      <w:sz w:val="20"/>
      <w:szCs w:val="20"/>
    </w:rPr>
  </w:style>
  <w:style w:type="paragraph" w:styleId="NoSpacing">
    <w:name w:val="No Spacing"/>
    <w:link w:val="NoSpacingChar"/>
    <w:uiPriority w:val="1"/>
    <w:qFormat/>
    <w:rsid w:val="00D957E2"/>
    <w:rPr>
      <w:sz w:val="22"/>
      <w:szCs w:val="22"/>
      <w:lang w:eastAsia="ja-JP"/>
    </w:rPr>
  </w:style>
  <w:style w:type="character" w:customStyle="1" w:styleId="NoSpacingChar">
    <w:name w:val="No Spacing Char"/>
    <w:basedOn w:val="DefaultParagraphFont"/>
    <w:link w:val="NoSpacing"/>
    <w:uiPriority w:val="1"/>
    <w:rsid w:val="00D957E2"/>
    <w:rPr>
      <w:sz w:val="22"/>
      <w:szCs w:val="22"/>
      <w:lang w:eastAsia="ja-JP"/>
    </w:rPr>
  </w:style>
  <w:style w:type="paragraph" w:styleId="Title">
    <w:name w:val="Title"/>
    <w:basedOn w:val="Normal"/>
    <w:next w:val="Normal"/>
    <w:link w:val="TitleChar"/>
    <w:uiPriority w:val="10"/>
    <w:qFormat/>
    <w:rsid w:val="00D957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957E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957E2"/>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D957E2"/>
    <w:rPr>
      <w:rFonts w:asciiTheme="majorHAnsi" w:eastAsiaTheme="majorEastAsia" w:hAnsiTheme="majorHAnsi" w:cstheme="majorBidi"/>
      <w:i/>
      <w:iCs/>
      <w:color w:val="4F81BD" w:themeColor="accent1"/>
      <w:spacing w:val="15"/>
      <w:lang w:eastAsia="ja-JP"/>
    </w:rPr>
  </w:style>
  <w:style w:type="paragraph" w:styleId="Header">
    <w:name w:val="header"/>
    <w:basedOn w:val="Normal"/>
    <w:link w:val="HeaderChar"/>
    <w:uiPriority w:val="99"/>
    <w:unhideWhenUsed/>
    <w:rsid w:val="00743A96"/>
    <w:pPr>
      <w:tabs>
        <w:tab w:val="center" w:pos="4680"/>
        <w:tab w:val="right" w:pos="9360"/>
      </w:tabs>
    </w:pPr>
  </w:style>
  <w:style w:type="character" w:customStyle="1" w:styleId="HeaderChar">
    <w:name w:val="Header Char"/>
    <w:basedOn w:val="DefaultParagraphFont"/>
    <w:link w:val="Header"/>
    <w:uiPriority w:val="99"/>
    <w:rsid w:val="00743A96"/>
  </w:style>
  <w:style w:type="paragraph" w:styleId="Footer">
    <w:name w:val="footer"/>
    <w:basedOn w:val="Normal"/>
    <w:link w:val="FooterChar"/>
    <w:uiPriority w:val="99"/>
    <w:unhideWhenUsed/>
    <w:rsid w:val="00743A96"/>
    <w:pPr>
      <w:tabs>
        <w:tab w:val="center" w:pos="4680"/>
        <w:tab w:val="right" w:pos="9360"/>
      </w:tabs>
    </w:pPr>
  </w:style>
  <w:style w:type="character" w:customStyle="1" w:styleId="FooterChar">
    <w:name w:val="Footer Char"/>
    <w:basedOn w:val="DefaultParagraphFont"/>
    <w:link w:val="Footer"/>
    <w:uiPriority w:val="99"/>
    <w:rsid w:val="00743A96"/>
  </w:style>
  <w:style w:type="table" w:styleId="LightList-Accent1">
    <w:name w:val="Light List Accent 1"/>
    <w:basedOn w:val="TableNormal"/>
    <w:uiPriority w:val="61"/>
    <w:rsid w:val="00181DC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181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E846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38"/>
    <w:rPr>
      <w:rFonts w:ascii="Arial" w:hAnsi="Arial"/>
      <w:sz w:val="20"/>
    </w:rPr>
  </w:style>
  <w:style w:type="paragraph" w:styleId="Heading1">
    <w:name w:val="heading 1"/>
    <w:basedOn w:val="Normal"/>
    <w:next w:val="Normal"/>
    <w:link w:val="Heading1Char"/>
    <w:uiPriority w:val="9"/>
    <w:qFormat/>
    <w:rsid w:val="00C147A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7A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330327"/>
    <w:pPr>
      <w:ind w:left="720"/>
      <w:contextualSpacing/>
    </w:pPr>
  </w:style>
  <w:style w:type="paragraph" w:styleId="NormalWeb">
    <w:name w:val="Normal (Web)"/>
    <w:basedOn w:val="Normal"/>
    <w:uiPriority w:val="99"/>
    <w:unhideWhenUsed/>
    <w:rsid w:val="00A115D7"/>
    <w:rPr>
      <w:rFonts w:ascii="Times New Roman" w:hAnsi="Times New Roman"/>
    </w:rPr>
  </w:style>
  <w:style w:type="paragraph" w:styleId="BalloonText">
    <w:name w:val="Balloon Text"/>
    <w:basedOn w:val="Normal"/>
    <w:link w:val="BalloonTextChar"/>
    <w:uiPriority w:val="99"/>
    <w:semiHidden/>
    <w:unhideWhenUsed/>
    <w:rsid w:val="00A115D7"/>
    <w:rPr>
      <w:rFonts w:ascii="Lucida Grande" w:hAnsi="Lucida Grande"/>
      <w:sz w:val="18"/>
      <w:szCs w:val="18"/>
    </w:rPr>
  </w:style>
  <w:style w:type="character" w:customStyle="1" w:styleId="BalloonTextChar">
    <w:name w:val="Balloon Text Char"/>
    <w:basedOn w:val="DefaultParagraphFont"/>
    <w:link w:val="BalloonText"/>
    <w:uiPriority w:val="99"/>
    <w:semiHidden/>
    <w:rsid w:val="00A115D7"/>
    <w:rPr>
      <w:rFonts w:ascii="Lucida Grande" w:hAnsi="Lucida Grande"/>
      <w:sz w:val="18"/>
      <w:szCs w:val="18"/>
    </w:rPr>
  </w:style>
  <w:style w:type="table" w:styleId="TableGrid">
    <w:name w:val="Table Grid"/>
    <w:basedOn w:val="TableNormal"/>
    <w:uiPriority w:val="59"/>
    <w:rsid w:val="00221D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75B9"/>
    <w:rPr>
      <w:sz w:val="18"/>
      <w:szCs w:val="18"/>
    </w:rPr>
  </w:style>
  <w:style w:type="paragraph" w:styleId="CommentText">
    <w:name w:val="annotation text"/>
    <w:basedOn w:val="Normal"/>
    <w:link w:val="CommentTextChar"/>
    <w:uiPriority w:val="99"/>
    <w:semiHidden/>
    <w:unhideWhenUsed/>
    <w:rsid w:val="00F675B9"/>
  </w:style>
  <w:style w:type="character" w:customStyle="1" w:styleId="CommentTextChar">
    <w:name w:val="Comment Text Char"/>
    <w:basedOn w:val="DefaultParagraphFont"/>
    <w:link w:val="CommentText"/>
    <w:uiPriority w:val="99"/>
    <w:semiHidden/>
    <w:rsid w:val="00F675B9"/>
  </w:style>
  <w:style w:type="paragraph" w:styleId="CommentSubject">
    <w:name w:val="annotation subject"/>
    <w:basedOn w:val="CommentText"/>
    <w:next w:val="CommentText"/>
    <w:link w:val="CommentSubjectChar"/>
    <w:uiPriority w:val="99"/>
    <w:semiHidden/>
    <w:unhideWhenUsed/>
    <w:rsid w:val="00F675B9"/>
    <w:rPr>
      <w:b/>
      <w:bCs/>
      <w:szCs w:val="20"/>
    </w:rPr>
  </w:style>
  <w:style w:type="character" w:customStyle="1" w:styleId="CommentSubjectChar">
    <w:name w:val="Comment Subject Char"/>
    <w:basedOn w:val="CommentTextChar"/>
    <w:link w:val="CommentSubject"/>
    <w:uiPriority w:val="99"/>
    <w:semiHidden/>
    <w:rsid w:val="00F675B9"/>
    <w:rPr>
      <w:b/>
      <w:bCs/>
      <w:sz w:val="20"/>
      <w:szCs w:val="20"/>
    </w:rPr>
  </w:style>
  <w:style w:type="paragraph" w:styleId="NoSpacing">
    <w:name w:val="No Spacing"/>
    <w:link w:val="NoSpacingChar"/>
    <w:uiPriority w:val="1"/>
    <w:qFormat/>
    <w:rsid w:val="00D957E2"/>
    <w:rPr>
      <w:sz w:val="22"/>
      <w:szCs w:val="22"/>
      <w:lang w:eastAsia="ja-JP"/>
    </w:rPr>
  </w:style>
  <w:style w:type="character" w:customStyle="1" w:styleId="NoSpacingChar">
    <w:name w:val="No Spacing Char"/>
    <w:basedOn w:val="DefaultParagraphFont"/>
    <w:link w:val="NoSpacing"/>
    <w:uiPriority w:val="1"/>
    <w:rsid w:val="00D957E2"/>
    <w:rPr>
      <w:sz w:val="22"/>
      <w:szCs w:val="22"/>
      <w:lang w:eastAsia="ja-JP"/>
    </w:rPr>
  </w:style>
  <w:style w:type="paragraph" w:styleId="Title">
    <w:name w:val="Title"/>
    <w:basedOn w:val="Normal"/>
    <w:next w:val="Normal"/>
    <w:link w:val="TitleChar"/>
    <w:uiPriority w:val="10"/>
    <w:qFormat/>
    <w:rsid w:val="00D957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957E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957E2"/>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D957E2"/>
    <w:rPr>
      <w:rFonts w:asciiTheme="majorHAnsi" w:eastAsiaTheme="majorEastAsia" w:hAnsiTheme="majorHAnsi" w:cstheme="majorBidi"/>
      <w:i/>
      <w:iCs/>
      <w:color w:val="4F81BD" w:themeColor="accent1"/>
      <w:spacing w:val="15"/>
      <w:lang w:eastAsia="ja-JP"/>
    </w:rPr>
  </w:style>
  <w:style w:type="paragraph" w:styleId="Header">
    <w:name w:val="header"/>
    <w:basedOn w:val="Normal"/>
    <w:link w:val="HeaderChar"/>
    <w:uiPriority w:val="99"/>
    <w:unhideWhenUsed/>
    <w:rsid w:val="00743A96"/>
    <w:pPr>
      <w:tabs>
        <w:tab w:val="center" w:pos="4680"/>
        <w:tab w:val="right" w:pos="9360"/>
      </w:tabs>
    </w:pPr>
  </w:style>
  <w:style w:type="character" w:customStyle="1" w:styleId="HeaderChar">
    <w:name w:val="Header Char"/>
    <w:basedOn w:val="DefaultParagraphFont"/>
    <w:link w:val="Header"/>
    <w:uiPriority w:val="99"/>
    <w:rsid w:val="00743A96"/>
  </w:style>
  <w:style w:type="paragraph" w:styleId="Footer">
    <w:name w:val="footer"/>
    <w:basedOn w:val="Normal"/>
    <w:link w:val="FooterChar"/>
    <w:uiPriority w:val="99"/>
    <w:unhideWhenUsed/>
    <w:rsid w:val="00743A96"/>
    <w:pPr>
      <w:tabs>
        <w:tab w:val="center" w:pos="4680"/>
        <w:tab w:val="right" w:pos="9360"/>
      </w:tabs>
    </w:pPr>
  </w:style>
  <w:style w:type="character" w:customStyle="1" w:styleId="FooterChar">
    <w:name w:val="Footer Char"/>
    <w:basedOn w:val="DefaultParagraphFont"/>
    <w:link w:val="Footer"/>
    <w:uiPriority w:val="99"/>
    <w:rsid w:val="00743A96"/>
  </w:style>
  <w:style w:type="table" w:styleId="LightList-Accent1">
    <w:name w:val="Light List Accent 1"/>
    <w:basedOn w:val="TableNormal"/>
    <w:uiPriority w:val="61"/>
    <w:rsid w:val="00181DC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181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E846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86">
      <w:bodyDiv w:val="1"/>
      <w:marLeft w:val="0"/>
      <w:marRight w:val="0"/>
      <w:marTop w:val="0"/>
      <w:marBottom w:val="0"/>
      <w:divBdr>
        <w:top w:val="none" w:sz="0" w:space="0" w:color="auto"/>
        <w:left w:val="none" w:sz="0" w:space="0" w:color="auto"/>
        <w:bottom w:val="none" w:sz="0" w:space="0" w:color="auto"/>
        <w:right w:val="none" w:sz="0" w:space="0" w:color="auto"/>
      </w:divBdr>
    </w:div>
    <w:div w:id="61415555">
      <w:bodyDiv w:val="1"/>
      <w:marLeft w:val="0"/>
      <w:marRight w:val="0"/>
      <w:marTop w:val="0"/>
      <w:marBottom w:val="0"/>
      <w:divBdr>
        <w:top w:val="none" w:sz="0" w:space="0" w:color="auto"/>
        <w:left w:val="none" w:sz="0" w:space="0" w:color="auto"/>
        <w:bottom w:val="none" w:sz="0" w:space="0" w:color="auto"/>
        <w:right w:val="none" w:sz="0" w:space="0" w:color="auto"/>
      </w:divBdr>
      <w:divsChild>
        <w:div w:id="1608191471">
          <w:marLeft w:val="0"/>
          <w:marRight w:val="0"/>
          <w:marTop w:val="0"/>
          <w:marBottom w:val="0"/>
          <w:divBdr>
            <w:top w:val="none" w:sz="0" w:space="0" w:color="auto"/>
            <w:left w:val="none" w:sz="0" w:space="0" w:color="auto"/>
            <w:bottom w:val="none" w:sz="0" w:space="0" w:color="auto"/>
            <w:right w:val="none" w:sz="0" w:space="0" w:color="auto"/>
          </w:divBdr>
          <w:divsChild>
            <w:div w:id="1762070618">
              <w:marLeft w:val="0"/>
              <w:marRight w:val="0"/>
              <w:marTop w:val="0"/>
              <w:marBottom w:val="0"/>
              <w:divBdr>
                <w:top w:val="none" w:sz="0" w:space="0" w:color="auto"/>
                <w:left w:val="none" w:sz="0" w:space="0" w:color="auto"/>
                <w:bottom w:val="none" w:sz="0" w:space="0" w:color="auto"/>
                <w:right w:val="none" w:sz="0" w:space="0" w:color="auto"/>
              </w:divBdr>
              <w:divsChild>
                <w:div w:id="3561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7183">
      <w:bodyDiv w:val="1"/>
      <w:marLeft w:val="0"/>
      <w:marRight w:val="0"/>
      <w:marTop w:val="0"/>
      <w:marBottom w:val="0"/>
      <w:divBdr>
        <w:top w:val="none" w:sz="0" w:space="0" w:color="auto"/>
        <w:left w:val="none" w:sz="0" w:space="0" w:color="auto"/>
        <w:bottom w:val="none" w:sz="0" w:space="0" w:color="auto"/>
        <w:right w:val="none" w:sz="0" w:space="0" w:color="auto"/>
      </w:divBdr>
      <w:divsChild>
        <w:div w:id="481430255">
          <w:marLeft w:val="0"/>
          <w:marRight w:val="0"/>
          <w:marTop w:val="0"/>
          <w:marBottom w:val="0"/>
          <w:divBdr>
            <w:top w:val="none" w:sz="0" w:space="0" w:color="auto"/>
            <w:left w:val="none" w:sz="0" w:space="0" w:color="auto"/>
            <w:bottom w:val="none" w:sz="0" w:space="0" w:color="auto"/>
            <w:right w:val="none" w:sz="0" w:space="0" w:color="auto"/>
          </w:divBdr>
          <w:divsChild>
            <w:div w:id="2051109213">
              <w:marLeft w:val="0"/>
              <w:marRight w:val="0"/>
              <w:marTop w:val="0"/>
              <w:marBottom w:val="0"/>
              <w:divBdr>
                <w:top w:val="none" w:sz="0" w:space="0" w:color="auto"/>
                <w:left w:val="none" w:sz="0" w:space="0" w:color="auto"/>
                <w:bottom w:val="none" w:sz="0" w:space="0" w:color="auto"/>
                <w:right w:val="none" w:sz="0" w:space="0" w:color="auto"/>
              </w:divBdr>
              <w:divsChild>
                <w:div w:id="1702129401">
                  <w:marLeft w:val="0"/>
                  <w:marRight w:val="0"/>
                  <w:marTop w:val="0"/>
                  <w:marBottom w:val="0"/>
                  <w:divBdr>
                    <w:top w:val="none" w:sz="0" w:space="0" w:color="auto"/>
                    <w:left w:val="none" w:sz="0" w:space="0" w:color="auto"/>
                    <w:bottom w:val="none" w:sz="0" w:space="0" w:color="auto"/>
                    <w:right w:val="none" w:sz="0" w:space="0" w:color="auto"/>
                  </w:divBdr>
                  <w:divsChild>
                    <w:div w:id="17128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0148">
      <w:bodyDiv w:val="1"/>
      <w:marLeft w:val="0"/>
      <w:marRight w:val="0"/>
      <w:marTop w:val="0"/>
      <w:marBottom w:val="0"/>
      <w:divBdr>
        <w:top w:val="none" w:sz="0" w:space="0" w:color="auto"/>
        <w:left w:val="none" w:sz="0" w:space="0" w:color="auto"/>
        <w:bottom w:val="none" w:sz="0" w:space="0" w:color="auto"/>
        <w:right w:val="none" w:sz="0" w:space="0" w:color="auto"/>
      </w:divBdr>
    </w:div>
    <w:div w:id="564485403">
      <w:bodyDiv w:val="1"/>
      <w:marLeft w:val="0"/>
      <w:marRight w:val="0"/>
      <w:marTop w:val="0"/>
      <w:marBottom w:val="0"/>
      <w:divBdr>
        <w:top w:val="none" w:sz="0" w:space="0" w:color="auto"/>
        <w:left w:val="none" w:sz="0" w:space="0" w:color="auto"/>
        <w:bottom w:val="none" w:sz="0" w:space="0" w:color="auto"/>
        <w:right w:val="none" w:sz="0" w:space="0" w:color="auto"/>
      </w:divBdr>
      <w:divsChild>
        <w:div w:id="1917283483">
          <w:marLeft w:val="0"/>
          <w:marRight w:val="0"/>
          <w:marTop w:val="0"/>
          <w:marBottom w:val="0"/>
          <w:divBdr>
            <w:top w:val="none" w:sz="0" w:space="0" w:color="auto"/>
            <w:left w:val="none" w:sz="0" w:space="0" w:color="auto"/>
            <w:bottom w:val="none" w:sz="0" w:space="0" w:color="auto"/>
            <w:right w:val="none" w:sz="0" w:space="0" w:color="auto"/>
          </w:divBdr>
          <w:divsChild>
            <w:div w:id="951009027">
              <w:marLeft w:val="0"/>
              <w:marRight w:val="0"/>
              <w:marTop w:val="0"/>
              <w:marBottom w:val="0"/>
              <w:divBdr>
                <w:top w:val="none" w:sz="0" w:space="0" w:color="auto"/>
                <w:left w:val="none" w:sz="0" w:space="0" w:color="auto"/>
                <w:bottom w:val="none" w:sz="0" w:space="0" w:color="auto"/>
                <w:right w:val="none" w:sz="0" w:space="0" w:color="auto"/>
              </w:divBdr>
              <w:divsChild>
                <w:div w:id="21434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34328">
      <w:bodyDiv w:val="1"/>
      <w:marLeft w:val="0"/>
      <w:marRight w:val="0"/>
      <w:marTop w:val="0"/>
      <w:marBottom w:val="0"/>
      <w:divBdr>
        <w:top w:val="none" w:sz="0" w:space="0" w:color="auto"/>
        <w:left w:val="none" w:sz="0" w:space="0" w:color="auto"/>
        <w:bottom w:val="none" w:sz="0" w:space="0" w:color="auto"/>
        <w:right w:val="none" w:sz="0" w:space="0" w:color="auto"/>
      </w:divBdr>
    </w:div>
    <w:div w:id="750852559">
      <w:bodyDiv w:val="1"/>
      <w:marLeft w:val="0"/>
      <w:marRight w:val="0"/>
      <w:marTop w:val="0"/>
      <w:marBottom w:val="0"/>
      <w:divBdr>
        <w:top w:val="none" w:sz="0" w:space="0" w:color="auto"/>
        <w:left w:val="none" w:sz="0" w:space="0" w:color="auto"/>
        <w:bottom w:val="none" w:sz="0" w:space="0" w:color="auto"/>
        <w:right w:val="none" w:sz="0" w:space="0" w:color="auto"/>
      </w:divBdr>
      <w:divsChild>
        <w:div w:id="1891186285">
          <w:marLeft w:val="547"/>
          <w:marRight w:val="0"/>
          <w:marTop w:val="120"/>
          <w:marBottom w:val="0"/>
          <w:divBdr>
            <w:top w:val="none" w:sz="0" w:space="0" w:color="auto"/>
            <w:left w:val="none" w:sz="0" w:space="0" w:color="auto"/>
            <w:bottom w:val="none" w:sz="0" w:space="0" w:color="auto"/>
            <w:right w:val="none" w:sz="0" w:space="0" w:color="auto"/>
          </w:divBdr>
        </w:div>
        <w:div w:id="1532525266">
          <w:marLeft w:val="1166"/>
          <w:marRight w:val="0"/>
          <w:marTop w:val="106"/>
          <w:marBottom w:val="0"/>
          <w:divBdr>
            <w:top w:val="none" w:sz="0" w:space="0" w:color="auto"/>
            <w:left w:val="none" w:sz="0" w:space="0" w:color="auto"/>
            <w:bottom w:val="none" w:sz="0" w:space="0" w:color="auto"/>
            <w:right w:val="none" w:sz="0" w:space="0" w:color="auto"/>
          </w:divBdr>
        </w:div>
        <w:div w:id="716467968">
          <w:marLeft w:val="1166"/>
          <w:marRight w:val="0"/>
          <w:marTop w:val="106"/>
          <w:marBottom w:val="0"/>
          <w:divBdr>
            <w:top w:val="none" w:sz="0" w:space="0" w:color="auto"/>
            <w:left w:val="none" w:sz="0" w:space="0" w:color="auto"/>
            <w:bottom w:val="none" w:sz="0" w:space="0" w:color="auto"/>
            <w:right w:val="none" w:sz="0" w:space="0" w:color="auto"/>
          </w:divBdr>
        </w:div>
        <w:div w:id="262496929">
          <w:marLeft w:val="1166"/>
          <w:marRight w:val="0"/>
          <w:marTop w:val="106"/>
          <w:marBottom w:val="0"/>
          <w:divBdr>
            <w:top w:val="none" w:sz="0" w:space="0" w:color="auto"/>
            <w:left w:val="none" w:sz="0" w:space="0" w:color="auto"/>
            <w:bottom w:val="none" w:sz="0" w:space="0" w:color="auto"/>
            <w:right w:val="none" w:sz="0" w:space="0" w:color="auto"/>
          </w:divBdr>
        </w:div>
        <w:div w:id="1400976083">
          <w:marLeft w:val="1166"/>
          <w:marRight w:val="0"/>
          <w:marTop w:val="106"/>
          <w:marBottom w:val="0"/>
          <w:divBdr>
            <w:top w:val="none" w:sz="0" w:space="0" w:color="auto"/>
            <w:left w:val="none" w:sz="0" w:space="0" w:color="auto"/>
            <w:bottom w:val="none" w:sz="0" w:space="0" w:color="auto"/>
            <w:right w:val="none" w:sz="0" w:space="0" w:color="auto"/>
          </w:divBdr>
        </w:div>
        <w:div w:id="7104806">
          <w:marLeft w:val="1166"/>
          <w:marRight w:val="0"/>
          <w:marTop w:val="106"/>
          <w:marBottom w:val="0"/>
          <w:divBdr>
            <w:top w:val="none" w:sz="0" w:space="0" w:color="auto"/>
            <w:left w:val="none" w:sz="0" w:space="0" w:color="auto"/>
            <w:bottom w:val="none" w:sz="0" w:space="0" w:color="auto"/>
            <w:right w:val="none" w:sz="0" w:space="0" w:color="auto"/>
          </w:divBdr>
        </w:div>
        <w:div w:id="591818729">
          <w:marLeft w:val="1166"/>
          <w:marRight w:val="0"/>
          <w:marTop w:val="106"/>
          <w:marBottom w:val="0"/>
          <w:divBdr>
            <w:top w:val="none" w:sz="0" w:space="0" w:color="auto"/>
            <w:left w:val="none" w:sz="0" w:space="0" w:color="auto"/>
            <w:bottom w:val="none" w:sz="0" w:space="0" w:color="auto"/>
            <w:right w:val="none" w:sz="0" w:space="0" w:color="auto"/>
          </w:divBdr>
        </w:div>
        <w:div w:id="1069691599">
          <w:marLeft w:val="547"/>
          <w:marRight w:val="0"/>
          <w:marTop w:val="120"/>
          <w:marBottom w:val="0"/>
          <w:divBdr>
            <w:top w:val="none" w:sz="0" w:space="0" w:color="auto"/>
            <w:left w:val="none" w:sz="0" w:space="0" w:color="auto"/>
            <w:bottom w:val="none" w:sz="0" w:space="0" w:color="auto"/>
            <w:right w:val="none" w:sz="0" w:space="0" w:color="auto"/>
          </w:divBdr>
        </w:div>
        <w:div w:id="458188104">
          <w:marLeft w:val="1166"/>
          <w:marRight w:val="0"/>
          <w:marTop w:val="106"/>
          <w:marBottom w:val="0"/>
          <w:divBdr>
            <w:top w:val="none" w:sz="0" w:space="0" w:color="auto"/>
            <w:left w:val="none" w:sz="0" w:space="0" w:color="auto"/>
            <w:bottom w:val="none" w:sz="0" w:space="0" w:color="auto"/>
            <w:right w:val="none" w:sz="0" w:space="0" w:color="auto"/>
          </w:divBdr>
        </w:div>
      </w:divsChild>
    </w:div>
    <w:div w:id="770203199">
      <w:bodyDiv w:val="1"/>
      <w:marLeft w:val="0"/>
      <w:marRight w:val="0"/>
      <w:marTop w:val="0"/>
      <w:marBottom w:val="0"/>
      <w:divBdr>
        <w:top w:val="none" w:sz="0" w:space="0" w:color="auto"/>
        <w:left w:val="none" w:sz="0" w:space="0" w:color="auto"/>
        <w:bottom w:val="none" w:sz="0" w:space="0" w:color="auto"/>
        <w:right w:val="none" w:sz="0" w:space="0" w:color="auto"/>
      </w:divBdr>
      <w:divsChild>
        <w:div w:id="1868331391">
          <w:marLeft w:val="0"/>
          <w:marRight w:val="0"/>
          <w:marTop w:val="0"/>
          <w:marBottom w:val="0"/>
          <w:divBdr>
            <w:top w:val="none" w:sz="0" w:space="0" w:color="auto"/>
            <w:left w:val="none" w:sz="0" w:space="0" w:color="auto"/>
            <w:bottom w:val="none" w:sz="0" w:space="0" w:color="auto"/>
            <w:right w:val="none" w:sz="0" w:space="0" w:color="auto"/>
          </w:divBdr>
          <w:divsChild>
            <w:div w:id="656811634">
              <w:marLeft w:val="0"/>
              <w:marRight w:val="0"/>
              <w:marTop w:val="0"/>
              <w:marBottom w:val="0"/>
              <w:divBdr>
                <w:top w:val="none" w:sz="0" w:space="0" w:color="auto"/>
                <w:left w:val="none" w:sz="0" w:space="0" w:color="auto"/>
                <w:bottom w:val="none" w:sz="0" w:space="0" w:color="auto"/>
                <w:right w:val="none" w:sz="0" w:space="0" w:color="auto"/>
              </w:divBdr>
              <w:divsChild>
                <w:div w:id="1526478496">
                  <w:marLeft w:val="0"/>
                  <w:marRight w:val="0"/>
                  <w:marTop w:val="0"/>
                  <w:marBottom w:val="0"/>
                  <w:divBdr>
                    <w:top w:val="none" w:sz="0" w:space="0" w:color="auto"/>
                    <w:left w:val="none" w:sz="0" w:space="0" w:color="auto"/>
                    <w:bottom w:val="none" w:sz="0" w:space="0" w:color="auto"/>
                    <w:right w:val="none" w:sz="0" w:space="0" w:color="auto"/>
                  </w:divBdr>
                  <w:divsChild>
                    <w:div w:id="17209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11540">
      <w:bodyDiv w:val="1"/>
      <w:marLeft w:val="0"/>
      <w:marRight w:val="0"/>
      <w:marTop w:val="0"/>
      <w:marBottom w:val="0"/>
      <w:divBdr>
        <w:top w:val="none" w:sz="0" w:space="0" w:color="auto"/>
        <w:left w:val="none" w:sz="0" w:space="0" w:color="auto"/>
        <w:bottom w:val="none" w:sz="0" w:space="0" w:color="auto"/>
        <w:right w:val="none" w:sz="0" w:space="0" w:color="auto"/>
      </w:divBdr>
      <w:divsChild>
        <w:div w:id="1975283107">
          <w:marLeft w:val="0"/>
          <w:marRight w:val="0"/>
          <w:marTop w:val="0"/>
          <w:marBottom w:val="0"/>
          <w:divBdr>
            <w:top w:val="none" w:sz="0" w:space="0" w:color="auto"/>
            <w:left w:val="none" w:sz="0" w:space="0" w:color="auto"/>
            <w:bottom w:val="none" w:sz="0" w:space="0" w:color="auto"/>
            <w:right w:val="none" w:sz="0" w:space="0" w:color="auto"/>
          </w:divBdr>
          <w:divsChild>
            <w:div w:id="832574011">
              <w:marLeft w:val="0"/>
              <w:marRight w:val="0"/>
              <w:marTop w:val="0"/>
              <w:marBottom w:val="0"/>
              <w:divBdr>
                <w:top w:val="none" w:sz="0" w:space="0" w:color="auto"/>
                <w:left w:val="none" w:sz="0" w:space="0" w:color="auto"/>
                <w:bottom w:val="none" w:sz="0" w:space="0" w:color="auto"/>
                <w:right w:val="none" w:sz="0" w:space="0" w:color="auto"/>
              </w:divBdr>
              <w:divsChild>
                <w:div w:id="10615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090">
      <w:bodyDiv w:val="1"/>
      <w:marLeft w:val="0"/>
      <w:marRight w:val="0"/>
      <w:marTop w:val="0"/>
      <w:marBottom w:val="0"/>
      <w:divBdr>
        <w:top w:val="none" w:sz="0" w:space="0" w:color="auto"/>
        <w:left w:val="none" w:sz="0" w:space="0" w:color="auto"/>
        <w:bottom w:val="none" w:sz="0" w:space="0" w:color="auto"/>
        <w:right w:val="none" w:sz="0" w:space="0" w:color="auto"/>
      </w:divBdr>
    </w:div>
    <w:div w:id="982587110">
      <w:bodyDiv w:val="1"/>
      <w:marLeft w:val="0"/>
      <w:marRight w:val="0"/>
      <w:marTop w:val="0"/>
      <w:marBottom w:val="0"/>
      <w:divBdr>
        <w:top w:val="none" w:sz="0" w:space="0" w:color="auto"/>
        <w:left w:val="none" w:sz="0" w:space="0" w:color="auto"/>
        <w:bottom w:val="none" w:sz="0" w:space="0" w:color="auto"/>
        <w:right w:val="none" w:sz="0" w:space="0" w:color="auto"/>
      </w:divBdr>
      <w:divsChild>
        <w:div w:id="26030849">
          <w:marLeft w:val="0"/>
          <w:marRight w:val="0"/>
          <w:marTop w:val="0"/>
          <w:marBottom w:val="0"/>
          <w:divBdr>
            <w:top w:val="none" w:sz="0" w:space="0" w:color="auto"/>
            <w:left w:val="none" w:sz="0" w:space="0" w:color="auto"/>
            <w:bottom w:val="none" w:sz="0" w:space="0" w:color="auto"/>
            <w:right w:val="none" w:sz="0" w:space="0" w:color="auto"/>
          </w:divBdr>
          <w:divsChild>
            <w:div w:id="348801713">
              <w:marLeft w:val="0"/>
              <w:marRight w:val="0"/>
              <w:marTop w:val="0"/>
              <w:marBottom w:val="0"/>
              <w:divBdr>
                <w:top w:val="none" w:sz="0" w:space="0" w:color="auto"/>
                <w:left w:val="none" w:sz="0" w:space="0" w:color="auto"/>
                <w:bottom w:val="none" w:sz="0" w:space="0" w:color="auto"/>
                <w:right w:val="none" w:sz="0" w:space="0" w:color="auto"/>
              </w:divBdr>
              <w:divsChild>
                <w:div w:id="6829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2683">
      <w:bodyDiv w:val="1"/>
      <w:marLeft w:val="0"/>
      <w:marRight w:val="0"/>
      <w:marTop w:val="0"/>
      <w:marBottom w:val="0"/>
      <w:divBdr>
        <w:top w:val="none" w:sz="0" w:space="0" w:color="auto"/>
        <w:left w:val="none" w:sz="0" w:space="0" w:color="auto"/>
        <w:bottom w:val="none" w:sz="0" w:space="0" w:color="auto"/>
        <w:right w:val="none" w:sz="0" w:space="0" w:color="auto"/>
      </w:divBdr>
      <w:divsChild>
        <w:div w:id="1847212348">
          <w:marLeft w:val="0"/>
          <w:marRight w:val="0"/>
          <w:marTop w:val="0"/>
          <w:marBottom w:val="0"/>
          <w:divBdr>
            <w:top w:val="none" w:sz="0" w:space="0" w:color="auto"/>
            <w:left w:val="none" w:sz="0" w:space="0" w:color="auto"/>
            <w:bottom w:val="none" w:sz="0" w:space="0" w:color="auto"/>
            <w:right w:val="none" w:sz="0" w:space="0" w:color="auto"/>
          </w:divBdr>
          <w:divsChild>
            <w:div w:id="330333289">
              <w:marLeft w:val="0"/>
              <w:marRight w:val="0"/>
              <w:marTop w:val="0"/>
              <w:marBottom w:val="0"/>
              <w:divBdr>
                <w:top w:val="none" w:sz="0" w:space="0" w:color="auto"/>
                <w:left w:val="none" w:sz="0" w:space="0" w:color="auto"/>
                <w:bottom w:val="none" w:sz="0" w:space="0" w:color="auto"/>
                <w:right w:val="none" w:sz="0" w:space="0" w:color="auto"/>
              </w:divBdr>
              <w:divsChild>
                <w:div w:id="13032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21703">
      <w:bodyDiv w:val="1"/>
      <w:marLeft w:val="0"/>
      <w:marRight w:val="0"/>
      <w:marTop w:val="0"/>
      <w:marBottom w:val="0"/>
      <w:divBdr>
        <w:top w:val="none" w:sz="0" w:space="0" w:color="auto"/>
        <w:left w:val="none" w:sz="0" w:space="0" w:color="auto"/>
        <w:bottom w:val="none" w:sz="0" w:space="0" w:color="auto"/>
        <w:right w:val="none" w:sz="0" w:space="0" w:color="auto"/>
      </w:divBdr>
    </w:div>
    <w:div w:id="1579945689">
      <w:bodyDiv w:val="1"/>
      <w:marLeft w:val="0"/>
      <w:marRight w:val="0"/>
      <w:marTop w:val="0"/>
      <w:marBottom w:val="0"/>
      <w:divBdr>
        <w:top w:val="none" w:sz="0" w:space="0" w:color="auto"/>
        <w:left w:val="none" w:sz="0" w:space="0" w:color="auto"/>
        <w:bottom w:val="none" w:sz="0" w:space="0" w:color="auto"/>
        <w:right w:val="none" w:sz="0" w:space="0" w:color="auto"/>
      </w:divBdr>
      <w:divsChild>
        <w:div w:id="1032264678">
          <w:marLeft w:val="0"/>
          <w:marRight w:val="0"/>
          <w:marTop w:val="0"/>
          <w:marBottom w:val="0"/>
          <w:divBdr>
            <w:top w:val="none" w:sz="0" w:space="0" w:color="auto"/>
            <w:left w:val="none" w:sz="0" w:space="0" w:color="auto"/>
            <w:bottom w:val="none" w:sz="0" w:space="0" w:color="auto"/>
            <w:right w:val="none" w:sz="0" w:space="0" w:color="auto"/>
          </w:divBdr>
          <w:divsChild>
            <w:div w:id="1425565331">
              <w:marLeft w:val="0"/>
              <w:marRight w:val="0"/>
              <w:marTop w:val="0"/>
              <w:marBottom w:val="0"/>
              <w:divBdr>
                <w:top w:val="none" w:sz="0" w:space="0" w:color="auto"/>
                <w:left w:val="none" w:sz="0" w:space="0" w:color="auto"/>
                <w:bottom w:val="none" w:sz="0" w:space="0" w:color="auto"/>
                <w:right w:val="none" w:sz="0" w:space="0" w:color="auto"/>
              </w:divBdr>
              <w:divsChild>
                <w:div w:id="1196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3155">
      <w:bodyDiv w:val="1"/>
      <w:marLeft w:val="0"/>
      <w:marRight w:val="0"/>
      <w:marTop w:val="0"/>
      <w:marBottom w:val="0"/>
      <w:divBdr>
        <w:top w:val="none" w:sz="0" w:space="0" w:color="auto"/>
        <w:left w:val="none" w:sz="0" w:space="0" w:color="auto"/>
        <w:bottom w:val="none" w:sz="0" w:space="0" w:color="auto"/>
        <w:right w:val="none" w:sz="0" w:space="0" w:color="auto"/>
      </w:divBdr>
      <w:divsChild>
        <w:div w:id="1562248528">
          <w:marLeft w:val="0"/>
          <w:marRight w:val="0"/>
          <w:marTop w:val="0"/>
          <w:marBottom w:val="0"/>
          <w:divBdr>
            <w:top w:val="none" w:sz="0" w:space="0" w:color="auto"/>
            <w:left w:val="none" w:sz="0" w:space="0" w:color="auto"/>
            <w:bottom w:val="none" w:sz="0" w:space="0" w:color="auto"/>
            <w:right w:val="none" w:sz="0" w:space="0" w:color="auto"/>
          </w:divBdr>
          <w:divsChild>
            <w:div w:id="835992693">
              <w:marLeft w:val="0"/>
              <w:marRight w:val="0"/>
              <w:marTop w:val="0"/>
              <w:marBottom w:val="0"/>
              <w:divBdr>
                <w:top w:val="none" w:sz="0" w:space="0" w:color="auto"/>
                <w:left w:val="none" w:sz="0" w:space="0" w:color="auto"/>
                <w:bottom w:val="none" w:sz="0" w:space="0" w:color="auto"/>
                <w:right w:val="none" w:sz="0" w:space="0" w:color="auto"/>
              </w:divBdr>
              <w:divsChild>
                <w:div w:id="411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1980">
      <w:bodyDiv w:val="1"/>
      <w:marLeft w:val="0"/>
      <w:marRight w:val="0"/>
      <w:marTop w:val="0"/>
      <w:marBottom w:val="0"/>
      <w:divBdr>
        <w:top w:val="none" w:sz="0" w:space="0" w:color="auto"/>
        <w:left w:val="none" w:sz="0" w:space="0" w:color="auto"/>
        <w:bottom w:val="none" w:sz="0" w:space="0" w:color="auto"/>
        <w:right w:val="none" w:sz="0" w:space="0" w:color="auto"/>
      </w:divBdr>
      <w:divsChild>
        <w:div w:id="1795246818">
          <w:marLeft w:val="0"/>
          <w:marRight w:val="0"/>
          <w:marTop w:val="0"/>
          <w:marBottom w:val="0"/>
          <w:divBdr>
            <w:top w:val="none" w:sz="0" w:space="0" w:color="auto"/>
            <w:left w:val="none" w:sz="0" w:space="0" w:color="auto"/>
            <w:bottom w:val="none" w:sz="0" w:space="0" w:color="auto"/>
            <w:right w:val="none" w:sz="0" w:space="0" w:color="auto"/>
          </w:divBdr>
          <w:divsChild>
            <w:div w:id="1562473433">
              <w:marLeft w:val="0"/>
              <w:marRight w:val="0"/>
              <w:marTop w:val="0"/>
              <w:marBottom w:val="0"/>
              <w:divBdr>
                <w:top w:val="none" w:sz="0" w:space="0" w:color="auto"/>
                <w:left w:val="none" w:sz="0" w:space="0" w:color="auto"/>
                <w:bottom w:val="none" w:sz="0" w:space="0" w:color="auto"/>
                <w:right w:val="none" w:sz="0" w:space="0" w:color="auto"/>
              </w:divBdr>
              <w:divsChild>
                <w:div w:id="11745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34777">
      <w:bodyDiv w:val="1"/>
      <w:marLeft w:val="0"/>
      <w:marRight w:val="0"/>
      <w:marTop w:val="0"/>
      <w:marBottom w:val="0"/>
      <w:divBdr>
        <w:top w:val="none" w:sz="0" w:space="0" w:color="auto"/>
        <w:left w:val="none" w:sz="0" w:space="0" w:color="auto"/>
        <w:bottom w:val="none" w:sz="0" w:space="0" w:color="auto"/>
        <w:right w:val="none" w:sz="0" w:space="0" w:color="auto"/>
      </w:divBdr>
      <w:divsChild>
        <w:div w:id="765077075">
          <w:marLeft w:val="547"/>
          <w:marRight w:val="0"/>
          <w:marTop w:val="120"/>
          <w:marBottom w:val="0"/>
          <w:divBdr>
            <w:top w:val="none" w:sz="0" w:space="0" w:color="auto"/>
            <w:left w:val="none" w:sz="0" w:space="0" w:color="auto"/>
            <w:bottom w:val="none" w:sz="0" w:space="0" w:color="auto"/>
            <w:right w:val="none" w:sz="0" w:space="0" w:color="auto"/>
          </w:divBdr>
        </w:div>
      </w:divsChild>
    </w:div>
    <w:div w:id="1749574417">
      <w:bodyDiv w:val="1"/>
      <w:marLeft w:val="0"/>
      <w:marRight w:val="0"/>
      <w:marTop w:val="0"/>
      <w:marBottom w:val="0"/>
      <w:divBdr>
        <w:top w:val="none" w:sz="0" w:space="0" w:color="auto"/>
        <w:left w:val="none" w:sz="0" w:space="0" w:color="auto"/>
        <w:bottom w:val="none" w:sz="0" w:space="0" w:color="auto"/>
        <w:right w:val="none" w:sz="0" w:space="0" w:color="auto"/>
      </w:divBdr>
    </w:div>
    <w:div w:id="2091463860">
      <w:bodyDiv w:val="1"/>
      <w:marLeft w:val="0"/>
      <w:marRight w:val="0"/>
      <w:marTop w:val="0"/>
      <w:marBottom w:val="0"/>
      <w:divBdr>
        <w:top w:val="none" w:sz="0" w:space="0" w:color="auto"/>
        <w:left w:val="none" w:sz="0" w:space="0" w:color="auto"/>
        <w:bottom w:val="none" w:sz="0" w:space="0" w:color="auto"/>
        <w:right w:val="none" w:sz="0" w:space="0" w:color="auto"/>
      </w:divBdr>
      <w:divsChild>
        <w:div w:id="996803574">
          <w:marLeft w:val="0"/>
          <w:marRight w:val="0"/>
          <w:marTop w:val="0"/>
          <w:marBottom w:val="0"/>
          <w:divBdr>
            <w:top w:val="none" w:sz="0" w:space="0" w:color="auto"/>
            <w:left w:val="none" w:sz="0" w:space="0" w:color="auto"/>
            <w:bottom w:val="none" w:sz="0" w:space="0" w:color="auto"/>
            <w:right w:val="none" w:sz="0" w:space="0" w:color="auto"/>
          </w:divBdr>
          <w:divsChild>
            <w:div w:id="1003630657">
              <w:marLeft w:val="0"/>
              <w:marRight w:val="0"/>
              <w:marTop w:val="0"/>
              <w:marBottom w:val="0"/>
              <w:divBdr>
                <w:top w:val="none" w:sz="0" w:space="0" w:color="auto"/>
                <w:left w:val="none" w:sz="0" w:space="0" w:color="auto"/>
                <w:bottom w:val="none" w:sz="0" w:space="0" w:color="auto"/>
                <w:right w:val="none" w:sz="0" w:space="0" w:color="auto"/>
              </w:divBdr>
              <w:divsChild>
                <w:div w:id="15883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ourceforge.net/projects/g4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nodis-dms.gsfc.nasa.gov/NASA_Wide/restricted_directives/OCIO_Docs/ITS-HBK_2810_%20%2002_05.pdf"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16F8B8-472A-4473-B6EF-B0CF48480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12</Pages>
  <Words>2499</Words>
  <Characters>14249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Update to CCSDS Cloud Testing</vt:lpstr>
    </vt:vector>
  </TitlesOfParts>
  <Company>NASA IV&amp;V</Company>
  <LinksUpToDate>false</LinksUpToDate>
  <CharactersWithSpaces>16715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to CCSDS Cloud Testing</dc:title>
  <dc:creator>Brandon Bailey</dc:creator>
  <cp:lastModifiedBy>bbailey</cp:lastModifiedBy>
  <cp:revision>12</cp:revision>
  <dcterms:created xsi:type="dcterms:W3CDTF">2016-04-04T15:59:00Z</dcterms:created>
  <dcterms:modified xsi:type="dcterms:W3CDTF">2016-04-08T12:57:00Z</dcterms:modified>
</cp:coreProperties>
</file>