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38" w:rsidRDefault="00A94B38">
      <w:pPr>
        <w:pStyle w:val="Title"/>
      </w:pPr>
    </w:p>
    <w:p w:rsidR="00A94B38" w:rsidRDefault="00BE7551">
      <w:pPr>
        <w:pStyle w:val="BodyText"/>
      </w:pPr>
      <w:bookmarkStart w:id="0" w:name="_Toc38877444"/>
      <w:r>
        <w:t xml:space="preserve">AI_19-05:  Consideration of </w:t>
      </w:r>
      <w:r w:rsidR="00325C6A">
        <w:t xml:space="preserve">GMSK+PN Ranging for Simultaneous </w:t>
      </w:r>
      <w:r>
        <w:t xml:space="preserve">Uplink </w:t>
      </w:r>
      <w:r w:rsidR="00325C6A">
        <w:t xml:space="preserve">High Rate Commanding and Ranging </w:t>
      </w:r>
    </w:p>
    <w:p w:rsidR="00A94B38" w:rsidRDefault="00A94B38">
      <w:pPr>
        <w:jc w:val="center"/>
      </w:pPr>
    </w:p>
    <w:p w:rsidR="00A94B38" w:rsidRDefault="00810A32">
      <w:pPr>
        <w:jc w:val="center"/>
      </w:pPr>
      <w:r>
        <w:t xml:space="preserve">Dennis Lee, </w:t>
      </w:r>
      <w:r w:rsidR="0083325A">
        <w:t>NASA/</w:t>
      </w:r>
      <w:r>
        <w:t>JPL</w:t>
      </w:r>
    </w:p>
    <w:p w:rsidR="00352B59" w:rsidRDefault="00352B59">
      <w:pPr>
        <w:jc w:val="center"/>
      </w:pPr>
    </w:p>
    <w:p w:rsidR="00A94B38" w:rsidRDefault="00A94B38">
      <w:pPr>
        <w:jc w:val="center"/>
      </w:pPr>
    </w:p>
    <w:p w:rsidR="00A94B38" w:rsidRDefault="00810A32">
      <w:pPr>
        <w:pStyle w:val="Heading1"/>
        <w:numPr>
          <w:ilvl w:val="0"/>
          <w:numId w:val="15"/>
        </w:numPr>
        <w:jc w:val="left"/>
      </w:pPr>
      <w:r>
        <w:t>Introduction</w:t>
      </w:r>
    </w:p>
    <w:p w:rsidR="00A94B38" w:rsidRDefault="00A94B38"/>
    <w:p w:rsidR="004D23E8" w:rsidRDefault="004D23E8">
      <w:pPr>
        <w:pStyle w:val="List3"/>
        <w:ind w:left="0" w:firstLine="0"/>
      </w:pPr>
      <w:r>
        <w:t>Action item AI_19-05</w:t>
      </w:r>
      <w:r w:rsidR="000A370C">
        <w:t xml:space="preserve"> was issued at the </w:t>
      </w:r>
      <w:r>
        <w:t xml:space="preserve">Spring 2019 </w:t>
      </w:r>
      <w:r w:rsidR="000A370C">
        <w:t xml:space="preserve">RFM meeting to </w:t>
      </w:r>
      <w:r>
        <w:t>check if GMSK+PN ranging on the uplink was needed by the Lunar Gateway mission, and if so, propose its addition to the RF &amp; Modulation working group charter.</w:t>
      </w:r>
      <w:r w:rsidR="00133758">
        <w:t xml:space="preserve">  </w:t>
      </w:r>
    </w:p>
    <w:p w:rsidR="004D23E8" w:rsidRDefault="004D23E8">
      <w:pPr>
        <w:pStyle w:val="List3"/>
        <w:ind w:left="0" w:firstLine="0"/>
      </w:pPr>
    </w:p>
    <w:p w:rsidR="00A94B38" w:rsidRDefault="00E525D1">
      <w:pPr>
        <w:pStyle w:val="Heading1"/>
        <w:numPr>
          <w:ilvl w:val="0"/>
          <w:numId w:val="15"/>
        </w:numPr>
        <w:jc w:val="left"/>
      </w:pPr>
      <w:r>
        <w:t>Lunar Gateway</w:t>
      </w:r>
    </w:p>
    <w:p w:rsidR="006D4592" w:rsidRDefault="006D4592" w:rsidP="006D4592">
      <w:pPr>
        <w:rPr>
          <w:lang w:val="en-US"/>
        </w:rPr>
      </w:pPr>
    </w:p>
    <w:p w:rsidR="00C94C09" w:rsidRDefault="00E525D1" w:rsidP="00E525D1">
      <w:pPr>
        <w:pStyle w:val="List3"/>
        <w:ind w:left="0" w:firstLine="0"/>
      </w:pPr>
      <w:r>
        <w:t>Gateway is a joint international project involving NASA, ESA, and other international partners to deploy a manned space station in lunar orbit.  The lunar space station will support scientific research as well as human and robotic exploration of the Moon and beyond.</w:t>
      </w:r>
      <w:r w:rsidR="00563767">
        <w:t xml:space="preserve">  The first element of Gateway, the Power and Propulsion Element (PPE), is expected to be launched in 2022. </w:t>
      </w:r>
      <w:r>
        <w:t xml:space="preserve">  </w:t>
      </w:r>
    </w:p>
    <w:p w:rsidR="00C94C09" w:rsidRDefault="00C94C09" w:rsidP="00E525D1">
      <w:pPr>
        <w:pStyle w:val="List3"/>
        <w:ind w:left="0" w:firstLine="0"/>
      </w:pPr>
    </w:p>
    <w:p w:rsidR="00E525D1" w:rsidRDefault="008410BC" w:rsidP="00E525D1">
      <w:pPr>
        <w:pStyle w:val="List3"/>
        <w:ind w:left="0" w:firstLine="0"/>
      </w:pPr>
      <w:r>
        <w:t xml:space="preserve">The preliminary </w:t>
      </w:r>
      <w:r w:rsidR="008A6712">
        <w:t xml:space="preserve">X-band and Ka-band uplink </w:t>
      </w:r>
      <w:r>
        <w:t>bandwidth requirements for the PPE</w:t>
      </w:r>
      <w:r w:rsidR="008A6712">
        <w:t xml:space="preserve"> </w:t>
      </w:r>
      <w:r>
        <w:t>are</w:t>
      </w:r>
      <w:r w:rsidR="00E525D1">
        <w:t xml:space="preserve"> 10 MHz and 200 MHz, respectively.  </w:t>
      </w:r>
      <w:r w:rsidR="00C94C09">
        <w:t xml:space="preserve">The PPE communication system </w:t>
      </w:r>
      <w:r w:rsidR="008A6712">
        <w:t>will require</w:t>
      </w:r>
      <w:r w:rsidR="00C94C09">
        <w:t xml:space="preserve"> a ranging capability.  </w:t>
      </w:r>
      <w:r w:rsidR="008A6712">
        <w:t>There will also be an ESA-developed communication system to be placed on another Gateway element which will have a high rate Ka-band uplink.  The uplink</w:t>
      </w:r>
      <w:r w:rsidR="00133758">
        <w:t xml:space="preserve"> symbol rates </w:t>
      </w:r>
      <w:r w:rsidR="008A6712">
        <w:t>for the eventual Gateway system are expected to</w:t>
      </w:r>
      <w:r w:rsidR="00133758">
        <w:t xml:space="preserve"> </w:t>
      </w:r>
      <w:r w:rsidR="008A6712">
        <w:t xml:space="preserve">far </w:t>
      </w:r>
      <w:r w:rsidR="00133758">
        <w:t xml:space="preserve">exceed those typically </w:t>
      </w:r>
      <w:r w:rsidR="008A6712">
        <w:t>required</w:t>
      </w:r>
      <w:r w:rsidR="00133758">
        <w:t xml:space="preserve"> for </w:t>
      </w:r>
      <w:r w:rsidR="00863AF2">
        <w:t xml:space="preserve">unmanned </w:t>
      </w:r>
      <w:r w:rsidR="00133758">
        <w:t>space research missions.</w:t>
      </w:r>
      <w:r w:rsidR="00863AF2">
        <w:t xml:space="preserve">  The maximum uplink symbol rates being </w:t>
      </w:r>
      <w:r w:rsidR="008A6712">
        <w:t xml:space="preserve">currently </w:t>
      </w:r>
      <w:r w:rsidR="00863AF2">
        <w:t>considered for Gateway at Ka-band range from 25 Mbps up to 200 Mbps.</w:t>
      </w:r>
    </w:p>
    <w:p w:rsidR="001E7A63" w:rsidRPr="00133758" w:rsidRDefault="001E7A63" w:rsidP="00133758">
      <w:pPr>
        <w:pStyle w:val="List3"/>
        <w:ind w:left="0" w:firstLine="0"/>
      </w:pPr>
    </w:p>
    <w:p w:rsidR="00C94C09" w:rsidRPr="00133758" w:rsidRDefault="00C94C09" w:rsidP="00133758">
      <w:pPr>
        <w:pStyle w:val="List3"/>
        <w:ind w:left="0" w:firstLine="0"/>
      </w:pPr>
      <w:r w:rsidRPr="00133758">
        <w:t xml:space="preserve">A decision on the modulation format for the </w:t>
      </w:r>
      <w:r w:rsidR="00133758" w:rsidRPr="00133758">
        <w:t xml:space="preserve">PPE </w:t>
      </w:r>
      <w:r w:rsidRPr="00133758">
        <w:t xml:space="preserve">X-band and Ka-band uplinks has not been made yet, but GMSK+PN is an option being considered, particularly </w:t>
      </w:r>
      <w:r w:rsidR="008A6712">
        <w:t>if simultaneous ranging is needed with</w:t>
      </w:r>
      <w:r w:rsidRPr="00133758">
        <w:t xml:space="preserve"> high rate uplinks</w:t>
      </w:r>
      <w:r w:rsidR="008410BC" w:rsidRPr="00133758">
        <w:t xml:space="preserve"> at Ka-band</w:t>
      </w:r>
      <w:r w:rsidRPr="00133758">
        <w:t xml:space="preserve">.  </w:t>
      </w:r>
      <w:r w:rsidR="00863AF2">
        <w:t>Other modulations being considered</w:t>
      </w:r>
      <w:r w:rsidR="008A6712">
        <w:t>, which may not be compatible with simultaneous ranging,</w:t>
      </w:r>
      <w:r w:rsidR="00863AF2">
        <w:t xml:space="preserve"> are filt</w:t>
      </w:r>
      <w:r w:rsidR="008E7A14">
        <w:t xml:space="preserve">ered OQPSK, PCM/PM/biphase, </w:t>
      </w:r>
      <w:r w:rsidR="00863AF2">
        <w:t>PCM/PM</w:t>
      </w:r>
      <w:r w:rsidR="008E7A14">
        <w:t>, and BPSK</w:t>
      </w:r>
      <w:r w:rsidR="00863AF2">
        <w:t xml:space="preserve">.  </w:t>
      </w:r>
      <w:r w:rsidR="008410BC" w:rsidRPr="00133758">
        <w:t>One issue is that there is no CCSDS modulation recommendation that covers uplink symb</w:t>
      </w:r>
      <w:r w:rsidR="00133758" w:rsidRPr="00133758">
        <w:t>ol rates above 2.048 Msps</w:t>
      </w:r>
      <w:r w:rsidR="008A6712">
        <w:t>; similarly there is</w:t>
      </w:r>
      <w:r w:rsidR="00863AF2">
        <w:t xml:space="preserve"> no </w:t>
      </w:r>
      <w:r w:rsidR="008A6712">
        <w:t xml:space="preserve">CCSDS </w:t>
      </w:r>
      <w:r w:rsidR="00863AF2">
        <w:t>recommendation covering</w:t>
      </w:r>
      <w:r w:rsidR="00133758" w:rsidRPr="00133758">
        <w:t xml:space="preserve"> simultaneous high rate telecommand and ranging.  </w:t>
      </w:r>
    </w:p>
    <w:p w:rsidR="00C94C09" w:rsidRPr="00133758" w:rsidRDefault="00C94C09" w:rsidP="00133758">
      <w:pPr>
        <w:pStyle w:val="List3"/>
        <w:ind w:left="0" w:firstLine="0"/>
      </w:pPr>
    </w:p>
    <w:p w:rsidR="00DB213F" w:rsidRDefault="00DB213F" w:rsidP="004C42CA">
      <w:pPr>
        <w:pStyle w:val="Heading1"/>
        <w:numPr>
          <w:ilvl w:val="0"/>
          <w:numId w:val="15"/>
        </w:numPr>
        <w:jc w:val="left"/>
      </w:pPr>
      <w:r>
        <w:t>Summary</w:t>
      </w:r>
    </w:p>
    <w:p w:rsidR="00DB213F" w:rsidRDefault="00DB213F" w:rsidP="00DB213F"/>
    <w:p w:rsidR="002A1720" w:rsidRDefault="00133758" w:rsidP="00DB213F">
      <w:r>
        <w:t>Gateway is considering uplink symbol rates at X-band (8450-8500 MHz) and Ka-band (</w:t>
      </w:r>
      <w:r w:rsidR="00863AF2">
        <w:t xml:space="preserve">22.55-23.15 GHz) </w:t>
      </w:r>
      <w:r>
        <w:t>that far exceed those covered by CCSDS telecommand modulation recommendations</w:t>
      </w:r>
      <w:r w:rsidR="00863AF2">
        <w:t>.  These uplink symbol rates are needed to support human exploration of the moon</w:t>
      </w:r>
      <w:r w:rsidR="00BE7551">
        <w:t>,</w:t>
      </w:r>
      <w:r w:rsidR="00863AF2">
        <w:t xml:space="preserve"> including applications with</w:t>
      </w:r>
      <w:r w:rsidR="00BE7551">
        <w:t xml:space="preserve"> live</w:t>
      </w:r>
      <w:r w:rsidR="00863AF2">
        <w:t xml:space="preserve"> streaming feeds and high definition video.  </w:t>
      </w:r>
    </w:p>
    <w:p w:rsidR="002A1720" w:rsidRDefault="002A1720" w:rsidP="00DB213F"/>
    <w:p w:rsidR="00DB213F" w:rsidRDefault="008A6712" w:rsidP="00DB213F">
      <w:r>
        <w:t>As such, t</w:t>
      </w:r>
      <w:r w:rsidR="00BE7551">
        <w:t xml:space="preserve">he CCSDS RFM working group </w:t>
      </w:r>
      <w:r>
        <w:t xml:space="preserve">should </w:t>
      </w:r>
      <w:r w:rsidR="00BE7551">
        <w:t>begin work on developing</w:t>
      </w:r>
      <w:r w:rsidR="002A1720">
        <w:t xml:space="preserve"> an</w:t>
      </w:r>
      <w:r w:rsidR="00BE7551">
        <w:t xml:space="preserve"> u</w:t>
      </w:r>
      <w:r w:rsidR="002A1720">
        <w:t>plink modulation recommendation</w:t>
      </w:r>
      <w:r w:rsidR="00BE7551">
        <w:t xml:space="preserve"> for </w:t>
      </w:r>
      <w:r w:rsidR="002A1720">
        <w:t xml:space="preserve">telecommand </w:t>
      </w:r>
      <w:r w:rsidR="00BE7551">
        <w:t>symbol rates greater than 2.048 Msps, particularly for Ka-band</w:t>
      </w:r>
      <w:r w:rsidR="006C1676">
        <w:t xml:space="preserve"> applications</w:t>
      </w:r>
      <w:bookmarkStart w:id="1" w:name="_GoBack"/>
      <w:bookmarkEnd w:id="1"/>
      <w:r w:rsidR="00BE7551">
        <w:t xml:space="preserve">.  In addition, a recommendation for simultaneous high rate telecommand and ranging should be developed.  Both items should be added to the RFM </w:t>
      </w:r>
      <w:r>
        <w:t xml:space="preserve">WG </w:t>
      </w:r>
      <w:r w:rsidR="00BE7551">
        <w:t>charter.</w:t>
      </w:r>
    </w:p>
    <w:p w:rsidR="002C040F" w:rsidRDefault="002C040F" w:rsidP="00BE7551">
      <w:pPr>
        <w:suppressAutoHyphens/>
        <w:spacing w:line="238" w:lineRule="exact"/>
        <w:jc w:val="both"/>
        <w:rPr>
          <w:spacing w:val="-2"/>
        </w:rPr>
      </w:pPr>
    </w:p>
    <w:bookmarkEnd w:id="0"/>
    <w:p w:rsidR="002C040F" w:rsidRDefault="002C040F" w:rsidP="002C040F">
      <w:pPr>
        <w:suppressAutoHyphens/>
        <w:spacing w:line="238" w:lineRule="exact"/>
        <w:jc w:val="both"/>
        <w:rPr>
          <w:spacing w:val="-2"/>
        </w:rPr>
      </w:pPr>
    </w:p>
    <w:sectPr w:rsidR="002C040F" w:rsidSect="009C6CBA">
      <w:headerReference w:type="default" r:id="rId8"/>
      <w:type w:val="continuous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87" w:rsidRDefault="00F70987">
      <w:r>
        <w:separator/>
      </w:r>
    </w:p>
  </w:endnote>
  <w:endnote w:type="continuationSeparator" w:id="0">
    <w:p w:rsidR="00F70987" w:rsidRDefault="00F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87" w:rsidRDefault="00F70987">
      <w:r>
        <w:separator/>
      </w:r>
    </w:p>
  </w:footnote>
  <w:footnote w:type="continuationSeparator" w:id="0">
    <w:p w:rsidR="00F70987" w:rsidRDefault="00F7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05" w:rsidRPr="00740B05" w:rsidRDefault="00740B05" w:rsidP="00740B05">
    <w:pPr>
      <w:pStyle w:val="Header"/>
      <w:tabs>
        <w:tab w:val="clear" w:pos="4153"/>
        <w:tab w:val="clear" w:pos="8306"/>
        <w:tab w:val="left" w:pos="74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62C1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F25A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D83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869B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C857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405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B40E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682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12B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5484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B579F"/>
    <w:multiLevelType w:val="hybridMultilevel"/>
    <w:tmpl w:val="FE3035B8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C4378"/>
    <w:multiLevelType w:val="multilevel"/>
    <w:tmpl w:val="1F0A1C5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0682911"/>
    <w:multiLevelType w:val="hybridMultilevel"/>
    <w:tmpl w:val="F7C4AE06"/>
    <w:lvl w:ilvl="0" w:tplc="07FA84A6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57AB8"/>
    <w:multiLevelType w:val="multilevel"/>
    <w:tmpl w:val="A3767DDA"/>
    <w:name w:val="HeadingNumbers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tabs>
          <w:tab w:val="num" w:pos="1584"/>
        </w:tabs>
        <w:ind w:left="0" w:firstLine="0"/>
      </w:pPr>
      <w:rPr>
        <w:rFonts w:ascii="Times New Roman" w:hAnsi="Times New Roman"/>
        <w:b/>
        <w:i w:val="0"/>
        <w:sz w:val="28"/>
      </w:rPr>
    </w:lvl>
  </w:abstractNum>
  <w:abstractNum w:abstractNumId="14" w15:restartNumberingAfterBreak="0">
    <w:nsid w:val="187151EF"/>
    <w:multiLevelType w:val="hybridMultilevel"/>
    <w:tmpl w:val="27E04884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C1DC5"/>
    <w:multiLevelType w:val="hybridMultilevel"/>
    <w:tmpl w:val="ABFA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670673"/>
    <w:multiLevelType w:val="hybridMultilevel"/>
    <w:tmpl w:val="0F1E7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E735C"/>
    <w:multiLevelType w:val="hybridMultilevel"/>
    <w:tmpl w:val="DB446BCA"/>
    <w:lvl w:ilvl="0" w:tplc="86DAC61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881DDA"/>
    <w:multiLevelType w:val="hybridMultilevel"/>
    <w:tmpl w:val="E010553E"/>
    <w:lvl w:ilvl="0" w:tplc="0DE09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A2BC7"/>
    <w:multiLevelType w:val="hybridMultilevel"/>
    <w:tmpl w:val="481CE3E8"/>
    <w:lvl w:ilvl="0" w:tplc="EEE8FC8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184025"/>
    <w:multiLevelType w:val="hybridMultilevel"/>
    <w:tmpl w:val="93CC709A"/>
    <w:lvl w:ilvl="0" w:tplc="008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858FF"/>
    <w:multiLevelType w:val="hybridMultilevel"/>
    <w:tmpl w:val="D2660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CF4A85"/>
    <w:multiLevelType w:val="hybridMultilevel"/>
    <w:tmpl w:val="002AC5F2"/>
    <w:lvl w:ilvl="0" w:tplc="EEE8F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10142"/>
    <w:multiLevelType w:val="hybridMultilevel"/>
    <w:tmpl w:val="40B600AC"/>
    <w:lvl w:ilvl="0" w:tplc="E8BE44D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547F08"/>
    <w:multiLevelType w:val="hybridMultilevel"/>
    <w:tmpl w:val="77DA4232"/>
    <w:lvl w:ilvl="0" w:tplc="008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1"/>
  </w:num>
  <w:num w:numId="17">
    <w:abstractNumId w:val="22"/>
  </w:num>
  <w:num w:numId="18">
    <w:abstractNumId w:val="17"/>
  </w:num>
  <w:num w:numId="19">
    <w:abstractNumId w:val="20"/>
  </w:num>
  <w:num w:numId="20">
    <w:abstractNumId w:val="12"/>
  </w:num>
  <w:num w:numId="21">
    <w:abstractNumId w:val="12"/>
  </w:num>
  <w:num w:numId="22">
    <w:abstractNumId w:val="21"/>
  </w:num>
  <w:num w:numId="23">
    <w:abstractNumId w:val="16"/>
  </w:num>
  <w:num w:numId="24">
    <w:abstractNumId w:val="19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7"/>
    <w:rsid w:val="00020D93"/>
    <w:rsid w:val="00040487"/>
    <w:rsid w:val="0004387E"/>
    <w:rsid w:val="00050C3A"/>
    <w:rsid w:val="00081795"/>
    <w:rsid w:val="000824B2"/>
    <w:rsid w:val="000A370C"/>
    <w:rsid w:val="000C73F8"/>
    <w:rsid w:val="000E3368"/>
    <w:rsid w:val="0010045C"/>
    <w:rsid w:val="00123633"/>
    <w:rsid w:val="00133758"/>
    <w:rsid w:val="001655EC"/>
    <w:rsid w:val="00167875"/>
    <w:rsid w:val="001751FB"/>
    <w:rsid w:val="0018043B"/>
    <w:rsid w:val="0018591D"/>
    <w:rsid w:val="001E7A63"/>
    <w:rsid w:val="001E7D24"/>
    <w:rsid w:val="001F0910"/>
    <w:rsid w:val="00204EBD"/>
    <w:rsid w:val="00205226"/>
    <w:rsid w:val="00207E7E"/>
    <w:rsid w:val="00210473"/>
    <w:rsid w:val="002228C6"/>
    <w:rsid w:val="00241553"/>
    <w:rsid w:val="00273AE4"/>
    <w:rsid w:val="00284325"/>
    <w:rsid w:val="0028733A"/>
    <w:rsid w:val="002A1720"/>
    <w:rsid w:val="002A5452"/>
    <w:rsid w:val="002C040F"/>
    <w:rsid w:val="002D65E7"/>
    <w:rsid w:val="002E076F"/>
    <w:rsid w:val="002E4E44"/>
    <w:rsid w:val="002F2B95"/>
    <w:rsid w:val="002F45C1"/>
    <w:rsid w:val="00301136"/>
    <w:rsid w:val="00303C86"/>
    <w:rsid w:val="0031000B"/>
    <w:rsid w:val="00323F92"/>
    <w:rsid w:val="00325C6A"/>
    <w:rsid w:val="00350B41"/>
    <w:rsid w:val="00352B59"/>
    <w:rsid w:val="00383F5A"/>
    <w:rsid w:val="003A732E"/>
    <w:rsid w:val="003D5DE7"/>
    <w:rsid w:val="003E1483"/>
    <w:rsid w:val="003F2712"/>
    <w:rsid w:val="00420126"/>
    <w:rsid w:val="00425131"/>
    <w:rsid w:val="00427040"/>
    <w:rsid w:val="00436289"/>
    <w:rsid w:val="00442BE5"/>
    <w:rsid w:val="004765D2"/>
    <w:rsid w:val="00476E4A"/>
    <w:rsid w:val="004773EF"/>
    <w:rsid w:val="004C04F3"/>
    <w:rsid w:val="004C42CA"/>
    <w:rsid w:val="004C460A"/>
    <w:rsid w:val="004D23E8"/>
    <w:rsid w:val="004E65CD"/>
    <w:rsid w:val="004E702F"/>
    <w:rsid w:val="004E7F1E"/>
    <w:rsid w:val="00515E6C"/>
    <w:rsid w:val="00563767"/>
    <w:rsid w:val="00586F9D"/>
    <w:rsid w:val="00587B10"/>
    <w:rsid w:val="005B2187"/>
    <w:rsid w:val="005D75B9"/>
    <w:rsid w:val="00620C40"/>
    <w:rsid w:val="00631234"/>
    <w:rsid w:val="00632A3F"/>
    <w:rsid w:val="00636840"/>
    <w:rsid w:val="006377EE"/>
    <w:rsid w:val="00647634"/>
    <w:rsid w:val="0066257D"/>
    <w:rsid w:val="006A2497"/>
    <w:rsid w:val="006C1676"/>
    <w:rsid w:val="006D4592"/>
    <w:rsid w:val="006F2E6D"/>
    <w:rsid w:val="006F3B02"/>
    <w:rsid w:val="00740B05"/>
    <w:rsid w:val="007467C6"/>
    <w:rsid w:val="0075793F"/>
    <w:rsid w:val="00764DD6"/>
    <w:rsid w:val="007708D2"/>
    <w:rsid w:val="00784324"/>
    <w:rsid w:val="007B0A1C"/>
    <w:rsid w:val="007C00AA"/>
    <w:rsid w:val="007F51DE"/>
    <w:rsid w:val="00807C28"/>
    <w:rsid w:val="00810A32"/>
    <w:rsid w:val="00814542"/>
    <w:rsid w:val="00816296"/>
    <w:rsid w:val="0083325A"/>
    <w:rsid w:val="008410BC"/>
    <w:rsid w:val="008422FD"/>
    <w:rsid w:val="008472E2"/>
    <w:rsid w:val="00863AF2"/>
    <w:rsid w:val="00867CA4"/>
    <w:rsid w:val="008702A0"/>
    <w:rsid w:val="00891A99"/>
    <w:rsid w:val="008A6712"/>
    <w:rsid w:val="008C673D"/>
    <w:rsid w:val="008D13AD"/>
    <w:rsid w:val="008E7A14"/>
    <w:rsid w:val="008F55E7"/>
    <w:rsid w:val="00910C6F"/>
    <w:rsid w:val="00925E09"/>
    <w:rsid w:val="00935FB0"/>
    <w:rsid w:val="009367E9"/>
    <w:rsid w:val="00946014"/>
    <w:rsid w:val="00954DB0"/>
    <w:rsid w:val="00966FD1"/>
    <w:rsid w:val="00976FF6"/>
    <w:rsid w:val="00991500"/>
    <w:rsid w:val="009946A4"/>
    <w:rsid w:val="009A2ED6"/>
    <w:rsid w:val="009A758E"/>
    <w:rsid w:val="009C642A"/>
    <w:rsid w:val="009C6CBA"/>
    <w:rsid w:val="00A0103A"/>
    <w:rsid w:val="00A23AF6"/>
    <w:rsid w:val="00A33D97"/>
    <w:rsid w:val="00A44FA1"/>
    <w:rsid w:val="00A87736"/>
    <w:rsid w:val="00A94B38"/>
    <w:rsid w:val="00AA01EE"/>
    <w:rsid w:val="00AA7DDC"/>
    <w:rsid w:val="00AD067A"/>
    <w:rsid w:val="00AD6950"/>
    <w:rsid w:val="00AE2D39"/>
    <w:rsid w:val="00AE7AB3"/>
    <w:rsid w:val="00B03989"/>
    <w:rsid w:val="00B311DF"/>
    <w:rsid w:val="00B361AC"/>
    <w:rsid w:val="00B645E0"/>
    <w:rsid w:val="00B75184"/>
    <w:rsid w:val="00B91A59"/>
    <w:rsid w:val="00B9431A"/>
    <w:rsid w:val="00BB4161"/>
    <w:rsid w:val="00BE7551"/>
    <w:rsid w:val="00C151FD"/>
    <w:rsid w:val="00C46B16"/>
    <w:rsid w:val="00C6562C"/>
    <w:rsid w:val="00C82798"/>
    <w:rsid w:val="00C8720E"/>
    <w:rsid w:val="00C873EE"/>
    <w:rsid w:val="00C9042A"/>
    <w:rsid w:val="00C92F28"/>
    <w:rsid w:val="00C94C09"/>
    <w:rsid w:val="00CB37A1"/>
    <w:rsid w:val="00CB5E45"/>
    <w:rsid w:val="00CB74E1"/>
    <w:rsid w:val="00CC6B24"/>
    <w:rsid w:val="00CE4ACB"/>
    <w:rsid w:val="00CF25C2"/>
    <w:rsid w:val="00CF2DD9"/>
    <w:rsid w:val="00CF6ED2"/>
    <w:rsid w:val="00D0017B"/>
    <w:rsid w:val="00D10399"/>
    <w:rsid w:val="00D13543"/>
    <w:rsid w:val="00D25527"/>
    <w:rsid w:val="00D60180"/>
    <w:rsid w:val="00D6106D"/>
    <w:rsid w:val="00D63837"/>
    <w:rsid w:val="00D66EC2"/>
    <w:rsid w:val="00D67C3B"/>
    <w:rsid w:val="00D72575"/>
    <w:rsid w:val="00D75822"/>
    <w:rsid w:val="00D820C4"/>
    <w:rsid w:val="00D909EF"/>
    <w:rsid w:val="00D9740B"/>
    <w:rsid w:val="00DA53CB"/>
    <w:rsid w:val="00DB213F"/>
    <w:rsid w:val="00DB7204"/>
    <w:rsid w:val="00DE0528"/>
    <w:rsid w:val="00DE0DD1"/>
    <w:rsid w:val="00DE64D1"/>
    <w:rsid w:val="00DF773C"/>
    <w:rsid w:val="00E005B0"/>
    <w:rsid w:val="00E36287"/>
    <w:rsid w:val="00E525D1"/>
    <w:rsid w:val="00E608CD"/>
    <w:rsid w:val="00E67DE2"/>
    <w:rsid w:val="00E94337"/>
    <w:rsid w:val="00EA3C7E"/>
    <w:rsid w:val="00EA71DE"/>
    <w:rsid w:val="00ED6D1C"/>
    <w:rsid w:val="00ED79B7"/>
    <w:rsid w:val="00EE7A8E"/>
    <w:rsid w:val="00EF3D44"/>
    <w:rsid w:val="00F04F4A"/>
    <w:rsid w:val="00F10719"/>
    <w:rsid w:val="00F70987"/>
    <w:rsid w:val="00F711F0"/>
    <w:rsid w:val="00F812AC"/>
    <w:rsid w:val="00F84A70"/>
    <w:rsid w:val="00F90186"/>
    <w:rsid w:val="00FA2666"/>
    <w:rsid w:val="00FD0DFB"/>
    <w:rsid w:val="00FE36C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F260B"/>
  <w15:chartTrackingRefBased/>
  <w15:docId w15:val="{9D593C81-F459-47BA-8D4B-5808AFC5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E005B0"/>
    <w:pPr>
      <w:keepNext/>
      <w:keepLines/>
      <w:tabs>
        <w:tab w:val="num" w:pos="907"/>
      </w:tabs>
      <w:spacing w:before="240"/>
      <w:ind w:left="900" w:hanging="900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pPr>
      <w:numPr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05B0"/>
    <w:pPr>
      <w:keepNext/>
      <w:keepLines/>
      <w:tabs>
        <w:tab w:val="num" w:pos="1267"/>
      </w:tabs>
      <w:spacing w:before="240"/>
      <w:ind w:left="1260" w:hanging="1260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E005B0"/>
    <w:pPr>
      <w:keepNext/>
      <w:keepLines/>
      <w:tabs>
        <w:tab w:val="num" w:pos="1440"/>
      </w:tabs>
      <w:spacing w:before="240"/>
      <w:ind w:left="1440" w:hanging="1440"/>
      <w:outlineLvl w:val="6"/>
    </w:pPr>
    <w:rPr>
      <w:b/>
      <w:lang w:val="en-US"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E005B0"/>
    <w:pPr>
      <w:keepNext/>
      <w:pageBreakBefore/>
      <w:tabs>
        <w:tab w:val="num" w:pos="1584"/>
      </w:tabs>
      <w:jc w:val="center"/>
      <w:outlineLvl w:val="8"/>
    </w:pPr>
    <w:rPr>
      <w:rFonts w:cs="Arial"/>
      <w:b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 w:hanging="360"/>
    </w:pPr>
    <w:rPr>
      <w:sz w:val="23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</w:pPr>
  </w:style>
  <w:style w:type="paragraph" w:styleId="ListBullet3">
    <w:name w:val="List Bullet 3"/>
    <w:basedOn w:val="Normal"/>
    <w:autoRedefine/>
    <w:semiHidden/>
    <w:pPr>
      <w:numPr>
        <w:numId w:val="7"/>
      </w:numPr>
    </w:pPr>
  </w:style>
  <w:style w:type="paragraph" w:styleId="ListBullet4">
    <w:name w:val="List Bullet 4"/>
    <w:basedOn w:val="Normal"/>
    <w:autoRedefine/>
    <w:semiHidden/>
    <w:pPr>
      <w:numPr>
        <w:numId w:val="8"/>
      </w:numPr>
    </w:pPr>
  </w:style>
  <w:style w:type="paragraph" w:styleId="ListBullet5">
    <w:name w:val="List Bullet 5"/>
    <w:basedOn w:val="Normal"/>
    <w:autoRedefine/>
    <w:semiHidden/>
    <w:pPr>
      <w:numPr>
        <w:numId w:val="9"/>
      </w:numPr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Footer">
    <w:name w:val="footer"/>
    <w:basedOn w:val="Normal"/>
    <w:semiHidden/>
    <w:pPr>
      <w:tabs>
        <w:tab w:val="center" w:pos="4680"/>
        <w:tab w:val="right" w:pos="9540"/>
      </w:tabs>
    </w:pPr>
    <w:rPr>
      <w:b/>
      <w:sz w:val="22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suppressAutoHyphens/>
      <w:spacing w:line="238" w:lineRule="exact"/>
      <w:ind w:left="1080" w:hanging="720"/>
    </w:pPr>
    <w:rPr>
      <w:spacing w:val="-2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55E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C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A70"/>
    <w:pPr>
      <w:ind w:left="720"/>
      <w:contextualSpacing/>
    </w:pPr>
  </w:style>
  <w:style w:type="paragraph" w:customStyle="1" w:styleId="TableTitle">
    <w:name w:val="_Table_Title"/>
    <w:basedOn w:val="Normal"/>
    <w:next w:val="Normal"/>
    <w:rsid w:val="00E005B0"/>
    <w:pPr>
      <w:keepNext/>
      <w:keepLines/>
      <w:suppressAutoHyphens/>
      <w:spacing w:before="480" w:after="240"/>
      <w:jc w:val="center"/>
    </w:pPr>
    <w:rPr>
      <w:b/>
      <w:snapToGrid w:val="0"/>
      <w:szCs w:val="20"/>
      <w:lang w:val="en-US"/>
    </w:rPr>
  </w:style>
  <w:style w:type="paragraph" w:customStyle="1" w:styleId="FigureTableTitle">
    <w:name w:val="Figure/Table Title"/>
    <w:basedOn w:val="Normal"/>
    <w:next w:val="Normal"/>
    <w:rsid w:val="00E005B0"/>
    <w:pPr>
      <w:keepLines/>
      <w:tabs>
        <w:tab w:val="left" w:pos="20"/>
      </w:tabs>
      <w:suppressAutoHyphens/>
      <w:spacing w:before="240" w:line="280" w:lineRule="atLeast"/>
      <w:jc w:val="center"/>
    </w:pPr>
    <w:rPr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005B0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E005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E005B0"/>
    <w:rPr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E005B0"/>
    <w:rPr>
      <w:rFonts w:cs="Arial"/>
      <w:b/>
      <w:sz w:val="28"/>
      <w:szCs w:val="22"/>
    </w:rPr>
  </w:style>
  <w:style w:type="paragraph" w:customStyle="1" w:styleId="Paragraph5">
    <w:name w:val="Paragraph 5"/>
    <w:basedOn w:val="Heading5"/>
    <w:rsid w:val="00E005B0"/>
    <w:pPr>
      <w:numPr>
        <w:ilvl w:val="4"/>
        <w:numId w:val="0"/>
      </w:numPr>
      <w:tabs>
        <w:tab w:val="left" w:pos="1080"/>
      </w:tabs>
      <w:spacing w:after="0" w:line="280" w:lineRule="atLeast"/>
      <w:jc w:val="both"/>
      <w:outlineLvl w:val="9"/>
    </w:pPr>
    <w:rPr>
      <w:b w:val="0"/>
      <w:bCs w:val="0"/>
      <w:i w:val="0"/>
      <w:iCs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DA0B-78CF-41C2-BFFD-EABC9D83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P1E</vt:lpstr>
    </vt:vector>
  </TitlesOfParts>
  <Company>ESA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P1E</dc:title>
  <dc:subject/>
  <dc:creator>Jean-Luc Gerner</dc:creator>
  <cp:keywords/>
  <dc:description/>
  <cp:lastModifiedBy>Lee, Dennis K (332G)</cp:lastModifiedBy>
  <cp:revision>8</cp:revision>
  <cp:lastPrinted>2005-09-07T23:53:00Z</cp:lastPrinted>
  <dcterms:created xsi:type="dcterms:W3CDTF">2019-10-06T22:11:00Z</dcterms:created>
  <dcterms:modified xsi:type="dcterms:W3CDTF">2019-10-07T08:14:00Z</dcterms:modified>
</cp:coreProperties>
</file>