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61558879"/>
    <w:bookmarkStart w:id="1" w:name="_Toc361559146"/>
    <w:bookmarkStart w:id="2" w:name="_Toc379720018"/>
    <w:bookmarkStart w:id="3" w:name="_Toc408893847"/>
    <w:bookmarkStart w:id="4" w:name="_Toc408893900"/>
    <w:bookmarkStart w:id="5" w:name="_Toc408893940"/>
    <w:bookmarkStart w:id="6" w:name="_Toc408894209"/>
    <w:bookmarkStart w:id="7" w:name="_Toc408894402"/>
    <w:bookmarkStart w:id="8" w:name="_Toc408976871"/>
    <w:bookmarkStart w:id="9" w:name="_Toc409327041"/>
    <w:bookmarkStart w:id="10" w:name="_Toc409433603"/>
    <w:bookmarkStart w:id="11" w:name="_Toc409509608"/>
    <w:bookmarkStart w:id="12" w:name="_Toc409586877"/>
    <w:bookmarkStart w:id="13" w:name="_Toc409593326"/>
    <w:bookmarkStart w:id="14" w:name="_Toc409840088"/>
    <w:bookmarkStart w:id="15" w:name="_Toc409856234"/>
    <w:bookmarkStart w:id="16" w:name="_Toc409929470"/>
    <w:bookmarkStart w:id="17" w:name="_Toc409930260"/>
    <w:bookmarkStart w:id="18" w:name="_Toc410192912"/>
    <w:bookmarkStart w:id="19" w:name="_Toc410811086"/>
    <w:bookmarkStart w:id="20" w:name="_Toc411665695"/>
    <w:bookmarkStart w:id="21" w:name="_Toc411738498"/>
    <w:bookmarkStart w:id="22" w:name="_Toc411741278"/>
    <w:bookmarkStart w:id="23" w:name="_Toc426533032"/>
    <w:bookmarkStart w:id="24" w:name="_Toc448193418"/>
    <w:p w14:paraId="07F10C69" w14:textId="4578D8BB" w:rsidR="00166863" w:rsidRPr="00480897" w:rsidRDefault="00A57D44" w:rsidP="00166863">
      <w:pPr>
        <w:pStyle w:val="CvrLogo"/>
      </w:pPr>
      <w:r>
        <w:rPr>
          <w:noProof/>
        </w:rPr>
        <mc:AlternateContent>
          <mc:Choice Requires="wps">
            <w:drawing>
              <wp:anchor distT="0" distB="0" distL="114300" distR="114300" simplePos="0" relativeHeight="251659264" behindDoc="1" locked="0" layoutInCell="1" allowOverlap="1" wp14:anchorId="481F5932" wp14:editId="5008FFA2">
                <wp:simplePos x="0" y="0"/>
                <wp:positionH relativeFrom="column">
                  <wp:posOffset>-1068081</wp:posOffset>
                </wp:positionH>
                <wp:positionV relativeFrom="paragraph">
                  <wp:posOffset>-549408</wp:posOffset>
                </wp:positionV>
                <wp:extent cx="8629170" cy="10250458"/>
                <wp:effectExtent l="0" t="0" r="19685" b="17780"/>
                <wp:wrapNone/>
                <wp:docPr id="3" name="Rectangle 3"/>
                <wp:cNvGraphicFramePr/>
                <a:graphic xmlns:a="http://schemas.openxmlformats.org/drawingml/2006/main">
                  <a:graphicData uri="http://schemas.microsoft.com/office/word/2010/wordprocessingShape">
                    <wps:wsp>
                      <wps:cNvSpPr/>
                      <wps:spPr>
                        <a:xfrm>
                          <a:off x="0" y="0"/>
                          <a:ext cx="8629170" cy="10250458"/>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A017" id="Rectangle 3" o:spid="_x0000_s1026" style="position:absolute;margin-left:-84.1pt;margin-top:-43.25pt;width:679.45pt;height:80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" fillcolor="yellow" strokecolor="#1f4d78 [1604]" strokeweight="1pt"/>
            </w:pict>
          </mc:Fallback>
        </mc:AlternateContent>
      </w:r>
      <w:r w:rsidR="004D06F0" w:rsidRPr="002D28F9">
        <w:rPr>
          <w:noProof/>
        </w:rPr>
        <w:drawing>
          <wp:inline distT="0" distB="0" distL="0" distR="0" wp14:anchorId="5A87A96A" wp14:editId="12B0DB34">
            <wp:extent cx="42672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bookmarkStart w:id="25" w:name="_Ref132801656"/>
      <w:bookmarkStart w:id="26" w:name="_Ref446770421"/>
      <w:bookmarkEnd w:id="25"/>
      <w:bookmarkEnd w:id="26"/>
    </w:p>
    <w:p w14:paraId="4575DDE7" w14:textId="77777777" w:rsidR="00166863" w:rsidRPr="00DF3E57" w:rsidRDefault="00166863" w:rsidP="00166863">
      <w:pPr>
        <w:pStyle w:val="CvrSeries"/>
      </w:pPr>
    </w:p>
    <w:tbl>
      <w:tblPr>
        <w:tblW w:w="73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320"/>
      </w:tblGrid>
      <w:tr w:rsidR="00166863" w:rsidRPr="00CE1204" w14:paraId="2557DF2F" w14:textId="77777777" w:rsidTr="000D38FE">
        <w:trPr>
          <w:cantSplit/>
          <w:trHeight w:hRule="exact" w:val="3014"/>
          <w:jc w:val="center"/>
        </w:trPr>
        <w:tc>
          <w:tcPr>
            <w:tcW w:w="7320" w:type="dxa"/>
            <w:vAlign w:val="center"/>
          </w:tcPr>
          <w:p w14:paraId="7863BD08" w14:textId="0560A14F" w:rsidR="00166863" w:rsidRPr="00CE1204" w:rsidRDefault="00166863" w:rsidP="00507813">
            <w:pPr>
              <w:pStyle w:val="CvrTitle"/>
              <w:spacing w:before="240" w:line="240" w:lineRule="auto"/>
              <w:rPr>
                <w:rFonts w:ascii="Arial" w:hAnsi="Arial" w:cs="Arial"/>
                <w:sz w:val="48"/>
              </w:rPr>
            </w:pPr>
            <w:r>
              <w:rPr>
                <w:rFonts w:cs="Arial"/>
                <w:sz w:val="48"/>
              </w:rPr>
              <w:t>i</w:t>
            </w:r>
            <w:r w:rsidR="00CF6A17">
              <w:rPr>
                <w:rFonts w:cs="Arial"/>
                <w:sz w:val="48"/>
              </w:rPr>
              <w:t xml:space="preserve">ndependent implementations for Optical </w:t>
            </w:r>
            <w:r w:rsidR="008272BF">
              <w:rPr>
                <w:rFonts w:cs="Arial"/>
                <w:sz w:val="48"/>
              </w:rPr>
              <w:t>On-Off-Keying</w:t>
            </w:r>
            <w:r w:rsidR="00CF6A17">
              <w:rPr>
                <w:rFonts w:cs="Arial"/>
                <w:sz w:val="48"/>
              </w:rPr>
              <w:t xml:space="preserve"> </w:t>
            </w:r>
            <w:r w:rsidR="00507813">
              <w:rPr>
                <w:rFonts w:cs="Arial"/>
                <w:sz w:val="48"/>
              </w:rPr>
              <w:t>Physical Layer</w:t>
            </w:r>
          </w:p>
        </w:tc>
      </w:tr>
    </w:tbl>
    <w:p w14:paraId="3719CA8B" w14:textId="77777777" w:rsidR="00166863" w:rsidRPr="004F76E8" w:rsidRDefault="00C72A43" w:rsidP="00166863">
      <w:pPr>
        <w:pStyle w:val="CvrDocType"/>
      </w:pPr>
      <w:r>
        <w:fldChar w:fldCharType="begin"/>
      </w:r>
      <w:r>
        <w:instrText xml:space="preserve"> DOCPROPERTY  "Document Type"  \* MERGEFORMAT </w:instrText>
      </w:r>
      <w:r>
        <w:fldChar w:fldCharType="separate"/>
      </w:r>
      <w:r w:rsidR="00166863">
        <w:t>CCSDS Record</w:t>
      </w:r>
      <w:r>
        <w:fldChar w:fldCharType="end"/>
      </w:r>
    </w:p>
    <w:p w14:paraId="737C005F" w14:textId="77777777" w:rsidR="00166863" w:rsidRPr="00CE6B90" w:rsidRDefault="00C72A43" w:rsidP="00166863">
      <w:pPr>
        <w:pStyle w:val="CvrDocNo"/>
      </w:pPr>
      <w:r>
        <w:fldChar w:fldCharType="begin"/>
      </w:r>
      <w:r>
        <w:instrText xml:space="preserve"> DOCPROPERTY  "Document number"  \* MERGEFORMAT </w:instrText>
      </w:r>
      <w:r>
        <w:fldChar w:fldCharType="separate"/>
      </w:r>
      <w:r w:rsidR="00166863">
        <w:t>CCSDS xxx.0-Y-1</w:t>
      </w:r>
      <w:r>
        <w:fldChar w:fldCharType="end"/>
      </w:r>
    </w:p>
    <w:p w14:paraId="77274075" w14:textId="77777777" w:rsidR="00166863" w:rsidRDefault="00C72A43" w:rsidP="00166863">
      <w:pPr>
        <w:pStyle w:val="CvrColor"/>
      </w:pPr>
      <w:r>
        <w:fldChar w:fldCharType="begin"/>
      </w:r>
      <w:r>
        <w:instrText xml:space="preserve"> DOCPROPERTY  "Document Color"  \* MERGEFORMAT </w:instrText>
      </w:r>
      <w:r>
        <w:fldChar w:fldCharType="separate"/>
      </w:r>
      <w:r w:rsidR="00166863">
        <w:t>Yellow Book</w:t>
      </w:r>
      <w:r>
        <w:fldChar w:fldCharType="end"/>
      </w:r>
    </w:p>
    <w:p w14:paraId="44C2E209" w14:textId="33F7F4D8" w:rsidR="00166863" w:rsidRDefault="008272BF" w:rsidP="008272BF">
      <w:pPr>
        <w:pStyle w:val="CvrDate"/>
        <w:sectPr w:rsidR="00166863" w:rsidSect="00166863">
          <w:type w:val="continuous"/>
          <w:pgSz w:w="12240" w:h="15840" w:code="1"/>
          <w:pgMar w:top="720" w:right="1440" w:bottom="1440" w:left="1440" w:header="180" w:footer="180" w:gutter="0"/>
          <w:cols w:space="720"/>
          <w:docGrid w:linePitch="360"/>
        </w:sectPr>
      </w:pPr>
      <w:r>
        <w:t>February 2021</w:t>
      </w:r>
    </w:p>
    <w:p w14:paraId="03665714" w14:textId="77777777" w:rsidR="00166863" w:rsidRDefault="00166863" w:rsidP="00166863">
      <w:pPr>
        <w:pStyle w:val="CenteredHeading"/>
      </w:pPr>
      <w:r>
        <w:lastRenderedPageBreak/>
        <w:t>FOREWORD</w:t>
      </w:r>
    </w:p>
    <w:p w14:paraId="08274BA6" w14:textId="77777777" w:rsidR="00166863" w:rsidRDefault="00166863" w:rsidP="00166863">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668DC750" w14:textId="77777777" w:rsidR="00166863" w:rsidRDefault="00166863" w:rsidP="00166863">
      <w:pPr>
        <w:jc w:val="center"/>
      </w:pPr>
      <w:r>
        <w:t>http://www.ccsds.org/</w:t>
      </w:r>
    </w:p>
    <w:p w14:paraId="6824481D" w14:textId="77777777" w:rsidR="00166863" w:rsidRDefault="00166863" w:rsidP="00166863">
      <w:r>
        <w:t xml:space="preserve">Questions relating to the contents or status of this document should be addressed to the CCSDS Secretariat at the address indicated on page </w:t>
      </w:r>
      <w:proofErr w:type="spellStart"/>
      <w:r>
        <w:t>i</w:t>
      </w:r>
      <w:proofErr w:type="spellEnd"/>
      <w:r>
        <w:t>.</w:t>
      </w:r>
    </w:p>
    <w:p w14:paraId="52EF6AA2" w14:textId="77777777" w:rsidR="00166863" w:rsidRDefault="00166863" w:rsidP="00166863">
      <w:pPr>
        <w:pageBreakBefore/>
      </w:pPr>
      <w:r>
        <w:lastRenderedPageBreak/>
        <w:t>At time of publication, the active Member and Observer Agencies of the CCSDS were:</w:t>
      </w:r>
    </w:p>
    <w:p w14:paraId="45DAAA7C" w14:textId="77777777" w:rsidR="00166863" w:rsidRDefault="00166863" w:rsidP="00166863">
      <w:pPr>
        <w:spacing w:before="0"/>
      </w:pPr>
    </w:p>
    <w:p w14:paraId="70CB2485" w14:textId="77777777" w:rsidR="00166863" w:rsidRDefault="00166863" w:rsidP="00166863">
      <w:pPr>
        <w:spacing w:before="0"/>
      </w:pPr>
      <w:r>
        <w:rPr>
          <w:u w:val="single"/>
        </w:rPr>
        <w:t>Member Agencies</w:t>
      </w:r>
    </w:p>
    <w:p w14:paraId="3C44FB7A" w14:textId="77777777" w:rsidR="00166863" w:rsidRDefault="00166863" w:rsidP="00166863">
      <w:pPr>
        <w:spacing w:before="0"/>
      </w:pPr>
    </w:p>
    <w:p w14:paraId="3D704638" w14:textId="77777777" w:rsidR="00166863" w:rsidRDefault="00166863" w:rsidP="00166863">
      <w:pPr>
        <w:pStyle w:val="List"/>
        <w:numPr>
          <w:ilvl w:val="0"/>
          <w:numId w:val="25"/>
        </w:numPr>
        <w:tabs>
          <w:tab w:val="clear" w:pos="360"/>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742B673" w14:textId="77777777" w:rsidR="00166863" w:rsidRDefault="00166863" w:rsidP="00166863">
      <w:pPr>
        <w:pStyle w:val="List"/>
        <w:numPr>
          <w:ilvl w:val="0"/>
          <w:numId w:val="25"/>
        </w:numPr>
        <w:tabs>
          <w:tab w:val="clear" w:pos="360"/>
          <w:tab w:val="num" w:pos="748"/>
        </w:tabs>
        <w:spacing w:before="0"/>
        <w:ind w:left="748"/>
        <w:jc w:val="left"/>
      </w:pPr>
      <w:r>
        <w:t>British National Space Centre (BNSC)/United Kingdom.</w:t>
      </w:r>
    </w:p>
    <w:p w14:paraId="755E2707" w14:textId="77777777" w:rsidR="00166863" w:rsidRDefault="00166863" w:rsidP="00166863">
      <w:pPr>
        <w:pStyle w:val="List"/>
        <w:numPr>
          <w:ilvl w:val="0"/>
          <w:numId w:val="25"/>
        </w:numPr>
        <w:tabs>
          <w:tab w:val="clear" w:pos="360"/>
          <w:tab w:val="num" w:pos="748"/>
        </w:tabs>
        <w:spacing w:before="0"/>
        <w:ind w:left="748"/>
        <w:jc w:val="left"/>
      </w:pPr>
      <w:r>
        <w:t>Canadian Space Agency (CSA)/Canada.</w:t>
      </w:r>
    </w:p>
    <w:p w14:paraId="380C1BCC" w14:textId="77777777" w:rsidR="00166863" w:rsidRDefault="00166863" w:rsidP="00166863">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3933C72" w14:textId="77777777" w:rsidR="00166863" w:rsidRDefault="00166863" w:rsidP="00166863">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14:paraId="0282CB5E" w14:textId="77777777" w:rsidR="00166863" w:rsidRDefault="00166863" w:rsidP="00166863">
      <w:pPr>
        <w:pStyle w:val="List"/>
        <w:numPr>
          <w:ilvl w:val="0"/>
          <w:numId w:val="25"/>
        </w:numPr>
        <w:tabs>
          <w:tab w:val="clear" w:pos="360"/>
          <w:tab w:val="num" w:pos="748"/>
        </w:tabs>
        <w:spacing w:before="0"/>
        <w:ind w:left="748"/>
        <w:jc w:val="left"/>
      </w:pPr>
      <w:r>
        <w:t>European Space Agency (ESA)/Europe.</w:t>
      </w:r>
    </w:p>
    <w:p w14:paraId="6EC0827A" w14:textId="77777777" w:rsidR="00166863" w:rsidRDefault="00166863" w:rsidP="00166863">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A5A7E67" w14:textId="77777777" w:rsidR="00166863" w:rsidRDefault="00166863" w:rsidP="00166863">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2CB01E8B" w14:textId="77777777" w:rsidR="00166863" w:rsidRDefault="00166863" w:rsidP="00166863">
      <w:pPr>
        <w:pStyle w:val="List"/>
        <w:numPr>
          <w:ilvl w:val="0"/>
          <w:numId w:val="25"/>
        </w:numPr>
        <w:tabs>
          <w:tab w:val="clear" w:pos="360"/>
          <w:tab w:val="num" w:pos="748"/>
        </w:tabs>
        <w:spacing w:before="0"/>
        <w:ind w:left="748"/>
        <w:jc w:val="left"/>
      </w:pPr>
      <w:r>
        <w:t>Japan Aerospace Exploration Agency (JAXA)/Japan.</w:t>
      </w:r>
    </w:p>
    <w:p w14:paraId="7B908E43" w14:textId="77777777" w:rsidR="00166863" w:rsidRDefault="00166863" w:rsidP="00166863">
      <w:pPr>
        <w:pStyle w:val="List"/>
        <w:numPr>
          <w:ilvl w:val="0"/>
          <w:numId w:val="25"/>
        </w:numPr>
        <w:tabs>
          <w:tab w:val="clear" w:pos="360"/>
          <w:tab w:val="num" w:pos="748"/>
        </w:tabs>
        <w:spacing w:before="0"/>
        <w:ind w:left="748"/>
        <w:jc w:val="left"/>
      </w:pPr>
      <w:r>
        <w:t>National Aeronautics and Space Administration (NASA)/USA.</w:t>
      </w:r>
    </w:p>
    <w:p w14:paraId="73AEA363" w14:textId="77777777" w:rsidR="00166863" w:rsidRDefault="00166863" w:rsidP="00166863">
      <w:pPr>
        <w:spacing w:before="0"/>
      </w:pPr>
    </w:p>
    <w:p w14:paraId="0DBF0155" w14:textId="77777777" w:rsidR="00166863" w:rsidRDefault="00166863" w:rsidP="00166863">
      <w:pPr>
        <w:spacing w:before="0"/>
      </w:pPr>
      <w:r>
        <w:rPr>
          <w:u w:val="single"/>
        </w:rPr>
        <w:t>Observer Agencies</w:t>
      </w:r>
    </w:p>
    <w:p w14:paraId="73A2D0CC" w14:textId="77777777" w:rsidR="00166863" w:rsidRDefault="00166863" w:rsidP="00166863">
      <w:pPr>
        <w:spacing w:before="0"/>
      </w:pPr>
    </w:p>
    <w:p w14:paraId="483127C8" w14:textId="77777777" w:rsidR="00166863" w:rsidRDefault="00166863" w:rsidP="00166863">
      <w:pPr>
        <w:pStyle w:val="List"/>
        <w:numPr>
          <w:ilvl w:val="0"/>
          <w:numId w:val="25"/>
        </w:numPr>
        <w:tabs>
          <w:tab w:val="clear" w:pos="360"/>
          <w:tab w:val="num" w:pos="748"/>
        </w:tabs>
        <w:spacing w:before="0"/>
        <w:ind w:left="748"/>
        <w:jc w:val="left"/>
      </w:pPr>
      <w:r>
        <w:t>Austrian Space Agency (ASA)/Austria.</w:t>
      </w:r>
    </w:p>
    <w:p w14:paraId="20CFFF4C" w14:textId="77777777" w:rsidR="00166863" w:rsidRPr="007C5A7F" w:rsidRDefault="00166863" w:rsidP="00166863">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6681BFB4" w14:textId="77777777" w:rsidR="00166863" w:rsidRDefault="00166863" w:rsidP="00166863">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AA445F8" w14:textId="77777777" w:rsidR="00166863" w:rsidRDefault="00166863" w:rsidP="00166863">
      <w:pPr>
        <w:pStyle w:val="List"/>
        <w:numPr>
          <w:ilvl w:val="0"/>
          <w:numId w:val="25"/>
        </w:numPr>
        <w:tabs>
          <w:tab w:val="clear" w:pos="360"/>
          <w:tab w:val="num" w:pos="748"/>
        </w:tabs>
        <w:spacing w:before="0"/>
        <w:ind w:left="748"/>
        <w:jc w:val="left"/>
      </w:pPr>
      <w:r>
        <w:t xml:space="preserve">Centro </w:t>
      </w:r>
      <w:proofErr w:type="spellStart"/>
      <w:r>
        <w:t>Tecnico</w:t>
      </w:r>
      <w:proofErr w:type="spellEnd"/>
      <w:r>
        <w:t xml:space="preserve"> </w:t>
      </w:r>
      <w:proofErr w:type="spellStart"/>
      <w:r>
        <w:t>Aeroespacial</w:t>
      </w:r>
      <w:proofErr w:type="spellEnd"/>
      <w:r>
        <w:t xml:space="preserve"> (CTA)/Brazil.</w:t>
      </w:r>
    </w:p>
    <w:p w14:paraId="2B1CEBF3" w14:textId="77777777" w:rsidR="00166863" w:rsidRDefault="00166863" w:rsidP="00166863">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0F948D3E" w14:textId="77777777" w:rsidR="00166863" w:rsidRDefault="00166863" w:rsidP="00166863">
      <w:pPr>
        <w:pStyle w:val="List"/>
        <w:numPr>
          <w:ilvl w:val="0"/>
          <w:numId w:val="25"/>
        </w:numPr>
        <w:tabs>
          <w:tab w:val="clear" w:pos="360"/>
          <w:tab w:val="num" w:pos="748"/>
        </w:tabs>
        <w:spacing w:before="0"/>
        <w:ind w:left="748"/>
        <w:jc w:val="left"/>
      </w:pPr>
      <w:r>
        <w:t>Chinese Academy of Space Technology (CAST)/China.</w:t>
      </w:r>
    </w:p>
    <w:p w14:paraId="50FB2D55" w14:textId="77777777" w:rsidR="00166863" w:rsidRDefault="00166863" w:rsidP="00166863">
      <w:pPr>
        <w:pStyle w:val="List"/>
        <w:numPr>
          <w:ilvl w:val="0"/>
          <w:numId w:val="25"/>
        </w:numPr>
        <w:tabs>
          <w:tab w:val="clear" w:pos="360"/>
          <w:tab w:val="num" w:pos="748"/>
        </w:tabs>
        <w:spacing w:before="0"/>
        <w:ind w:left="748"/>
        <w:jc w:val="left"/>
      </w:pPr>
      <w:r>
        <w:t>Commonwealth Scientific and Industrial Research Organization (CSIRO)/Australia.</w:t>
      </w:r>
    </w:p>
    <w:p w14:paraId="4F06FD5B" w14:textId="77777777" w:rsidR="00166863" w:rsidRDefault="00166863" w:rsidP="00166863">
      <w:pPr>
        <w:pStyle w:val="List"/>
        <w:numPr>
          <w:ilvl w:val="0"/>
          <w:numId w:val="25"/>
        </w:numPr>
        <w:tabs>
          <w:tab w:val="clear" w:pos="360"/>
          <w:tab w:val="num" w:pos="748"/>
        </w:tabs>
        <w:spacing w:before="0"/>
        <w:ind w:left="748"/>
        <w:jc w:val="left"/>
      </w:pPr>
      <w:r w:rsidRPr="002B15BB">
        <w:t>Danish National Space Center (DNSC)/Denmark.</w:t>
      </w:r>
    </w:p>
    <w:p w14:paraId="5A325FFA" w14:textId="77777777" w:rsidR="00166863" w:rsidRDefault="00166863" w:rsidP="00166863">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5998E471" w14:textId="77777777" w:rsidR="00166863" w:rsidRDefault="00166863" w:rsidP="00166863">
      <w:pPr>
        <w:pStyle w:val="List"/>
        <w:numPr>
          <w:ilvl w:val="0"/>
          <w:numId w:val="25"/>
        </w:numPr>
        <w:tabs>
          <w:tab w:val="clear" w:pos="360"/>
          <w:tab w:val="num" w:pos="748"/>
        </w:tabs>
        <w:spacing w:before="0"/>
        <w:ind w:left="748"/>
        <w:jc w:val="left"/>
      </w:pPr>
      <w:r>
        <w:t>European Telecommunications Satellite Organization (EUTELSAT)/Europe.</w:t>
      </w:r>
    </w:p>
    <w:p w14:paraId="5980AF19" w14:textId="77777777" w:rsidR="00166863" w:rsidRDefault="00166863" w:rsidP="00166863">
      <w:pPr>
        <w:pStyle w:val="List"/>
        <w:numPr>
          <w:ilvl w:val="0"/>
          <w:numId w:val="25"/>
        </w:numPr>
        <w:tabs>
          <w:tab w:val="clear" w:pos="360"/>
          <w:tab w:val="num" w:pos="748"/>
        </w:tabs>
        <w:spacing w:before="0"/>
        <w:ind w:left="748"/>
        <w:jc w:val="left"/>
      </w:pPr>
      <w:r>
        <w:t>Hellenic National Space Committee (HNSC)/Greece.</w:t>
      </w:r>
    </w:p>
    <w:p w14:paraId="38CA2913" w14:textId="77777777" w:rsidR="00166863" w:rsidRDefault="00166863" w:rsidP="00166863">
      <w:pPr>
        <w:pStyle w:val="List"/>
        <w:numPr>
          <w:ilvl w:val="0"/>
          <w:numId w:val="25"/>
        </w:numPr>
        <w:tabs>
          <w:tab w:val="clear" w:pos="360"/>
          <w:tab w:val="num" w:pos="748"/>
        </w:tabs>
        <w:spacing w:before="0"/>
        <w:ind w:left="748"/>
        <w:jc w:val="left"/>
      </w:pPr>
      <w:r>
        <w:t>Indian Space Research Organization (ISRO)/India.</w:t>
      </w:r>
    </w:p>
    <w:p w14:paraId="3E969352" w14:textId="77777777" w:rsidR="00166863" w:rsidRDefault="00166863" w:rsidP="00166863">
      <w:pPr>
        <w:pStyle w:val="List"/>
        <w:numPr>
          <w:ilvl w:val="0"/>
          <w:numId w:val="25"/>
        </w:numPr>
        <w:tabs>
          <w:tab w:val="clear" w:pos="360"/>
          <w:tab w:val="num" w:pos="748"/>
        </w:tabs>
        <w:spacing w:before="0"/>
        <w:ind w:left="748"/>
        <w:jc w:val="left"/>
      </w:pPr>
      <w:r>
        <w:t>Institute of Space Research (IKI)/Russian Federation.</w:t>
      </w:r>
    </w:p>
    <w:p w14:paraId="319E8D54" w14:textId="77777777" w:rsidR="00166863" w:rsidRDefault="00166863" w:rsidP="00166863">
      <w:pPr>
        <w:pStyle w:val="List"/>
        <w:numPr>
          <w:ilvl w:val="0"/>
          <w:numId w:val="25"/>
        </w:numPr>
        <w:tabs>
          <w:tab w:val="clear" w:pos="360"/>
          <w:tab w:val="num" w:pos="748"/>
        </w:tabs>
        <w:spacing w:before="0"/>
        <w:ind w:left="748"/>
        <w:jc w:val="left"/>
      </w:pPr>
      <w:r>
        <w:t>KFKI Research Institute for Particle &amp; Nuclear Physics (KFKI)/Hungary.</w:t>
      </w:r>
    </w:p>
    <w:p w14:paraId="2AA08F82" w14:textId="77777777" w:rsidR="00166863" w:rsidRDefault="00166863" w:rsidP="00166863">
      <w:pPr>
        <w:pStyle w:val="List"/>
        <w:numPr>
          <w:ilvl w:val="0"/>
          <w:numId w:val="25"/>
        </w:numPr>
        <w:tabs>
          <w:tab w:val="clear" w:pos="360"/>
          <w:tab w:val="num" w:pos="748"/>
        </w:tabs>
        <w:spacing w:before="0"/>
        <w:ind w:left="748"/>
        <w:jc w:val="left"/>
      </w:pPr>
      <w:r>
        <w:t>Korea Aerospace Research Institute (KARI)/Korea.</w:t>
      </w:r>
    </w:p>
    <w:p w14:paraId="6CAE2658" w14:textId="77777777" w:rsidR="00166863" w:rsidRDefault="00166863" w:rsidP="00166863">
      <w:pPr>
        <w:pStyle w:val="List"/>
        <w:numPr>
          <w:ilvl w:val="0"/>
          <w:numId w:val="25"/>
        </w:numPr>
        <w:tabs>
          <w:tab w:val="clear" w:pos="360"/>
          <w:tab w:val="num" w:pos="748"/>
        </w:tabs>
        <w:spacing w:before="0"/>
        <w:ind w:left="748"/>
        <w:jc w:val="left"/>
      </w:pPr>
      <w:r>
        <w:t>MIKOMTEK: CSIR (CSIR)/Republic of South Africa.</w:t>
      </w:r>
    </w:p>
    <w:p w14:paraId="7002000B" w14:textId="77777777" w:rsidR="00166863" w:rsidRDefault="00166863" w:rsidP="00166863">
      <w:pPr>
        <w:pStyle w:val="List"/>
        <w:numPr>
          <w:ilvl w:val="0"/>
          <w:numId w:val="25"/>
        </w:numPr>
        <w:tabs>
          <w:tab w:val="clear" w:pos="360"/>
          <w:tab w:val="num" w:pos="748"/>
        </w:tabs>
        <w:spacing w:before="0"/>
        <w:ind w:left="748"/>
        <w:jc w:val="left"/>
      </w:pPr>
      <w:r>
        <w:t>Ministry of Communications (MOC)/Israel.</w:t>
      </w:r>
    </w:p>
    <w:p w14:paraId="17C88C6D" w14:textId="77777777" w:rsidR="00166863" w:rsidRDefault="00166863" w:rsidP="00166863">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03BFF0C4" w14:textId="77777777" w:rsidR="00166863" w:rsidRDefault="00166863" w:rsidP="00166863">
      <w:pPr>
        <w:pStyle w:val="List"/>
        <w:numPr>
          <w:ilvl w:val="0"/>
          <w:numId w:val="25"/>
        </w:numPr>
        <w:tabs>
          <w:tab w:val="clear" w:pos="360"/>
          <w:tab w:val="num" w:pos="748"/>
        </w:tabs>
        <w:spacing w:before="0"/>
        <w:ind w:left="748"/>
        <w:jc w:val="left"/>
      </w:pPr>
      <w:r>
        <w:t>National Oceanic and Atmospheric Administration (NOAA)/USA.</w:t>
      </w:r>
    </w:p>
    <w:p w14:paraId="75844765" w14:textId="77777777" w:rsidR="00166863" w:rsidRDefault="00166863" w:rsidP="00166863">
      <w:pPr>
        <w:pStyle w:val="List"/>
        <w:numPr>
          <w:ilvl w:val="0"/>
          <w:numId w:val="25"/>
        </w:numPr>
        <w:tabs>
          <w:tab w:val="clear" w:pos="360"/>
          <w:tab w:val="num" w:pos="748"/>
        </w:tabs>
        <w:spacing w:before="0"/>
        <w:ind w:left="748"/>
        <w:jc w:val="left"/>
      </w:pPr>
      <w:r w:rsidRPr="00B501DB">
        <w:t xml:space="preserve">National Space Organization </w:t>
      </w:r>
      <w:r>
        <w:t>(NSPO)/Taiwan.</w:t>
      </w:r>
    </w:p>
    <w:p w14:paraId="6EB3F6BC" w14:textId="77777777" w:rsidR="00166863" w:rsidRDefault="00166863" w:rsidP="00166863">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090D6CAE" w14:textId="77777777" w:rsidR="00166863" w:rsidRDefault="00166863" w:rsidP="00166863">
      <w:pPr>
        <w:pStyle w:val="List"/>
        <w:numPr>
          <w:ilvl w:val="0"/>
          <w:numId w:val="25"/>
        </w:numPr>
        <w:tabs>
          <w:tab w:val="clear" w:pos="360"/>
          <w:tab w:val="num" w:pos="748"/>
        </w:tabs>
        <w:spacing w:before="0"/>
        <w:ind w:left="748"/>
        <w:jc w:val="left"/>
      </w:pPr>
      <w:r>
        <w:t>Space and Upper Atmosphere Research Commission (SUPARCO)/Pakistan.</w:t>
      </w:r>
    </w:p>
    <w:p w14:paraId="630F15B7" w14:textId="77777777" w:rsidR="00166863" w:rsidRDefault="00166863" w:rsidP="00166863">
      <w:pPr>
        <w:pStyle w:val="List"/>
        <w:numPr>
          <w:ilvl w:val="0"/>
          <w:numId w:val="25"/>
        </w:numPr>
        <w:tabs>
          <w:tab w:val="clear" w:pos="360"/>
          <w:tab w:val="num" w:pos="748"/>
        </w:tabs>
        <w:spacing w:before="0"/>
        <w:ind w:left="748"/>
        <w:jc w:val="left"/>
      </w:pPr>
      <w:r>
        <w:t>Swedish Space Corporation (SSC)/Sweden.</w:t>
      </w:r>
    </w:p>
    <w:p w14:paraId="54C10AC2" w14:textId="77777777" w:rsidR="00166863" w:rsidRDefault="00166863" w:rsidP="00166863">
      <w:pPr>
        <w:pStyle w:val="List"/>
        <w:numPr>
          <w:ilvl w:val="0"/>
          <w:numId w:val="26"/>
        </w:numPr>
        <w:tabs>
          <w:tab w:val="clear" w:pos="360"/>
          <w:tab w:val="num" w:pos="720"/>
        </w:tabs>
        <w:spacing w:before="0"/>
        <w:ind w:left="720"/>
      </w:pPr>
      <w:r>
        <w:t>United States Geological Survey (USGS)/USA.</w:t>
      </w:r>
    </w:p>
    <w:p w14:paraId="0CC6A94B" w14:textId="77777777" w:rsidR="00166863" w:rsidRDefault="00166863" w:rsidP="00166863"/>
    <w:p w14:paraId="3C595C8A" w14:textId="77777777" w:rsidR="00166863" w:rsidRPr="006E6414" w:rsidRDefault="00166863" w:rsidP="00166863">
      <w:pPr>
        <w:pStyle w:val="CenteredHeading"/>
        <w:outlineLvl w:val="0"/>
      </w:pPr>
      <w:r w:rsidRPr="006E6414">
        <w:lastRenderedPageBreak/>
        <w:t>DOCUMENT CONTROL</w:t>
      </w:r>
    </w:p>
    <w:p w14:paraId="4B40001C" w14:textId="77777777" w:rsidR="00166863" w:rsidRPr="006E6414" w:rsidRDefault="00166863" w:rsidP="00166863"/>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166863" w:rsidRPr="006E6414" w14:paraId="49F66F42" w14:textId="77777777">
        <w:trPr>
          <w:cantSplit/>
        </w:trPr>
        <w:tc>
          <w:tcPr>
            <w:tcW w:w="1435" w:type="dxa"/>
          </w:tcPr>
          <w:p w14:paraId="7151142D" w14:textId="77777777" w:rsidR="00166863" w:rsidRPr="006E6414" w:rsidRDefault="00166863" w:rsidP="00166863">
            <w:pPr>
              <w:spacing w:before="0" w:line="240" w:lineRule="auto"/>
              <w:rPr>
                <w:b/>
              </w:rPr>
            </w:pPr>
            <w:r w:rsidRPr="006E6414">
              <w:rPr>
                <w:b/>
              </w:rPr>
              <w:t>Document</w:t>
            </w:r>
          </w:p>
        </w:tc>
        <w:tc>
          <w:tcPr>
            <w:tcW w:w="3780" w:type="dxa"/>
          </w:tcPr>
          <w:p w14:paraId="4E7FF2AA" w14:textId="77777777" w:rsidR="00166863" w:rsidRPr="006E6414" w:rsidRDefault="00166863" w:rsidP="00166863">
            <w:pPr>
              <w:spacing w:before="0" w:line="240" w:lineRule="auto"/>
              <w:rPr>
                <w:b/>
              </w:rPr>
            </w:pPr>
            <w:r w:rsidRPr="006E6414">
              <w:rPr>
                <w:b/>
              </w:rPr>
              <w:t>Title</w:t>
            </w:r>
          </w:p>
        </w:tc>
        <w:tc>
          <w:tcPr>
            <w:tcW w:w="1350" w:type="dxa"/>
          </w:tcPr>
          <w:p w14:paraId="1D8D4864" w14:textId="77777777" w:rsidR="00166863" w:rsidRPr="006E6414" w:rsidRDefault="00166863" w:rsidP="00166863">
            <w:pPr>
              <w:spacing w:before="0" w:line="240" w:lineRule="auto"/>
              <w:rPr>
                <w:b/>
              </w:rPr>
            </w:pPr>
            <w:r w:rsidRPr="006E6414">
              <w:rPr>
                <w:b/>
              </w:rPr>
              <w:t>Date</w:t>
            </w:r>
          </w:p>
        </w:tc>
        <w:tc>
          <w:tcPr>
            <w:tcW w:w="2700" w:type="dxa"/>
          </w:tcPr>
          <w:p w14:paraId="501ED5A1" w14:textId="77777777" w:rsidR="00166863" w:rsidRPr="006E6414" w:rsidRDefault="00166863" w:rsidP="00166863">
            <w:pPr>
              <w:spacing w:before="0" w:line="240" w:lineRule="auto"/>
              <w:rPr>
                <w:b/>
              </w:rPr>
            </w:pPr>
            <w:r w:rsidRPr="006E6414">
              <w:rPr>
                <w:b/>
              </w:rPr>
              <w:t>Status</w:t>
            </w:r>
          </w:p>
        </w:tc>
      </w:tr>
      <w:tr w:rsidR="00166863" w:rsidRPr="006E6414" w14:paraId="62D9B6E2" w14:textId="77777777">
        <w:trPr>
          <w:cantSplit/>
        </w:trPr>
        <w:tc>
          <w:tcPr>
            <w:tcW w:w="1435" w:type="dxa"/>
          </w:tcPr>
          <w:p w14:paraId="0E1714CA" w14:textId="77777777" w:rsidR="00166863" w:rsidRPr="006E6414" w:rsidRDefault="00C72A43" w:rsidP="00166863">
            <w:pPr>
              <w:jc w:val="left"/>
            </w:pPr>
            <w:r>
              <w:fldChar w:fldCharType="begin"/>
            </w:r>
            <w:r>
              <w:instrText xml:space="preserve"> DOCPROPERTY  "Document number"  \* MERGEFORMAT </w:instrText>
            </w:r>
            <w:r>
              <w:fldChar w:fldCharType="separate"/>
            </w:r>
            <w:r w:rsidR="00166863">
              <w:t>CCSDS xxx.0-Y-1</w:t>
            </w:r>
            <w:r>
              <w:fldChar w:fldCharType="end"/>
            </w:r>
          </w:p>
        </w:tc>
        <w:tc>
          <w:tcPr>
            <w:tcW w:w="3780" w:type="dxa"/>
          </w:tcPr>
          <w:p w14:paraId="26854CBF" w14:textId="5DFE323D" w:rsidR="00166863" w:rsidRPr="006E6414" w:rsidRDefault="00CF6A17" w:rsidP="007D5AA0">
            <w:pPr>
              <w:jc w:val="left"/>
            </w:pPr>
            <w:r>
              <w:t>I</w:t>
            </w:r>
            <w:r w:rsidRPr="00CF6A17">
              <w:t xml:space="preserve">ndependent implementations for </w:t>
            </w:r>
            <w:r w:rsidR="007D5AA0">
              <w:t>o</w:t>
            </w:r>
            <w:r w:rsidRPr="00CF6A17">
              <w:t xml:space="preserve">ptical </w:t>
            </w:r>
            <w:r w:rsidR="008272BF">
              <w:t xml:space="preserve">on-off-keying </w:t>
            </w:r>
            <w:r w:rsidR="007D5AA0">
              <w:t>physical layer</w:t>
            </w:r>
          </w:p>
        </w:tc>
        <w:tc>
          <w:tcPr>
            <w:tcW w:w="1350" w:type="dxa"/>
          </w:tcPr>
          <w:p w14:paraId="62DDFA2D" w14:textId="3512D677" w:rsidR="00166863" w:rsidRPr="006E6414" w:rsidRDefault="008272BF" w:rsidP="00F22E43">
            <w:pPr>
              <w:jc w:val="left"/>
            </w:pPr>
            <w:r>
              <w:t xml:space="preserve">February </w:t>
            </w:r>
            <w:r w:rsidR="00A57D44">
              <w:t xml:space="preserve"> </w:t>
            </w:r>
            <w:r w:rsidR="007D5AA0">
              <w:t>20</w:t>
            </w:r>
            <w:r>
              <w:t>21</w:t>
            </w:r>
          </w:p>
        </w:tc>
        <w:tc>
          <w:tcPr>
            <w:tcW w:w="2700" w:type="dxa"/>
          </w:tcPr>
          <w:p w14:paraId="78D3726D" w14:textId="77777777" w:rsidR="00166863" w:rsidRPr="006E6414" w:rsidRDefault="00166863" w:rsidP="00166863">
            <w:pPr>
              <w:jc w:val="left"/>
            </w:pPr>
            <w:r w:rsidRPr="006E6414">
              <w:t xml:space="preserve">Current </w:t>
            </w:r>
            <w:r>
              <w:t>issue</w:t>
            </w:r>
          </w:p>
        </w:tc>
      </w:tr>
      <w:tr w:rsidR="00166863" w:rsidRPr="006E6414" w14:paraId="0C99F7ED" w14:textId="77777777">
        <w:trPr>
          <w:cantSplit/>
        </w:trPr>
        <w:tc>
          <w:tcPr>
            <w:tcW w:w="1435" w:type="dxa"/>
          </w:tcPr>
          <w:p w14:paraId="5549DC89" w14:textId="77777777" w:rsidR="00166863" w:rsidRPr="006E6414" w:rsidRDefault="00166863" w:rsidP="00166863">
            <w:pPr>
              <w:spacing w:before="0"/>
            </w:pPr>
          </w:p>
        </w:tc>
        <w:tc>
          <w:tcPr>
            <w:tcW w:w="3780" w:type="dxa"/>
          </w:tcPr>
          <w:p w14:paraId="0D9E44D8" w14:textId="77777777" w:rsidR="00166863" w:rsidRPr="006E6414" w:rsidRDefault="00166863" w:rsidP="00166863">
            <w:pPr>
              <w:spacing w:before="0"/>
            </w:pPr>
          </w:p>
        </w:tc>
        <w:tc>
          <w:tcPr>
            <w:tcW w:w="1350" w:type="dxa"/>
          </w:tcPr>
          <w:p w14:paraId="0BC3DA7A" w14:textId="77777777" w:rsidR="00166863" w:rsidRPr="006E6414" w:rsidRDefault="00166863" w:rsidP="00166863">
            <w:pPr>
              <w:spacing w:before="0"/>
            </w:pPr>
          </w:p>
        </w:tc>
        <w:tc>
          <w:tcPr>
            <w:tcW w:w="2700" w:type="dxa"/>
          </w:tcPr>
          <w:p w14:paraId="73A14326" w14:textId="77777777" w:rsidR="00166863" w:rsidRPr="006E6414" w:rsidRDefault="00166863" w:rsidP="00166863">
            <w:pPr>
              <w:spacing w:before="0"/>
            </w:pPr>
          </w:p>
        </w:tc>
      </w:tr>
    </w:tbl>
    <w:p w14:paraId="6F2DF44C" w14:textId="77777777" w:rsidR="00166863" w:rsidRPr="006E6414" w:rsidRDefault="00166863" w:rsidP="00166863">
      <w:pPr>
        <w:pStyle w:val="CenteredHeading"/>
        <w:outlineLvl w:val="0"/>
      </w:pPr>
      <w:r w:rsidRPr="006E6414">
        <w:lastRenderedPageBreak/>
        <w:t>CONTENTS</w:t>
      </w:r>
    </w:p>
    <w:p w14:paraId="5101F77A" w14:textId="77777777" w:rsidR="00166863" w:rsidRPr="006E6414" w:rsidRDefault="00166863" w:rsidP="00166863">
      <w:pPr>
        <w:pStyle w:val="toccolumnheadings"/>
      </w:pPr>
      <w:r w:rsidRPr="006E6414">
        <w:t>Section</w:t>
      </w:r>
      <w:r w:rsidRPr="006E6414">
        <w:tab/>
        <w:t>Page</w:t>
      </w:r>
    </w:p>
    <w:p w14:paraId="102C161F" w14:textId="60C0EFA3" w:rsidR="00FC17CC" w:rsidRDefault="00166863">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FC17CC">
        <w:rPr>
          <w:noProof/>
        </w:rPr>
        <w:t>1</w:t>
      </w:r>
      <w:r w:rsidR="00FC17CC">
        <w:rPr>
          <w:rFonts w:asciiTheme="minorHAnsi" w:eastAsiaTheme="minorEastAsia" w:hAnsiTheme="minorHAnsi" w:cstheme="minorBidi"/>
          <w:b w:val="0"/>
          <w:caps w:val="0"/>
          <w:noProof/>
          <w:sz w:val="22"/>
          <w:szCs w:val="22"/>
        </w:rPr>
        <w:tab/>
      </w:r>
      <w:r w:rsidR="00FC17CC">
        <w:rPr>
          <w:noProof/>
        </w:rPr>
        <w:t>INTRODUCTION</w:t>
      </w:r>
      <w:r w:rsidR="00FC17CC">
        <w:rPr>
          <w:noProof/>
        </w:rPr>
        <w:tab/>
      </w:r>
      <w:r w:rsidR="00FC17CC">
        <w:rPr>
          <w:noProof/>
        </w:rPr>
        <w:fldChar w:fldCharType="begin"/>
      </w:r>
      <w:r w:rsidR="00FC17CC">
        <w:rPr>
          <w:noProof/>
        </w:rPr>
        <w:instrText xml:space="preserve"> PAGEREF _Toc63773915 \h </w:instrText>
      </w:r>
      <w:r w:rsidR="00FC17CC">
        <w:rPr>
          <w:noProof/>
        </w:rPr>
      </w:r>
      <w:r w:rsidR="00FC17CC">
        <w:rPr>
          <w:noProof/>
        </w:rPr>
        <w:fldChar w:fldCharType="separate"/>
      </w:r>
      <w:r w:rsidR="00FC17CC">
        <w:rPr>
          <w:noProof/>
        </w:rPr>
        <w:t>1-5</w:t>
      </w:r>
      <w:r w:rsidR="00FC17CC">
        <w:rPr>
          <w:noProof/>
        </w:rPr>
        <w:fldChar w:fldCharType="end"/>
      </w:r>
    </w:p>
    <w:p w14:paraId="06596667" w14:textId="3335D572" w:rsidR="00FC17CC" w:rsidRDefault="00FC17CC">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w:t>
      </w:r>
      <w:r>
        <w:rPr>
          <w:noProof/>
        </w:rPr>
        <w:tab/>
      </w:r>
      <w:r>
        <w:rPr>
          <w:noProof/>
        </w:rPr>
        <w:fldChar w:fldCharType="begin"/>
      </w:r>
      <w:r>
        <w:rPr>
          <w:noProof/>
        </w:rPr>
        <w:instrText xml:space="preserve"> PAGEREF _Toc63773916 \h </w:instrText>
      </w:r>
      <w:r>
        <w:rPr>
          <w:noProof/>
        </w:rPr>
      </w:r>
      <w:r>
        <w:rPr>
          <w:noProof/>
        </w:rPr>
        <w:fldChar w:fldCharType="separate"/>
      </w:r>
      <w:r>
        <w:rPr>
          <w:noProof/>
        </w:rPr>
        <w:t>1-5</w:t>
      </w:r>
      <w:r>
        <w:rPr>
          <w:noProof/>
        </w:rPr>
        <w:fldChar w:fldCharType="end"/>
      </w:r>
    </w:p>
    <w:p w14:paraId="2EBA274E" w14:textId="5395C3AA" w:rsidR="00FC17CC" w:rsidRDefault="00FC17CC">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Scope</w:t>
      </w:r>
      <w:r>
        <w:rPr>
          <w:noProof/>
        </w:rPr>
        <w:tab/>
      </w:r>
      <w:r>
        <w:rPr>
          <w:noProof/>
        </w:rPr>
        <w:fldChar w:fldCharType="begin"/>
      </w:r>
      <w:r>
        <w:rPr>
          <w:noProof/>
        </w:rPr>
        <w:instrText xml:space="preserve"> PAGEREF _Toc63773917 \h </w:instrText>
      </w:r>
      <w:r>
        <w:rPr>
          <w:noProof/>
        </w:rPr>
      </w:r>
      <w:r>
        <w:rPr>
          <w:noProof/>
        </w:rPr>
        <w:fldChar w:fldCharType="separate"/>
      </w:r>
      <w:r>
        <w:rPr>
          <w:noProof/>
        </w:rPr>
        <w:t>1-5</w:t>
      </w:r>
      <w:r>
        <w:rPr>
          <w:noProof/>
        </w:rPr>
        <w:fldChar w:fldCharType="end"/>
      </w:r>
    </w:p>
    <w:p w14:paraId="3682A36B" w14:textId="183740CA" w:rsidR="00FC17CC" w:rsidRDefault="00FC17CC">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Organization of this Report</w:t>
      </w:r>
      <w:r>
        <w:rPr>
          <w:noProof/>
        </w:rPr>
        <w:tab/>
      </w:r>
      <w:r>
        <w:rPr>
          <w:noProof/>
        </w:rPr>
        <w:fldChar w:fldCharType="begin"/>
      </w:r>
      <w:r>
        <w:rPr>
          <w:noProof/>
        </w:rPr>
        <w:instrText xml:space="preserve"> PAGEREF _Toc63773918 \h </w:instrText>
      </w:r>
      <w:r>
        <w:rPr>
          <w:noProof/>
        </w:rPr>
      </w:r>
      <w:r>
        <w:rPr>
          <w:noProof/>
        </w:rPr>
        <w:fldChar w:fldCharType="separate"/>
      </w:r>
      <w:r>
        <w:rPr>
          <w:noProof/>
        </w:rPr>
        <w:t>1-5</w:t>
      </w:r>
      <w:r>
        <w:rPr>
          <w:noProof/>
        </w:rPr>
        <w:fldChar w:fldCharType="end"/>
      </w:r>
    </w:p>
    <w:p w14:paraId="4CC40FAB" w14:textId="21A7007A" w:rsidR="00FC17CC" w:rsidRDefault="00FC17CC">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independent implementations of the O3K physical layer standard</w:t>
      </w:r>
      <w:r>
        <w:rPr>
          <w:noProof/>
        </w:rPr>
        <w:tab/>
      </w:r>
      <w:r>
        <w:rPr>
          <w:noProof/>
        </w:rPr>
        <w:fldChar w:fldCharType="begin"/>
      </w:r>
      <w:r>
        <w:rPr>
          <w:noProof/>
        </w:rPr>
        <w:instrText xml:space="preserve"> PAGEREF _Toc63773919 \h </w:instrText>
      </w:r>
      <w:r>
        <w:rPr>
          <w:noProof/>
        </w:rPr>
      </w:r>
      <w:r>
        <w:rPr>
          <w:noProof/>
        </w:rPr>
        <w:fldChar w:fldCharType="separate"/>
      </w:r>
      <w:r>
        <w:rPr>
          <w:noProof/>
        </w:rPr>
        <w:t>2-6</w:t>
      </w:r>
      <w:r>
        <w:rPr>
          <w:noProof/>
        </w:rPr>
        <w:fldChar w:fldCharType="end"/>
      </w:r>
    </w:p>
    <w:p w14:paraId="1899FE1F" w14:textId="13BAE54F" w:rsidR="00FC17CC" w:rsidRDefault="00FC17CC">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_Toc63773920 \h </w:instrText>
      </w:r>
      <w:r>
        <w:rPr>
          <w:noProof/>
        </w:rPr>
      </w:r>
      <w:r>
        <w:rPr>
          <w:noProof/>
        </w:rPr>
        <w:fldChar w:fldCharType="separate"/>
      </w:r>
      <w:r>
        <w:rPr>
          <w:noProof/>
        </w:rPr>
        <w:t>2-6</w:t>
      </w:r>
      <w:r>
        <w:rPr>
          <w:noProof/>
        </w:rPr>
        <w:fldChar w:fldCharType="end"/>
      </w:r>
    </w:p>
    <w:p w14:paraId="66B6AD6C" w14:textId="77023D67" w:rsidR="00FC17CC" w:rsidRDefault="00FC17CC">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Implementations</w:t>
      </w:r>
      <w:r>
        <w:rPr>
          <w:noProof/>
        </w:rPr>
        <w:tab/>
      </w:r>
      <w:r>
        <w:rPr>
          <w:noProof/>
        </w:rPr>
        <w:fldChar w:fldCharType="begin"/>
      </w:r>
      <w:r>
        <w:rPr>
          <w:noProof/>
        </w:rPr>
        <w:instrText xml:space="preserve"> PAGEREF _Toc63773921 \h </w:instrText>
      </w:r>
      <w:r>
        <w:rPr>
          <w:noProof/>
        </w:rPr>
      </w:r>
      <w:r>
        <w:rPr>
          <w:noProof/>
        </w:rPr>
        <w:fldChar w:fldCharType="separate"/>
      </w:r>
      <w:r>
        <w:rPr>
          <w:noProof/>
        </w:rPr>
        <w:t>2-6</w:t>
      </w:r>
      <w:r>
        <w:rPr>
          <w:noProof/>
        </w:rPr>
        <w:fldChar w:fldCharType="end"/>
      </w:r>
    </w:p>
    <w:p w14:paraId="0927F0FD" w14:textId="40EFD58A" w:rsidR="00FC17CC" w:rsidRDefault="00FC17CC">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Patent considerations</w:t>
      </w:r>
      <w:r>
        <w:rPr>
          <w:noProof/>
        </w:rPr>
        <w:tab/>
      </w:r>
      <w:r>
        <w:rPr>
          <w:noProof/>
        </w:rPr>
        <w:fldChar w:fldCharType="begin"/>
      </w:r>
      <w:r>
        <w:rPr>
          <w:noProof/>
        </w:rPr>
        <w:instrText xml:space="preserve"> PAGEREF _Toc63773922 \h </w:instrText>
      </w:r>
      <w:r>
        <w:rPr>
          <w:noProof/>
        </w:rPr>
      </w:r>
      <w:r>
        <w:rPr>
          <w:noProof/>
        </w:rPr>
        <w:fldChar w:fldCharType="separate"/>
      </w:r>
      <w:r>
        <w:rPr>
          <w:noProof/>
        </w:rPr>
        <w:t>3-9</w:t>
      </w:r>
      <w:r>
        <w:rPr>
          <w:noProof/>
        </w:rPr>
        <w:fldChar w:fldCharType="end"/>
      </w:r>
    </w:p>
    <w:p w14:paraId="5C54CAD6" w14:textId="271E8533" w:rsidR="00FC17CC" w:rsidRDefault="00FC17CC">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References</w:t>
      </w:r>
      <w:r>
        <w:rPr>
          <w:noProof/>
        </w:rPr>
        <w:tab/>
      </w:r>
      <w:r>
        <w:rPr>
          <w:noProof/>
        </w:rPr>
        <w:fldChar w:fldCharType="begin"/>
      </w:r>
      <w:r>
        <w:rPr>
          <w:noProof/>
        </w:rPr>
        <w:instrText xml:space="preserve"> PAGEREF _Toc63773923 \h </w:instrText>
      </w:r>
      <w:r>
        <w:rPr>
          <w:noProof/>
        </w:rPr>
      </w:r>
      <w:r>
        <w:rPr>
          <w:noProof/>
        </w:rPr>
        <w:fldChar w:fldCharType="separate"/>
      </w:r>
      <w:r>
        <w:rPr>
          <w:noProof/>
        </w:rPr>
        <w:t>4-10</w:t>
      </w:r>
      <w:r>
        <w:rPr>
          <w:noProof/>
        </w:rPr>
        <w:fldChar w:fldCharType="end"/>
      </w:r>
    </w:p>
    <w:p w14:paraId="6712AB2D" w14:textId="3B6E43CE" w:rsidR="00166863" w:rsidRDefault="00166863" w:rsidP="00166863">
      <w:pPr>
        <w:pStyle w:val="toccolumnheadings"/>
      </w:pPr>
      <w:r>
        <w:fldChar w:fldCharType="end"/>
      </w:r>
      <w:r>
        <w:t xml:space="preserve"> </w:t>
      </w:r>
    </w:p>
    <w:p w14:paraId="523DCC2A" w14:textId="77777777" w:rsidR="00166863" w:rsidRDefault="00166863" w:rsidP="00166863">
      <w:pPr>
        <w:pStyle w:val="TOCF"/>
        <w:sectPr w:rsidR="00166863" w:rsidSect="00166863">
          <w:headerReference w:type="default" r:id="rId9"/>
          <w:footerReference w:type="default" r:id="rId10"/>
          <w:type w:val="continuous"/>
          <w:pgSz w:w="12240" w:h="15840" w:code="128"/>
          <w:pgMar w:top="1440" w:right="1440" w:bottom="1440" w:left="1440" w:header="547" w:footer="547" w:gutter="360"/>
          <w:pgNumType w:fmt="lowerRoman" w:start="1"/>
          <w:cols w:space="720"/>
          <w:docGrid w:linePitch="326"/>
        </w:sectPr>
      </w:pPr>
      <w:bookmarkStart w:id="27" w:name="_GoBack"/>
      <w:bookmarkEnd w:id="27"/>
    </w:p>
    <w:p w14:paraId="27CE59E6" w14:textId="77777777" w:rsidR="00166863" w:rsidRDefault="00166863" w:rsidP="00166863">
      <w:pPr>
        <w:pStyle w:val="Heading1"/>
      </w:pPr>
      <w:bookmarkStart w:id="28" w:name="_Toc526154909"/>
      <w:bookmarkStart w:id="29" w:name="_Toc63773915"/>
      <w: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8"/>
      <w:bookmarkEnd w:id="29"/>
    </w:p>
    <w:p w14:paraId="325BA2F3" w14:textId="77777777" w:rsidR="00166863" w:rsidRDefault="00166863" w:rsidP="00166863">
      <w:pPr>
        <w:pStyle w:val="Heading2"/>
      </w:pPr>
      <w:bookmarkStart w:id="30" w:name="_Toc358108439"/>
      <w:bookmarkStart w:id="31" w:name="_Toc358533016"/>
      <w:bookmarkStart w:id="32" w:name="_Toc358533146"/>
      <w:bookmarkStart w:id="33" w:name="_Toc358533661"/>
      <w:bookmarkStart w:id="34" w:name="_Toc358533828"/>
      <w:bookmarkStart w:id="35" w:name="_Toc358534004"/>
      <w:bookmarkStart w:id="36" w:name="_Toc358535601"/>
      <w:bookmarkStart w:id="37" w:name="_Toc358606723"/>
      <w:bookmarkStart w:id="38" w:name="_Toc379720019"/>
      <w:bookmarkStart w:id="39" w:name="_Toc408893848"/>
      <w:bookmarkStart w:id="40" w:name="_Toc408893901"/>
      <w:bookmarkStart w:id="41" w:name="_Toc408893941"/>
      <w:bookmarkStart w:id="42" w:name="_Toc408894210"/>
      <w:bookmarkStart w:id="43" w:name="_Toc408894403"/>
      <w:bookmarkStart w:id="44" w:name="_Toc408976872"/>
      <w:bookmarkStart w:id="45" w:name="_Toc409327042"/>
      <w:bookmarkStart w:id="46" w:name="_Toc409433604"/>
      <w:bookmarkStart w:id="47" w:name="_Toc409509609"/>
      <w:bookmarkStart w:id="48" w:name="_Toc409586878"/>
      <w:bookmarkStart w:id="49" w:name="_Toc409593327"/>
      <w:bookmarkStart w:id="50" w:name="_Toc409840089"/>
      <w:bookmarkStart w:id="51" w:name="_Toc409856235"/>
      <w:bookmarkStart w:id="52" w:name="_Toc409929471"/>
      <w:bookmarkStart w:id="53" w:name="_Toc409930261"/>
      <w:bookmarkStart w:id="54" w:name="_Toc410192913"/>
      <w:bookmarkStart w:id="55" w:name="_Toc410811087"/>
      <w:bookmarkStart w:id="56" w:name="_Toc411665696"/>
      <w:bookmarkStart w:id="57" w:name="_Toc411738499"/>
      <w:bookmarkStart w:id="58" w:name="_Toc411741279"/>
      <w:bookmarkStart w:id="59" w:name="_Toc426533033"/>
      <w:bookmarkStart w:id="60" w:name="_Toc448193419"/>
      <w:bookmarkStart w:id="61" w:name="_Toc526154910"/>
      <w:bookmarkStart w:id="62" w:name="_Toc63773916"/>
      <w:r>
        <w:t>Purpose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0870851" w14:textId="31E772EB" w:rsidR="00166863" w:rsidRDefault="00166863" w:rsidP="00166863">
      <w:r>
        <w:t xml:space="preserve">This document is a record of </w:t>
      </w:r>
      <w:r w:rsidR="006B701D">
        <w:t>two</w:t>
      </w:r>
      <w:r>
        <w:t xml:space="preserve"> independent implementations of the</w:t>
      </w:r>
      <w:r w:rsidR="006B701D">
        <w:t xml:space="preserve"> </w:t>
      </w:r>
      <w:r w:rsidR="007D5AA0">
        <w:t>physical layer</w:t>
      </w:r>
      <w:r w:rsidR="00CF6A17">
        <w:t xml:space="preserve"> for </w:t>
      </w:r>
      <w:r w:rsidR="000707C4">
        <w:t xml:space="preserve">the </w:t>
      </w:r>
      <w:r w:rsidR="00CF6A17">
        <w:t>optical</w:t>
      </w:r>
      <w:r w:rsidR="000707C4">
        <w:t xml:space="preserve"> on-off-keying (O3K) update proposed in pink sheets </w:t>
      </w:r>
      <w:r w:rsidR="00FC17CC">
        <w:t xml:space="preserve">[1] </w:t>
      </w:r>
      <w:r w:rsidR="000707C4">
        <w:t>to C</w:t>
      </w:r>
      <w:r w:rsidR="006B701D">
        <w:t>CSDS</w:t>
      </w:r>
      <w:r w:rsidR="007D5AA0">
        <w:t xml:space="preserve"> 141</w:t>
      </w:r>
      <w:r w:rsidR="00CF6A17">
        <w:t>.0-</w:t>
      </w:r>
      <w:r w:rsidR="000707C4">
        <w:t>B</w:t>
      </w:r>
      <w:r w:rsidR="00CF6A17">
        <w:t>-1</w:t>
      </w:r>
      <w:r>
        <w:t>, “</w:t>
      </w:r>
      <w:r w:rsidR="00CF6A17">
        <w:t xml:space="preserve">Optical Communications </w:t>
      </w:r>
      <w:r w:rsidR="007D5AA0">
        <w:t>Physical Layer</w:t>
      </w:r>
      <w:r>
        <w:t xml:space="preserve">” </w:t>
      </w:r>
      <w:r w:rsidR="00C72A43">
        <w:fldChar w:fldCharType="begin"/>
      </w:r>
      <w:r w:rsidR="00C72A43">
        <w:instrText xml:space="preserve"> </w:instrText>
      </w:r>
      <w:r w:rsidR="00C72A43">
        <w:instrText xml:space="preserve">REF _Ref132803626 \n </w:instrText>
      </w:r>
      <w:r w:rsidR="00C72A43">
        <w:fldChar w:fldCharType="separate"/>
      </w:r>
      <w:r w:rsidR="00C44461">
        <w:t>[</w:t>
      </w:r>
      <w:r w:rsidR="00FC17CC">
        <w:t>2</w:t>
      </w:r>
      <w:r w:rsidR="00C44461">
        <w:t>]</w:t>
      </w:r>
      <w:r w:rsidR="00C72A43">
        <w:fldChar w:fldCharType="end"/>
      </w:r>
      <w:r>
        <w:t xml:space="preserve">.  In order to complete the </w:t>
      </w:r>
      <w:r w:rsidR="00CF6A17">
        <w:t xml:space="preserve">standardization </w:t>
      </w:r>
      <w:r w:rsidR="006B701D">
        <w:t>process</w:t>
      </w:r>
      <w:r w:rsidR="00CD2A31">
        <w:t>, document CCSDS A02.1-Y-4</w:t>
      </w:r>
      <w:r>
        <w:t xml:space="preserve">, “Restructured Organization and Processes for the Consultative Committee for Space Data Systems” </w:t>
      </w:r>
      <w:r w:rsidR="00C72A43">
        <w:fldChar w:fldCharType="begin"/>
      </w:r>
      <w:r w:rsidR="00C72A43">
        <w:instrText xml:space="preserve"> REF _Ref132803640 \n </w:instrText>
      </w:r>
      <w:r w:rsidR="00C72A43">
        <w:fldChar w:fldCharType="separate"/>
      </w:r>
      <w:r w:rsidR="00C44461">
        <w:t>[</w:t>
      </w:r>
      <w:r w:rsidR="00FC17CC">
        <w:t>3</w:t>
      </w:r>
      <w:r w:rsidR="00C44461">
        <w:t>]</w:t>
      </w:r>
      <w:r w:rsidR="00C72A43">
        <w:fldChar w:fldCharType="end"/>
      </w:r>
      <w:r w:rsidR="00CD2A31">
        <w:t xml:space="preserve"> </w:t>
      </w:r>
      <w:r>
        <w:t xml:space="preserve">requires that </w:t>
      </w:r>
      <w:r w:rsidR="00CD2A31">
        <w:t>“</w:t>
      </w:r>
      <w:r>
        <w:t>at least two independent and interoperable prototypes or implementations must have been developed and d</w:t>
      </w:r>
      <w:r w:rsidR="00CD2A31">
        <w:t xml:space="preserve">emonstrated in an operationally </w:t>
      </w:r>
      <w:r>
        <w:t>relevant environment, either real or simulated …. The WG Chair is responsible for documenting the specific implementations that qualify the specification for CCSDS Recommended Standard sta</w:t>
      </w:r>
      <w:r w:rsidR="002D1B9A">
        <w:t>t</w:t>
      </w:r>
      <w:r>
        <w:t>us, along with repo</w:t>
      </w:r>
      <w:r w:rsidR="002D1B9A">
        <w:t>rts relev</w:t>
      </w:r>
      <w:r>
        <w:t>ant to their testing</w:t>
      </w:r>
      <w:r w:rsidR="007D5AA0">
        <w:t>.”</w:t>
      </w:r>
      <w:r>
        <w:t xml:space="preserve">  This document serves that purpose.</w:t>
      </w:r>
    </w:p>
    <w:p w14:paraId="5756BC34" w14:textId="5606DB9E" w:rsidR="00166863" w:rsidRDefault="00166863" w:rsidP="00166863">
      <w:r>
        <w:t>Docu</w:t>
      </w:r>
      <w:r w:rsidR="00CD2A31">
        <w:t>ment CCSDS A02.1-Y-2 also requir</w:t>
      </w:r>
      <w:r>
        <w:t xml:space="preserve">es, “If patented or otherwise </w:t>
      </w:r>
      <w:r w:rsidR="00CD2A31">
        <w:t>controlled technology is require</w:t>
      </w:r>
      <w:r>
        <w:t>d for the separate implementations, they each must also have resulted from separate exercise of the licensing process</w:t>
      </w:r>
      <w:r w:rsidR="002D1B9A">
        <w:t>.”</w:t>
      </w:r>
      <w:r>
        <w:t xml:space="preserve">   </w:t>
      </w:r>
      <w:r w:rsidR="00516F13" w:rsidRPr="000707C4">
        <w:rPr>
          <w:color w:val="FF0000"/>
        </w:rPr>
        <w:t>No patents of concern have been identified</w:t>
      </w:r>
      <w:r w:rsidR="000707C4">
        <w:rPr>
          <w:color w:val="FF0000"/>
        </w:rPr>
        <w:t xml:space="preserve"> (update this sentence if necessary)</w:t>
      </w:r>
      <w:r w:rsidR="00516F13">
        <w:t xml:space="preserve">. </w:t>
      </w:r>
      <w:r w:rsidR="00770320">
        <w:t xml:space="preserve"> Implementers are cautioned that there are many patents filed on the general topics of </w:t>
      </w:r>
      <w:r w:rsidR="007D5AA0">
        <w:t>optical communications.</w:t>
      </w:r>
    </w:p>
    <w:p w14:paraId="357EFA3F" w14:textId="77777777" w:rsidR="00166863" w:rsidRDefault="00166863" w:rsidP="00166863">
      <w:pPr>
        <w:pStyle w:val="Heading2"/>
        <w:spacing w:before="480"/>
      </w:pPr>
      <w:bookmarkStart w:id="63" w:name="_Toc358108440"/>
      <w:bookmarkStart w:id="64" w:name="_Toc358533017"/>
      <w:bookmarkStart w:id="65" w:name="_Toc358533147"/>
      <w:bookmarkStart w:id="66" w:name="_Toc358533662"/>
      <w:bookmarkStart w:id="67" w:name="_Toc358533829"/>
      <w:bookmarkStart w:id="68" w:name="_Toc358534005"/>
      <w:bookmarkStart w:id="69" w:name="_Toc358535602"/>
      <w:bookmarkStart w:id="70" w:name="_Toc358606724"/>
      <w:bookmarkStart w:id="71" w:name="_Toc379720020"/>
      <w:bookmarkStart w:id="72" w:name="_Toc408893849"/>
      <w:bookmarkStart w:id="73" w:name="_Toc408893902"/>
      <w:bookmarkStart w:id="74" w:name="_Toc408893942"/>
      <w:bookmarkStart w:id="75" w:name="_Toc408894211"/>
      <w:bookmarkStart w:id="76" w:name="_Toc408894404"/>
      <w:bookmarkStart w:id="77" w:name="_Toc408976873"/>
      <w:bookmarkStart w:id="78" w:name="_Toc409327043"/>
      <w:bookmarkStart w:id="79" w:name="_Toc409433605"/>
      <w:bookmarkStart w:id="80" w:name="_Toc409509610"/>
      <w:bookmarkStart w:id="81" w:name="_Toc409586879"/>
      <w:bookmarkStart w:id="82" w:name="_Toc409593328"/>
      <w:bookmarkStart w:id="83" w:name="_Toc409840090"/>
      <w:bookmarkStart w:id="84" w:name="_Toc409856236"/>
      <w:bookmarkStart w:id="85" w:name="_Toc409929472"/>
      <w:bookmarkStart w:id="86" w:name="_Toc409930262"/>
      <w:bookmarkStart w:id="87" w:name="_Toc410192914"/>
      <w:bookmarkStart w:id="88" w:name="_Toc410811088"/>
      <w:bookmarkStart w:id="89" w:name="_Toc411665697"/>
      <w:bookmarkStart w:id="90" w:name="_Toc411738500"/>
      <w:bookmarkStart w:id="91" w:name="_Toc411741280"/>
      <w:bookmarkStart w:id="92" w:name="_Toc426533034"/>
      <w:bookmarkStart w:id="93" w:name="_Toc448193420"/>
      <w:bookmarkStart w:id="94" w:name="_Toc473605662"/>
      <w:bookmarkStart w:id="95" w:name="_Toc474649071"/>
      <w:bookmarkStart w:id="96" w:name="_Toc478375599"/>
      <w:bookmarkStart w:id="97" w:name="_Toc526154911"/>
      <w:bookmarkStart w:id="98" w:name="_Toc63773917"/>
      <w:r>
        <w:t>Scope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35322A5" w14:textId="77777777" w:rsidR="00166863" w:rsidRPr="002D1B9A" w:rsidRDefault="00166863" w:rsidP="00166863">
      <w:r w:rsidRPr="002D1B9A">
        <w:t>This document is not a part of any CCSDS Recommended Standard.</w:t>
      </w:r>
    </w:p>
    <w:p w14:paraId="0764F307" w14:textId="77777777" w:rsidR="00166863" w:rsidRDefault="00166863" w:rsidP="00166863">
      <w:pPr>
        <w:pStyle w:val="Heading2"/>
        <w:spacing w:before="480"/>
      </w:pPr>
      <w:bookmarkStart w:id="99" w:name="_Toc426533035"/>
      <w:bookmarkStart w:id="100" w:name="_Toc448193421"/>
      <w:bookmarkStart w:id="101" w:name="_Toc526154912"/>
      <w:bookmarkStart w:id="102" w:name="_Toc63773918"/>
      <w:r>
        <w:t>Organization of this Report</w:t>
      </w:r>
      <w:bookmarkEnd w:id="99"/>
      <w:bookmarkEnd w:id="100"/>
      <w:bookmarkEnd w:id="101"/>
      <w:bookmarkEnd w:id="102"/>
    </w:p>
    <w:p w14:paraId="1F18DB41" w14:textId="275200FC" w:rsidR="00166863" w:rsidRDefault="00166863" w:rsidP="00166863">
      <w:r>
        <w:t>This document is divided into three parts. Section 1 (this section) presents the</w:t>
      </w:r>
      <w:r w:rsidR="001B0D4C">
        <w:t xml:space="preserve"> purpose and organization</w:t>
      </w:r>
      <w:r>
        <w:t xml:space="preserve">. Section 2 documents </w:t>
      </w:r>
      <w:r w:rsidR="001B0D4C">
        <w:t>two</w:t>
      </w:r>
      <w:r>
        <w:t xml:space="preserve"> independent implementations of the </w:t>
      </w:r>
      <w:r w:rsidR="00770320">
        <w:t xml:space="preserve">optical communications coding and synchronization </w:t>
      </w:r>
      <w:r w:rsidR="00CD2A31">
        <w:t>tests for interoperation</w:t>
      </w:r>
      <w:r>
        <w:t xml:space="preserve">.  Section 3 </w:t>
      </w:r>
      <w:r w:rsidR="001B0D4C">
        <w:t xml:space="preserve">contains a note about </w:t>
      </w:r>
      <w:r>
        <w:t>patented technology.</w:t>
      </w:r>
      <w:bookmarkStart w:id="103" w:name="_Toc526154913"/>
    </w:p>
    <w:p w14:paraId="17A00EB4" w14:textId="5CD43DD0" w:rsidR="00166863" w:rsidRDefault="00166863" w:rsidP="00166863">
      <w:pPr>
        <w:pStyle w:val="Heading1"/>
      </w:pPr>
      <w:bookmarkStart w:id="104" w:name="_Toc63773919"/>
      <w:r>
        <w:lastRenderedPageBreak/>
        <w:t xml:space="preserve">independent implementations of the </w:t>
      </w:r>
      <w:r w:rsidR="000707C4">
        <w:t>O3K</w:t>
      </w:r>
      <w:r w:rsidR="007D5AA0">
        <w:t xml:space="preserve"> physical layer</w:t>
      </w:r>
      <w:r w:rsidR="00770320">
        <w:t xml:space="preserve"> standard</w:t>
      </w:r>
      <w:bookmarkEnd w:id="104"/>
    </w:p>
    <w:p w14:paraId="7260CACE" w14:textId="6CFB9FBF" w:rsidR="00166863" w:rsidRDefault="00166863" w:rsidP="00166863">
      <w:pPr>
        <w:pStyle w:val="Heading2"/>
      </w:pPr>
      <w:bookmarkStart w:id="105" w:name="_Toc63773920"/>
      <w:r>
        <w:t>overview</w:t>
      </w:r>
      <w:bookmarkEnd w:id="105"/>
    </w:p>
    <w:p w14:paraId="7A52F558" w14:textId="307F0CAC" w:rsidR="007D5AA0" w:rsidRDefault="000707C4" w:rsidP="00166863">
      <w:pPr>
        <w:spacing w:before="480"/>
        <w:ind w:right="360"/>
      </w:pPr>
      <w:r>
        <w:t xml:space="preserve">Pink sheets </w:t>
      </w:r>
      <w:r w:rsidR="00FC17CC">
        <w:t xml:space="preserve">[1] </w:t>
      </w:r>
      <w:r>
        <w:t xml:space="preserve">to the </w:t>
      </w:r>
      <w:r w:rsidR="008D28E2">
        <w:t>14</w:t>
      </w:r>
      <w:r w:rsidR="007D5AA0">
        <w:t>1</w:t>
      </w:r>
      <w:r w:rsidR="008D28E2">
        <w:t>.0-</w:t>
      </w:r>
      <w:r>
        <w:t>B</w:t>
      </w:r>
      <w:r w:rsidR="008D28E2">
        <w:t xml:space="preserve">-1 </w:t>
      </w:r>
      <w:r>
        <w:t xml:space="preserve">CCSDS standard </w:t>
      </w:r>
      <w:r w:rsidR="008D28E2">
        <w:t>[</w:t>
      </w:r>
      <w:r w:rsidR="00FC17CC">
        <w:t>2</w:t>
      </w:r>
      <w:r w:rsidR="008D28E2">
        <w:t xml:space="preserve">] </w:t>
      </w:r>
      <w:r w:rsidR="007D5AA0">
        <w:t xml:space="preserve">detail the physical layer characteristics of </w:t>
      </w:r>
      <w:r>
        <w:t xml:space="preserve">O3K </w:t>
      </w:r>
      <w:r w:rsidR="007D5AA0">
        <w:t xml:space="preserve">communications systems used by space missions.  The characteristics of telemetry, beacon, and </w:t>
      </w:r>
      <w:r w:rsidR="00507813">
        <w:t xml:space="preserve">optional </w:t>
      </w:r>
      <w:r>
        <w:t>data transmission accompanying the beacon</w:t>
      </w:r>
      <w:r w:rsidR="00291BA9">
        <w:t xml:space="preserve"> </w:t>
      </w:r>
      <w:r w:rsidR="007D5AA0">
        <w:t>transmissions are specifi</w:t>
      </w:r>
      <w:r w:rsidR="00EC0B20">
        <w:t xml:space="preserve">ed for </w:t>
      </w:r>
      <w:r w:rsidR="00291BA9">
        <w:t xml:space="preserve">O3K </w:t>
      </w:r>
      <w:r w:rsidR="00EC0B20">
        <w:t>applications.</w:t>
      </w:r>
    </w:p>
    <w:p w14:paraId="402D0784" w14:textId="34D8FC3D" w:rsidR="007D5AA0" w:rsidRDefault="00166863" w:rsidP="007D5AA0">
      <w:pPr>
        <w:ind w:right="360"/>
      </w:pPr>
      <w:r>
        <w:t>Implemen</w:t>
      </w:r>
      <w:r w:rsidR="008013A8">
        <w:t xml:space="preserve">tations </w:t>
      </w:r>
      <w:r w:rsidR="007D5AA0">
        <w:t>are listed in Section 2.2</w:t>
      </w:r>
      <w:r>
        <w:t>.</w:t>
      </w:r>
    </w:p>
    <w:p w14:paraId="71C5E76C" w14:textId="77777777" w:rsidR="007D5AA0" w:rsidRDefault="007D5AA0" w:rsidP="007D5AA0">
      <w:pPr>
        <w:pStyle w:val="Heading2"/>
      </w:pPr>
      <w:bookmarkStart w:id="106" w:name="_Toc446772392"/>
      <w:bookmarkStart w:id="107" w:name="_Toc63773921"/>
      <w:r>
        <w:t>Implementations</w:t>
      </w:r>
      <w:bookmarkEnd w:id="106"/>
      <w:bookmarkEnd w:id="107"/>
    </w:p>
    <w:p w14:paraId="504C18DD" w14:textId="10EF450E" w:rsidR="007D5AA0" w:rsidRDefault="007D5AA0" w:rsidP="007D5AA0">
      <w:pPr>
        <w:spacing w:before="480"/>
        <w:ind w:right="360"/>
      </w:pPr>
      <w:r>
        <w:t xml:space="preserve">Implementations of the hardware for the proposed </w:t>
      </w:r>
      <w:r w:rsidR="00507813">
        <w:t>p</w:t>
      </w:r>
      <w:r>
        <w:t>hysical layer are listed below.</w:t>
      </w:r>
    </w:p>
    <w:p w14:paraId="1262AF3A" w14:textId="6E7080B9" w:rsidR="007D5AA0" w:rsidRDefault="00291BA9" w:rsidP="007D5AA0">
      <w:pPr>
        <w:pStyle w:val="Heading3"/>
      </w:pPr>
      <w:r>
        <w:t>O3K</w:t>
      </w:r>
      <w:r w:rsidR="00F22E43">
        <w:t xml:space="preserve"> </w:t>
      </w:r>
      <w:r w:rsidR="00514FA9">
        <w:t>Telemetry signaling</w:t>
      </w:r>
    </w:p>
    <w:p w14:paraId="722DE4C2" w14:textId="70A11415" w:rsidR="00424BA8" w:rsidRPr="00FC17CC" w:rsidRDefault="00507813" w:rsidP="007D5AA0">
      <w:pPr>
        <w:rPr>
          <w:color w:val="FF0000"/>
        </w:rPr>
      </w:pPr>
      <w:r>
        <w:t xml:space="preserve">Test results of </w:t>
      </w:r>
      <w:r w:rsidR="00FC17CC">
        <w:t xml:space="preserve">O3K </w:t>
      </w:r>
      <w:r>
        <w:t xml:space="preserve">telemetry signaling at the physical layer </w:t>
      </w:r>
      <w:r w:rsidR="00514FA9">
        <w:t xml:space="preserve">(Section </w:t>
      </w:r>
      <w:r w:rsidR="00291BA9">
        <w:t>5</w:t>
      </w:r>
      <w:r w:rsidR="00514FA9">
        <w:t xml:space="preserve"> of [1]) </w:t>
      </w:r>
      <w:r>
        <w:t>is shown in Table</w:t>
      </w:r>
      <w:r w:rsidR="00514FA9">
        <w:t xml:space="preserve"> 2-1, where in each case, as least two independent manufacturers have demonstrated compliance, with either prototypes or commercially available products. </w:t>
      </w:r>
      <w:r w:rsidR="00FC17CC">
        <w:rPr>
          <w:color w:val="FF0000"/>
        </w:rPr>
        <w:t>[TBR] I</w:t>
      </w:r>
      <w:r w:rsidR="007D5AA0" w:rsidRPr="00291BA9">
        <w:rPr>
          <w:color w:val="FF0000"/>
        </w:rPr>
        <w:t xml:space="preserve">mplementation of the physical layer hardware for optical communications has been under development at </w:t>
      </w:r>
      <w:r w:rsidR="00291BA9">
        <w:rPr>
          <w:color w:val="FF0000"/>
        </w:rPr>
        <w:t>&lt;your space agency&gt;</w:t>
      </w:r>
      <w:r w:rsidR="007D5AA0" w:rsidRPr="00291BA9">
        <w:rPr>
          <w:color w:val="FF0000"/>
        </w:rPr>
        <w:t xml:space="preserve"> internally as well as through various vendors in support of research and flight project</w:t>
      </w:r>
      <w:r w:rsidR="00291BA9">
        <w:rPr>
          <w:color w:val="FF0000"/>
        </w:rPr>
        <w:t xml:space="preserve">s. &lt;include further </w:t>
      </w:r>
      <w:r w:rsidR="00FC17CC">
        <w:rPr>
          <w:color w:val="FF0000"/>
        </w:rPr>
        <w:t xml:space="preserve">prose </w:t>
      </w:r>
      <w:r w:rsidR="00291BA9">
        <w:rPr>
          <w:color w:val="FF0000"/>
        </w:rPr>
        <w:t>description of your efforts, as appropriate, that relate to the proposed standard.&gt;</w:t>
      </w:r>
    </w:p>
    <w:p w14:paraId="4D71016D" w14:textId="303FFE7D" w:rsidR="00424BA8" w:rsidRDefault="00FC17CC" w:rsidP="007D5AA0">
      <w:r w:rsidRPr="00FC17CC">
        <w:rPr>
          <w:color w:val="FF0000"/>
        </w:rPr>
        <w:t xml:space="preserve">Describe </w:t>
      </w:r>
      <w:r>
        <w:rPr>
          <w:color w:val="FF0000"/>
        </w:rPr>
        <w:t>vendors/</w:t>
      </w:r>
      <w:r w:rsidRPr="00FC17CC">
        <w:rPr>
          <w:color w:val="FF0000"/>
        </w:rPr>
        <w:t>manner in which entries in Table were filled.</w:t>
      </w:r>
    </w:p>
    <w:p w14:paraId="01423F64" w14:textId="26F5CC2C" w:rsidR="007D5AA0" w:rsidRPr="00777A4D" w:rsidRDefault="00507813" w:rsidP="00777A4D">
      <w:pPr>
        <w:jc w:val="center"/>
        <w:rPr>
          <w:b/>
        </w:rPr>
      </w:pPr>
      <w:r w:rsidRPr="00777A4D">
        <w:rPr>
          <w:b/>
        </w:rPr>
        <w:t>Table 2-1</w:t>
      </w:r>
      <w:r w:rsidR="00777A4D" w:rsidRPr="00777A4D">
        <w:rPr>
          <w:b/>
        </w:rPr>
        <w:t xml:space="preserve">: </w:t>
      </w:r>
      <w:r w:rsidRPr="00777A4D">
        <w:rPr>
          <w:b/>
        </w:rPr>
        <w:t xml:space="preserve">Laser for </w:t>
      </w:r>
      <w:r w:rsidR="00E858A4">
        <w:rPr>
          <w:b/>
        </w:rPr>
        <w:t xml:space="preserve">O3K </w:t>
      </w:r>
      <w:r w:rsidRPr="00777A4D">
        <w:rPr>
          <w:b/>
        </w:rPr>
        <w:t>telemetry signaling</w:t>
      </w:r>
    </w:p>
    <w:p w14:paraId="65868E9B" w14:textId="77777777" w:rsidR="007D5AA0" w:rsidRDefault="007D5AA0" w:rsidP="007D5AA0"/>
    <w:tbl>
      <w:tblPr>
        <w:tblStyle w:val="TableGrid"/>
        <w:tblW w:w="0" w:type="auto"/>
        <w:tblLook w:val="04A0" w:firstRow="1" w:lastRow="0" w:firstColumn="1" w:lastColumn="0" w:noHBand="0" w:noVBand="1"/>
      </w:tblPr>
      <w:tblGrid>
        <w:gridCol w:w="1952"/>
        <w:gridCol w:w="2363"/>
        <w:gridCol w:w="1800"/>
        <w:gridCol w:w="1669"/>
        <w:gridCol w:w="1443"/>
      </w:tblGrid>
      <w:tr w:rsidR="007D5AA0" w14:paraId="6A740D93" w14:textId="77777777" w:rsidTr="00E858A4">
        <w:tc>
          <w:tcPr>
            <w:tcW w:w="1952" w:type="dxa"/>
          </w:tcPr>
          <w:p w14:paraId="7619C1C0" w14:textId="77777777" w:rsidR="007D5AA0" w:rsidRPr="00E37DFA" w:rsidRDefault="007D5AA0" w:rsidP="0052445B">
            <w:pPr>
              <w:rPr>
                <w:b/>
              </w:rPr>
            </w:pPr>
            <w:r w:rsidRPr="00E37DFA">
              <w:rPr>
                <w:b/>
              </w:rPr>
              <w:t>Parameter</w:t>
            </w:r>
          </w:p>
        </w:tc>
        <w:tc>
          <w:tcPr>
            <w:tcW w:w="2363" w:type="dxa"/>
          </w:tcPr>
          <w:p w14:paraId="552AC834" w14:textId="77777777" w:rsidR="007D5AA0" w:rsidRPr="00E37DFA" w:rsidRDefault="007D5AA0" w:rsidP="0052445B">
            <w:pPr>
              <w:rPr>
                <w:b/>
              </w:rPr>
            </w:pPr>
            <w:r w:rsidRPr="00E37DFA">
              <w:rPr>
                <w:b/>
              </w:rPr>
              <w:t>CCSDS Requirement</w:t>
            </w:r>
          </w:p>
        </w:tc>
        <w:tc>
          <w:tcPr>
            <w:tcW w:w="1800" w:type="dxa"/>
          </w:tcPr>
          <w:p w14:paraId="654F4AA1" w14:textId="77777777" w:rsidR="007D5AA0" w:rsidRPr="00E37DFA" w:rsidRDefault="007D5AA0" w:rsidP="0052445B">
            <w:pPr>
              <w:rPr>
                <w:b/>
              </w:rPr>
            </w:pPr>
            <w:r w:rsidRPr="00E37DFA">
              <w:rPr>
                <w:b/>
              </w:rPr>
              <w:t>Prototype</w:t>
            </w:r>
            <w:r>
              <w:rPr>
                <w:b/>
              </w:rPr>
              <w:t>s</w:t>
            </w:r>
            <w:r w:rsidRPr="00E37DFA">
              <w:rPr>
                <w:b/>
              </w:rPr>
              <w:t xml:space="preserve"> Tested Value</w:t>
            </w:r>
          </w:p>
        </w:tc>
        <w:tc>
          <w:tcPr>
            <w:tcW w:w="1669" w:type="dxa"/>
          </w:tcPr>
          <w:p w14:paraId="2DEEF73A" w14:textId="77777777" w:rsidR="007D5AA0" w:rsidRPr="00E37DFA" w:rsidRDefault="007D5AA0" w:rsidP="0052445B">
            <w:pPr>
              <w:rPr>
                <w:b/>
              </w:rPr>
            </w:pPr>
            <w:r>
              <w:rPr>
                <w:b/>
              </w:rPr>
              <w:t>Manufacturer</w:t>
            </w:r>
          </w:p>
        </w:tc>
        <w:tc>
          <w:tcPr>
            <w:tcW w:w="1443" w:type="dxa"/>
          </w:tcPr>
          <w:p w14:paraId="438F45C2" w14:textId="77777777" w:rsidR="007D5AA0" w:rsidRDefault="007D5AA0" w:rsidP="0052445B">
            <w:pPr>
              <w:jc w:val="center"/>
            </w:pPr>
            <w:r w:rsidRPr="00E37DFA">
              <w:rPr>
                <w:b/>
              </w:rPr>
              <w:t>Compliance</w:t>
            </w:r>
          </w:p>
        </w:tc>
      </w:tr>
      <w:tr w:rsidR="007D5AA0" w14:paraId="69DB84F4" w14:textId="77777777" w:rsidTr="00E858A4">
        <w:tc>
          <w:tcPr>
            <w:tcW w:w="1952" w:type="dxa"/>
          </w:tcPr>
          <w:p w14:paraId="0139A20A" w14:textId="56F25172" w:rsidR="007D5AA0" w:rsidRDefault="007D5AA0" w:rsidP="0052445B">
            <w:r>
              <w:t>Center Frequenc</w:t>
            </w:r>
            <w:r w:rsidR="008272BF">
              <w:t>ies</w:t>
            </w:r>
          </w:p>
        </w:tc>
        <w:tc>
          <w:tcPr>
            <w:tcW w:w="2363" w:type="dxa"/>
          </w:tcPr>
          <w:p w14:paraId="1B0A00BF" w14:textId="17B6377E" w:rsidR="007D5AA0" w:rsidRPr="000A472C" w:rsidRDefault="007D5AA0" w:rsidP="0052445B">
            <w:r>
              <w:t>19</w:t>
            </w:r>
            <w:r w:rsidR="008272BF">
              <w:t>3.1</w:t>
            </w:r>
            <w:r>
              <w:t xml:space="preserve"> + </w:t>
            </w:r>
            <w:r>
              <w:rPr>
                <w:i/>
              </w:rPr>
              <w:t>n</w:t>
            </w:r>
            <w:r>
              <w:t>x0.1 THz</w:t>
            </w:r>
            <w:r w:rsidR="008272BF">
              <w:t xml:space="preserve">, </w:t>
            </w:r>
            <m:oMath>
              <m:r>
                <w:rPr>
                  <w:rFonts w:ascii="Cambria Math" w:hAnsi="Cambria Math"/>
                </w:rPr>
                <m:t>-18≤n≤28</m:t>
              </m:r>
            </m:oMath>
          </w:p>
        </w:tc>
        <w:tc>
          <w:tcPr>
            <w:tcW w:w="1800" w:type="dxa"/>
          </w:tcPr>
          <w:p w14:paraId="69CB722E" w14:textId="0D51099C" w:rsidR="007D5AA0" w:rsidRDefault="007D5AA0" w:rsidP="0052445B"/>
        </w:tc>
        <w:tc>
          <w:tcPr>
            <w:tcW w:w="1669" w:type="dxa"/>
          </w:tcPr>
          <w:p w14:paraId="3CE84F67" w14:textId="16D4B3A4" w:rsidR="007D5AA0" w:rsidRDefault="007D5AA0" w:rsidP="0052445B"/>
        </w:tc>
        <w:tc>
          <w:tcPr>
            <w:tcW w:w="1443" w:type="dxa"/>
          </w:tcPr>
          <w:p w14:paraId="373AE7CD" w14:textId="70978F09" w:rsidR="007D5AA0" w:rsidRDefault="007D5AA0" w:rsidP="0052445B">
            <w:pPr>
              <w:jc w:val="center"/>
            </w:pPr>
            <w:r>
              <w:sym w:font="Wingdings" w:char="F0FC"/>
            </w:r>
            <w:r w:rsidR="00FC17CC">
              <w:t xml:space="preserve"> </w:t>
            </w:r>
            <w:r w:rsidR="00FC17CC" w:rsidRPr="00FC17CC">
              <w:rPr>
                <w:color w:val="FF0000"/>
              </w:rPr>
              <w:t>(include in each row)</w:t>
            </w:r>
          </w:p>
        </w:tc>
      </w:tr>
      <w:tr w:rsidR="007D5AA0" w14:paraId="1974A899" w14:textId="77777777" w:rsidTr="00E858A4">
        <w:tc>
          <w:tcPr>
            <w:tcW w:w="1952" w:type="dxa"/>
          </w:tcPr>
          <w:p w14:paraId="25886A8C" w14:textId="77777777" w:rsidR="007D5AA0" w:rsidRDefault="007D5AA0" w:rsidP="0052445B">
            <w:r>
              <w:t>Center Frequency Tolerance</w:t>
            </w:r>
          </w:p>
        </w:tc>
        <w:tc>
          <w:tcPr>
            <w:tcW w:w="2363" w:type="dxa"/>
          </w:tcPr>
          <w:p w14:paraId="7D6C3188" w14:textId="77777777" w:rsidR="007D5AA0" w:rsidRDefault="007D5AA0" w:rsidP="0052445B">
            <w:r>
              <w:t>+/- 10 GHz</w:t>
            </w:r>
          </w:p>
        </w:tc>
        <w:tc>
          <w:tcPr>
            <w:tcW w:w="1800" w:type="dxa"/>
          </w:tcPr>
          <w:p w14:paraId="3AB522D8" w14:textId="78EA5A91" w:rsidR="007D5AA0" w:rsidRDefault="007D5AA0" w:rsidP="0052445B"/>
        </w:tc>
        <w:tc>
          <w:tcPr>
            <w:tcW w:w="1669" w:type="dxa"/>
          </w:tcPr>
          <w:p w14:paraId="52069CCC" w14:textId="78FC462F" w:rsidR="007D5AA0" w:rsidRDefault="007D5AA0" w:rsidP="0052445B"/>
        </w:tc>
        <w:tc>
          <w:tcPr>
            <w:tcW w:w="1443" w:type="dxa"/>
          </w:tcPr>
          <w:p w14:paraId="62BA2043" w14:textId="6DC98D33" w:rsidR="007D5AA0" w:rsidRDefault="007D5AA0" w:rsidP="0052445B">
            <w:pPr>
              <w:jc w:val="center"/>
            </w:pPr>
          </w:p>
        </w:tc>
      </w:tr>
      <w:tr w:rsidR="007D5AA0" w14:paraId="50E41BCE" w14:textId="77777777" w:rsidTr="00E858A4">
        <w:tc>
          <w:tcPr>
            <w:tcW w:w="1952" w:type="dxa"/>
          </w:tcPr>
          <w:p w14:paraId="2B74AB88" w14:textId="77777777" w:rsidR="007D5AA0" w:rsidRDefault="007D5AA0" w:rsidP="0052445B">
            <w:r>
              <w:t>Linewidth</w:t>
            </w:r>
          </w:p>
        </w:tc>
        <w:tc>
          <w:tcPr>
            <w:tcW w:w="2363" w:type="dxa"/>
          </w:tcPr>
          <w:p w14:paraId="35E551DB" w14:textId="792B201E" w:rsidR="007D5AA0" w:rsidRDefault="007D5AA0" w:rsidP="0052445B">
            <w:r>
              <w:t xml:space="preserve">&lt; </w:t>
            </w:r>
            <w:r w:rsidR="008272BF">
              <w:t>10</w:t>
            </w:r>
            <w:r>
              <w:t xml:space="preserve"> GHz, </w:t>
            </w:r>
            <w:r w:rsidR="008272BF">
              <w:t xml:space="preserve">FWHM over 100 </w:t>
            </w:r>
            <w:proofErr w:type="spellStart"/>
            <w:r w:rsidR="008272BF">
              <w:t>ms</w:t>
            </w:r>
            <w:proofErr w:type="spellEnd"/>
          </w:p>
        </w:tc>
        <w:tc>
          <w:tcPr>
            <w:tcW w:w="1800" w:type="dxa"/>
          </w:tcPr>
          <w:p w14:paraId="3982030B" w14:textId="51A17605" w:rsidR="007D5AA0" w:rsidRDefault="007D5AA0" w:rsidP="0052445B"/>
        </w:tc>
        <w:tc>
          <w:tcPr>
            <w:tcW w:w="1669" w:type="dxa"/>
          </w:tcPr>
          <w:p w14:paraId="4BBB9796" w14:textId="011D6E57" w:rsidR="007D5AA0" w:rsidRDefault="007D5AA0" w:rsidP="0052445B"/>
        </w:tc>
        <w:tc>
          <w:tcPr>
            <w:tcW w:w="1443" w:type="dxa"/>
          </w:tcPr>
          <w:p w14:paraId="76B3201E" w14:textId="683AD45D" w:rsidR="007D5AA0" w:rsidRDefault="007D5AA0" w:rsidP="0052445B">
            <w:pPr>
              <w:jc w:val="center"/>
            </w:pPr>
          </w:p>
        </w:tc>
      </w:tr>
      <w:tr w:rsidR="007D5AA0" w14:paraId="6CB66DE4" w14:textId="77777777" w:rsidTr="00E858A4">
        <w:tc>
          <w:tcPr>
            <w:tcW w:w="1952" w:type="dxa"/>
          </w:tcPr>
          <w:p w14:paraId="5A0B7FE2" w14:textId="77777777" w:rsidR="007D5AA0" w:rsidRDefault="007D5AA0" w:rsidP="0052445B">
            <w:r>
              <w:t>In-Band Emissions</w:t>
            </w:r>
          </w:p>
        </w:tc>
        <w:tc>
          <w:tcPr>
            <w:tcW w:w="2363" w:type="dxa"/>
          </w:tcPr>
          <w:p w14:paraId="0635D6F9" w14:textId="637CD1B6" w:rsidR="007D5AA0" w:rsidRDefault="007D5AA0" w:rsidP="0052445B">
            <w:r>
              <w:t>95% E within ±</w:t>
            </w:r>
            <w:r w:rsidR="008272BF">
              <w:t>2</w:t>
            </w:r>
            <w:r>
              <w:t>0 GHz</w:t>
            </w:r>
          </w:p>
        </w:tc>
        <w:tc>
          <w:tcPr>
            <w:tcW w:w="1800" w:type="dxa"/>
          </w:tcPr>
          <w:p w14:paraId="5A84C813" w14:textId="3A3975B5" w:rsidR="007D5AA0" w:rsidRDefault="007D5AA0" w:rsidP="0052445B"/>
        </w:tc>
        <w:tc>
          <w:tcPr>
            <w:tcW w:w="1669" w:type="dxa"/>
          </w:tcPr>
          <w:p w14:paraId="32FC74E4" w14:textId="611EBD6B" w:rsidR="007D5AA0" w:rsidRDefault="007D5AA0" w:rsidP="0052445B"/>
        </w:tc>
        <w:tc>
          <w:tcPr>
            <w:tcW w:w="1443" w:type="dxa"/>
          </w:tcPr>
          <w:p w14:paraId="1A1D2F90" w14:textId="33F1D0EC" w:rsidR="007D5AA0" w:rsidRDefault="007D5AA0" w:rsidP="0052445B">
            <w:pPr>
              <w:jc w:val="center"/>
            </w:pPr>
          </w:p>
        </w:tc>
      </w:tr>
      <w:tr w:rsidR="00E858A4" w14:paraId="1CF1F20A" w14:textId="77777777" w:rsidTr="00E858A4">
        <w:tc>
          <w:tcPr>
            <w:tcW w:w="1952" w:type="dxa"/>
          </w:tcPr>
          <w:p w14:paraId="04D35829" w14:textId="3E5FA916" w:rsidR="00E858A4" w:rsidRDefault="00E858A4" w:rsidP="0052445B">
            <w:r>
              <w:lastRenderedPageBreak/>
              <w:t>Modulation</w:t>
            </w:r>
          </w:p>
        </w:tc>
        <w:tc>
          <w:tcPr>
            <w:tcW w:w="2363" w:type="dxa"/>
          </w:tcPr>
          <w:p w14:paraId="3AE9C834" w14:textId="44CE1744" w:rsidR="00E858A4" w:rsidRDefault="00E858A4" w:rsidP="0052445B">
            <w:r>
              <w:t>OOK</w:t>
            </w:r>
          </w:p>
        </w:tc>
        <w:tc>
          <w:tcPr>
            <w:tcW w:w="1800" w:type="dxa"/>
          </w:tcPr>
          <w:p w14:paraId="35B24C48" w14:textId="77777777" w:rsidR="00E858A4" w:rsidRDefault="00E858A4" w:rsidP="0052445B"/>
        </w:tc>
        <w:tc>
          <w:tcPr>
            <w:tcW w:w="1669" w:type="dxa"/>
          </w:tcPr>
          <w:p w14:paraId="14253462" w14:textId="77777777" w:rsidR="00E858A4" w:rsidRDefault="00E858A4" w:rsidP="0052445B"/>
        </w:tc>
        <w:tc>
          <w:tcPr>
            <w:tcW w:w="1443" w:type="dxa"/>
          </w:tcPr>
          <w:p w14:paraId="72575F5A" w14:textId="77777777" w:rsidR="00E858A4" w:rsidRDefault="00E858A4" w:rsidP="0052445B">
            <w:pPr>
              <w:jc w:val="center"/>
            </w:pPr>
          </w:p>
        </w:tc>
      </w:tr>
      <w:tr w:rsidR="00E858A4" w14:paraId="5F42B207" w14:textId="77777777" w:rsidTr="00E858A4">
        <w:tc>
          <w:tcPr>
            <w:tcW w:w="1952" w:type="dxa"/>
          </w:tcPr>
          <w:p w14:paraId="2B718FF0" w14:textId="5030BE47" w:rsidR="00E858A4" w:rsidRDefault="00E858A4" w:rsidP="0052445B">
            <w:r>
              <w:t>Pulse shape/eye diagram</w:t>
            </w:r>
          </w:p>
        </w:tc>
        <w:tc>
          <w:tcPr>
            <w:tcW w:w="2363" w:type="dxa"/>
          </w:tcPr>
          <w:p w14:paraId="3EABA681" w14:textId="201718A8" w:rsidR="00E858A4" w:rsidRDefault="00E858A4" w:rsidP="0052445B">
            <w:r>
              <w:t>5.6.2</w:t>
            </w:r>
          </w:p>
        </w:tc>
        <w:tc>
          <w:tcPr>
            <w:tcW w:w="1800" w:type="dxa"/>
          </w:tcPr>
          <w:p w14:paraId="5A1F852B" w14:textId="77777777" w:rsidR="00E858A4" w:rsidRDefault="00E858A4" w:rsidP="0052445B"/>
        </w:tc>
        <w:tc>
          <w:tcPr>
            <w:tcW w:w="1669" w:type="dxa"/>
          </w:tcPr>
          <w:p w14:paraId="0644A874" w14:textId="77777777" w:rsidR="00E858A4" w:rsidRDefault="00E858A4" w:rsidP="0052445B"/>
        </w:tc>
        <w:tc>
          <w:tcPr>
            <w:tcW w:w="1443" w:type="dxa"/>
          </w:tcPr>
          <w:p w14:paraId="12FF17DA" w14:textId="77777777" w:rsidR="00E858A4" w:rsidRDefault="00E858A4" w:rsidP="0052445B">
            <w:pPr>
              <w:jc w:val="center"/>
            </w:pPr>
          </w:p>
        </w:tc>
      </w:tr>
      <w:tr w:rsidR="007D5AA0" w14:paraId="30BA863B" w14:textId="77777777" w:rsidTr="00E858A4">
        <w:tc>
          <w:tcPr>
            <w:tcW w:w="1952" w:type="dxa"/>
          </w:tcPr>
          <w:p w14:paraId="5473CA41" w14:textId="77777777" w:rsidR="007D5AA0" w:rsidRDefault="007D5AA0" w:rsidP="0052445B">
            <w:r>
              <w:t>Timing Jitter</w:t>
            </w:r>
          </w:p>
        </w:tc>
        <w:tc>
          <w:tcPr>
            <w:tcW w:w="2363" w:type="dxa"/>
          </w:tcPr>
          <w:p w14:paraId="7922FEB2" w14:textId="77777777" w:rsidR="007D5AA0" w:rsidRDefault="007D5AA0" w:rsidP="0052445B">
            <w:r>
              <w:t>&lt; 10% slot width, RMS</w:t>
            </w:r>
          </w:p>
        </w:tc>
        <w:tc>
          <w:tcPr>
            <w:tcW w:w="1800" w:type="dxa"/>
          </w:tcPr>
          <w:p w14:paraId="4E91DFC2" w14:textId="250DB743" w:rsidR="007D5AA0" w:rsidRDefault="007D5AA0" w:rsidP="0052445B"/>
        </w:tc>
        <w:tc>
          <w:tcPr>
            <w:tcW w:w="1669" w:type="dxa"/>
          </w:tcPr>
          <w:p w14:paraId="4D42014C" w14:textId="245B580A" w:rsidR="007D5AA0" w:rsidRDefault="007D5AA0" w:rsidP="0052445B"/>
        </w:tc>
        <w:tc>
          <w:tcPr>
            <w:tcW w:w="1443" w:type="dxa"/>
          </w:tcPr>
          <w:p w14:paraId="7838A90E" w14:textId="7A1D928E" w:rsidR="007D5AA0" w:rsidRDefault="007D5AA0" w:rsidP="0052445B">
            <w:pPr>
              <w:jc w:val="center"/>
            </w:pPr>
          </w:p>
        </w:tc>
      </w:tr>
      <w:tr w:rsidR="00E858A4" w14:paraId="3196FD7A" w14:textId="77777777" w:rsidTr="00E858A4">
        <w:tc>
          <w:tcPr>
            <w:tcW w:w="1952" w:type="dxa"/>
          </w:tcPr>
          <w:p w14:paraId="7E32D966" w14:textId="335BB892" w:rsidR="00E858A4" w:rsidRDefault="00E858A4" w:rsidP="0052445B">
            <w:r>
              <w:t>Extinction Ratio</w:t>
            </w:r>
          </w:p>
        </w:tc>
        <w:tc>
          <w:tcPr>
            <w:tcW w:w="2363" w:type="dxa"/>
          </w:tcPr>
          <w:p w14:paraId="7FCB09F3" w14:textId="60FB42A5" w:rsidR="00E858A4" w:rsidRDefault="00E858A4" w:rsidP="0052445B">
            <m:oMath>
              <m:r>
                <w:rPr>
                  <w:rFonts w:ascii="Cambria Math" w:hAnsi="Cambria Math"/>
                </w:rPr>
                <m:t>≥10</m:t>
              </m:r>
            </m:oMath>
            <w:r>
              <w:t xml:space="preserve"> dB</w:t>
            </w:r>
          </w:p>
        </w:tc>
        <w:tc>
          <w:tcPr>
            <w:tcW w:w="1800" w:type="dxa"/>
          </w:tcPr>
          <w:p w14:paraId="2B499EB3" w14:textId="77777777" w:rsidR="00E858A4" w:rsidRDefault="00E858A4" w:rsidP="0052445B"/>
        </w:tc>
        <w:tc>
          <w:tcPr>
            <w:tcW w:w="1669" w:type="dxa"/>
          </w:tcPr>
          <w:p w14:paraId="4259F066" w14:textId="77777777" w:rsidR="00E858A4" w:rsidRDefault="00E858A4" w:rsidP="0052445B"/>
        </w:tc>
        <w:tc>
          <w:tcPr>
            <w:tcW w:w="1443" w:type="dxa"/>
          </w:tcPr>
          <w:p w14:paraId="0F685BD0" w14:textId="77777777" w:rsidR="00E858A4" w:rsidRDefault="00E858A4" w:rsidP="0052445B">
            <w:pPr>
              <w:jc w:val="center"/>
            </w:pPr>
          </w:p>
        </w:tc>
      </w:tr>
      <w:tr w:rsidR="007D5AA0" w14:paraId="2015BC0F" w14:textId="77777777" w:rsidTr="00E858A4">
        <w:tc>
          <w:tcPr>
            <w:tcW w:w="1952" w:type="dxa"/>
          </w:tcPr>
          <w:p w14:paraId="7EBC60EB" w14:textId="77777777" w:rsidR="007D5AA0" w:rsidRDefault="007D5AA0" w:rsidP="0052445B">
            <w:r>
              <w:t>Slot Width</w:t>
            </w:r>
          </w:p>
        </w:tc>
        <w:tc>
          <w:tcPr>
            <w:tcW w:w="2363" w:type="dxa"/>
          </w:tcPr>
          <w:p w14:paraId="1BDF0F42" w14:textId="4624EA6A" w:rsidR="007D5AA0" w:rsidRDefault="00E858A4" w:rsidP="0052445B">
            <m:oMathPara>
              <m:oMath>
                <m:r>
                  <w:rPr>
                    <w:rFonts w:ascii="Cambria Math" w:hAnsi="Cambria Math"/>
                  </w:rPr>
                  <m:t>0.1×</m:t>
                </m:r>
                <m:sSup>
                  <m:sSupPr>
                    <m:ctrlPr>
                      <w:rPr>
                        <w:rFonts w:ascii="Cambria Math" w:hAnsi="Cambria Math"/>
                        <w:i/>
                      </w:rPr>
                    </m:ctrlPr>
                  </m:sSupPr>
                  <m:e>
                    <m:r>
                      <w:rPr>
                        <w:rFonts w:ascii="Cambria Math" w:hAnsi="Cambria Math"/>
                      </w:rPr>
                      <m:t>2</m:t>
                    </m:r>
                  </m:e>
                  <m:sup>
                    <m:r>
                      <w:rPr>
                        <w:rFonts w:ascii="Cambria Math" w:hAnsi="Cambria Math"/>
                      </w:rPr>
                      <m:t>k</m:t>
                    </m:r>
                  </m:sup>
                </m:sSup>
                <m:r>
                  <w:rPr>
                    <w:rFonts w:ascii="Cambria Math" w:hAnsi="Cambria Math"/>
                  </w:rPr>
                  <m:t>, 0≤k≤13</m:t>
                </m:r>
              </m:oMath>
            </m:oMathPara>
          </w:p>
        </w:tc>
        <w:tc>
          <w:tcPr>
            <w:tcW w:w="1800" w:type="dxa"/>
          </w:tcPr>
          <w:p w14:paraId="1005C2F8" w14:textId="1A3C4FF9" w:rsidR="007D5AA0" w:rsidRDefault="007D5AA0" w:rsidP="0052445B"/>
        </w:tc>
        <w:tc>
          <w:tcPr>
            <w:tcW w:w="1669" w:type="dxa"/>
          </w:tcPr>
          <w:p w14:paraId="2D237475" w14:textId="5F4D2B8E" w:rsidR="007D5AA0" w:rsidRDefault="007D5AA0" w:rsidP="0052445B"/>
        </w:tc>
        <w:tc>
          <w:tcPr>
            <w:tcW w:w="1443" w:type="dxa"/>
          </w:tcPr>
          <w:p w14:paraId="44377F26" w14:textId="5B8C5203" w:rsidR="007D5AA0" w:rsidRDefault="007D5AA0" w:rsidP="0052445B">
            <w:pPr>
              <w:jc w:val="center"/>
            </w:pPr>
          </w:p>
        </w:tc>
      </w:tr>
      <w:tr w:rsidR="001835B5" w14:paraId="6FBF238A" w14:textId="77777777" w:rsidTr="00E858A4">
        <w:tc>
          <w:tcPr>
            <w:tcW w:w="1952" w:type="dxa"/>
          </w:tcPr>
          <w:p w14:paraId="073115AC" w14:textId="211CA9C2" w:rsidR="001835B5" w:rsidRDefault="001835B5" w:rsidP="0052445B">
            <w:r>
              <w:t>Pulse Repetition Rates</w:t>
            </w:r>
          </w:p>
        </w:tc>
        <w:tc>
          <w:tcPr>
            <w:tcW w:w="2363" w:type="dxa"/>
          </w:tcPr>
          <w:p w14:paraId="011911F9" w14:textId="63A93F08" w:rsidR="001835B5" w:rsidRDefault="001835B5" w:rsidP="0052445B">
            <w:r>
              <w:t xml:space="preserve">To support slot widths and PPM order </w:t>
            </w:r>
          </w:p>
        </w:tc>
        <w:tc>
          <w:tcPr>
            <w:tcW w:w="1800" w:type="dxa"/>
          </w:tcPr>
          <w:p w14:paraId="39D3308F" w14:textId="77777777" w:rsidR="001835B5" w:rsidRDefault="001835B5" w:rsidP="0052445B"/>
        </w:tc>
        <w:tc>
          <w:tcPr>
            <w:tcW w:w="1669" w:type="dxa"/>
          </w:tcPr>
          <w:p w14:paraId="75FAB324" w14:textId="2E8CE212" w:rsidR="001835B5" w:rsidRDefault="001835B5" w:rsidP="0052445B"/>
        </w:tc>
        <w:tc>
          <w:tcPr>
            <w:tcW w:w="1443" w:type="dxa"/>
          </w:tcPr>
          <w:p w14:paraId="2DB7658A" w14:textId="313323D1" w:rsidR="001835B5" w:rsidRDefault="001835B5" w:rsidP="0052445B">
            <w:pPr>
              <w:jc w:val="center"/>
            </w:pPr>
          </w:p>
        </w:tc>
      </w:tr>
    </w:tbl>
    <w:p w14:paraId="22350C86" w14:textId="77777777" w:rsidR="00514FA9" w:rsidRDefault="00514FA9" w:rsidP="00514FA9">
      <w:pPr>
        <w:ind w:right="360"/>
      </w:pPr>
    </w:p>
    <w:p w14:paraId="682E365C" w14:textId="2646E85C" w:rsidR="00514FA9" w:rsidRDefault="00FC17CC" w:rsidP="00514FA9">
      <w:pPr>
        <w:pStyle w:val="Heading3"/>
      </w:pPr>
      <w:r>
        <w:t>O3K</w:t>
      </w:r>
      <w:r w:rsidR="00F22E43">
        <w:t xml:space="preserve"> </w:t>
      </w:r>
      <w:r w:rsidR="00514FA9">
        <w:t xml:space="preserve">Beacon and optional </w:t>
      </w:r>
      <w:r>
        <w:t>accompanying data transmission</w:t>
      </w:r>
    </w:p>
    <w:p w14:paraId="401AA524" w14:textId="206B85F3" w:rsidR="00FC17CC" w:rsidRDefault="00514FA9" w:rsidP="007D5AA0">
      <w:pPr>
        <w:rPr>
          <w:color w:val="FF0000"/>
        </w:rPr>
      </w:pPr>
      <w:r>
        <w:t xml:space="preserve">Test results of beacon and optional </w:t>
      </w:r>
      <w:r w:rsidR="00FC17CC">
        <w:t>accompanying data transmission</w:t>
      </w:r>
      <w:r>
        <w:t xml:space="preserve"> at the physical layer (Section </w:t>
      </w:r>
      <w:r w:rsidR="00FC17CC">
        <w:t>6</w:t>
      </w:r>
      <w:r>
        <w:t xml:space="preserve"> of [1]) is shown in Table 2-2.  </w:t>
      </w:r>
      <w:r w:rsidR="00FC17CC">
        <w:rPr>
          <w:color w:val="FF0000"/>
        </w:rPr>
        <w:t>[TBR] I</w:t>
      </w:r>
      <w:r w:rsidR="00FC17CC" w:rsidRPr="00291BA9">
        <w:rPr>
          <w:color w:val="FF0000"/>
        </w:rPr>
        <w:t xml:space="preserve">mplementation of the physical layer hardware for </w:t>
      </w:r>
      <w:r w:rsidR="00FC17CC">
        <w:rPr>
          <w:color w:val="FF0000"/>
        </w:rPr>
        <w:t xml:space="preserve">this proposed standard </w:t>
      </w:r>
      <w:r w:rsidR="00FC17CC" w:rsidRPr="00291BA9">
        <w:rPr>
          <w:color w:val="FF0000"/>
        </w:rPr>
        <w:t xml:space="preserve">has been under development at </w:t>
      </w:r>
      <w:r w:rsidR="00FC17CC">
        <w:rPr>
          <w:color w:val="FF0000"/>
        </w:rPr>
        <w:t>&lt;your space agency&gt;</w:t>
      </w:r>
      <w:r w:rsidR="00FC17CC" w:rsidRPr="00291BA9">
        <w:rPr>
          <w:color w:val="FF0000"/>
        </w:rPr>
        <w:t xml:space="preserve"> internally as well as through various vendors in support of research and flight project</w:t>
      </w:r>
      <w:r w:rsidR="00FC17CC">
        <w:rPr>
          <w:color w:val="FF0000"/>
        </w:rPr>
        <w:t>s. &lt;include further prose description of your efforts, as appropriate, that relate to the proposed standard.&gt;</w:t>
      </w:r>
    </w:p>
    <w:p w14:paraId="57FE72CC" w14:textId="5786ECCD" w:rsidR="00FC17CC" w:rsidRDefault="00FC17CC" w:rsidP="007D5AA0">
      <w:pPr>
        <w:rPr>
          <w:color w:val="FF0000"/>
        </w:rPr>
      </w:pPr>
      <w:r w:rsidRPr="00FC17CC">
        <w:rPr>
          <w:color w:val="FF0000"/>
        </w:rPr>
        <w:t xml:space="preserve">Describe </w:t>
      </w:r>
      <w:r>
        <w:rPr>
          <w:color w:val="FF0000"/>
        </w:rPr>
        <w:t>vendors/</w:t>
      </w:r>
      <w:r w:rsidRPr="00FC17CC">
        <w:rPr>
          <w:color w:val="FF0000"/>
        </w:rPr>
        <w:t>manner in which entries in Table were filled.</w:t>
      </w:r>
    </w:p>
    <w:p w14:paraId="225A8002" w14:textId="4E7493E7" w:rsidR="007D5AA0" w:rsidRPr="00777A4D" w:rsidRDefault="00777A4D" w:rsidP="00777A4D">
      <w:pPr>
        <w:jc w:val="center"/>
        <w:rPr>
          <w:b/>
        </w:rPr>
      </w:pPr>
      <w:r w:rsidRPr="00777A4D">
        <w:rPr>
          <w:b/>
        </w:rPr>
        <w:t xml:space="preserve">Table 2-2: </w:t>
      </w:r>
      <w:r w:rsidR="007D5AA0" w:rsidRPr="00777A4D">
        <w:rPr>
          <w:b/>
        </w:rPr>
        <w:t>Beacon Laser</w:t>
      </w:r>
    </w:p>
    <w:p w14:paraId="04ED8C58" w14:textId="77777777" w:rsidR="007D5AA0" w:rsidRDefault="007D5AA0" w:rsidP="007D5AA0"/>
    <w:tbl>
      <w:tblPr>
        <w:tblStyle w:val="TableGrid"/>
        <w:tblW w:w="0" w:type="auto"/>
        <w:tblLook w:val="04A0" w:firstRow="1" w:lastRow="0" w:firstColumn="1" w:lastColumn="0" w:noHBand="0" w:noVBand="1"/>
      </w:tblPr>
      <w:tblGrid>
        <w:gridCol w:w="2245"/>
        <w:gridCol w:w="2764"/>
        <w:gridCol w:w="1229"/>
        <w:gridCol w:w="1669"/>
        <w:gridCol w:w="1443"/>
      </w:tblGrid>
      <w:tr w:rsidR="007D5AA0" w14:paraId="69E13A20" w14:textId="77777777" w:rsidTr="000707C4">
        <w:tc>
          <w:tcPr>
            <w:tcW w:w="2245" w:type="dxa"/>
          </w:tcPr>
          <w:p w14:paraId="282DC79D" w14:textId="77777777" w:rsidR="007D5AA0" w:rsidRPr="00E37DFA" w:rsidRDefault="007D5AA0" w:rsidP="0052445B">
            <w:pPr>
              <w:rPr>
                <w:b/>
              </w:rPr>
            </w:pPr>
            <w:r w:rsidRPr="00E37DFA">
              <w:rPr>
                <w:b/>
              </w:rPr>
              <w:t>Parameter</w:t>
            </w:r>
          </w:p>
        </w:tc>
        <w:tc>
          <w:tcPr>
            <w:tcW w:w="2764" w:type="dxa"/>
          </w:tcPr>
          <w:p w14:paraId="7F4F9BFC" w14:textId="77777777" w:rsidR="007D5AA0" w:rsidRPr="00E37DFA" w:rsidRDefault="007D5AA0" w:rsidP="0052445B">
            <w:pPr>
              <w:rPr>
                <w:b/>
              </w:rPr>
            </w:pPr>
            <w:r w:rsidRPr="00E37DFA">
              <w:rPr>
                <w:b/>
              </w:rPr>
              <w:t>CCSDS Requirement</w:t>
            </w:r>
          </w:p>
        </w:tc>
        <w:tc>
          <w:tcPr>
            <w:tcW w:w="1229" w:type="dxa"/>
          </w:tcPr>
          <w:p w14:paraId="2C201D77" w14:textId="77777777" w:rsidR="007D5AA0" w:rsidRPr="00E37DFA" w:rsidRDefault="007D5AA0" w:rsidP="0052445B">
            <w:pPr>
              <w:rPr>
                <w:b/>
              </w:rPr>
            </w:pPr>
            <w:r w:rsidRPr="00E37DFA">
              <w:rPr>
                <w:b/>
              </w:rPr>
              <w:t>Prototype Tested Value</w:t>
            </w:r>
          </w:p>
        </w:tc>
        <w:tc>
          <w:tcPr>
            <w:tcW w:w="1669" w:type="dxa"/>
          </w:tcPr>
          <w:p w14:paraId="67172F13" w14:textId="77777777" w:rsidR="007D5AA0" w:rsidRPr="00E37DFA" w:rsidRDefault="007D5AA0" w:rsidP="0052445B">
            <w:pPr>
              <w:rPr>
                <w:b/>
              </w:rPr>
            </w:pPr>
            <w:r>
              <w:rPr>
                <w:b/>
              </w:rPr>
              <w:t>Manufacturer</w:t>
            </w:r>
          </w:p>
        </w:tc>
        <w:tc>
          <w:tcPr>
            <w:tcW w:w="1443" w:type="dxa"/>
          </w:tcPr>
          <w:p w14:paraId="7F75EBBA" w14:textId="77777777" w:rsidR="007D5AA0" w:rsidRDefault="007D5AA0" w:rsidP="0052445B">
            <w:pPr>
              <w:jc w:val="center"/>
            </w:pPr>
            <w:r w:rsidRPr="00E37DFA">
              <w:rPr>
                <w:b/>
              </w:rPr>
              <w:t>Compliance</w:t>
            </w:r>
          </w:p>
        </w:tc>
      </w:tr>
      <w:tr w:rsidR="007D5AA0" w14:paraId="6AAE3B97" w14:textId="77777777" w:rsidTr="000707C4">
        <w:tc>
          <w:tcPr>
            <w:tcW w:w="2245" w:type="dxa"/>
          </w:tcPr>
          <w:p w14:paraId="007FCBB3" w14:textId="0FD74D90" w:rsidR="007D5AA0" w:rsidRDefault="007D5AA0" w:rsidP="0052445B">
            <w:r>
              <w:t>Center Frequenc</w:t>
            </w:r>
            <w:r w:rsidR="003D652F">
              <w:t>ies</w:t>
            </w:r>
          </w:p>
        </w:tc>
        <w:tc>
          <w:tcPr>
            <w:tcW w:w="2764" w:type="dxa"/>
          </w:tcPr>
          <w:p w14:paraId="079B22CB" w14:textId="04A6E075" w:rsidR="007D5AA0" w:rsidRDefault="003D652F" w:rsidP="003D652F">
            <w:r w:rsidRPr="000D24D8">
              <w:t>188.350 to 188.750 THz</w:t>
            </w:r>
            <w:r>
              <w:t>;</w:t>
            </w:r>
            <w:r>
              <w:br/>
            </w:r>
            <w:r w:rsidRPr="000D24D8">
              <w:t>195.000</w:t>
            </w:r>
            <w:r>
              <w:t xml:space="preserve"> </w:t>
            </w:r>
            <w:r w:rsidRPr="000D24D8">
              <w:t>to 195.900</w:t>
            </w:r>
            <w:r>
              <w:t xml:space="preserve"> </w:t>
            </w:r>
            <w:r w:rsidRPr="000D24D8">
              <w:t>THz</w:t>
            </w:r>
            <w:r>
              <w:t>;</w:t>
            </w:r>
            <w:r>
              <w:br/>
            </w:r>
            <w:r w:rsidRPr="000D24D8">
              <w:t>281.543 to 281.807 THz</w:t>
            </w:r>
            <w:r>
              <w:t>;</w:t>
            </w:r>
            <w:r>
              <w:br/>
            </w:r>
            <w:r w:rsidRPr="004816AF">
              <w:t>370.112 to 371.948 THz</w:t>
            </w:r>
          </w:p>
        </w:tc>
        <w:tc>
          <w:tcPr>
            <w:tcW w:w="1229" w:type="dxa"/>
          </w:tcPr>
          <w:p w14:paraId="65926B22" w14:textId="7704E459" w:rsidR="007D5AA0" w:rsidRDefault="007D5AA0" w:rsidP="0052445B"/>
        </w:tc>
        <w:tc>
          <w:tcPr>
            <w:tcW w:w="1669" w:type="dxa"/>
          </w:tcPr>
          <w:p w14:paraId="3D24E9B1" w14:textId="11F8131A" w:rsidR="007D5AA0" w:rsidRDefault="007D5AA0" w:rsidP="00514FA9"/>
        </w:tc>
        <w:tc>
          <w:tcPr>
            <w:tcW w:w="1443" w:type="dxa"/>
          </w:tcPr>
          <w:p w14:paraId="4C260C2F" w14:textId="77777777" w:rsidR="007D5AA0" w:rsidRDefault="007D5AA0" w:rsidP="0052445B">
            <w:pPr>
              <w:jc w:val="center"/>
            </w:pPr>
            <w:r>
              <w:sym w:font="Wingdings" w:char="F0FC"/>
            </w:r>
          </w:p>
        </w:tc>
      </w:tr>
      <w:tr w:rsidR="007D5AA0" w14:paraId="3A663422" w14:textId="77777777" w:rsidTr="000707C4">
        <w:tc>
          <w:tcPr>
            <w:tcW w:w="2245" w:type="dxa"/>
          </w:tcPr>
          <w:p w14:paraId="39310BDD" w14:textId="77777777" w:rsidR="007D5AA0" w:rsidRDefault="007D5AA0" w:rsidP="0052445B">
            <w:r>
              <w:t>Center Frequency Tolerance</w:t>
            </w:r>
          </w:p>
        </w:tc>
        <w:tc>
          <w:tcPr>
            <w:tcW w:w="2764" w:type="dxa"/>
          </w:tcPr>
          <w:p w14:paraId="29A0E85D" w14:textId="0BDF65A4" w:rsidR="007D5AA0" w:rsidRDefault="007D5AA0" w:rsidP="0052445B">
            <w:r>
              <w:t>±</w:t>
            </w:r>
            <w:r w:rsidR="003D652F">
              <w:t>50</w:t>
            </w:r>
            <w:r>
              <w:t xml:space="preserve"> GHz</w:t>
            </w:r>
            <w:r w:rsidR="003D652F">
              <w:t xml:space="preserve"> for a), b);</w:t>
            </w:r>
            <w:r w:rsidR="003D652F">
              <w:br/>
            </w:r>
            <w:r w:rsidR="003D652F">
              <w:t>±</w:t>
            </w:r>
            <w:r w:rsidR="003D652F">
              <w:t>132.3</w:t>
            </w:r>
            <w:r w:rsidR="003D652F">
              <w:t xml:space="preserve"> GHz for </w:t>
            </w:r>
            <w:r w:rsidR="003D652F">
              <w:t>c);</w:t>
            </w:r>
            <w:r w:rsidR="003D652F">
              <w:br/>
            </w:r>
            <w:r w:rsidR="003D652F">
              <w:t>±</w:t>
            </w:r>
            <w:r w:rsidR="003D652F">
              <w:t>918</w:t>
            </w:r>
            <w:r w:rsidR="003D652F">
              <w:t xml:space="preserve"> GHz for </w:t>
            </w:r>
            <w:r w:rsidR="003D652F">
              <w:t>d)</w:t>
            </w:r>
          </w:p>
        </w:tc>
        <w:tc>
          <w:tcPr>
            <w:tcW w:w="1229" w:type="dxa"/>
          </w:tcPr>
          <w:p w14:paraId="1CFF11C7" w14:textId="11B911E3" w:rsidR="007D5AA0" w:rsidRDefault="007D5AA0" w:rsidP="0052445B"/>
        </w:tc>
        <w:tc>
          <w:tcPr>
            <w:tcW w:w="1669" w:type="dxa"/>
          </w:tcPr>
          <w:p w14:paraId="0059B88B" w14:textId="750177D3" w:rsidR="007D5AA0" w:rsidRDefault="007D5AA0" w:rsidP="00514FA9"/>
        </w:tc>
        <w:tc>
          <w:tcPr>
            <w:tcW w:w="1443" w:type="dxa"/>
          </w:tcPr>
          <w:p w14:paraId="0D095749" w14:textId="10FDA353" w:rsidR="007D5AA0" w:rsidRDefault="007D5AA0" w:rsidP="0052445B">
            <w:pPr>
              <w:jc w:val="center"/>
            </w:pPr>
          </w:p>
        </w:tc>
      </w:tr>
      <w:tr w:rsidR="007D5AA0" w14:paraId="2BE19DBD" w14:textId="77777777" w:rsidTr="000707C4">
        <w:tc>
          <w:tcPr>
            <w:tcW w:w="2245" w:type="dxa"/>
          </w:tcPr>
          <w:p w14:paraId="7DEACF6F" w14:textId="77777777" w:rsidR="007D5AA0" w:rsidRDefault="007D5AA0" w:rsidP="0052445B">
            <w:r>
              <w:t>Laser Linewidth</w:t>
            </w:r>
          </w:p>
        </w:tc>
        <w:tc>
          <w:tcPr>
            <w:tcW w:w="2764" w:type="dxa"/>
          </w:tcPr>
          <w:p w14:paraId="3424D71A" w14:textId="4FFAB827" w:rsidR="007D5AA0" w:rsidRDefault="000707C4" w:rsidP="0052445B">
            <w:r>
              <w:t>±</w:t>
            </w:r>
            <w:r>
              <w:t>5</w:t>
            </w:r>
            <w:r w:rsidR="00B437FE">
              <w:t>0 GHz</w:t>
            </w:r>
            <w:r>
              <w:t xml:space="preserve"> for a), b); </w:t>
            </w:r>
            <w:r>
              <w:t>±</w:t>
            </w:r>
            <w:r>
              <w:t>66</w:t>
            </w:r>
            <w:r>
              <w:t xml:space="preserve"> GHz</w:t>
            </w:r>
            <w:r>
              <w:t xml:space="preserve"> for c), and </w:t>
            </w:r>
            <w:r>
              <w:t>±</w:t>
            </w:r>
            <w:r>
              <w:t xml:space="preserve">50 to 300 </w:t>
            </w:r>
            <w:r>
              <w:lastRenderedPageBreak/>
              <w:t>GHz for d)</w:t>
            </w:r>
            <w:r>
              <w:t xml:space="preserve">, FWHM over 100 </w:t>
            </w:r>
            <w:proofErr w:type="spellStart"/>
            <w:r>
              <w:t>ms</w:t>
            </w:r>
            <w:proofErr w:type="spellEnd"/>
          </w:p>
        </w:tc>
        <w:tc>
          <w:tcPr>
            <w:tcW w:w="1229" w:type="dxa"/>
          </w:tcPr>
          <w:p w14:paraId="045CCB01" w14:textId="03EFE625" w:rsidR="007D5AA0" w:rsidRDefault="007D5AA0" w:rsidP="0052445B"/>
        </w:tc>
        <w:tc>
          <w:tcPr>
            <w:tcW w:w="1669" w:type="dxa"/>
          </w:tcPr>
          <w:p w14:paraId="76E48E92" w14:textId="545EE05F" w:rsidR="007D5AA0" w:rsidRDefault="007D5AA0" w:rsidP="0052445B"/>
        </w:tc>
        <w:tc>
          <w:tcPr>
            <w:tcW w:w="1443" w:type="dxa"/>
          </w:tcPr>
          <w:p w14:paraId="393E737F" w14:textId="6D6F712E" w:rsidR="007D5AA0" w:rsidRDefault="007D5AA0" w:rsidP="0052445B">
            <w:pPr>
              <w:jc w:val="center"/>
            </w:pPr>
          </w:p>
        </w:tc>
      </w:tr>
      <w:tr w:rsidR="007D5AA0" w14:paraId="31E1117E" w14:textId="77777777" w:rsidTr="000707C4">
        <w:tc>
          <w:tcPr>
            <w:tcW w:w="2245" w:type="dxa"/>
          </w:tcPr>
          <w:p w14:paraId="096D23E5" w14:textId="77777777" w:rsidR="007D5AA0" w:rsidRDefault="007D5AA0" w:rsidP="0052445B">
            <w:r>
              <w:t>In-Band Emissions</w:t>
            </w:r>
          </w:p>
        </w:tc>
        <w:tc>
          <w:tcPr>
            <w:tcW w:w="2764" w:type="dxa"/>
          </w:tcPr>
          <w:p w14:paraId="3B06BF90" w14:textId="7D24BB07" w:rsidR="007D5AA0" w:rsidRDefault="007D5AA0" w:rsidP="0052445B">
            <w:r>
              <w:t>95% E within ±1</w:t>
            </w:r>
            <w:r w:rsidR="000707C4">
              <w:t>0</w:t>
            </w:r>
            <w:r>
              <w:t>0 GHz</w:t>
            </w:r>
            <w:r w:rsidR="000707C4">
              <w:t xml:space="preserve"> for a), b); </w:t>
            </w:r>
            <w:r w:rsidR="000707C4">
              <w:t>±</w:t>
            </w:r>
            <w:r w:rsidR="000707C4">
              <w:t xml:space="preserve">193 GHz for c); </w:t>
            </w:r>
            <w:r w:rsidR="000707C4">
              <w:t>±</w:t>
            </w:r>
            <w:r w:rsidR="000707C4">
              <w:t>1218 GHz for d)</w:t>
            </w:r>
          </w:p>
        </w:tc>
        <w:tc>
          <w:tcPr>
            <w:tcW w:w="1229" w:type="dxa"/>
          </w:tcPr>
          <w:p w14:paraId="0CEFDA12" w14:textId="255CC128" w:rsidR="007D5AA0" w:rsidRDefault="007D5AA0" w:rsidP="0052445B"/>
        </w:tc>
        <w:tc>
          <w:tcPr>
            <w:tcW w:w="1669" w:type="dxa"/>
          </w:tcPr>
          <w:p w14:paraId="688DA773" w14:textId="56D28D21" w:rsidR="007D5AA0" w:rsidRDefault="007D5AA0" w:rsidP="0052445B"/>
        </w:tc>
        <w:tc>
          <w:tcPr>
            <w:tcW w:w="1443" w:type="dxa"/>
          </w:tcPr>
          <w:p w14:paraId="1D5DC87C" w14:textId="6755DD3B" w:rsidR="007D5AA0" w:rsidRDefault="007D5AA0" w:rsidP="0052445B">
            <w:pPr>
              <w:jc w:val="center"/>
            </w:pPr>
          </w:p>
        </w:tc>
      </w:tr>
      <w:tr w:rsidR="007D5AA0" w14:paraId="178E7891" w14:textId="77777777" w:rsidTr="000707C4">
        <w:tc>
          <w:tcPr>
            <w:tcW w:w="2245" w:type="dxa"/>
          </w:tcPr>
          <w:p w14:paraId="2268DD73" w14:textId="77777777" w:rsidR="007D5AA0" w:rsidRDefault="007D5AA0" w:rsidP="0052445B">
            <w:r>
              <w:t>Modulation</w:t>
            </w:r>
          </w:p>
        </w:tc>
        <w:tc>
          <w:tcPr>
            <w:tcW w:w="2764" w:type="dxa"/>
          </w:tcPr>
          <w:p w14:paraId="3D16776F" w14:textId="0C155869" w:rsidR="007D5AA0" w:rsidRDefault="000707C4" w:rsidP="0052445B">
            <w:r>
              <w:t>OOK</w:t>
            </w:r>
          </w:p>
        </w:tc>
        <w:tc>
          <w:tcPr>
            <w:tcW w:w="1229" w:type="dxa"/>
          </w:tcPr>
          <w:p w14:paraId="21F0C075" w14:textId="726AD958" w:rsidR="007D5AA0" w:rsidRDefault="007D5AA0" w:rsidP="0052445B"/>
        </w:tc>
        <w:tc>
          <w:tcPr>
            <w:tcW w:w="1669" w:type="dxa"/>
          </w:tcPr>
          <w:p w14:paraId="2C1407E5" w14:textId="667D050D" w:rsidR="007D5AA0" w:rsidRDefault="007D5AA0" w:rsidP="0052445B"/>
        </w:tc>
        <w:tc>
          <w:tcPr>
            <w:tcW w:w="1443" w:type="dxa"/>
          </w:tcPr>
          <w:p w14:paraId="177FA94C" w14:textId="64151372" w:rsidR="007D5AA0" w:rsidRDefault="007D5AA0" w:rsidP="0052445B">
            <w:pPr>
              <w:jc w:val="center"/>
            </w:pPr>
          </w:p>
        </w:tc>
      </w:tr>
      <w:tr w:rsidR="000707C4" w14:paraId="28DB0953" w14:textId="77777777" w:rsidTr="000707C4">
        <w:tc>
          <w:tcPr>
            <w:tcW w:w="2245" w:type="dxa"/>
          </w:tcPr>
          <w:p w14:paraId="42FA2186" w14:textId="5E256465" w:rsidR="000707C4" w:rsidRDefault="000707C4" w:rsidP="0052445B">
            <w:r>
              <w:t>Beacon Pulse Repetition Rate</w:t>
            </w:r>
          </w:p>
        </w:tc>
        <w:tc>
          <w:tcPr>
            <w:tcW w:w="2764" w:type="dxa"/>
          </w:tcPr>
          <w:p w14:paraId="10E4F137" w14:textId="5A1BB566" w:rsidR="000707C4" w:rsidRDefault="000707C4" w:rsidP="0052445B">
            <w:r>
              <w:t>1 kHz to 10 MHz for a), b), c); 0 to 10 kHz for d)</w:t>
            </w:r>
          </w:p>
        </w:tc>
        <w:tc>
          <w:tcPr>
            <w:tcW w:w="1229" w:type="dxa"/>
          </w:tcPr>
          <w:p w14:paraId="3A069529" w14:textId="77777777" w:rsidR="000707C4" w:rsidRDefault="000707C4" w:rsidP="0052445B"/>
        </w:tc>
        <w:tc>
          <w:tcPr>
            <w:tcW w:w="1669" w:type="dxa"/>
          </w:tcPr>
          <w:p w14:paraId="299518FE" w14:textId="77777777" w:rsidR="000707C4" w:rsidRDefault="000707C4" w:rsidP="0052445B"/>
        </w:tc>
        <w:tc>
          <w:tcPr>
            <w:tcW w:w="1443" w:type="dxa"/>
          </w:tcPr>
          <w:p w14:paraId="57EC8C9B" w14:textId="77777777" w:rsidR="000707C4" w:rsidRDefault="000707C4" w:rsidP="0052445B">
            <w:pPr>
              <w:jc w:val="center"/>
            </w:pPr>
          </w:p>
        </w:tc>
      </w:tr>
      <w:tr w:rsidR="007D5AA0" w14:paraId="242DBF23" w14:textId="77777777" w:rsidTr="000707C4">
        <w:tc>
          <w:tcPr>
            <w:tcW w:w="2245" w:type="dxa"/>
          </w:tcPr>
          <w:p w14:paraId="4FB40FBE" w14:textId="77777777" w:rsidR="007D5AA0" w:rsidRDefault="007D5AA0" w:rsidP="0052445B">
            <w:r>
              <w:t>Timing Jitter</w:t>
            </w:r>
          </w:p>
        </w:tc>
        <w:tc>
          <w:tcPr>
            <w:tcW w:w="2764" w:type="dxa"/>
          </w:tcPr>
          <w:p w14:paraId="49CCC749" w14:textId="77777777" w:rsidR="007D5AA0" w:rsidRDefault="007D5AA0" w:rsidP="0052445B">
            <w:r>
              <w:t>&lt; 10% slot width, RMS</w:t>
            </w:r>
          </w:p>
        </w:tc>
        <w:tc>
          <w:tcPr>
            <w:tcW w:w="1229" w:type="dxa"/>
          </w:tcPr>
          <w:p w14:paraId="50061E80" w14:textId="0820FF8E" w:rsidR="007D5AA0" w:rsidRDefault="007D5AA0" w:rsidP="0052445B"/>
        </w:tc>
        <w:tc>
          <w:tcPr>
            <w:tcW w:w="1669" w:type="dxa"/>
          </w:tcPr>
          <w:p w14:paraId="15CCEC52" w14:textId="6537AA4C" w:rsidR="007D5AA0" w:rsidRDefault="007D5AA0" w:rsidP="0052445B"/>
        </w:tc>
        <w:tc>
          <w:tcPr>
            <w:tcW w:w="1443" w:type="dxa"/>
          </w:tcPr>
          <w:p w14:paraId="7192B4C4" w14:textId="1797F5A7" w:rsidR="007D5AA0" w:rsidRDefault="007D5AA0" w:rsidP="0052445B">
            <w:pPr>
              <w:jc w:val="center"/>
            </w:pPr>
          </w:p>
        </w:tc>
      </w:tr>
      <w:tr w:rsidR="000707C4" w14:paraId="22D8EC84" w14:textId="77777777" w:rsidTr="000707C4">
        <w:tc>
          <w:tcPr>
            <w:tcW w:w="2245" w:type="dxa"/>
          </w:tcPr>
          <w:p w14:paraId="2EA9EEB6" w14:textId="30BB489E" w:rsidR="000707C4" w:rsidRDefault="000707C4" w:rsidP="000707C4">
            <w:r>
              <w:t>Extinction Ratio</w:t>
            </w:r>
          </w:p>
        </w:tc>
        <w:tc>
          <w:tcPr>
            <w:tcW w:w="2764" w:type="dxa"/>
          </w:tcPr>
          <w:p w14:paraId="483788EB" w14:textId="1BDD9132" w:rsidR="000707C4" w:rsidRDefault="000707C4" w:rsidP="000707C4">
            <m:oMath>
              <m:r>
                <w:rPr>
                  <w:rFonts w:ascii="Cambria Math" w:hAnsi="Cambria Math"/>
                </w:rPr>
                <m:t>≥10</m:t>
              </m:r>
            </m:oMath>
            <w:r>
              <w:t xml:space="preserve"> dB</w:t>
            </w:r>
          </w:p>
        </w:tc>
        <w:tc>
          <w:tcPr>
            <w:tcW w:w="1229" w:type="dxa"/>
          </w:tcPr>
          <w:p w14:paraId="158C802E" w14:textId="77777777" w:rsidR="000707C4" w:rsidRDefault="000707C4" w:rsidP="000707C4"/>
        </w:tc>
        <w:tc>
          <w:tcPr>
            <w:tcW w:w="1669" w:type="dxa"/>
          </w:tcPr>
          <w:p w14:paraId="4A1E3243" w14:textId="77777777" w:rsidR="000707C4" w:rsidRDefault="000707C4" w:rsidP="000707C4"/>
        </w:tc>
        <w:tc>
          <w:tcPr>
            <w:tcW w:w="1443" w:type="dxa"/>
          </w:tcPr>
          <w:p w14:paraId="037B0E1C" w14:textId="77777777" w:rsidR="000707C4" w:rsidRDefault="000707C4" w:rsidP="000707C4">
            <w:pPr>
              <w:jc w:val="center"/>
            </w:pPr>
          </w:p>
        </w:tc>
      </w:tr>
    </w:tbl>
    <w:p w14:paraId="7BF6C6FF" w14:textId="248B7E96" w:rsidR="00166863" w:rsidRDefault="000D38FE" w:rsidP="00166863">
      <w:pPr>
        <w:pStyle w:val="Heading1"/>
      </w:pPr>
      <w:bookmarkStart w:id="108" w:name="_Toc63773922"/>
      <w:r>
        <w:lastRenderedPageBreak/>
        <w:t>Patent considerations</w:t>
      </w:r>
      <w:bookmarkEnd w:id="108"/>
    </w:p>
    <w:p w14:paraId="4EA197E8" w14:textId="0090FBFF" w:rsidR="00291BA9" w:rsidRPr="00291BA9" w:rsidRDefault="00291BA9" w:rsidP="00166863">
      <w:pPr>
        <w:spacing w:before="480"/>
        <w:ind w:right="360"/>
        <w:rPr>
          <w:color w:val="FF0000"/>
        </w:rPr>
      </w:pPr>
      <w:r>
        <w:rPr>
          <w:color w:val="FF0000"/>
        </w:rPr>
        <w:t xml:space="preserve">[ </w:t>
      </w:r>
      <w:r w:rsidRPr="00291BA9">
        <w:rPr>
          <w:color w:val="FF0000"/>
        </w:rPr>
        <w:t>Disclose all relevant patents here, along with evidence that the patent will be offered on reasonable and non-discriminatory terms. If your space agency and your vendors have no patents, state: “&lt;your space agency&gt; has filed no patents relevant to the proposed O3K physical layer standard.”</w:t>
      </w:r>
    </w:p>
    <w:p w14:paraId="453D14A8" w14:textId="4E23CDF9" w:rsidR="00166863" w:rsidRDefault="007D5AA0" w:rsidP="00166863">
      <w:pPr>
        <w:spacing w:before="480"/>
        <w:ind w:right="360"/>
      </w:pPr>
      <w:r>
        <w:t xml:space="preserve">Implementers are cautioned that there </w:t>
      </w:r>
      <w:r w:rsidR="00166863">
        <w:t xml:space="preserve">are </w:t>
      </w:r>
      <w:r>
        <w:t xml:space="preserve">many </w:t>
      </w:r>
      <w:r w:rsidR="00166863">
        <w:t>patents on</w:t>
      </w:r>
      <w:r>
        <w:t xml:space="preserve"> the general topic</w:t>
      </w:r>
      <w:r w:rsidR="00D62E13">
        <w:t xml:space="preserve"> of</w:t>
      </w:r>
      <w:r w:rsidR="00166863">
        <w:t xml:space="preserve"> </w:t>
      </w:r>
      <w:r>
        <w:t>physical layer optical communications.</w:t>
      </w:r>
    </w:p>
    <w:p w14:paraId="534E39C9" w14:textId="77777777" w:rsidR="00166863" w:rsidRDefault="00166863" w:rsidP="00166863">
      <w:pPr>
        <w:pStyle w:val="Heading1"/>
      </w:pPr>
      <w:bookmarkStart w:id="109" w:name="_Toc63773923"/>
      <w:r>
        <w:lastRenderedPageBreak/>
        <w:t>References</w:t>
      </w:r>
      <w:bookmarkEnd w:id="109"/>
    </w:p>
    <w:p w14:paraId="0C3EA9E5" w14:textId="69D788DE" w:rsidR="00166863" w:rsidRDefault="00166863" w:rsidP="00166863">
      <w:pPr>
        <w:spacing w:before="0" w:line="240" w:lineRule="auto"/>
        <w:ind w:right="360"/>
      </w:pPr>
    </w:p>
    <w:p w14:paraId="195E1EE7" w14:textId="16B19680" w:rsidR="00291BA9" w:rsidRPr="00291BA9" w:rsidRDefault="00FC17CC" w:rsidP="00291BA9">
      <w:pPr>
        <w:numPr>
          <w:ilvl w:val="0"/>
          <w:numId w:val="34"/>
        </w:numPr>
        <w:spacing w:before="120" w:line="240" w:lineRule="auto"/>
        <w:ind w:right="360"/>
      </w:pPr>
      <w:bookmarkStart w:id="110" w:name="_Ref132803626"/>
      <w:r>
        <w:t>Pink Sheets</w:t>
      </w:r>
      <w:r>
        <w:t xml:space="preserve"> which incorporate O</w:t>
      </w:r>
      <w:r>
        <w:t>3K</w:t>
      </w:r>
      <w:r>
        <w:t xml:space="preserve"> into reference [2], with filename </w:t>
      </w:r>
      <w:r w:rsidRPr="00FC17CC">
        <w:t xml:space="preserve">141x0p11_final_clean+RID-resolutions-v4 </w:t>
      </w:r>
      <w:r>
        <w:t>.doc, January 2021</w:t>
      </w:r>
      <w:r w:rsidR="00291BA9">
        <w:t>.</w:t>
      </w:r>
    </w:p>
    <w:p w14:paraId="5B087BCC" w14:textId="3E493409" w:rsidR="00166863" w:rsidRDefault="00CF6A17" w:rsidP="00166863">
      <w:pPr>
        <w:numPr>
          <w:ilvl w:val="0"/>
          <w:numId w:val="34"/>
        </w:numPr>
        <w:spacing w:before="120" w:line="240" w:lineRule="auto"/>
        <w:ind w:right="360"/>
      </w:pPr>
      <w:r>
        <w:rPr>
          <w:i/>
        </w:rPr>
        <w:t xml:space="preserve">Optical Communications </w:t>
      </w:r>
      <w:r w:rsidR="007D5AA0">
        <w:rPr>
          <w:i/>
        </w:rPr>
        <w:t>Physical Layer</w:t>
      </w:r>
      <w:r w:rsidR="00166863" w:rsidRPr="00E47A78">
        <w:t xml:space="preserve">. CCSDS </w:t>
      </w:r>
      <w:r w:rsidR="007D5AA0">
        <w:t>141</w:t>
      </w:r>
      <w:r>
        <w:t>.0-R-1</w:t>
      </w:r>
      <w:r w:rsidR="006B701D">
        <w:t>,</w:t>
      </w:r>
      <w:r w:rsidR="00166863" w:rsidRPr="00E47A78">
        <w:t xml:space="preserve"> </w:t>
      </w:r>
      <w:r>
        <w:t>Red</w:t>
      </w:r>
      <w:r w:rsidR="00DC1AE3">
        <w:t xml:space="preserve"> Book, Washington, D.C.</w:t>
      </w:r>
      <w:r w:rsidR="00166863" w:rsidRPr="00E47A78">
        <w:t xml:space="preserve">, </w:t>
      </w:r>
      <w:r w:rsidR="007D5AA0">
        <w:t>A</w:t>
      </w:r>
      <w:r w:rsidR="00291BA9">
        <w:t>ugust 2019.</w:t>
      </w:r>
      <w:bookmarkEnd w:id="110"/>
    </w:p>
    <w:p w14:paraId="6DEDE56E" w14:textId="5AE56BF7" w:rsidR="00166863" w:rsidRDefault="00166863" w:rsidP="00FB76D6">
      <w:pPr>
        <w:numPr>
          <w:ilvl w:val="0"/>
          <w:numId w:val="34"/>
        </w:numPr>
        <w:spacing w:before="120" w:line="240" w:lineRule="auto"/>
        <w:ind w:right="360"/>
      </w:pPr>
      <w:bookmarkStart w:id="111" w:name="_Ref132803640"/>
      <w:r>
        <w:rPr>
          <w:i/>
        </w:rPr>
        <w:t>Restructured Organization and Processes for the Consultative Committee for Space Data Systems</w:t>
      </w:r>
      <w:r w:rsidRPr="00E47A78">
        <w:t xml:space="preserve">. CCSDS </w:t>
      </w:r>
      <w:r w:rsidR="00CD2A31">
        <w:t>A02.1-Y-4</w:t>
      </w:r>
      <w:r w:rsidRPr="00E47A78">
        <w:t xml:space="preserve">.  </w:t>
      </w:r>
      <w:r>
        <w:t>Yellow</w:t>
      </w:r>
      <w:r w:rsidRPr="00E47A78">
        <w:t xml:space="preserve"> Book. W</w:t>
      </w:r>
      <w:r w:rsidR="00DC1AE3">
        <w:t>ashington, D.C.</w:t>
      </w:r>
      <w:r w:rsidRPr="00E47A78">
        <w:t xml:space="preserve">, </w:t>
      </w:r>
      <w:r>
        <w:t>April</w:t>
      </w:r>
      <w:r w:rsidRPr="00E47A78">
        <w:t xml:space="preserve"> </w:t>
      </w:r>
      <w:r w:rsidR="00CD2A31">
        <w:t>201</w:t>
      </w:r>
      <w:r>
        <w:t>4</w:t>
      </w:r>
      <w:r w:rsidRPr="00E47A78">
        <w:t>.</w:t>
      </w:r>
      <w:bookmarkEnd w:id="103"/>
      <w:bookmarkEnd w:id="111"/>
      <w:r w:rsidR="00FB76D6">
        <w:t xml:space="preserve"> </w:t>
      </w:r>
    </w:p>
    <w:sectPr w:rsidR="00166863" w:rsidSect="00166863">
      <w:footerReference w:type="default" r:id="rId11"/>
      <w:type w:val="continuous"/>
      <w:pgSz w:w="12240" w:h="15840" w:code="128"/>
      <w:pgMar w:top="1440" w:right="1080" w:bottom="1440" w:left="1440" w:header="547" w:footer="547" w:gutter="36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B970" w14:textId="77777777" w:rsidR="00C72A43" w:rsidRDefault="00C72A43">
      <w:r>
        <w:separator/>
      </w:r>
    </w:p>
  </w:endnote>
  <w:endnote w:type="continuationSeparator" w:id="0">
    <w:p w14:paraId="4797E861" w14:textId="77777777" w:rsidR="00C72A43" w:rsidRDefault="00C7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etter Gothic">
    <w:charset w:val="00"/>
    <w:family w:val="auto"/>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29CE" w14:textId="7841B792" w:rsidR="00166863" w:rsidRDefault="004D70FF" w:rsidP="00166863">
    <w:pPr>
      <w:pStyle w:val="Footer"/>
      <w:rPr>
        <w:rStyle w:val="PageNumber"/>
      </w:rPr>
    </w:pPr>
    <w:r>
      <w:t>CCSDS xxx.0-Y-1</w:t>
    </w:r>
    <w:r w:rsidR="00166863">
      <w:tab/>
      <w:t xml:space="preserve">Page </w:t>
    </w:r>
    <w:r w:rsidR="00166863">
      <w:rPr>
        <w:rStyle w:val="PageNumber"/>
      </w:rPr>
      <w:fldChar w:fldCharType="begin"/>
    </w:r>
    <w:r w:rsidR="00166863">
      <w:rPr>
        <w:rStyle w:val="PageNumber"/>
      </w:rPr>
      <w:instrText xml:space="preserve"> PAGE </w:instrText>
    </w:r>
    <w:r w:rsidR="00166863">
      <w:rPr>
        <w:rStyle w:val="PageNumber"/>
      </w:rPr>
      <w:fldChar w:fldCharType="separate"/>
    </w:r>
    <w:r w:rsidR="00F22E43">
      <w:rPr>
        <w:rStyle w:val="PageNumber"/>
        <w:noProof/>
      </w:rPr>
      <w:t>iv</w:t>
    </w:r>
    <w:r w:rsidR="00166863">
      <w:rPr>
        <w:rStyle w:val="PageNumber"/>
      </w:rPr>
      <w:fldChar w:fldCharType="end"/>
    </w:r>
    <w:r w:rsidR="00166863">
      <w:rPr>
        <w:rStyle w:val="PageNumber"/>
      </w:rPr>
      <w:tab/>
    </w:r>
    <w:r w:rsidR="008272BF">
      <w:rPr>
        <w:rStyle w:val="PageNumber"/>
      </w:rPr>
      <w:t>February 2021</w:t>
    </w:r>
  </w:p>
  <w:p w14:paraId="3ECEB162" w14:textId="77777777" w:rsidR="00166863" w:rsidRPr="00692B33" w:rsidRDefault="00166863" w:rsidP="0016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9BB0" w14:textId="21473FB9" w:rsidR="00166863" w:rsidRDefault="004D06F0">
    <w:pPr>
      <w:pStyle w:val="Footer"/>
    </w:pPr>
    <w:r>
      <w:rPr>
        <w:noProof/>
      </w:rPr>
      <mc:AlternateContent>
        <mc:Choice Requires="wps">
          <w:drawing>
            <wp:anchor distT="0" distB="0" distL="114300" distR="114300" simplePos="0" relativeHeight="251657728" behindDoc="0" locked="1" layoutInCell="1" allowOverlap="1" wp14:anchorId="4558452B" wp14:editId="12A6BA56">
              <wp:simplePos x="0" y="0"/>
              <wp:positionH relativeFrom="page">
                <wp:posOffset>914400</wp:posOffset>
              </wp:positionH>
              <wp:positionV relativeFrom="margin">
                <wp:posOffset>8487410</wp:posOffset>
              </wp:positionV>
              <wp:extent cx="6019800" cy="2070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070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9BF6E2" w14:textId="6557BD9A" w:rsidR="00166863" w:rsidRDefault="00DD12B0">
                          <w:pPr>
                            <w:pStyle w:val="Footer"/>
                          </w:pPr>
                          <w:r>
                            <w:t>CCSDS xxx.0-Y-1</w:t>
                          </w:r>
                          <w:r w:rsidR="00166863">
                            <w:tab/>
                            <w:t xml:space="preserve">Page </w:t>
                          </w:r>
                          <w:r w:rsidR="00166863">
                            <w:rPr>
                              <w:rStyle w:val="PageNumber"/>
                            </w:rPr>
                            <w:fldChar w:fldCharType="begin"/>
                          </w:r>
                          <w:r w:rsidR="00166863">
                            <w:rPr>
                              <w:rStyle w:val="PageNumber"/>
                            </w:rPr>
                            <w:instrText xml:space="preserve"> PAGE </w:instrText>
                          </w:r>
                          <w:r w:rsidR="00166863">
                            <w:rPr>
                              <w:rStyle w:val="PageNumber"/>
                            </w:rPr>
                            <w:fldChar w:fldCharType="separate"/>
                          </w:r>
                          <w:r w:rsidR="00F22E43">
                            <w:rPr>
                              <w:rStyle w:val="PageNumber"/>
                              <w:noProof/>
                            </w:rPr>
                            <w:t>4-10</w:t>
                          </w:r>
                          <w:r w:rsidR="00166863">
                            <w:rPr>
                              <w:rStyle w:val="PageNumber"/>
                            </w:rPr>
                            <w:fldChar w:fldCharType="end"/>
                          </w:r>
                          <w:r w:rsidR="004B0928">
                            <w:rPr>
                              <w:rStyle w:val="PageNumber"/>
                            </w:rPr>
                            <w:tab/>
                          </w:r>
                          <w:r w:rsidR="00291BA9">
                            <w:rPr>
                              <w:rStyle w:val="PageNumber"/>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8452B" id="_x0000_t202" coordsize="21600,21600" o:spt="202" path="m,l,21600r21600,l21600,xe">
              <v:stroke joinstyle="miter"/>
              <v:path gradientshapeok="t" o:connecttype="rect"/>
            </v:shapetype>
            <v:shape id="Text Box 5" o:spid="_x0000_s1026" type="#_x0000_t202" style="position:absolute;margin-left:1in;margin-top:668.3pt;width:474pt;height:1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" filled="f" stroked="f">
              <v:textbox inset="0,0,0,0">
                <w:txbxContent>
                  <w:p w14:paraId="659BF6E2" w14:textId="6557BD9A" w:rsidR="00166863" w:rsidRDefault="00DD12B0">
                    <w:pPr>
                      <w:pStyle w:val="Footer"/>
                    </w:pPr>
                    <w:r>
                      <w:t>CCSDS xxx.0-Y-1</w:t>
                    </w:r>
                    <w:r w:rsidR="00166863">
                      <w:tab/>
                      <w:t xml:space="preserve">Page </w:t>
                    </w:r>
                    <w:r w:rsidR="00166863">
                      <w:rPr>
                        <w:rStyle w:val="PageNumber"/>
                      </w:rPr>
                      <w:fldChar w:fldCharType="begin"/>
                    </w:r>
                    <w:r w:rsidR="00166863">
                      <w:rPr>
                        <w:rStyle w:val="PageNumber"/>
                      </w:rPr>
                      <w:instrText xml:space="preserve"> PAGE </w:instrText>
                    </w:r>
                    <w:r w:rsidR="00166863">
                      <w:rPr>
                        <w:rStyle w:val="PageNumber"/>
                      </w:rPr>
                      <w:fldChar w:fldCharType="separate"/>
                    </w:r>
                    <w:r w:rsidR="00F22E43">
                      <w:rPr>
                        <w:rStyle w:val="PageNumber"/>
                        <w:noProof/>
                      </w:rPr>
                      <w:t>4-10</w:t>
                    </w:r>
                    <w:r w:rsidR="00166863">
                      <w:rPr>
                        <w:rStyle w:val="PageNumber"/>
                      </w:rPr>
                      <w:fldChar w:fldCharType="end"/>
                    </w:r>
                    <w:r w:rsidR="004B0928">
                      <w:rPr>
                        <w:rStyle w:val="PageNumber"/>
                      </w:rPr>
                      <w:tab/>
                    </w:r>
                    <w:r w:rsidR="00291BA9">
                      <w:rPr>
                        <w:rStyle w:val="PageNumber"/>
                      </w:rPr>
                      <w:t>February 2021</w:t>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2F11" w14:textId="77777777" w:rsidR="00C72A43" w:rsidRDefault="00C72A43">
      <w:r>
        <w:separator/>
      </w:r>
    </w:p>
  </w:footnote>
  <w:footnote w:type="continuationSeparator" w:id="0">
    <w:p w14:paraId="6DC69E41" w14:textId="77777777" w:rsidR="00C72A43" w:rsidRDefault="00C7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8F8C" w14:textId="7E76F091" w:rsidR="00166863" w:rsidRDefault="00166863" w:rsidP="00C234E0">
    <w:pPr>
      <w:pStyle w:val="Header"/>
      <w:ind w:right="-270"/>
    </w:pPr>
    <w:r>
      <w:t xml:space="preserve">INDEPENDENT IMPLEMENTATIONS FOR </w:t>
    </w:r>
    <w:r w:rsidR="00C234E0">
      <w:t xml:space="preserve">OPTICAL </w:t>
    </w:r>
    <w:r w:rsidR="008272BF">
      <w:t xml:space="preserve">ON-OFF-KEYING </w:t>
    </w:r>
    <w:r w:rsidR="00C234E0">
      <w:t>PHYSICAL LAYER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426B7"/>
    <w:multiLevelType w:val="multilevel"/>
    <w:tmpl w:val="8162EB06"/>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upperLetter"/>
      <w:lvlText w:val="%3."/>
      <w:lvlJc w:val="left"/>
      <w:pPr>
        <w:ind w:left="360" w:hanging="360"/>
      </w:pPr>
      <w:rPr>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1" w15:restartNumberingAfterBreak="0">
    <w:nsid w:val="069B128F"/>
    <w:multiLevelType w:val="singleLevel"/>
    <w:tmpl w:val="5B26558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0BC0690A"/>
    <w:multiLevelType w:val="multilevel"/>
    <w:tmpl w:val="158E6DE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0CF303B0"/>
    <w:multiLevelType w:val="multilevel"/>
    <w:tmpl w:val="2C4018FC"/>
    <w:lvl w:ilvl="0">
      <w:start w:val="1"/>
      <w:numFmt w:val="upperLetter"/>
      <w:lvlText w:val="%1"/>
      <w:lvlJc w:val="left"/>
      <w:pPr>
        <w:tabs>
          <w:tab w:val="num" w:pos="432"/>
        </w:tabs>
        <w:ind w:left="0" w:firstLine="0"/>
      </w:pPr>
      <w:rPr>
        <w:rFonts w:ascii="Times New Roman" w:hAnsi="Times New Roman" w:hint="default"/>
        <w:b/>
        <w:i w:val="0"/>
        <w:sz w:val="28"/>
      </w:rPr>
    </w:lvl>
    <w:lvl w:ilvl="1">
      <w:start w:val="1"/>
      <w:numFmt w:val="decimal"/>
      <w:lvlText w:val="%1.%2"/>
      <w:lvlJc w:val="left"/>
      <w:pPr>
        <w:tabs>
          <w:tab w:val="num" w:pos="576"/>
        </w:tabs>
        <w:ind w:left="0" w:firstLine="0"/>
      </w:pPr>
      <w:rPr>
        <w:rFonts w:ascii="Times New Roman" w:hAnsi="Times New Roman" w:hint="default"/>
        <w:b/>
        <w:i w:val="0"/>
        <w:sz w:val="24"/>
      </w:rPr>
    </w:lvl>
    <w:lvl w:ilvl="2">
      <w:start w:val="1"/>
      <w:numFmt w:val="upperLetter"/>
      <w:lvlText w:val="%3."/>
      <w:lvlJc w:val="left"/>
      <w:pPr>
        <w:ind w:left="360" w:hanging="360"/>
      </w:pPr>
      <w:rPr>
        <w:rFonts w:hint="default"/>
        <w:b/>
        <w:i w:val="0"/>
        <w:sz w:val="24"/>
      </w:rPr>
    </w:lvl>
    <w:lvl w:ilvl="3">
      <w:start w:val="1"/>
      <w:numFmt w:val="decimal"/>
      <w:lvlText w:val="%1.%2.%3.%4"/>
      <w:lvlJc w:val="left"/>
      <w:pPr>
        <w:tabs>
          <w:tab w:val="num" w:pos="907"/>
        </w:tabs>
        <w:ind w:left="0" w:firstLine="0"/>
      </w:pPr>
      <w:rPr>
        <w:rFonts w:ascii="Times New Roman" w:hAnsi="Times New Roman" w:hint="default"/>
        <w:b/>
        <w:i w:val="0"/>
        <w:sz w:val="24"/>
      </w:rPr>
    </w:lvl>
    <w:lvl w:ilvl="4">
      <w:start w:val="1"/>
      <w:numFmt w:val="decimal"/>
      <w:lvlText w:val="%1.%2.%3.%4.%5"/>
      <w:lvlJc w:val="left"/>
      <w:pPr>
        <w:tabs>
          <w:tab w:val="num" w:pos="1080"/>
        </w:tabs>
        <w:ind w:left="0" w:firstLine="0"/>
      </w:pPr>
      <w:rPr>
        <w:rFonts w:ascii="Times New Roman" w:hAnsi="Times New Roman" w:hint="default"/>
        <w:b/>
        <w:i w:val="0"/>
        <w:sz w:val="24"/>
      </w:rPr>
    </w:lvl>
    <w:lvl w:ilvl="5">
      <w:start w:val="1"/>
      <w:numFmt w:val="decimal"/>
      <w:lvlText w:val="%1.%2.%3.%4.%5.%6"/>
      <w:lvlJc w:val="left"/>
      <w:pPr>
        <w:tabs>
          <w:tab w:val="num" w:pos="1267"/>
        </w:tabs>
        <w:ind w:left="0" w:firstLine="0"/>
      </w:pPr>
      <w:rPr>
        <w:rFonts w:ascii="Times New Roman" w:hAnsi="Times New Roman" w:hint="default"/>
        <w:b/>
        <w:i w:val="0"/>
        <w:sz w:val="24"/>
      </w:rPr>
    </w:lvl>
    <w:lvl w:ilvl="6">
      <w:start w:val="1"/>
      <w:numFmt w:val="decimal"/>
      <w:lvlText w:val="%1.%2.%3.%4.%5.%6.%7"/>
      <w:lvlJc w:val="left"/>
      <w:pPr>
        <w:tabs>
          <w:tab w:val="num" w:pos="1440"/>
        </w:tabs>
        <w:ind w:left="0" w:firstLine="0"/>
      </w:pPr>
      <w:rPr>
        <w:rFonts w:ascii="Times New Roman" w:hAnsi="Times New Roman" w:hint="default"/>
        <w:b/>
        <w:i w:val="0"/>
        <w:sz w:val="24"/>
      </w:rPr>
    </w:lvl>
    <w:lvl w:ilvl="7">
      <w:start w:val="1"/>
      <w:numFmt w:val="upperLetter"/>
      <w:suff w:val="nothing"/>
      <w:lvlText w:val="ANNEX %8"/>
      <w:lvlJc w:val="left"/>
      <w:pPr>
        <w:ind w:left="0" w:firstLine="0"/>
      </w:pPr>
      <w:rPr>
        <w:rFonts w:ascii="Times New Roman" w:hAnsi="Times New Roman" w:hint="default"/>
        <w:b/>
        <w:i w:val="0"/>
        <w:sz w:val="28"/>
      </w:rPr>
    </w:lvl>
    <w:lvl w:ilvl="8">
      <w:start w:val="9"/>
      <w:numFmt w:val="upperLetter"/>
      <w:suff w:val="nothing"/>
      <w:lvlText w:val="%9NDEX"/>
      <w:lvlJc w:val="center"/>
      <w:pPr>
        <w:ind w:left="0" w:firstLine="0"/>
      </w:pPr>
      <w:rPr>
        <w:rFonts w:ascii="Times New Roman" w:hAnsi="Times New Roman" w:hint="default"/>
        <w:b/>
        <w:i w:val="0"/>
        <w:sz w:val="28"/>
      </w:rPr>
    </w:lvl>
  </w:abstractNum>
  <w:abstractNum w:abstractNumId="14" w15:restartNumberingAfterBreak="0">
    <w:nsid w:val="0DE6724F"/>
    <w:multiLevelType w:val="singleLevel"/>
    <w:tmpl w:val="7E088EE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1235337A"/>
    <w:multiLevelType w:val="hybridMultilevel"/>
    <w:tmpl w:val="38EC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A7A01"/>
    <w:multiLevelType w:val="hybridMultilevel"/>
    <w:tmpl w:val="82BAC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80A38"/>
    <w:multiLevelType w:val="singleLevel"/>
    <w:tmpl w:val="5F98D17E"/>
    <w:lvl w:ilvl="0">
      <w:start w:val="1"/>
      <w:numFmt w:val="decimal"/>
      <w:lvlText w:val="%1"/>
      <w:lvlJc w:val="left"/>
      <w:pPr>
        <w:tabs>
          <w:tab w:val="num" w:pos="720"/>
        </w:tabs>
        <w:ind w:left="720" w:hanging="720"/>
      </w:pPr>
    </w:lvl>
  </w:abstractNum>
  <w:abstractNum w:abstractNumId="1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A5FD4"/>
    <w:multiLevelType w:val="multilevel"/>
    <w:tmpl w:val="1C707EA6"/>
    <w:lvl w:ilvl="0">
      <w:start w:val="1"/>
      <w:numFmt w:val="decimal"/>
      <w:pStyle w:val="Heading1"/>
      <w:lvlText w:val="%1"/>
      <w:lvlJc w:val="left"/>
      <w:pPr>
        <w:tabs>
          <w:tab w:val="num" w:pos="432"/>
        </w:tabs>
        <w:ind w:left="0" w:firstLine="0"/>
      </w:pPr>
      <w:rPr>
        <w:rFonts w:ascii="Times New Roman" w:hAnsi="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hint="default"/>
        <w:b/>
        <w:i w:val="0"/>
        <w:sz w:val="24"/>
      </w:rPr>
    </w:lvl>
    <w:lvl w:ilvl="2">
      <w:start w:val="1"/>
      <w:numFmt w:val="upperLetter"/>
      <w:pStyle w:val="Heading3"/>
      <w:lvlText w:val="%3."/>
      <w:lvlJc w:val="left"/>
      <w:pPr>
        <w:ind w:left="360" w:hanging="360"/>
      </w:pPr>
      <w:rPr>
        <w:rFonts w:hint="default"/>
        <w:b/>
        <w:i w:val="0"/>
        <w:sz w:val="24"/>
      </w:rPr>
    </w:lvl>
    <w:lvl w:ilvl="3">
      <w:start w:val="1"/>
      <w:numFmt w:val="decimal"/>
      <w:pStyle w:val="Heading4"/>
      <w:lvlText w:val="%1.%2.%3.%4"/>
      <w:lvlJc w:val="left"/>
      <w:pPr>
        <w:tabs>
          <w:tab w:val="num" w:pos="907"/>
        </w:tabs>
        <w:ind w:left="0" w:firstLine="0"/>
      </w:pPr>
      <w:rPr>
        <w:rFonts w:ascii="Times New Roman" w:hAnsi="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hint="default"/>
        <w:b/>
        <w:i w:val="0"/>
        <w:sz w:val="24"/>
      </w:rPr>
    </w:lvl>
    <w:lvl w:ilvl="7">
      <w:start w:val="1"/>
      <w:numFmt w:val="upperLetter"/>
      <w:suff w:val="nothing"/>
      <w:lvlText w:val="ANNEX %8"/>
      <w:lvlJc w:val="left"/>
      <w:pPr>
        <w:ind w:left="0" w:firstLine="0"/>
      </w:pPr>
      <w:rPr>
        <w:rFonts w:ascii="Times New Roman" w:hAnsi="Times New Roman" w:hint="default"/>
        <w:b/>
        <w:i w:val="0"/>
        <w:sz w:val="28"/>
      </w:rPr>
    </w:lvl>
    <w:lvl w:ilvl="8">
      <w:start w:val="9"/>
      <w:numFmt w:val="upperLetter"/>
      <w:pStyle w:val="Heading9"/>
      <w:suff w:val="nothing"/>
      <w:lvlText w:val="%9NDEX"/>
      <w:lvlJc w:val="center"/>
      <w:pPr>
        <w:ind w:left="0" w:firstLine="0"/>
      </w:pPr>
      <w:rPr>
        <w:rFonts w:ascii="Times New Roman" w:hAnsi="Times New Roman" w:hint="default"/>
        <w:b/>
        <w:i w:val="0"/>
        <w:sz w:val="28"/>
      </w:rPr>
    </w:lvl>
  </w:abstractNum>
  <w:abstractNum w:abstractNumId="20" w15:restartNumberingAfterBreak="0">
    <w:nsid w:val="34A14F33"/>
    <w:multiLevelType w:val="multilevel"/>
    <w:tmpl w:val="37BEE940"/>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15:restartNumberingAfterBreak="0">
    <w:nsid w:val="36DA75CD"/>
    <w:multiLevelType w:val="singleLevel"/>
    <w:tmpl w:val="4F0E5C6E"/>
    <w:lvl w:ilvl="0">
      <w:start w:val="1"/>
      <w:numFmt w:val="decimal"/>
      <w:lvlText w:val="(%1)"/>
      <w:lvlJc w:val="left"/>
      <w:pPr>
        <w:tabs>
          <w:tab w:val="num" w:pos="435"/>
        </w:tabs>
        <w:ind w:left="435" w:hanging="435"/>
      </w:pPr>
      <w:rPr>
        <w:rFonts w:hint="default"/>
      </w:rPr>
    </w:lvl>
  </w:abstractNum>
  <w:abstractNum w:abstractNumId="22" w15:restartNumberingAfterBreak="0">
    <w:nsid w:val="48FC2807"/>
    <w:multiLevelType w:val="multilevel"/>
    <w:tmpl w:val="37BEE940"/>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3" w15:restartNumberingAfterBreak="0">
    <w:nsid w:val="5A460316"/>
    <w:multiLevelType w:val="hybridMultilevel"/>
    <w:tmpl w:val="25BE356C"/>
    <w:lvl w:ilvl="0" w:tplc="1396E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876F5"/>
    <w:multiLevelType w:val="singleLevel"/>
    <w:tmpl w:val="6F1E5E1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6682618C"/>
    <w:multiLevelType w:val="hybridMultilevel"/>
    <w:tmpl w:val="F910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E7B8F"/>
    <w:multiLevelType w:val="multilevel"/>
    <w:tmpl w:val="4B160846"/>
    <w:lvl w:ilvl="0">
      <w:start w:val="1"/>
      <w:numFmt w:val="upperLetter"/>
      <w:lvlText w:val="%1"/>
      <w:lvlJc w:val="left"/>
      <w:pPr>
        <w:tabs>
          <w:tab w:val="num" w:pos="432"/>
        </w:tabs>
        <w:ind w:left="0" w:firstLine="0"/>
      </w:pPr>
      <w:rPr>
        <w:rFonts w:ascii="Times New Roman" w:hAnsi="Times New Roman" w:hint="default"/>
        <w:b/>
        <w:i w:val="0"/>
        <w:sz w:val="28"/>
      </w:rPr>
    </w:lvl>
    <w:lvl w:ilvl="1">
      <w:start w:val="1"/>
      <w:numFmt w:val="decimal"/>
      <w:lvlText w:val="%1.%2"/>
      <w:lvlJc w:val="left"/>
      <w:pPr>
        <w:tabs>
          <w:tab w:val="num" w:pos="576"/>
        </w:tabs>
        <w:ind w:left="0" w:firstLine="0"/>
      </w:pPr>
      <w:rPr>
        <w:rFonts w:ascii="Times New Roman" w:hAnsi="Times New Roman" w:hint="default"/>
        <w:b/>
        <w:i w:val="0"/>
        <w:sz w:val="24"/>
      </w:rPr>
    </w:lvl>
    <w:lvl w:ilvl="2">
      <w:start w:val="1"/>
      <w:numFmt w:val="upperLetter"/>
      <w:lvlText w:val="%3."/>
      <w:lvlJc w:val="left"/>
      <w:pPr>
        <w:ind w:left="360" w:hanging="360"/>
      </w:pPr>
      <w:rPr>
        <w:rFonts w:hint="default"/>
        <w:b/>
        <w:i w:val="0"/>
        <w:sz w:val="24"/>
      </w:rPr>
    </w:lvl>
    <w:lvl w:ilvl="3">
      <w:start w:val="1"/>
      <w:numFmt w:val="decimal"/>
      <w:lvlText w:val="%1.%2.%3.%4"/>
      <w:lvlJc w:val="left"/>
      <w:pPr>
        <w:tabs>
          <w:tab w:val="num" w:pos="907"/>
        </w:tabs>
        <w:ind w:left="0" w:firstLine="0"/>
      </w:pPr>
      <w:rPr>
        <w:rFonts w:ascii="Times New Roman" w:hAnsi="Times New Roman" w:hint="default"/>
        <w:b/>
        <w:i w:val="0"/>
        <w:sz w:val="24"/>
      </w:rPr>
    </w:lvl>
    <w:lvl w:ilvl="4">
      <w:start w:val="1"/>
      <w:numFmt w:val="decimal"/>
      <w:lvlText w:val="%1.%2.%3.%4.%5"/>
      <w:lvlJc w:val="left"/>
      <w:pPr>
        <w:tabs>
          <w:tab w:val="num" w:pos="1080"/>
        </w:tabs>
        <w:ind w:left="0" w:firstLine="0"/>
      </w:pPr>
      <w:rPr>
        <w:rFonts w:ascii="Times New Roman" w:hAnsi="Times New Roman" w:hint="default"/>
        <w:b/>
        <w:i w:val="0"/>
        <w:sz w:val="24"/>
      </w:rPr>
    </w:lvl>
    <w:lvl w:ilvl="5">
      <w:start w:val="1"/>
      <w:numFmt w:val="decimal"/>
      <w:lvlText w:val="%1.%2.%3.%4.%5.%6"/>
      <w:lvlJc w:val="left"/>
      <w:pPr>
        <w:tabs>
          <w:tab w:val="num" w:pos="1267"/>
        </w:tabs>
        <w:ind w:left="0" w:firstLine="0"/>
      </w:pPr>
      <w:rPr>
        <w:rFonts w:ascii="Times New Roman" w:hAnsi="Times New Roman" w:hint="default"/>
        <w:b/>
        <w:i w:val="0"/>
        <w:sz w:val="24"/>
      </w:rPr>
    </w:lvl>
    <w:lvl w:ilvl="6">
      <w:start w:val="1"/>
      <w:numFmt w:val="decimal"/>
      <w:lvlText w:val="%1.%2.%3.%4.%5.%6.%7"/>
      <w:lvlJc w:val="left"/>
      <w:pPr>
        <w:tabs>
          <w:tab w:val="num" w:pos="1440"/>
        </w:tabs>
        <w:ind w:left="0" w:firstLine="0"/>
      </w:pPr>
      <w:rPr>
        <w:rFonts w:ascii="Times New Roman" w:hAnsi="Times New Roman" w:hint="default"/>
        <w:b/>
        <w:i w:val="0"/>
        <w:sz w:val="24"/>
      </w:rPr>
    </w:lvl>
    <w:lvl w:ilvl="7">
      <w:start w:val="1"/>
      <w:numFmt w:val="upperLetter"/>
      <w:suff w:val="nothing"/>
      <w:lvlText w:val="ANNEX %8"/>
      <w:lvlJc w:val="left"/>
      <w:pPr>
        <w:ind w:left="0" w:firstLine="0"/>
      </w:pPr>
      <w:rPr>
        <w:rFonts w:ascii="Times New Roman" w:hAnsi="Times New Roman" w:hint="default"/>
        <w:b/>
        <w:i w:val="0"/>
        <w:sz w:val="28"/>
      </w:rPr>
    </w:lvl>
    <w:lvl w:ilvl="8">
      <w:start w:val="9"/>
      <w:numFmt w:val="upperLetter"/>
      <w:suff w:val="nothing"/>
      <w:lvlText w:val="%9NDEX"/>
      <w:lvlJc w:val="center"/>
      <w:pPr>
        <w:ind w:left="0" w:firstLine="0"/>
      </w:pPr>
      <w:rPr>
        <w:rFonts w:ascii="Times New Roman" w:hAnsi="Times New Roman" w:hint="default"/>
        <w:b/>
        <w:i w:val="0"/>
        <w:sz w:val="28"/>
      </w:rPr>
    </w:lvl>
  </w:abstractNum>
  <w:abstractNum w:abstractNumId="27" w15:restartNumberingAfterBreak="0">
    <w:nsid w:val="6BE27A4D"/>
    <w:multiLevelType w:val="multilevel"/>
    <w:tmpl w:val="2C4018FC"/>
    <w:lvl w:ilvl="0">
      <w:start w:val="1"/>
      <w:numFmt w:val="upperLetter"/>
      <w:lvlText w:val="%1"/>
      <w:lvlJc w:val="left"/>
      <w:pPr>
        <w:tabs>
          <w:tab w:val="num" w:pos="432"/>
        </w:tabs>
        <w:ind w:left="0" w:firstLine="0"/>
      </w:pPr>
      <w:rPr>
        <w:rFonts w:ascii="Times New Roman" w:hAnsi="Times New Roman" w:hint="default"/>
        <w:b/>
        <w:i w:val="0"/>
        <w:sz w:val="28"/>
      </w:rPr>
    </w:lvl>
    <w:lvl w:ilvl="1">
      <w:start w:val="1"/>
      <w:numFmt w:val="decimal"/>
      <w:lvlText w:val="%1.%2"/>
      <w:lvlJc w:val="left"/>
      <w:pPr>
        <w:tabs>
          <w:tab w:val="num" w:pos="576"/>
        </w:tabs>
        <w:ind w:left="0" w:firstLine="0"/>
      </w:pPr>
      <w:rPr>
        <w:rFonts w:ascii="Times New Roman" w:hAnsi="Times New Roman" w:hint="default"/>
        <w:b/>
        <w:i w:val="0"/>
        <w:sz w:val="24"/>
      </w:rPr>
    </w:lvl>
    <w:lvl w:ilvl="2">
      <w:start w:val="1"/>
      <w:numFmt w:val="upperLetter"/>
      <w:lvlText w:val="%3."/>
      <w:lvlJc w:val="left"/>
      <w:pPr>
        <w:ind w:left="360" w:hanging="360"/>
      </w:pPr>
      <w:rPr>
        <w:rFonts w:hint="default"/>
        <w:b/>
        <w:i w:val="0"/>
        <w:sz w:val="24"/>
      </w:rPr>
    </w:lvl>
    <w:lvl w:ilvl="3">
      <w:start w:val="1"/>
      <w:numFmt w:val="decimal"/>
      <w:lvlText w:val="%1.%2.%3.%4"/>
      <w:lvlJc w:val="left"/>
      <w:pPr>
        <w:tabs>
          <w:tab w:val="num" w:pos="907"/>
        </w:tabs>
        <w:ind w:left="0" w:firstLine="0"/>
      </w:pPr>
      <w:rPr>
        <w:rFonts w:ascii="Times New Roman" w:hAnsi="Times New Roman" w:hint="default"/>
        <w:b/>
        <w:i w:val="0"/>
        <w:sz w:val="24"/>
      </w:rPr>
    </w:lvl>
    <w:lvl w:ilvl="4">
      <w:start w:val="1"/>
      <w:numFmt w:val="decimal"/>
      <w:lvlText w:val="%1.%2.%3.%4.%5"/>
      <w:lvlJc w:val="left"/>
      <w:pPr>
        <w:tabs>
          <w:tab w:val="num" w:pos="1080"/>
        </w:tabs>
        <w:ind w:left="0" w:firstLine="0"/>
      </w:pPr>
      <w:rPr>
        <w:rFonts w:ascii="Times New Roman" w:hAnsi="Times New Roman" w:hint="default"/>
        <w:b/>
        <w:i w:val="0"/>
        <w:sz w:val="24"/>
      </w:rPr>
    </w:lvl>
    <w:lvl w:ilvl="5">
      <w:start w:val="1"/>
      <w:numFmt w:val="decimal"/>
      <w:lvlText w:val="%1.%2.%3.%4.%5.%6"/>
      <w:lvlJc w:val="left"/>
      <w:pPr>
        <w:tabs>
          <w:tab w:val="num" w:pos="1267"/>
        </w:tabs>
        <w:ind w:left="0" w:firstLine="0"/>
      </w:pPr>
      <w:rPr>
        <w:rFonts w:ascii="Times New Roman" w:hAnsi="Times New Roman" w:hint="default"/>
        <w:b/>
        <w:i w:val="0"/>
        <w:sz w:val="24"/>
      </w:rPr>
    </w:lvl>
    <w:lvl w:ilvl="6">
      <w:start w:val="1"/>
      <w:numFmt w:val="decimal"/>
      <w:lvlText w:val="%1.%2.%3.%4.%5.%6.%7"/>
      <w:lvlJc w:val="left"/>
      <w:pPr>
        <w:tabs>
          <w:tab w:val="num" w:pos="1440"/>
        </w:tabs>
        <w:ind w:left="0" w:firstLine="0"/>
      </w:pPr>
      <w:rPr>
        <w:rFonts w:ascii="Times New Roman" w:hAnsi="Times New Roman" w:hint="default"/>
        <w:b/>
        <w:i w:val="0"/>
        <w:sz w:val="24"/>
      </w:rPr>
    </w:lvl>
    <w:lvl w:ilvl="7">
      <w:start w:val="1"/>
      <w:numFmt w:val="upperLetter"/>
      <w:suff w:val="nothing"/>
      <w:lvlText w:val="ANNEX %8"/>
      <w:lvlJc w:val="left"/>
      <w:pPr>
        <w:ind w:left="0" w:firstLine="0"/>
      </w:pPr>
      <w:rPr>
        <w:rFonts w:ascii="Times New Roman" w:hAnsi="Times New Roman" w:hint="default"/>
        <w:b/>
        <w:i w:val="0"/>
        <w:sz w:val="28"/>
      </w:rPr>
    </w:lvl>
    <w:lvl w:ilvl="8">
      <w:start w:val="9"/>
      <w:numFmt w:val="upperLetter"/>
      <w:suff w:val="nothing"/>
      <w:lvlText w:val="%9NDEX"/>
      <w:lvlJc w:val="center"/>
      <w:pPr>
        <w:ind w:left="0" w:firstLine="0"/>
      </w:pPr>
      <w:rPr>
        <w:rFonts w:ascii="Times New Roman" w:hAnsi="Times New Roman" w:hint="default"/>
        <w:b/>
        <w:i w:val="0"/>
        <w:sz w:val="28"/>
      </w:rPr>
    </w:lvl>
  </w:abstractNum>
  <w:abstractNum w:abstractNumId="2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4825DBA"/>
    <w:multiLevelType w:val="hybridMultilevel"/>
    <w:tmpl w:val="E1CAA550"/>
    <w:lvl w:ilvl="0" w:tplc="1396E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1"/>
  </w:num>
  <w:num w:numId="21">
    <w:abstractNumId w:val="24"/>
  </w:num>
  <w:num w:numId="22">
    <w:abstractNumId w:val="14"/>
  </w:num>
  <w:num w:numId="23">
    <w:abstractNumId w:val="26"/>
  </w:num>
  <w:num w:numId="24">
    <w:abstractNumId w:val="12"/>
  </w:num>
  <w:num w:numId="25">
    <w:abstractNumId w:val="18"/>
  </w:num>
  <w:num w:numId="26">
    <w:abstractNumId w:val="28"/>
  </w:num>
  <w:num w:numId="27">
    <w:abstractNumId w:val="11"/>
  </w:num>
  <w:num w:numId="28">
    <w:abstractNumId w:val="17"/>
  </w:num>
  <w:num w:numId="29">
    <w:abstractNumId w:val="25"/>
  </w:num>
  <w:num w:numId="30">
    <w:abstractNumId w:val="20"/>
  </w:num>
  <w:num w:numId="31">
    <w:abstractNumId w:val="16"/>
  </w:num>
  <w:num w:numId="32">
    <w:abstractNumId w:val="22"/>
  </w:num>
  <w:num w:numId="33">
    <w:abstractNumId w:val="29"/>
  </w:num>
  <w:num w:numId="34">
    <w:abstractNumId w:val="23"/>
  </w:num>
  <w:num w:numId="35">
    <w:abstractNumId w:val="1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7">
    <w:abstractNumId w:val="27"/>
  </w:num>
  <w:num w:numId="38">
    <w:abstractNumId w:val="13"/>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Header" w:val="CFDP NOTEBOOK OF COMMON INTER-AGENCY TESTS FOR CORE PROCEDURES"/>
  </w:docVars>
  <w:rsids>
    <w:rsidRoot w:val="001B4789"/>
    <w:rsid w:val="000551B3"/>
    <w:rsid w:val="000707C4"/>
    <w:rsid w:val="00074368"/>
    <w:rsid w:val="000A1F41"/>
    <w:rsid w:val="000A407B"/>
    <w:rsid w:val="000C11CB"/>
    <w:rsid w:val="000D099A"/>
    <w:rsid w:val="000D38FE"/>
    <w:rsid w:val="000E0699"/>
    <w:rsid w:val="00166863"/>
    <w:rsid w:val="001835B5"/>
    <w:rsid w:val="001B0D4C"/>
    <w:rsid w:val="001B4789"/>
    <w:rsid w:val="001C393B"/>
    <w:rsid w:val="001D752A"/>
    <w:rsid w:val="00200FF7"/>
    <w:rsid w:val="002220A3"/>
    <w:rsid w:val="00231845"/>
    <w:rsid w:val="00243E01"/>
    <w:rsid w:val="00291BA9"/>
    <w:rsid w:val="00293917"/>
    <w:rsid w:val="002941B4"/>
    <w:rsid w:val="002D08C8"/>
    <w:rsid w:val="002D1B9A"/>
    <w:rsid w:val="003A19BC"/>
    <w:rsid w:val="003D652F"/>
    <w:rsid w:val="003E01C1"/>
    <w:rsid w:val="003E7007"/>
    <w:rsid w:val="00424BA8"/>
    <w:rsid w:val="004A3302"/>
    <w:rsid w:val="004B0928"/>
    <w:rsid w:val="004C0F19"/>
    <w:rsid w:val="004D06F0"/>
    <w:rsid w:val="004D70FF"/>
    <w:rsid w:val="005073C2"/>
    <w:rsid w:val="00507813"/>
    <w:rsid w:val="00514FA9"/>
    <w:rsid w:val="00516F13"/>
    <w:rsid w:val="00572D57"/>
    <w:rsid w:val="0059454E"/>
    <w:rsid w:val="00661621"/>
    <w:rsid w:val="00673553"/>
    <w:rsid w:val="006A5620"/>
    <w:rsid w:val="006B701D"/>
    <w:rsid w:val="006F6D07"/>
    <w:rsid w:val="007146FA"/>
    <w:rsid w:val="00752ADD"/>
    <w:rsid w:val="00770320"/>
    <w:rsid w:val="00777A4D"/>
    <w:rsid w:val="00793E17"/>
    <w:rsid w:val="007B4C32"/>
    <w:rsid w:val="007C593F"/>
    <w:rsid w:val="007D5AA0"/>
    <w:rsid w:val="007E1399"/>
    <w:rsid w:val="008004BE"/>
    <w:rsid w:val="008013A8"/>
    <w:rsid w:val="00811C7A"/>
    <w:rsid w:val="00815A70"/>
    <w:rsid w:val="008179E5"/>
    <w:rsid w:val="008272BF"/>
    <w:rsid w:val="0083081A"/>
    <w:rsid w:val="0085037C"/>
    <w:rsid w:val="00866666"/>
    <w:rsid w:val="00875161"/>
    <w:rsid w:val="008D28E2"/>
    <w:rsid w:val="008F6225"/>
    <w:rsid w:val="00910B0A"/>
    <w:rsid w:val="0092251A"/>
    <w:rsid w:val="00952093"/>
    <w:rsid w:val="009B6ED9"/>
    <w:rsid w:val="009B7CD2"/>
    <w:rsid w:val="009D61EA"/>
    <w:rsid w:val="009F063E"/>
    <w:rsid w:val="00A2719B"/>
    <w:rsid w:val="00A57D44"/>
    <w:rsid w:val="00A977CA"/>
    <w:rsid w:val="00AE4D21"/>
    <w:rsid w:val="00AF0476"/>
    <w:rsid w:val="00B052FF"/>
    <w:rsid w:val="00B437FE"/>
    <w:rsid w:val="00B90CAC"/>
    <w:rsid w:val="00B90F04"/>
    <w:rsid w:val="00C05647"/>
    <w:rsid w:val="00C10F27"/>
    <w:rsid w:val="00C22F4D"/>
    <w:rsid w:val="00C234E0"/>
    <w:rsid w:val="00C44461"/>
    <w:rsid w:val="00C50822"/>
    <w:rsid w:val="00C72A43"/>
    <w:rsid w:val="00CD2A31"/>
    <w:rsid w:val="00CF6A17"/>
    <w:rsid w:val="00D62E13"/>
    <w:rsid w:val="00DC1AE3"/>
    <w:rsid w:val="00DD12B0"/>
    <w:rsid w:val="00E8301D"/>
    <w:rsid w:val="00E858A4"/>
    <w:rsid w:val="00E91112"/>
    <w:rsid w:val="00EC0B20"/>
    <w:rsid w:val="00F22E43"/>
    <w:rsid w:val="00F82363"/>
    <w:rsid w:val="00FA4995"/>
    <w:rsid w:val="00FB76D6"/>
    <w:rsid w:val="00FB78D2"/>
    <w:rsid w:val="00FC17CC"/>
    <w:rsid w:val="00FD4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B40C06"/>
  <w14:defaultImageDpi w14:val="32767"/>
  <w15:docId w15:val="{0304AA6F-96EA-456A-8263-E3D7A1AF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BA9"/>
    <w:pPr>
      <w:spacing w:before="240" w:line="280" w:lineRule="atLeast"/>
      <w:jc w:val="both"/>
    </w:pPr>
    <w:rPr>
      <w:sz w:val="24"/>
    </w:rPr>
  </w:style>
  <w:style w:type="paragraph" w:styleId="Heading1">
    <w:name w:val="heading 1"/>
    <w:basedOn w:val="Normal"/>
    <w:next w:val="Normal"/>
    <w:qFormat/>
    <w:pPr>
      <w:keepNext/>
      <w:keepLines/>
      <w:pageBreakBefore/>
      <w:numPr>
        <w:numId w:val="39"/>
      </w:numPr>
      <w:spacing w:before="0" w:line="240" w:lineRule="auto"/>
      <w:jc w:val="left"/>
      <w:outlineLvl w:val="0"/>
    </w:pPr>
    <w:rPr>
      <w:b/>
      <w:caps/>
      <w:sz w:val="28"/>
    </w:rPr>
  </w:style>
  <w:style w:type="paragraph" w:styleId="Heading2">
    <w:name w:val="heading 2"/>
    <w:basedOn w:val="Normal"/>
    <w:next w:val="Normal"/>
    <w:qFormat/>
    <w:pPr>
      <w:keepNext/>
      <w:keepLines/>
      <w:numPr>
        <w:ilvl w:val="1"/>
        <w:numId w:val="39"/>
      </w:numPr>
      <w:spacing w:line="240" w:lineRule="auto"/>
      <w:jc w:val="left"/>
      <w:outlineLvl w:val="1"/>
    </w:pPr>
    <w:rPr>
      <w:b/>
      <w:caps/>
    </w:rPr>
  </w:style>
  <w:style w:type="paragraph" w:styleId="Heading3">
    <w:name w:val="heading 3"/>
    <w:basedOn w:val="Normal"/>
    <w:next w:val="Normal"/>
    <w:qFormat/>
    <w:pPr>
      <w:keepNext/>
      <w:keepLines/>
      <w:numPr>
        <w:ilvl w:val="2"/>
        <w:numId w:val="39"/>
      </w:numPr>
      <w:spacing w:line="240" w:lineRule="auto"/>
      <w:jc w:val="left"/>
      <w:outlineLvl w:val="2"/>
    </w:pPr>
    <w:rPr>
      <w:b/>
      <w:caps/>
    </w:rPr>
  </w:style>
  <w:style w:type="paragraph" w:styleId="Heading4">
    <w:name w:val="heading 4"/>
    <w:basedOn w:val="Normal"/>
    <w:next w:val="Normal"/>
    <w:qFormat/>
    <w:pPr>
      <w:keepNext/>
      <w:keepLines/>
      <w:numPr>
        <w:ilvl w:val="3"/>
        <w:numId w:val="39"/>
      </w:numPr>
      <w:spacing w:line="240" w:lineRule="auto"/>
      <w:jc w:val="left"/>
      <w:outlineLvl w:val="3"/>
    </w:pPr>
    <w:rPr>
      <w:b/>
    </w:rPr>
  </w:style>
  <w:style w:type="paragraph" w:styleId="Heading5">
    <w:name w:val="heading 5"/>
    <w:basedOn w:val="Normal"/>
    <w:next w:val="Normal"/>
    <w:qFormat/>
    <w:pPr>
      <w:keepNext/>
      <w:keepLines/>
      <w:numPr>
        <w:ilvl w:val="4"/>
        <w:numId w:val="39"/>
      </w:numPr>
      <w:spacing w:line="240" w:lineRule="auto"/>
      <w:jc w:val="left"/>
      <w:outlineLvl w:val="4"/>
    </w:pPr>
    <w:rPr>
      <w:b/>
    </w:rPr>
  </w:style>
  <w:style w:type="paragraph" w:styleId="Heading6">
    <w:name w:val="heading 6"/>
    <w:basedOn w:val="Normal"/>
    <w:next w:val="Normal"/>
    <w:qFormat/>
    <w:pPr>
      <w:keepNext/>
      <w:keepLines/>
      <w:numPr>
        <w:ilvl w:val="5"/>
        <w:numId w:val="39"/>
      </w:numPr>
      <w:spacing w:line="240" w:lineRule="auto"/>
      <w:jc w:val="left"/>
      <w:outlineLvl w:val="5"/>
    </w:pPr>
    <w:rPr>
      <w:b/>
      <w:bCs/>
      <w:szCs w:val="22"/>
    </w:rPr>
  </w:style>
  <w:style w:type="paragraph" w:styleId="Heading7">
    <w:name w:val="heading 7"/>
    <w:basedOn w:val="Normal"/>
    <w:next w:val="Normal"/>
    <w:qFormat/>
    <w:pPr>
      <w:keepNext/>
      <w:keepLines/>
      <w:numPr>
        <w:ilvl w:val="6"/>
        <w:numId w:val="39"/>
      </w:numPr>
      <w:spacing w:line="240" w:lineRule="auto"/>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39"/>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D11972"/>
    <w:rPr>
      <w:rFonts w:ascii="Helvetica" w:hAnsi="Helvetica" w:cs="Times New Roman"/>
      <w:sz w:val="20"/>
    </w:rPr>
  </w:style>
  <w:style w:type="paragraph" w:styleId="TOC1">
    <w:name w:val="toc 1"/>
    <w:basedOn w:val="Normal"/>
    <w:next w:val="Normal"/>
    <w:uiPriority w:val="39"/>
    <w:rsid w:val="001B478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1B4789"/>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1B4789"/>
    <w:pPr>
      <w:tabs>
        <w:tab w:val="right" w:leader="dot" w:pos="9000"/>
      </w:tabs>
      <w:spacing w:before="0"/>
      <w:ind w:left="1627" w:hanging="720"/>
      <w:jc w:val="left"/>
    </w:pPr>
    <w:rPr>
      <w:caps/>
    </w:rPr>
  </w:style>
  <w:style w:type="paragraph" w:styleId="TOC8">
    <w:name w:val="toc 8"/>
    <w:basedOn w:val="Normal"/>
    <w:next w:val="Normal"/>
    <w:autoRedefine/>
    <w:semiHidden/>
    <w:rsid w:val="001B478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1B4789"/>
    <w:pPr>
      <w:ind w:left="1920"/>
    </w:pPr>
  </w:style>
  <w:style w:type="paragraph" w:customStyle="1" w:styleId="CenteredHeading">
    <w:name w:val="Centered Heading"/>
    <w:basedOn w:val="Normal"/>
    <w:next w:val="Normal"/>
    <w:rsid w:val="001B4789"/>
    <w:pPr>
      <w:pageBreakBefore/>
      <w:spacing w:before="0" w:line="240" w:lineRule="auto"/>
      <w:jc w:val="center"/>
    </w:pPr>
    <w:rPr>
      <w:b/>
      <w:caps/>
      <w:sz w:val="28"/>
    </w:rPr>
  </w:style>
  <w:style w:type="paragraph" w:customStyle="1" w:styleId="toccolumnheadings">
    <w:name w:val="toc column headings"/>
    <w:basedOn w:val="Normal"/>
    <w:next w:val="Normal"/>
    <w:rsid w:val="001B4789"/>
    <w:pPr>
      <w:keepNext/>
      <w:tabs>
        <w:tab w:val="right" w:pos="9000"/>
      </w:tabs>
      <w:spacing w:after="240" w:line="240" w:lineRule="auto"/>
      <w:jc w:val="left"/>
    </w:pPr>
    <w:rPr>
      <w:u w:val="words"/>
    </w:rPr>
  </w:style>
  <w:style w:type="paragraph" w:customStyle="1" w:styleId="TOCF">
    <w:name w:val="TOC F"/>
    <w:basedOn w:val="TOC1"/>
    <w:rsid w:val="001B4789"/>
    <w:pPr>
      <w:suppressAutoHyphens w:val="0"/>
      <w:ind w:left="547" w:hanging="547"/>
    </w:pPr>
    <w:rPr>
      <w:b w:val="0"/>
      <w:caps w:val="0"/>
    </w:rPr>
  </w:style>
  <w:style w:type="paragraph" w:styleId="List">
    <w:name w:val="List"/>
    <w:basedOn w:val="Normal"/>
    <w:rsid w:val="001B4789"/>
    <w:pPr>
      <w:spacing w:before="180" w:line="240" w:lineRule="auto"/>
      <w:ind w:left="720" w:hanging="360"/>
    </w:pPr>
  </w:style>
  <w:style w:type="paragraph" w:styleId="List2">
    <w:name w:val="List 2"/>
    <w:basedOn w:val="Normal"/>
    <w:rsid w:val="001B4789"/>
    <w:pPr>
      <w:spacing w:before="180"/>
      <w:ind w:left="1080" w:hanging="360"/>
    </w:pPr>
  </w:style>
  <w:style w:type="paragraph" w:styleId="List3">
    <w:name w:val="List 3"/>
    <w:basedOn w:val="Normal"/>
    <w:rsid w:val="001B4789"/>
    <w:pPr>
      <w:spacing w:before="180"/>
      <w:ind w:left="1440" w:hanging="360"/>
    </w:pPr>
  </w:style>
  <w:style w:type="paragraph" w:styleId="List4">
    <w:name w:val="List 4"/>
    <w:basedOn w:val="Normal"/>
    <w:rsid w:val="001B4789"/>
    <w:pPr>
      <w:spacing w:before="180"/>
      <w:ind w:left="1800" w:hanging="360"/>
    </w:pPr>
  </w:style>
  <w:style w:type="paragraph" w:styleId="List5">
    <w:name w:val="List 5"/>
    <w:basedOn w:val="Normal"/>
    <w:rsid w:val="001B4789"/>
    <w:pPr>
      <w:spacing w:before="180"/>
      <w:ind w:left="2160" w:hanging="360"/>
    </w:pPr>
  </w:style>
  <w:style w:type="paragraph" w:customStyle="1" w:styleId="References">
    <w:name w:val="References"/>
    <w:basedOn w:val="Normal"/>
    <w:rsid w:val="001B4789"/>
    <w:pPr>
      <w:keepLines/>
      <w:ind w:left="547" w:hanging="547"/>
    </w:pPr>
  </w:style>
  <w:style w:type="paragraph" w:styleId="Header">
    <w:name w:val="header"/>
    <w:basedOn w:val="Normal"/>
    <w:rsid w:val="001B4789"/>
    <w:pPr>
      <w:spacing w:before="0" w:line="240" w:lineRule="auto"/>
      <w:jc w:val="center"/>
    </w:pPr>
    <w:rPr>
      <w:sz w:val="22"/>
    </w:rPr>
  </w:style>
  <w:style w:type="paragraph" w:styleId="Footer">
    <w:name w:val="footer"/>
    <w:basedOn w:val="Normal"/>
    <w:rsid w:val="001B4789"/>
    <w:pPr>
      <w:tabs>
        <w:tab w:val="center" w:pos="4507"/>
        <w:tab w:val="right" w:pos="9000"/>
      </w:tabs>
      <w:spacing w:before="0" w:line="240" w:lineRule="auto"/>
      <w:jc w:val="left"/>
    </w:pPr>
    <w:rPr>
      <w:sz w:val="22"/>
    </w:rPr>
  </w:style>
  <w:style w:type="paragraph" w:customStyle="1" w:styleId="Paragraph2">
    <w:name w:val="Paragraph 2"/>
    <w:basedOn w:val="Heading2"/>
    <w:rsid w:val="001B4789"/>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1B4789"/>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1B4789"/>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1B4789"/>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1B4789"/>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1B4789"/>
    <w:pPr>
      <w:keepNext w:val="0"/>
      <w:keepLines w:val="0"/>
      <w:tabs>
        <w:tab w:val="left" w:pos="1440"/>
      </w:tabs>
      <w:spacing w:line="280" w:lineRule="atLeast"/>
      <w:jc w:val="both"/>
      <w:outlineLvl w:val="9"/>
    </w:pPr>
    <w:rPr>
      <w:b w:val="0"/>
    </w:rPr>
  </w:style>
  <w:style w:type="paragraph" w:customStyle="1" w:styleId="NoteLevel11">
    <w:name w:val="Note Level 11"/>
    <w:basedOn w:val="Normal"/>
    <w:next w:val="Normal"/>
    <w:rsid w:val="001B4789"/>
    <w:pPr>
      <w:keepLines/>
      <w:tabs>
        <w:tab w:val="left" w:pos="806"/>
      </w:tabs>
      <w:ind w:left="1138" w:hanging="1138"/>
    </w:pPr>
  </w:style>
  <w:style w:type="paragraph" w:customStyle="1" w:styleId="NoteLevel21">
    <w:name w:val="Note Level 21"/>
    <w:basedOn w:val="Normal"/>
    <w:next w:val="Normal"/>
    <w:rsid w:val="001B4789"/>
    <w:pPr>
      <w:keepLines/>
      <w:tabs>
        <w:tab w:val="left" w:pos="1166"/>
      </w:tabs>
      <w:ind w:left="1498" w:hanging="1138"/>
    </w:pPr>
  </w:style>
  <w:style w:type="paragraph" w:customStyle="1" w:styleId="NoteLevel31">
    <w:name w:val="Note Level 31"/>
    <w:basedOn w:val="Normal"/>
    <w:next w:val="Normal"/>
    <w:rsid w:val="001B4789"/>
    <w:pPr>
      <w:keepLines/>
      <w:tabs>
        <w:tab w:val="left" w:pos="1526"/>
      </w:tabs>
      <w:ind w:left="1858" w:hanging="1138"/>
    </w:pPr>
  </w:style>
  <w:style w:type="paragraph" w:customStyle="1" w:styleId="NoteLevel41">
    <w:name w:val="Note Level 41"/>
    <w:basedOn w:val="Normal"/>
    <w:next w:val="Normal"/>
    <w:rsid w:val="001B4789"/>
    <w:pPr>
      <w:keepLines/>
      <w:tabs>
        <w:tab w:val="left" w:pos="1886"/>
      </w:tabs>
      <w:ind w:left="2218" w:hanging="1138"/>
    </w:pPr>
  </w:style>
  <w:style w:type="paragraph" w:customStyle="1" w:styleId="Noteslevel1">
    <w:name w:val="Notes level 1"/>
    <w:basedOn w:val="Normal"/>
    <w:rsid w:val="001B4789"/>
    <w:pPr>
      <w:ind w:left="720" w:hanging="720"/>
    </w:pPr>
  </w:style>
  <w:style w:type="paragraph" w:customStyle="1" w:styleId="Noteslevel2">
    <w:name w:val="Notes level 2"/>
    <w:basedOn w:val="Normal"/>
    <w:rsid w:val="001B4789"/>
    <w:pPr>
      <w:ind w:left="1080" w:hanging="720"/>
    </w:pPr>
  </w:style>
  <w:style w:type="paragraph" w:customStyle="1" w:styleId="Noteslevel3">
    <w:name w:val="Notes level 3"/>
    <w:basedOn w:val="Normal"/>
    <w:rsid w:val="001B4789"/>
    <w:pPr>
      <w:ind w:left="1440" w:hanging="720"/>
    </w:pPr>
  </w:style>
  <w:style w:type="paragraph" w:customStyle="1" w:styleId="Noteslevel4">
    <w:name w:val="Notes level 4"/>
    <w:basedOn w:val="Normal"/>
    <w:rsid w:val="001B4789"/>
    <w:pPr>
      <w:ind w:left="1800" w:hanging="720"/>
    </w:pPr>
  </w:style>
  <w:style w:type="paragraph" w:customStyle="1" w:styleId="numberednotelevel1">
    <w:name w:val="numbered note level 1"/>
    <w:basedOn w:val="Normal"/>
    <w:rsid w:val="001B4789"/>
    <w:pPr>
      <w:tabs>
        <w:tab w:val="right" w:pos="1051"/>
      </w:tabs>
      <w:ind w:left="1166" w:hanging="1166"/>
    </w:pPr>
  </w:style>
  <w:style w:type="paragraph" w:customStyle="1" w:styleId="numberednotelevel2">
    <w:name w:val="numbered note level 2"/>
    <w:basedOn w:val="Normal"/>
    <w:rsid w:val="001B4789"/>
    <w:pPr>
      <w:tabs>
        <w:tab w:val="right" w:pos="1411"/>
      </w:tabs>
      <w:ind w:left="1526" w:hanging="1166"/>
    </w:pPr>
  </w:style>
  <w:style w:type="paragraph" w:customStyle="1" w:styleId="numberednotelevel3">
    <w:name w:val="numbered note level 3"/>
    <w:basedOn w:val="Normal"/>
    <w:rsid w:val="001B4789"/>
    <w:pPr>
      <w:tabs>
        <w:tab w:val="left" w:pos="1800"/>
      </w:tabs>
      <w:ind w:left="1440" w:hanging="720"/>
    </w:pPr>
  </w:style>
  <w:style w:type="paragraph" w:customStyle="1" w:styleId="numberednotelevel4">
    <w:name w:val="numbered note level 4"/>
    <w:basedOn w:val="Normal"/>
    <w:rsid w:val="001B4789"/>
    <w:pPr>
      <w:tabs>
        <w:tab w:val="right" w:pos="2131"/>
      </w:tabs>
      <w:ind w:left="2246" w:hanging="1166"/>
    </w:pPr>
  </w:style>
  <w:style w:type="paragraph" w:customStyle="1" w:styleId="Annex2">
    <w:name w:val="Annex 2"/>
    <w:basedOn w:val="Heading8"/>
    <w:next w:val="Normal"/>
    <w:rsid w:val="001B4789"/>
    <w:pPr>
      <w:keepNext/>
      <w:pageBreakBefore w:val="0"/>
      <w:numPr>
        <w:ilvl w:val="1"/>
      </w:numPr>
      <w:spacing w:before="240"/>
      <w:jc w:val="left"/>
      <w:outlineLvl w:val="9"/>
    </w:pPr>
    <w:rPr>
      <w:sz w:val="24"/>
    </w:rPr>
  </w:style>
  <w:style w:type="paragraph" w:customStyle="1" w:styleId="Annex3">
    <w:name w:val="Annex 3"/>
    <w:basedOn w:val="Normal"/>
    <w:next w:val="Normal"/>
    <w:rsid w:val="001B4789"/>
    <w:pPr>
      <w:keepNext/>
      <w:numPr>
        <w:ilvl w:val="2"/>
        <w:numId w:val="24"/>
      </w:numPr>
      <w:spacing w:line="240" w:lineRule="auto"/>
      <w:jc w:val="left"/>
    </w:pPr>
    <w:rPr>
      <w:b/>
      <w:caps/>
    </w:rPr>
  </w:style>
  <w:style w:type="paragraph" w:customStyle="1" w:styleId="Annex4">
    <w:name w:val="Annex 4"/>
    <w:basedOn w:val="Normal"/>
    <w:next w:val="Normal"/>
    <w:rsid w:val="001B4789"/>
    <w:pPr>
      <w:keepNext/>
      <w:numPr>
        <w:ilvl w:val="3"/>
        <w:numId w:val="24"/>
      </w:numPr>
      <w:spacing w:line="240" w:lineRule="auto"/>
      <w:jc w:val="left"/>
    </w:pPr>
    <w:rPr>
      <w:b/>
    </w:rPr>
  </w:style>
  <w:style w:type="paragraph" w:customStyle="1" w:styleId="Annex5">
    <w:name w:val="Annex 5"/>
    <w:basedOn w:val="Normal"/>
    <w:next w:val="Normal"/>
    <w:rsid w:val="001B4789"/>
    <w:pPr>
      <w:keepNext/>
      <w:numPr>
        <w:ilvl w:val="4"/>
        <w:numId w:val="24"/>
      </w:numPr>
      <w:spacing w:line="240" w:lineRule="auto"/>
      <w:jc w:val="left"/>
    </w:pPr>
    <w:rPr>
      <w:b/>
    </w:rPr>
  </w:style>
  <w:style w:type="paragraph" w:customStyle="1" w:styleId="Annex6">
    <w:name w:val="Annex 6"/>
    <w:basedOn w:val="Normal"/>
    <w:next w:val="Normal"/>
    <w:rsid w:val="001B4789"/>
    <w:pPr>
      <w:keepNext/>
      <w:numPr>
        <w:ilvl w:val="5"/>
        <w:numId w:val="24"/>
      </w:numPr>
      <w:spacing w:line="240" w:lineRule="auto"/>
      <w:jc w:val="left"/>
    </w:pPr>
    <w:rPr>
      <w:b/>
    </w:rPr>
  </w:style>
  <w:style w:type="paragraph" w:customStyle="1" w:styleId="Annex7">
    <w:name w:val="Annex 7"/>
    <w:basedOn w:val="Normal"/>
    <w:next w:val="Normal"/>
    <w:rsid w:val="001B4789"/>
    <w:pPr>
      <w:keepNext/>
      <w:numPr>
        <w:ilvl w:val="6"/>
        <w:numId w:val="24"/>
      </w:numPr>
      <w:spacing w:line="240" w:lineRule="auto"/>
      <w:jc w:val="left"/>
    </w:pPr>
    <w:rPr>
      <w:b/>
    </w:rPr>
  </w:style>
  <w:style w:type="paragraph" w:customStyle="1" w:styleId="Annex8">
    <w:name w:val="Annex 8"/>
    <w:basedOn w:val="Normal"/>
    <w:next w:val="Normal"/>
    <w:rsid w:val="001B4789"/>
    <w:pPr>
      <w:keepNext/>
      <w:numPr>
        <w:ilvl w:val="7"/>
        <w:numId w:val="24"/>
      </w:numPr>
      <w:spacing w:line="240" w:lineRule="auto"/>
      <w:jc w:val="left"/>
    </w:pPr>
    <w:rPr>
      <w:b/>
    </w:rPr>
  </w:style>
  <w:style w:type="paragraph" w:customStyle="1" w:styleId="Annex9">
    <w:name w:val="Annex 9"/>
    <w:basedOn w:val="Normal"/>
    <w:next w:val="Normal"/>
    <w:rsid w:val="001B4789"/>
    <w:pPr>
      <w:keepNext/>
      <w:numPr>
        <w:ilvl w:val="8"/>
        <w:numId w:val="24"/>
      </w:numPr>
      <w:spacing w:line="240" w:lineRule="auto"/>
      <w:jc w:val="left"/>
    </w:pPr>
    <w:rPr>
      <w:b/>
    </w:rPr>
  </w:style>
  <w:style w:type="paragraph" w:customStyle="1" w:styleId="XParagraph2">
    <w:name w:val="XParagraph 2"/>
    <w:basedOn w:val="Annex2"/>
    <w:next w:val="Normal"/>
    <w:rsid w:val="001B4789"/>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1B4789"/>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1B4789"/>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1B4789"/>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1B4789"/>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1B4789"/>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1B4789"/>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1B4789"/>
    <w:pPr>
      <w:keepNext w:val="0"/>
      <w:tabs>
        <w:tab w:val="left" w:pos="1800"/>
      </w:tabs>
      <w:spacing w:line="280" w:lineRule="atLeast"/>
      <w:ind w:left="0" w:firstLine="0"/>
      <w:jc w:val="both"/>
    </w:pPr>
    <w:rPr>
      <w:b w:val="0"/>
    </w:rPr>
  </w:style>
  <w:style w:type="paragraph" w:customStyle="1" w:styleId="KMtitle">
    <w:name w:val="KM/title"/>
    <w:basedOn w:val="Normal"/>
    <w:rsid w:val="001B4789"/>
    <w:pPr>
      <w:jc w:val="center"/>
    </w:pPr>
    <w:rPr>
      <w:caps/>
    </w:rPr>
  </w:style>
  <w:style w:type="paragraph" w:styleId="Caption">
    <w:name w:val="caption"/>
    <w:basedOn w:val="Normal"/>
    <w:next w:val="Normal"/>
    <w:qFormat/>
    <w:rsid w:val="001B4789"/>
    <w:pPr>
      <w:spacing w:before="120" w:after="120"/>
      <w:jc w:val="center"/>
    </w:pPr>
    <w:rPr>
      <w:b/>
    </w:rPr>
  </w:style>
  <w:style w:type="character" w:customStyle="1" w:styleId="primitivenormal">
    <w:name w:val="primitive normal"/>
    <w:rsid w:val="001B4789"/>
    <w:rPr>
      <w:rFonts w:ascii="Letter Gothic" w:hAnsi="Letter Gothic"/>
      <w:b/>
      <w:sz w:val="20"/>
    </w:rPr>
  </w:style>
  <w:style w:type="paragraph" w:customStyle="1" w:styleId="TableCell">
    <w:name w:val="Table Cell"/>
    <w:basedOn w:val="Normal"/>
    <w:rsid w:val="001B4789"/>
    <w:pPr>
      <w:spacing w:before="72" w:after="72"/>
      <w:jc w:val="left"/>
    </w:pPr>
    <w:rPr>
      <w:rFonts w:ascii="Helv" w:hAnsi="Helv"/>
      <w:sz w:val="20"/>
    </w:rPr>
  </w:style>
  <w:style w:type="paragraph" w:customStyle="1" w:styleId="CvrLogo">
    <w:name w:val="CvrLogo"/>
    <w:rsid w:val="001B4789"/>
    <w:pPr>
      <w:pBdr>
        <w:bottom w:val="single" w:sz="4" w:space="12" w:color="auto"/>
      </w:pBdr>
    </w:pPr>
    <w:rPr>
      <w:sz w:val="24"/>
      <w:szCs w:val="24"/>
    </w:rPr>
  </w:style>
  <w:style w:type="paragraph" w:customStyle="1" w:styleId="CvrSeries">
    <w:name w:val="CvrSeries"/>
    <w:rsid w:val="001B4789"/>
    <w:pPr>
      <w:spacing w:before="1400" w:after="1400" w:line="380" w:lineRule="exact"/>
      <w:jc w:val="center"/>
    </w:pPr>
    <w:rPr>
      <w:rFonts w:ascii="Arial" w:hAnsi="Arial" w:cs="Arial"/>
      <w:b/>
      <w:sz w:val="37"/>
      <w:szCs w:val="37"/>
    </w:rPr>
  </w:style>
  <w:style w:type="paragraph" w:customStyle="1" w:styleId="CvrDocType">
    <w:name w:val="CvrDocType"/>
    <w:rsid w:val="001B4789"/>
    <w:pPr>
      <w:spacing w:before="1600"/>
      <w:jc w:val="center"/>
    </w:pPr>
    <w:rPr>
      <w:rFonts w:ascii="Arial" w:hAnsi="Arial" w:cs="Arial"/>
      <w:b/>
      <w:caps/>
      <w:sz w:val="40"/>
      <w:szCs w:val="40"/>
    </w:rPr>
  </w:style>
  <w:style w:type="paragraph" w:customStyle="1" w:styleId="CvrDocNo">
    <w:name w:val="CvrDocNo"/>
    <w:rsid w:val="001B4789"/>
    <w:pPr>
      <w:spacing w:before="480"/>
      <w:jc w:val="center"/>
    </w:pPr>
    <w:rPr>
      <w:rFonts w:ascii="Arial" w:hAnsi="Arial" w:cs="Arial"/>
      <w:b/>
      <w:sz w:val="40"/>
      <w:szCs w:val="40"/>
    </w:rPr>
  </w:style>
  <w:style w:type="paragraph" w:customStyle="1" w:styleId="CvrColor">
    <w:name w:val="CvrColor"/>
    <w:rsid w:val="001B4789"/>
    <w:pPr>
      <w:spacing w:before="2000"/>
      <w:jc w:val="center"/>
    </w:pPr>
    <w:rPr>
      <w:rFonts w:ascii="Arial" w:hAnsi="Arial" w:cs="Arial"/>
      <w:b/>
      <w:caps/>
      <w:sz w:val="44"/>
      <w:szCs w:val="44"/>
    </w:rPr>
  </w:style>
  <w:style w:type="paragraph" w:customStyle="1" w:styleId="CvrDate">
    <w:name w:val="CvrDate"/>
    <w:rsid w:val="001B4789"/>
    <w:pPr>
      <w:jc w:val="center"/>
    </w:pPr>
    <w:rPr>
      <w:rFonts w:ascii="Arial" w:hAnsi="Arial" w:cs="Arial"/>
      <w:b/>
      <w:sz w:val="36"/>
      <w:szCs w:val="36"/>
    </w:rPr>
  </w:style>
  <w:style w:type="paragraph" w:customStyle="1" w:styleId="CvrTitle">
    <w:name w:val="CvrTitle"/>
    <w:rsid w:val="001B4789"/>
    <w:pPr>
      <w:spacing w:before="480" w:line="960" w:lineRule="atLeast"/>
      <w:jc w:val="center"/>
    </w:pPr>
    <w:rPr>
      <w:rFonts w:ascii="Helvetica" w:hAnsi="Helvetica"/>
      <w:b/>
      <w:caps/>
      <w:sz w:val="72"/>
      <w:szCs w:val="72"/>
    </w:rPr>
  </w:style>
  <w:style w:type="paragraph" w:customStyle="1" w:styleId="FigureTitle">
    <w:name w:val="_Figure_Title"/>
    <w:basedOn w:val="Normal"/>
    <w:next w:val="Normal"/>
    <w:rsid w:val="008C7699"/>
    <w:pPr>
      <w:keepLines/>
      <w:suppressAutoHyphens/>
      <w:spacing w:line="240" w:lineRule="auto"/>
      <w:jc w:val="center"/>
    </w:pPr>
    <w:rPr>
      <w:b/>
      <w:szCs w:val="24"/>
    </w:rPr>
  </w:style>
  <w:style w:type="paragraph" w:customStyle="1" w:styleId="FigureTitleWrap">
    <w:name w:val="_Figure_Title_Wrap"/>
    <w:basedOn w:val="FigureTitle"/>
    <w:next w:val="Normal"/>
    <w:rsid w:val="008C7699"/>
    <w:pPr>
      <w:ind w:left="1454" w:hanging="1267"/>
      <w:jc w:val="left"/>
    </w:pPr>
  </w:style>
  <w:style w:type="paragraph" w:customStyle="1" w:styleId="TableTitle">
    <w:name w:val="_Table_Title"/>
    <w:basedOn w:val="Normal"/>
    <w:next w:val="Normal"/>
    <w:link w:val="TableTitleChar"/>
    <w:rsid w:val="008C7699"/>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8C7699"/>
    <w:pPr>
      <w:ind w:left="1454" w:hanging="1267"/>
      <w:jc w:val="left"/>
    </w:pPr>
  </w:style>
  <w:style w:type="character" w:styleId="PageNumber">
    <w:name w:val="page number"/>
    <w:basedOn w:val="DefaultParagraphFont"/>
    <w:rsid w:val="00E35E2B"/>
  </w:style>
  <w:style w:type="character" w:styleId="Hyperlink">
    <w:name w:val="Hyperlink"/>
    <w:rsid w:val="00ED7819"/>
    <w:rPr>
      <w:color w:val="0000FF"/>
      <w:u w:val="single"/>
    </w:rPr>
  </w:style>
  <w:style w:type="character" w:styleId="FollowedHyperlink">
    <w:name w:val="FollowedHyperlink"/>
    <w:rsid w:val="00ED7819"/>
    <w:rPr>
      <w:color w:val="800080"/>
      <w:u w:val="single"/>
    </w:rPr>
  </w:style>
  <w:style w:type="table" w:styleId="TableGrid">
    <w:name w:val="Table Grid"/>
    <w:basedOn w:val="TableNormal"/>
    <w:rsid w:val="00277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52093"/>
    <w:pPr>
      <w:spacing w:before="0" w:line="240" w:lineRule="auto"/>
    </w:pPr>
    <w:rPr>
      <w:sz w:val="18"/>
      <w:szCs w:val="18"/>
    </w:rPr>
  </w:style>
  <w:style w:type="character" w:customStyle="1" w:styleId="BalloonTextChar">
    <w:name w:val="Balloon Text Char"/>
    <w:basedOn w:val="DefaultParagraphFont"/>
    <w:link w:val="BalloonText"/>
    <w:rsid w:val="00952093"/>
    <w:rPr>
      <w:sz w:val="18"/>
      <w:szCs w:val="18"/>
    </w:rPr>
  </w:style>
  <w:style w:type="character" w:customStyle="1" w:styleId="TableTitleChar">
    <w:name w:val="_Table_Title Char"/>
    <w:link w:val="TableTitle"/>
    <w:rsid w:val="007D5AA0"/>
    <w:rPr>
      <w:b/>
      <w:sz w:val="24"/>
      <w:szCs w:val="24"/>
    </w:rPr>
  </w:style>
  <w:style w:type="character" w:styleId="PlaceholderText">
    <w:name w:val="Placeholder Text"/>
    <w:basedOn w:val="DefaultParagraphFont"/>
    <w:semiHidden/>
    <w:rsid w:val="008272BF"/>
    <w:rPr>
      <w:color w:val="808080"/>
    </w:rPr>
  </w:style>
  <w:style w:type="paragraph" w:styleId="ListParagraph">
    <w:name w:val="List Paragraph"/>
    <w:basedOn w:val="Normal"/>
    <w:rsid w:val="003D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3594">
      <w:bodyDiv w:val="1"/>
      <w:marLeft w:val="0"/>
      <w:marRight w:val="0"/>
      <w:marTop w:val="0"/>
      <w:marBottom w:val="0"/>
      <w:divBdr>
        <w:top w:val="none" w:sz="0" w:space="0" w:color="auto"/>
        <w:left w:val="none" w:sz="0" w:space="0" w:color="auto"/>
        <w:bottom w:val="none" w:sz="0" w:space="0" w:color="auto"/>
        <w:right w:val="none" w:sz="0" w:space="0" w:color="auto"/>
      </w:divBdr>
    </w:div>
    <w:div w:id="446974891">
      <w:bodyDiv w:val="1"/>
      <w:marLeft w:val="0"/>
      <w:marRight w:val="0"/>
      <w:marTop w:val="0"/>
      <w:marBottom w:val="0"/>
      <w:divBdr>
        <w:top w:val="none" w:sz="0" w:space="0" w:color="auto"/>
        <w:left w:val="none" w:sz="0" w:space="0" w:color="auto"/>
        <w:bottom w:val="none" w:sz="0" w:space="0" w:color="auto"/>
        <w:right w:val="none" w:sz="0" w:space="0" w:color="auto"/>
      </w:divBdr>
      <w:divsChild>
        <w:div w:id="304701384">
          <w:marLeft w:val="0"/>
          <w:marRight w:val="0"/>
          <w:marTop w:val="0"/>
          <w:marBottom w:val="0"/>
          <w:divBdr>
            <w:top w:val="none" w:sz="0" w:space="0" w:color="auto"/>
            <w:left w:val="none" w:sz="0" w:space="0" w:color="auto"/>
            <w:bottom w:val="none" w:sz="0" w:space="0" w:color="auto"/>
            <w:right w:val="none" w:sz="0" w:space="0" w:color="auto"/>
          </w:divBdr>
          <w:divsChild>
            <w:div w:id="1375234853">
              <w:marLeft w:val="0"/>
              <w:marRight w:val="0"/>
              <w:marTop w:val="0"/>
              <w:marBottom w:val="0"/>
              <w:divBdr>
                <w:top w:val="none" w:sz="0" w:space="0" w:color="auto"/>
                <w:left w:val="none" w:sz="0" w:space="0" w:color="auto"/>
                <w:bottom w:val="none" w:sz="0" w:space="0" w:color="auto"/>
                <w:right w:val="none" w:sz="0" w:space="0" w:color="auto"/>
              </w:divBdr>
              <w:divsChild>
                <w:div w:id="1593199343">
                  <w:marLeft w:val="0"/>
                  <w:marRight w:val="0"/>
                  <w:marTop w:val="0"/>
                  <w:marBottom w:val="0"/>
                  <w:divBdr>
                    <w:top w:val="none" w:sz="0" w:space="0" w:color="auto"/>
                    <w:left w:val="none" w:sz="0" w:space="0" w:color="auto"/>
                    <w:bottom w:val="none" w:sz="0" w:space="0" w:color="auto"/>
                    <w:right w:val="none" w:sz="0" w:space="0" w:color="auto"/>
                  </w:divBdr>
                  <w:divsChild>
                    <w:div w:id="15144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6651">
      <w:bodyDiv w:val="1"/>
      <w:marLeft w:val="0"/>
      <w:marRight w:val="0"/>
      <w:marTop w:val="0"/>
      <w:marBottom w:val="0"/>
      <w:divBdr>
        <w:top w:val="none" w:sz="0" w:space="0" w:color="auto"/>
        <w:left w:val="none" w:sz="0" w:space="0" w:color="auto"/>
        <w:bottom w:val="none" w:sz="0" w:space="0" w:color="auto"/>
        <w:right w:val="none" w:sz="0" w:space="0" w:color="auto"/>
      </w:divBdr>
      <w:divsChild>
        <w:div w:id="926235941">
          <w:marLeft w:val="0"/>
          <w:marRight w:val="0"/>
          <w:marTop w:val="0"/>
          <w:marBottom w:val="0"/>
          <w:divBdr>
            <w:top w:val="none" w:sz="0" w:space="0" w:color="auto"/>
            <w:left w:val="none" w:sz="0" w:space="0" w:color="auto"/>
            <w:bottom w:val="none" w:sz="0" w:space="0" w:color="auto"/>
            <w:right w:val="none" w:sz="0" w:space="0" w:color="auto"/>
          </w:divBdr>
          <w:divsChild>
            <w:div w:id="557280782">
              <w:marLeft w:val="0"/>
              <w:marRight w:val="0"/>
              <w:marTop w:val="0"/>
              <w:marBottom w:val="0"/>
              <w:divBdr>
                <w:top w:val="none" w:sz="0" w:space="0" w:color="auto"/>
                <w:left w:val="none" w:sz="0" w:space="0" w:color="auto"/>
                <w:bottom w:val="none" w:sz="0" w:space="0" w:color="auto"/>
                <w:right w:val="none" w:sz="0" w:space="0" w:color="auto"/>
              </w:divBdr>
              <w:divsChild>
                <w:div w:id="823818753">
                  <w:marLeft w:val="0"/>
                  <w:marRight w:val="0"/>
                  <w:marTop w:val="0"/>
                  <w:marBottom w:val="0"/>
                  <w:divBdr>
                    <w:top w:val="none" w:sz="0" w:space="0" w:color="auto"/>
                    <w:left w:val="none" w:sz="0" w:space="0" w:color="auto"/>
                    <w:bottom w:val="none" w:sz="0" w:space="0" w:color="auto"/>
                    <w:right w:val="none" w:sz="0" w:space="0" w:color="auto"/>
                  </w:divBdr>
                  <w:divsChild>
                    <w:div w:id="8737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25ACAC-27EA-40EA-95CF-A1CD06D0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CCSDS File Delivery Protocol (CFDP)—Notebook of Common Inter-Agency Tests for Core Procedures</vt:lpstr>
    </vt:vector>
  </TitlesOfParts>
  <Company>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File Delivery Protocol (CFDP)—Notebook of Common Inter-Agency Tests for Core Procedures</dc:title>
  <dc:subject/>
  <dc:creator>CCSDS</dc:creator>
  <cp:keywords/>
  <cp:lastModifiedBy>Hamkins, Jon (3320)</cp:lastModifiedBy>
  <cp:revision>6</cp:revision>
  <cp:lastPrinted>2019-03-05T00:26:00Z</cp:lastPrinted>
  <dcterms:created xsi:type="dcterms:W3CDTF">2019-03-13T17:18:00Z</dcterms:created>
  <dcterms:modified xsi:type="dcterms:W3CDTF">2021-02-09T22:38:00Z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720.4-Y-1</vt:lpwstr>
  </property>
  <property fmtid="{D5CDD505-2E9C-101B-9397-08002B2CF9AE}" pid="3" name="Issue">
    <vt:lpwstr>Issue 1</vt:lpwstr>
  </property>
  <property fmtid="{D5CDD505-2E9C-101B-9397-08002B2CF9AE}" pid="4" name="Issue Date">
    <vt:lpwstr>September 2007</vt:lpwstr>
  </property>
  <property fmtid="{D5CDD505-2E9C-101B-9397-08002B2CF9AE}" pid="5" name="Document Type">
    <vt:lpwstr>CCSDS Record</vt:lpwstr>
  </property>
  <property fmtid="{D5CDD505-2E9C-101B-9397-08002B2CF9AE}" pid="6" name="Document Color">
    <vt:lpwstr>Yellow Book</vt:lpwstr>
  </property>
  <property fmtid="{D5CDD505-2E9C-101B-9397-08002B2CF9AE}" pid="7" name="Issue Number">
    <vt:lpwstr>1</vt:lpwstr>
  </property>
  <property fmtid="{D5CDD505-2E9C-101B-9397-08002B2CF9AE}" pid="8" name="Non-English Version">
    <vt:lpwstr>0</vt:lpwstr>
  </property>
  <property fmtid="{D5CDD505-2E9C-101B-9397-08002B2CF9AE}" pid="9" name="Document Name">
    <vt:lpwstr>CCSDS 720.4-Y-1</vt:lpwstr>
  </property>
  <property fmtid="{D5CDD505-2E9C-101B-9397-08002B2CF9AE}" pid="10" name="Date (Month/Year)">
    <vt:lpwstr>September 2007</vt:lpwstr>
  </property>
  <property fmtid="{D5CDD505-2E9C-101B-9397-08002B2CF9AE}" pid="11" name="Mission Operations and Information Management Services Area">
    <vt:lpwstr>0</vt:lpwstr>
  </property>
  <property fmtid="{D5CDD505-2E9C-101B-9397-08002B2CF9AE}" pid="12" name="Cross Support Services Area">
    <vt:lpwstr>0</vt:lpwstr>
  </property>
  <property fmtid="{D5CDD505-2E9C-101B-9397-08002B2CF9AE}" pid="13" name="Description0">
    <vt:lpwstr>This CCSDS Record is a notebook intended to help those planning, participating in, and/or evaluating inter-Agency testing of the CFDP Protocol. </vt:lpwstr>
  </property>
  <property fmtid="{D5CDD505-2E9C-101B-9397-08002B2CF9AE}" pid="14" name="Space Internetworking Services Area">
    <vt:lpwstr>1</vt:lpwstr>
  </property>
  <property fmtid="{D5CDD505-2E9C-101B-9397-08002B2CF9AE}" pid="15" name="Reference Model">
    <vt:lpwstr>0</vt:lpwstr>
  </property>
  <property fmtid="{D5CDD505-2E9C-101B-9397-08002B2CF9AE}" pid="16" name="Active Publication">
    <vt:lpwstr>1</vt:lpwstr>
  </property>
  <property fmtid="{D5CDD505-2E9C-101B-9397-08002B2CF9AE}" pid="17" name="Book Type">
    <vt:lpwstr>Yellow Book</vt:lpwstr>
  </property>
  <property fmtid="{D5CDD505-2E9C-101B-9397-08002B2CF9AE}" pid="18" name="Systems Engineering Area">
    <vt:lpwstr>0</vt:lpwstr>
  </property>
  <property fmtid="{D5CDD505-2E9C-101B-9397-08002B2CF9AE}" pid="19" name="Spacecraft Onboard Interface Services Area">
    <vt:lpwstr>0</vt:lpwstr>
  </property>
  <property fmtid="{D5CDD505-2E9C-101B-9397-08002B2CF9AE}" pid="20" name="Space Link Services Area">
    <vt:lpwstr>0</vt:lpwstr>
  </property>
  <property fmtid="{D5CDD505-2E9C-101B-9397-08002B2CF9AE}" pid="21" name="Description3">
    <vt:lpwstr/>
  </property>
  <property fmtid="{D5CDD505-2E9C-101B-9397-08002B2CF9AE}" pid="22" name="ISO Number">
    <vt:lpwstr/>
  </property>
  <property fmtid="{D5CDD505-2E9C-101B-9397-08002B2CF9AE}" pid="23" name="Description2">
    <vt:lpwstr/>
  </property>
  <property fmtid="{D5CDD505-2E9C-101B-9397-08002B2CF9AE}" pid="24" name="Description4">
    <vt:lpwstr/>
  </property>
</Properties>
</file>