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0B85" w14:textId="65DDE2E7" w:rsidR="000963FF" w:rsidRPr="0047699C" w:rsidRDefault="000963FF" w:rsidP="5118664E">
      <w:pPr>
        <w:jc w:val="center"/>
        <w:rPr>
          <w:rFonts w:cs="Arial"/>
          <w:b/>
          <w:bCs/>
          <w:color w:val="4F81BD" w:themeColor="accent1"/>
          <w:sz w:val="40"/>
          <w:szCs w:val="40"/>
          <w:lang w:val="en-US"/>
        </w:rPr>
      </w:pPr>
      <w:r w:rsidRPr="5118664E">
        <w:rPr>
          <w:rFonts w:cs="Arial"/>
          <w:b/>
          <w:bCs/>
          <w:color w:val="4F81BD" w:themeColor="accent1"/>
          <w:sz w:val="40"/>
          <w:szCs w:val="40"/>
          <w:lang w:val="en-US"/>
        </w:rPr>
        <w:t>SLS C&amp;S</w:t>
      </w:r>
      <w:r w:rsidR="00FF1316" w:rsidRPr="5118664E">
        <w:rPr>
          <w:rFonts w:cs="Arial"/>
          <w:b/>
          <w:bCs/>
          <w:color w:val="4F81BD" w:themeColor="accent1"/>
          <w:sz w:val="40"/>
          <w:szCs w:val="40"/>
          <w:lang w:val="en-US"/>
        </w:rPr>
        <w:t xml:space="preserve"> Working Group</w:t>
      </w:r>
      <w:r>
        <w:br/>
      </w:r>
      <w:r w:rsidRPr="5118664E">
        <w:rPr>
          <w:rFonts w:cs="Arial"/>
          <w:b/>
          <w:bCs/>
          <w:color w:val="4F81BD" w:themeColor="accent1"/>
          <w:sz w:val="40"/>
          <w:szCs w:val="40"/>
          <w:lang w:val="en-US"/>
        </w:rPr>
        <w:t>Minutes of the Meeting</w:t>
      </w:r>
    </w:p>
    <w:p w14:paraId="3D8C6439" w14:textId="1ED5B1C4" w:rsidR="00B346B6" w:rsidRPr="0047699C" w:rsidRDefault="00B346B6" w:rsidP="004217A0">
      <w:pPr>
        <w:jc w:val="both"/>
        <w:rPr>
          <w:rFonts w:cs="Arial"/>
          <w:lang w:val="en-US"/>
        </w:rPr>
      </w:pPr>
    </w:p>
    <w:p w14:paraId="2F3CDE96" w14:textId="77777777" w:rsidR="00B346B6" w:rsidRPr="0047699C" w:rsidRDefault="00B346B6" w:rsidP="004217A0">
      <w:pPr>
        <w:jc w:val="both"/>
        <w:rPr>
          <w:rFonts w:cs="Arial"/>
          <w:lang w:val="en-US"/>
        </w:rPr>
      </w:pPr>
    </w:p>
    <w:p w14:paraId="344EFEB6" w14:textId="77777777" w:rsidR="00B346B6" w:rsidRPr="0047699C" w:rsidRDefault="00B346B6" w:rsidP="004217A0">
      <w:pPr>
        <w:jc w:val="both"/>
        <w:rPr>
          <w:rFonts w:cs="Arial"/>
          <w:lang w:val="en-US"/>
        </w:rPr>
      </w:pPr>
    </w:p>
    <w:p w14:paraId="40267C16" w14:textId="137FF41D" w:rsidR="00EF58FB" w:rsidRPr="0047699C" w:rsidRDefault="00EF58FB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CCSDS Spring 2024 technical meetings were held from </w:t>
      </w:r>
      <w:r w:rsidR="00CF03D1" w:rsidRPr="0047699C">
        <w:rPr>
          <w:rFonts w:cs="Arial"/>
          <w:lang w:val="en-US"/>
        </w:rPr>
        <w:t>November 4</w:t>
      </w:r>
      <w:r w:rsidR="00CF03D1" w:rsidRPr="0047699C">
        <w:rPr>
          <w:rFonts w:cs="Arial"/>
          <w:vertAlign w:val="superscript"/>
          <w:lang w:val="en-US"/>
        </w:rPr>
        <w:t>th</w:t>
      </w:r>
      <w:r w:rsidR="00CF03D1" w:rsidRPr="0047699C">
        <w:rPr>
          <w:rFonts w:cs="Arial"/>
          <w:lang w:val="en-US"/>
        </w:rPr>
        <w:t xml:space="preserve"> to 8</w:t>
      </w:r>
      <w:r w:rsidR="00CF03D1" w:rsidRPr="0047699C">
        <w:rPr>
          <w:rFonts w:cs="Arial"/>
          <w:vertAlign w:val="superscript"/>
          <w:lang w:val="en-US"/>
        </w:rPr>
        <w:t>th</w:t>
      </w:r>
      <w:r w:rsidR="00CF03D1" w:rsidRPr="0047699C">
        <w:rPr>
          <w:rFonts w:cs="Arial"/>
          <w:lang w:val="en-US"/>
        </w:rPr>
        <w:t xml:space="preserve"> in London</w:t>
      </w:r>
      <w:r w:rsidRPr="0047699C">
        <w:rPr>
          <w:rFonts w:cs="Arial"/>
          <w:lang w:val="en-US"/>
        </w:rPr>
        <w:t xml:space="preserve">, </w:t>
      </w:r>
      <w:r w:rsidR="00CF03D1" w:rsidRPr="0047699C">
        <w:rPr>
          <w:rFonts w:cs="Arial"/>
          <w:lang w:val="en-US"/>
        </w:rPr>
        <w:t>UK</w:t>
      </w:r>
      <w:r w:rsidRPr="0047699C">
        <w:rPr>
          <w:rFonts w:cs="Arial"/>
          <w:lang w:val="en-US"/>
        </w:rPr>
        <w:t xml:space="preserve">. </w:t>
      </w:r>
    </w:p>
    <w:p w14:paraId="409FE0A7" w14:textId="77777777" w:rsidR="00F111AB" w:rsidRPr="0047699C" w:rsidRDefault="00F111AB" w:rsidP="004217A0">
      <w:pPr>
        <w:jc w:val="both"/>
        <w:rPr>
          <w:rFonts w:cs="Arial"/>
          <w:lang w:val="en-US"/>
        </w:rPr>
      </w:pPr>
    </w:p>
    <w:p w14:paraId="107440D9" w14:textId="15C8D26C" w:rsidR="00EF58FB" w:rsidRPr="0047699C" w:rsidRDefault="00EF58FB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The C&amp;S WG </w:t>
      </w:r>
      <w:r w:rsidR="00F111AB" w:rsidRPr="0047699C">
        <w:rPr>
          <w:rFonts w:cs="Arial"/>
          <w:lang w:val="en-US"/>
        </w:rPr>
        <w:t>c</w:t>
      </w:r>
      <w:r w:rsidRPr="0047699C">
        <w:rPr>
          <w:rFonts w:cs="Arial"/>
          <w:lang w:val="en-US"/>
        </w:rPr>
        <w:t xml:space="preserve">onvened </w:t>
      </w:r>
      <w:r w:rsidR="002E5B26" w:rsidRPr="0047699C">
        <w:rPr>
          <w:rFonts w:cs="Arial"/>
          <w:lang w:val="en-US"/>
        </w:rPr>
        <w:t>two days,</w:t>
      </w:r>
      <w:r w:rsidR="00F111AB" w:rsidRPr="0047699C">
        <w:rPr>
          <w:rFonts w:cs="Arial"/>
          <w:lang w:val="en-US"/>
        </w:rPr>
        <w:t xml:space="preserve"> on </w:t>
      </w:r>
      <w:r w:rsidR="00CF03D1" w:rsidRPr="0047699C">
        <w:rPr>
          <w:rFonts w:cs="Arial"/>
          <w:lang w:val="en-US"/>
        </w:rPr>
        <w:t xml:space="preserve">November </w:t>
      </w:r>
      <w:r w:rsidR="00584C74" w:rsidRPr="0047699C">
        <w:rPr>
          <w:rFonts w:cs="Arial"/>
          <w:lang w:val="en-US"/>
        </w:rPr>
        <w:t>6</w:t>
      </w:r>
      <w:r w:rsidR="00584C74" w:rsidRPr="0047699C">
        <w:rPr>
          <w:rFonts w:cs="Arial"/>
          <w:vertAlign w:val="superscript"/>
          <w:lang w:val="en-US"/>
        </w:rPr>
        <w:t>th</w:t>
      </w:r>
      <w:r w:rsidR="00584C74" w:rsidRPr="0047699C">
        <w:rPr>
          <w:rFonts w:cs="Arial"/>
          <w:lang w:val="en-US"/>
        </w:rPr>
        <w:t xml:space="preserve"> and 7</w:t>
      </w:r>
      <w:r w:rsidR="00584C74" w:rsidRPr="0047699C">
        <w:rPr>
          <w:rFonts w:cs="Arial"/>
          <w:vertAlign w:val="superscript"/>
          <w:lang w:val="en-US"/>
        </w:rPr>
        <w:t>th</w:t>
      </w:r>
      <w:r w:rsidR="002E5B26" w:rsidRPr="0047699C">
        <w:rPr>
          <w:rFonts w:cs="Arial"/>
          <w:lang w:val="en-US"/>
        </w:rPr>
        <w:t xml:space="preserve">, </w:t>
      </w:r>
      <w:r w:rsidR="00F111AB" w:rsidRPr="0047699C">
        <w:rPr>
          <w:rFonts w:cs="Arial"/>
          <w:lang w:val="en-US"/>
        </w:rPr>
        <w:t>for the following meetings</w:t>
      </w:r>
      <w:r w:rsidRPr="0047699C">
        <w:rPr>
          <w:rFonts w:cs="Arial"/>
          <w:lang w:val="en-US"/>
        </w:rPr>
        <w:t>: C&amp;S, joint C&amp;S/SLP/RFM</w:t>
      </w:r>
      <w:r w:rsidR="002E5B26" w:rsidRPr="0047699C">
        <w:rPr>
          <w:rFonts w:cs="Arial"/>
          <w:lang w:val="en-US"/>
        </w:rPr>
        <w:t>, joint C&amp;S/SLP/RFM/SDLS</w:t>
      </w:r>
      <w:r w:rsidR="00F111AB" w:rsidRPr="0047699C">
        <w:rPr>
          <w:rFonts w:cs="Arial"/>
          <w:lang w:val="en-US"/>
        </w:rPr>
        <w:t>, and joint C&amp;S/RFM</w:t>
      </w:r>
      <w:r w:rsidRPr="0047699C">
        <w:rPr>
          <w:rFonts w:cs="Arial"/>
          <w:lang w:val="en-US"/>
        </w:rPr>
        <w:t>.</w:t>
      </w:r>
    </w:p>
    <w:p w14:paraId="5A820BC3" w14:textId="77777777" w:rsidR="00EF58FB" w:rsidRPr="0047699C" w:rsidRDefault="00EF58FB" w:rsidP="004217A0">
      <w:pPr>
        <w:jc w:val="both"/>
        <w:rPr>
          <w:rFonts w:cs="Arial"/>
          <w:lang w:val="en-US"/>
        </w:rPr>
      </w:pPr>
    </w:p>
    <w:p w14:paraId="7D48523C" w14:textId="312D57D1" w:rsidR="00EF58FB" w:rsidRPr="0047699C" w:rsidRDefault="00EF58FB" w:rsidP="004217A0">
      <w:pPr>
        <w:jc w:val="both"/>
        <w:rPr>
          <w:rFonts w:cs="Arial"/>
          <w:lang w:val="en-US"/>
        </w:rPr>
      </w:pPr>
    </w:p>
    <w:p w14:paraId="22CBFF4F" w14:textId="1BDD488C" w:rsidR="002028C3" w:rsidRPr="0047699C" w:rsidRDefault="002028C3">
      <w:pPr>
        <w:rPr>
          <w:rFonts w:cs="Arial"/>
          <w:lang w:val="en-US"/>
        </w:rPr>
      </w:pPr>
      <w:r w:rsidRPr="0047699C">
        <w:rPr>
          <w:rFonts w:cs="Arial"/>
          <w:lang w:val="en-US"/>
        </w:rPr>
        <w:br w:type="page"/>
      </w:r>
    </w:p>
    <w:p w14:paraId="1334DD62" w14:textId="77777777" w:rsidR="00EF58FB" w:rsidRPr="0047699C" w:rsidRDefault="00EF58FB" w:rsidP="004217A0">
      <w:pPr>
        <w:jc w:val="both"/>
        <w:rPr>
          <w:rFonts w:cs="Arial"/>
          <w:lang w:val="en-US"/>
        </w:rPr>
      </w:pPr>
    </w:p>
    <w:sdt>
      <w:sdtPr>
        <w:rPr>
          <w:b w:val="0"/>
          <w:bCs w:val="0"/>
          <w:noProof w:val="0"/>
          <w:szCs w:val="24"/>
        </w:rPr>
        <w:id w:val="11450093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054FEEB" w14:textId="00BAF394" w:rsidR="004D3A47" w:rsidRDefault="0009533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r w:rsidRPr="0047699C">
            <w:rPr>
              <w:lang w:val="en-US"/>
            </w:rPr>
            <w:fldChar w:fldCharType="begin"/>
          </w:r>
          <w:r w:rsidRPr="5118664E">
            <w:rPr>
              <w:lang w:val="en-US"/>
            </w:rPr>
            <w:instrText xml:space="preserve"> TOC \o "1-3" \h \z \u </w:instrText>
          </w:r>
          <w:r w:rsidRPr="0047699C">
            <w:rPr>
              <w:lang w:val="en-US"/>
            </w:rPr>
            <w:fldChar w:fldCharType="separate"/>
          </w:r>
          <w:hyperlink w:anchor="_Toc182838490" w:history="1">
            <w:r w:rsidR="004D3A47" w:rsidRPr="003D1A05">
              <w:rPr>
                <w:rStyle w:val="Hyperlink"/>
                <w:rFonts w:cs="Arial"/>
                <w:lang w:val="en-US"/>
              </w:rPr>
              <w:t>1</w:t>
            </w:r>
            <w:r w:rsidR="004D3A4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Cs w:val="24"/>
                <w:lang w:eastAsia="en-GB"/>
                <w14:ligatures w14:val="standardContextual"/>
              </w:rPr>
              <w:tab/>
            </w:r>
            <w:r w:rsidR="004D3A47" w:rsidRPr="003D1A05">
              <w:rPr>
                <w:rStyle w:val="Hyperlink"/>
                <w:rFonts w:cs="Arial"/>
                <w:lang w:val="en-US"/>
              </w:rPr>
              <w:t>C&amp;S meeting</w:t>
            </w:r>
            <w:r w:rsidR="004D3A47">
              <w:rPr>
                <w:webHidden/>
              </w:rPr>
              <w:tab/>
            </w:r>
            <w:r w:rsidR="004D3A47">
              <w:rPr>
                <w:webHidden/>
              </w:rPr>
              <w:fldChar w:fldCharType="begin"/>
            </w:r>
            <w:r w:rsidR="004D3A47">
              <w:rPr>
                <w:webHidden/>
              </w:rPr>
              <w:instrText xml:space="preserve"> PAGEREF _Toc182838490 \h </w:instrText>
            </w:r>
            <w:r w:rsidR="004D3A47">
              <w:rPr>
                <w:webHidden/>
              </w:rPr>
            </w:r>
            <w:r w:rsidR="004D3A47">
              <w:rPr>
                <w:webHidden/>
              </w:rPr>
              <w:fldChar w:fldCharType="separate"/>
            </w:r>
            <w:r w:rsidR="004D3A47">
              <w:rPr>
                <w:webHidden/>
              </w:rPr>
              <w:t>3</w:t>
            </w:r>
            <w:r w:rsidR="004D3A47">
              <w:rPr>
                <w:webHidden/>
              </w:rPr>
              <w:fldChar w:fldCharType="end"/>
            </w:r>
          </w:hyperlink>
        </w:p>
        <w:p w14:paraId="27C42456" w14:textId="1B981D6C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1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Opening of C&amp;S activities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AB2BC1A" w14:textId="5247351C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2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Final edits to add TF slicing to the “TM coding” blue book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5E70884" w14:textId="7154D01C" w:rsidR="004D3A47" w:rsidRDefault="004D3A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hyperlink w:anchor="_Toc182838493" w:history="1">
            <w:r w:rsidRPr="003D1A05">
              <w:rPr>
                <w:rStyle w:val="Hyperlink"/>
                <w:rFonts w:cs="Arial"/>
                <w:lang w:val="en-US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rFonts w:cs="Arial"/>
                <w:lang w:val="en-US"/>
              </w:rPr>
              <w:t>Joint C&amp;S/SLP/RFM meeting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B3E65FA" w14:textId="6E154594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4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CCSDS 211.1 Pink Sheet (Proximity-1 RFM) and CCSDS 211.2 Pink Sheet (Proximity-1 C&amp;S)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DB003D" w14:textId="752F390A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5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Byte alignment ambiguity in Prox-1 with LDPC coding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3A4E486" w14:textId="106C7BB6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6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Recap on S-Band proximity-1 activities, AoB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7DFC3A4" w14:textId="046703A8" w:rsidR="004D3A47" w:rsidRDefault="004D3A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hyperlink w:anchor="_Toc182838497" w:history="1">
            <w:r w:rsidRPr="003D1A05">
              <w:rPr>
                <w:rStyle w:val="Hyperlink"/>
                <w:rFonts w:cs="Arial"/>
                <w:lang w:val="en-US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rFonts w:cs="Arial"/>
                <w:lang w:val="en-US"/>
              </w:rPr>
              <w:t>Joint SLP/C&amp;S/RFM/SDLS meeting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E61580C" w14:textId="0457E42A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8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Security risk of adaptive coding and modulation in Space systems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77BACBC" w14:textId="6C3E51F7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499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Joint C&amp;S/RFM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E9E831C" w14:textId="0BD3FFC6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500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Link Budget Digital Format – status update (with demonstration)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218A8B4" w14:textId="208B6961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501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Demonstration of new link budget method based on random draws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0CF1EE" w14:textId="1CF937BF" w:rsidR="004D3A47" w:rsidRDefault="004D3A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hyperlink w:anchor="_Toc182838502" w:history="1">
            <w:r w:rsidRPr="003D1A05">
              <w:rPr>
                <w:rStyle w:val="Hyperlink"/>
                <w:rFonts w:cs="Arial"/>
                <w:lang w:val="en-US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rFonts w:cs="Arial"/>
                <w:lang w:val="en-US"/>
              </w:rPr>
              <w:t>C&amp;S WG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6AA30EB" w14:textId="17479736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503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Projects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A239211" w14:textId="70424ABE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504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Resolutions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1A78931" w14:textId="2C9D7B4D" w:rsidR="004D3A47" w:rsidRDefault="004D3A47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:lang w:eastAsia="en-GB"/>
              <w14:ligatures w14:val="standardContextual"/>
            </w:rPr>
          </w:pPr>
          <w:hyperlink w:anchor="_Toc182838505" w:history="1">
            <w:r w:rsidRPr="003D1A05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D1A05">
              <w:rPr>
                <w:rStyle w:val="Hyperlink"/>
                <w:lang w:val="en-US"/>
              </w:rPr>
              <w:t>Action Items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346EFBF" w14:textId="603A314F" w:rsidR="004D3A47" w:rsidRDefault="004D3A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hyperlink w:anchor="_Toc182838506" w:history="1">
            <w:r w:rsidRPr="003D1A05">
              <w:rPr>
                <w:rStyle w:val="Hyperlink"/>
                <w:rFonts w:cs="Arial"/>
                <w:lang w:val="en-US"/>
              </w:rPr>
              <w:t>Annex 1: Action Item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3684F25" w14:textId="7D2036D1" w:rsidR="004D3A47" w:rsidRDefault="004D3A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:lang w:eastAsia="en-GB"/>
              <w14:ligatures w14:val="standardContextual"/>
            </w:rPr>
          </w:pPr>
          <w:hyperlink w:anchor="_Toc182838507" w:history="1">
            <w:r w:rsidRPr="003D1A05">
              <w:rPr>
                <w:rStyle w:val="Hyperlink"/>
                <w:lang w:val="en-US"/>
              </w:rPr>
              <w:t>Annex 2: list of participants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_Toc182838507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1F3F520" w14:textId="33B139B3" w:rsidR="00095339" w:rsidRPr="0047699C" w:rsidRDefault="00095339">
          <w:pPr>
            <w:rPr>
              <w:lang w:val="en-US"/>
            </w:rPr>
          </w:pPr>
          <w:r w:rsidRPr="0047699C"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0BE8FD96" w14:textId="77777777" w:rsidR="00B0342A" w:rsidRPr="0047699C" w:rsidRDefault="00B0342A" w:rsidP="00305D9B">
      <w:pPr>
        <w:jc w:val="both"/>
        <w:rPr>
          <w:rFonts w:cs="Arial"/>
          <w:lang w:val="en-US"/>
        </w:rPr>
      </w:pPr>
    </w:p>
    <w:p w14:paraId="6B0F5A85" w14:textId="77777777" w:rsidR="00642844" w:rsidRPr="0047699C" w:rsidRDefault="00642844" w:rsidP="00305D9B">
      <w:pPr>
        <w:jc w:val="both"/>
        <w:rPr>
          <w:rFonts w:cs="Arial"/>
          <w:lang w:val="en-US"/>
        </w:rPr>
      </w:pPr>
    </w:p>
    <w:p w14:paraId="5FF70D96" w14:textId="0FA89C45" w:rsidR="00642844" w:rsidRPr="0047699C" w:rsidRDefault="00642844" w:rsidP="00305D9B">
      <w:pPr>
        <w:jc w:val="both"/>
        <w:rPr>
          <w:rFonts w:cs="Arial"/>
          <w:lang w:val="en-US"/>
        </w:rPr>
      </w:pPr>
    </w:p>
    <w:p w14:paraId="4579D7D4" w14:textId="77777777" w:rsidR="00CB2E1C" w:rsidRPr="0047699C" w:rsidRDefault="00CB2E1C" w:rsidP="00305D9B">
      <w:pPr>
        <w:jc w:val="both"/>
        <w:rPr>
          <w:rFonts w:cs="Arial"/>
          <w:lang w:val="en-US"/>
        </w:rPr>
      </w:pPr>
    </w:p>
    <w:p w14:paraId="1CA7A145" w14:textId="77777777" w:rsidR="00533D84" w:rsidRPr="0047699C" w:rsidRDefault="00533D84">
      <w:pPr>
        <w:rPr>
          <w:rFonts w:cs="Arial"/>
          <w:b/>
          <w:caps/>
          <w:color w:val="4F81BD" w:themeColor="accent1"/>
          <w:sz w:val="28"/>
          <w:lang w:val="en-US"/>
        </w:rPr>
      </w:pPr>
      <w:bookmarkStart w:id="0" w:name="_Toc135825600"/>
      <w:r w:rsidRPr="0047699C">
        <w:rPr>
          <w:rFonts w:cs="Arial"/>
          <w:lang w:val="en-US"/>
        </w:rPr>
        <w:br w:type="page"/>
      </w:r>
    </w:p>
    <w:p w14:paraId="47CAF0AC" w14:textId="1C3AF3CC" w:rsidR="00305D9B" w:rsidRPr="0047699C" w:rsidRDefault="003D16A8" w:rsidP="00305D9B">
      <w:pPr>
        <w:pStyle w:val="Heading1"/>
        <w:jc w:val="both"/>
        <w:rPr>
          <w:rFonts w:cs="Arial"/>
          <w:lang w:val="en-US"/>
        </w:rPr>
      </w:pPr>
      <w:bookmarkStart w:id="1" w:name="_Toc182838490"/>
      <w:r w:rsidRPr="0047699C">
        <w:rPr>
          <w:rFonts w:cs="Arial"/>
          <w:lang w:val="en-US"/>
        </w:rPr>
        <w:lastRenderedPageBreak/>
        <w:t>C&amp;S meeting</w:t>
      </w:r>
      <w:bookmarkEnd w:id="0"/>
      <w:bookmarkEnd w:id="1"/>
      <w:r w:rsidR="00A151AE" w:rsidRPr="0047699C">
        <w:rPr>
          <w:rFonts w:cs="Arial"/>
          <w:lang w:val="en-US"/>
        </w:rPr>
        <w:t xml:space="preserve"> </w:t>
      </w:r>
    </w:p>
    <w:p w14:paraId="5002E435" w14:textId="088BD50F" w:rsidR="000D322D" w:rsidRPr="0047699C" w:rsidRDefault="00A151AE" w:rsidP="000D322D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The C&amp;S meeting was held on </w:t>
      </w:r>
      <w:r w:rsidR="00584C74" w:rsidRPr="0047699C">
        <w:rPr>
          <w:rFonts w:cs="Arial"/>
          <w:lang w:val="en-US"/>
        </w:rPr>
        <w:t>November 6</w:t>
      </w:r>
      <w:r w:rsidR="00584C74" w:rsidRPr="0047699C">
        <w:rPr>
          <w:rFonts w:cs="Arial"/>
          <w:vertAlign w:val="superscript"/>
          <w:lang w:val="en-US"/>
        </w:rPr>
        <w:t>th</w:t>
      </w:r>
      <w:r w:rsidR="00584C74" w:rsidRPr="0047699C">
        <w:rPr>
          <w:rFonts w:cs="Arial"/>
          <w:lang w:val="en-US"/>
        </w:rPr>
        <w:t>.</w:t>
      </w:r>
    </w:p>
    <w:p w14:paraId="3198FF22" w14:textId="77777777" w:rsidR="00672361" w:rsidRPr="0047699C" w:rsidRDefault="00672361" w:rsidP="000D322D">
      <w:pPr>
        <w:jc w:val="both"/>
        <w:rPr>
          <w:rFonts w:cs="Arial"/>
          <w:lang w:val="en-US"/>
        </w:rPr>
      </w:pPr>
    </w:p>
    <w:p w14:paraId="0BCA7EB5" w14:textId="77777777" w:rsidR="00237513" w:rsidRPr="0047699C" w:rsidRDefault="00237513" w:rsidP="00237513">
      <w:pPr>
        <w:pStyle w:val="Heading2"/>
        <w:rPr>
          <w:lang w:val="en-US"/>
        </w:rPr>
      </w:pPr>
      <w:bookmarkStart w:id="2" w:name="_Toc182838491"/>
      <w:r w:rsidRPr="0047699C">
        <w:rPr>
          <w:lang w:val="en-US"/>
        </w:rPr>
        <w:t>Opening of C&amp;S activities</w:t>
      </w:r>
      <w:bookmarkEnd w:id="2"/>
    </w:p>
    <w:p w14:paraId="3D5ED336" w14:textId="77777777" w:rsidR="00672361" w:rsidRPr="0047699C" w:rsidRDefault="00672361" w:rsidP="000D322D">
      <w:pPr>
        <w:jc w:val="both"/>
        <w:rPr>
          <w:rFonts w:cs="Arial"/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4856FB" w:rsidRPr="0047699C" w14:paraId="516D01F6" w14:textId="77777777" w:rsidTr="5118664E">
        <w:tc>
          <w:tcPr>
            <w:tcW w:w="9888" w:type="dxa"/>
            <w:gridSpan w:val="2"/>
          </w:tcPr>
          <w:p w14:paraId="09EC8312" w14:textId="0B05DEB4" w:rsidR="004856FB" w:rsidRPr="0047699C" w:rsidRDefault="004856FB" w:rsidP="00237513">
            <w:pPr>
              <w:pStyle w:val="Heading2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4856FB" w:rsidRPr="0047699C" w14:paraId="778F5B54" w14:textId="77777777" w:rsidTr="5118664E">
        <w:tc>
          <w:tcPr>
            <w:tcW w:w="2358" w:type="dxa"/>
          </w:tcPr>
          <w:p w14:paraId="429E216D" w14:textId="3F374C06" w:rsidR="004856FB" w:rsidRPr="0047699C" w:rsidRDefault="004856FB" w:rsidP="000D322D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72B4026D" w14:textId="77777777" w:rsidR="004856FB" w:rsidRPr="0047699C" w:rsidRDefault="004856FB" w:rsidP="000D322D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N/A</w:t>
            </w:r>
          </w:p>
          <w:p w14:paraId="47753C19" w14:textId="13C845A9" w:rsidR="004856FB" w:rsidRPr="0047699C" w:rsidRDefault="004856FB" w:rsidP="000D322D">
            <w:pPr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26F1FA10" w14:textId="77777777" w:rsidTr="5118664E">
        <w:tc>
          <w:tcPr>
            <w:tcW w:w="2358" w:type="dxa"/>
          </w:tcPr>
          <w:p w14:paraId="5DF10B97" w14:textId="040A4E92" w:rsidR="004856FB" w:rsidRPr="0047699C" w:rsidRDefault="004856FB" w:rsidP="000D322D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3E1C4D04" w14:textId="77777777" w:rsidR="004856FB" w:rsidRPr="0047699C" w:rsidRDefault="004856FB" w:rsidP="000D322D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C&amp;S chair</w:t>
            </w:r>
          </w:p>
          <w:p w14:paraId="035675CD" w14:textId="7A6B1751" w:rsidR="004856FB" w:rsidRPr="0047699C" w:rsidRDefault="004856FB" w:rsidP="000D322D">
            <w:pPr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10309445" w14:textId="77777777" w:rsidTr="5118664E">
        <w:tc>
          <w:tcPr>
            <w:tcW w:w="2358" w:type="dxa"/>
          </w:tcPr>
          <w:p w14:paraId="0B1972D1" w14:textId="11C9AECC" w:rsidR="004856FB" w:rsidRPr="0047699C" w:rsidRDefault="004856FB" w:rsidP="000D322D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4C23B9A6" w14:textId="298D43B8" w:rsidR="004856FB" w:rsidRPr="0047699C" w:rsidRDefault="004856FB" w:rsidP="000310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Arial"/>
                <w:lang w:val="en-US"/>
              </w:rPr>
            </w:pPr>
            <w:hyperlink r:id="rId11" w:history="1">
              <w:r w:rsidRPr="0047699C">
                <w:rPr>
                  <w:rStyle w:val="Hyperlink"/>
                  <w:rFonts w:cs="Arial"/>
                  <w:lang w:val="en-US"/>
                </w:rPr>
                <w:t>agenda</w:t>
              </w:r>
            </w:hyperlink>
          </w:p>
          <w:p w14:paraId="72074658" w14:textId="1C29348F" w:rsidR="004856FB" w:rsidRPr="0047699C" w:rsidRDefault="004856FB" w:rsidP="000310B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C&amp;S </w:t>
            </w:r>
            <w:hyperlink r:id="rId12" w:history="1">
              <w:r w:rsidRPr="002202FA">
                <w:rPr>
                  <w:rStyle w:val="Hyperlink"/>
                  <w:rFonts w:cs="Arial"/>
                  <w:lang w:val="en-US"/>
                </w:rPr>
                <w:t>status presentation</w:t>
              </w:r>
            </w:hyperlink>
          </w:p>
          <w:p w14:paraId="6A566A15" w14:textId="64333083" w:rsidR="004856FB" w:rsidRPr="0047699C" w:rsidRDefault="004856FB" w:rsidP="004856FB">
            <w:pPr>
              <w:pStyle w:val="ListParagraph"/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0B7887D5" w14:textId="77777777" w:rsidTr="5118664E">
        <w:tc>
          <w:tcPr>
            <w:tcW w:w="2358" w:type="dxa"/>
          </w:tcPr>
          <w:p w14:paraId="2C130152" w14:textId="6196C882" w:rsidR="004856FB" w:rsidRPr="0047699C" w:rsidRDefault="004856FB" w:rsidP="000D322D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3229B40C" w14:textId="25EA82BA" w:rsidR="00AB03C1" w:rsidRPr="0047699C" w:rsidRDefault="00AB03C1" w:rsidP="004856FB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Agenda was presented.</w:t>
            </w:r>
          </w:p>
          <w:p w14:paraId="1581CEA2" w14:textId="77777777" w:rsidR="00AB03C1" w:rsidRPr="0047699C" w:rsidRDefault="00AB03C1" w:rsidP="004856FB">
            <w:pPr>
              <w:jc w:val="both"/>
              <w:rPr>
                <w:rFonts w:cs="Arial"/>
                <w:lang w:val="en-US"/>
              </w:rPr>
            </w:pPr>
          </w:p>
          <w:p w14:paraId="4854B224" w14:textId="2C58B1C3" w:rsidR="00217C3F" w:rsidRPr="0047699C" w:rsidRDefault="004856FB" w:rsidP="004856FB">
            <w:pPr>
              <w:jc w:val="both"/>
              <w:rPr>
                <w:rFonts w:cs="Arial"/>
                <w:lang w:val="en-US"/>
              </w:rPr>
            </w:pPr>
            <w:r w:rsidRPr="5118664E">
              <w:rPr>
                <w:rFonts w:cs="Arial"/>
                <w:lang w:val="en-US"/>
              </w:rPr>
              <w:t xml:space="preserve">Issue of the limited manpower and travel budget of ESA/ESTEC (see </w:t>
            </w:r>
            <w:hyperlink r:id="rId13">
              <w:r w:rsidRPr="5118664E">
                <w:rPr>
                  <w:rStyle w:val="Hyperlink"/>
                  <w:rFonts w:cs="Arial"/>
                  <w:lang w:val="en-US"/>
                </w:rPr>
                <w:t>Spring 2024 MoM</w:t>
              </w:r>
            </w:hyperlink>
            <w:r w:rsidRPr="5118664E">
              <w:rPr>
                <w:rFonts w:cs="Arial"/>
                <w:lang w:val="en-US"/>
              </w:rPr>
              <w:t xml:space="preserve">) for CCSDS activities is still present and monitored. </w:t>
            </w:r>
          </w:p>
          <w:p w14:paraId="1ECA7C50" w14:textId="6A5384F7" w:rsidR="008D5EAB" w:rsidRDefault="008D5EAB" w:rsidP="004856FB">
            <w:pPr>
              <w:jc w:val="both"/>
              <w:rPr>
                <w:rFonts w:cs="Arial"/>
                <w:lang w:val="en-US"/>
              </w:rPr>
            </w:pPr>
          </w:p>
          <w:p w14:paraId="067E6E21" w14:textId="2EA1ECBF" w:rsidR="004856FB" w:rsidRPr="0047699C" w:rsidRDefault="004856FB" w:rsidP="004856FB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As done for the past meeting, ESA-ESTEC representatives in C&amp;S and RFM </w:t>
            </w:r>
            <w:r w:rsidR="00217C3F" w:rsidRPr="0047699C">
              <w:rPr>
                <w:rFonts w:cs="Arial"/>
                <w:lang w:val="en-US"/>
              </w:rPr>
              <w:t xml:space="preserve">will inform immediately in case they are unable to attend </w:t>
            </w:r>
            <w:r w:rsidRPr="0047699C">
              <w:rPr>
                <w:rFonts w:cs="Arial"/>
                <w:lang w:val="en-US"/>
              </w:rPr>
              <w:t xml:space="preserve">Spring 2025, </w:t>
            </w:r>
            <w:r w:rsidR="00217C3F" w:rsidRPr="0047699C">
              <w:rPr>
                <w:rFonts w:cs="Arial"/>
                <w:lang w:val="en-US"/>
              </w:rPr>
              <w:t xml:space="preserve">for ensuring that </w:t>
            </w:r>
            <w:r w:rsidRPr="0047699C">
              <w:rPr>
                <w:rFonts w:cs="Arial"/>
                <w:lang w:val="en-US"/>
              </w:rPr>
              <w:t xml:space="preserve">WGs </w:t>
            </w:r>
            <w:r w:rsidR="00217C3F" w:rsidRPr="0047699C">
              <w:rPr>
                <w:rFonts w:cs="Arial"/>
                <w:lang w:val="en-US"/>
              </w:rPr>
              <w:t xml:space="preserve">can </w:t>
            </w:r>
            <w:r w:rsidR="00AB03C1" w:rsidRPr="0047699C">
              <w:rPr>
                <w:rFonts w:cs="Arial"/>
                <w:lang w:val="en-US"/>
              </w:rPr>
              <w:t>c</w:t>
            </w:r>
            <w:r w:rsidR="00AB03C1" w:rsidRPr="0047699C">
              <w:rPr>
                <w:lang w:val="en-US"/>
              </w:rPr>
              <w:t xml:space="preserve">ontinue activities </w:t>
            </w:r>
            <w:r w:rsidRPr="0047699C">
              <w:rPr>
                <w:rFonts w:cs="Arial"/>
                <w:lang w:val="en-US"/>
              </w:rPr>
              <w:t>as planned.</w:t>
            </w:r>
          </w:p>
          <w:p w14:paraId="70266188" w14:textId="77777777" w:rsidR="004856FB" w:rsidRPr="0047699C" w:rsidRDefault="004856FB" w:rsidP="004856F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2B1D4F6" w14:textId="77777777" w:rsidR="0007050E" w:rsidRPr="0047699C" w:rsidRDefault="0007050E" w:rsidP="000D322D">
      <w:pPr>
        <w:jc w:val="both"/>
        <w:rPr>
          <w:rFonts w:cs="Arial"/>
          <w:lang w:val="en-US"/>
        </w:rPr>
      </w:pPr>
    </w:p>
    <w:p w14:paraId="4D776099" w14:textId="77777777" w:rsidR="00237513" w:rsidRPr="0047699C" w:rsidRDefault="00237513" w:rsidP="00237513">
      <w:pPr>
        <w:pStyle w:val="Heading2"/>
        <w:rPr>
          <w:lang w:val="en-US"/>
        </w:rPr>
      </w:pPr>
      <w:bookmarkStart w:id="3" w:name="_Toc182838492"/>
      <w:r w:rsidRPr="0047699C">
        <w:rPr>
          <w:lang w:val="en-US"/>
        </w:rPr>
        <w:t>Final edits to add TF slicing to the “TM coding” blue book</w:t>
      </w:r>
      <w:bookmarkEnd w:id="3"/>
    </w:p>
    <w:p w14:paraId="0B7E111B" w14:textId="77777777" w:rsidR="00AB03C1" w:rsidRPr="0047699C" w:rsidRDefault="00AB03C1" w:rsidP="00AB03C1">
      <w:pPr>
        <w:rPr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4856FB" w:rsidRPr="0047699C" w14:paraId="528833F8" w14:textId="77777777" w:rsidTr="2F1C96C9">
        <w:tc>
          <w:tcPr>
            <w:tcW w:w="2358" w:type="dxa"/>
          </w:tcPr>
          <w:p w14:paraId="1DF9F14B" w14:textId="77777777" w:rsidR="004856FB" w:rsidRPr="0047699C" w:rsidRDefault="004856FB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18AA97E0" w14:textId="13029736" w:rsidR="004856FB" w:rsidRPr="0047699C" w:rsidRDefault="004856FB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SLS-CS_24-17</w:t>
            </w:r>
          </w:p>
          <w:p w14:paraId="639126BE" w14:textId="77777777" w:rsidR="004856FB" w:rsidRPr="0047699C" w:rsidRDefault="004856FB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23069538" w14:textId="77777777" w:rsidTr="2F1C96C9">
        <w:tc>
          <w:tcPr>
            <w:tcW w:w="2358" w:type="dxa"/>
          </w:tcPr>
          <w:p w14:paraId="4E3E8EFA" w14:textId="77777777" w:rsidR="004856FB" w:rsidRPr="0047699C" w:rsidRDefault="004856FB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50FFFD83" w14:textId="6BCAB876" w:rsidR="004856FB" w:rsidRPr="0047699C" w:rsidRDefault="004856FB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K. Andrews/NASA</w:t>
            </w:r>
          </w:p>
          <w:p w14:paraId="07AD6BA0" w14:textId="77777777" w:rsidR="004856FB" w:rsidRPr="0047699C" w:rsidRDefault="004856FB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4A4945D1" w14:textId="77777777" w:rsidTr="2F1C96C9">
        <w:tc>
          <w:tcPr>
            <w:tcW w:w="2358" w:type="dxa"/>
          </w:tcPr>
          <w:p w14:paraId="4E9752BE" w14:textId="77777777" w:rsidR="004856FB" w:rsidRPr="0047699C" w:rsidRDefault="004856FB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110AE47E" w14:textId="49521E38" w:rsidR="004856FB" w:rsidRPr="0047699C" w:rsidRDefault="004856FB" w:rsidP="000310B6">
            <w:pPr>
              <w:pStyle w:val="ListParagraph"/>
              <w:numPr>
                <w:ilvl w:val="0"/>
                <w:numId w:val="13"/>
              </w:numPr>
              <w:jc w:val="both"/>
              <w:rPr>
                <w:rStyle w:val="Hyperlink"/>
                <w:rFonts w:cs="Arial"/>
                <w:color w:val="auto"/>
                <w:u w:val="none"/>
                <w:lang w:val="en-US"/>
              </w:rPr>
            </w:pPr>
            <w:hyperlink r:id="rId14" w:history="1">
              <w:r w:rsidRPr="0047699C">
                <w:rPr>
                  <w:rStyle w:val="Hyperlink"/>
                  <w:lang w:val="en-US"/>
                </w:rPr>
                <w:t>presentation</w:t>
              </w:r>
            </w:hyperlink>
          </w:p>
          <w:p w14:paraId="6098F69F" w14:textId="2ECF7787" w:rsidR="004856FB" w:rsidRPr="0047699C" w:rsidRDefault="004856FB" w:rsidP="000310B6">
            <w:pPr>
              <w:pStyle w:val="ListParagraph"/>
              <w:numPr>
                <w:ilvl w:val="0"/>
                <w:numId w:val="13"/>
              </w:numPr>
              <w:jc w:val="both"/>
              <w:rPr>
                <w:rStyle w:val="Hyperlink"/>
                <w:rFonts w:cs="Arial"/>
                <w:color w:val="auto"/>
                <w:u w:val="none"/>
                <w:lang w:val="en-US"/>
              </w:rPr>
            </w:pPr>
            <w:hyperlink r:id="rId15" w:history="1">
              <w:r w:rsidRPr="0047699C">
                <w:rPr>
                  <w:rStyle w:val="Hyperlink"/>
                  <w:lang w:val="en-US"/>
                </w:rPr>
                <w:t>pink sheets of 131.0-B (TM BB)</w:t>
              </w:r>
            </w:hyperlink>
          </w:p>
          <w:p w14:paraId="25BFCDDC" w14:textId="35A93C09" w:rsidR="004856FB" w:rsidRPr="0047699C" w:rsidRDefault="004856FB" w:rsidP="001347A6">
            <w:pPr>
              <w:pStyle w:val="ListParagraph"/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22627CF6" w14:textId="77777777" w:rsidTr="2F1C96C9">
        <w:tc>
          <w:tcPr>
            <w:tcW w:w="2358" w:type="dxa"/>
          </w:tcPr>
          <w:p w14:paraId="7808350B" w14:textId="77777777" w:rsidR="004856FB" w:rsidRPr="0047699C" w:rsidRDefault="004856FB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09C22FEB" w14:textId="34422CCD" w:rsidR="004856FB" w:rsidRPr="0047699C" w:rsidRDefault="008D5EAB" w:rsidP="00AB03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Input for </w:t>
            </w:r>
            <w:r w:rsidR="004856FB" w:rsidRPr="0047699C">
              <w:rPr>
                <w:lang w:val="en-US"/>
              </w:rPr>
              <w:t>AI_24_01</w:t>
            </w:r>
            <w:r>
              <w:rPr>
                <w:lang w:val="en-US"/>
              </w:rPr>
              <w:t xml:space="preserve"> and to reply </w:t>
            </w:r>
            <w:r w:rsidR="004856FB" w:rsidRPr="0047699C">
              <w:rPr>
                <w:lang w:val="en-US"/>
              </w:rPr>
              <w:t>comments received by SLS AD, following request for Agency review</w:t>
            </w:r>
            <w:r w:rsidR="00AB03C1" w:rsidRPr="0047699C">
              <w:rPr>
                <w:lang w:val="en-US"/>
              </w:rPr>
              <w:t>.</w:t>
            </w:r>
          </w:p>
          <w:p w14:paraId="5C823236" w14:textId="77777777" w:rsidR="00AB03C1" w:rsidRPr="0047699C" w:rsidRDefault="00AB03C1" w:rsidP="00AB03C1">
            <w:pPr>
              <w:jc w:val="both"/>
              <w:rPr>
                <w:lang w:val="en-US"/>
              </w:rPr>
            </w:pPr>
          </w:p>
          <w:p w14:paraId="1CD1271C" w14:textId="4747AE6C" w:rsidR="00AB03C1" w:rsidRPr="0047699C" w:rsidRDefault="00AB03C1" w:rsidP="00AB03C1">
            <w:pPr>
              <w:jc w:val="both"/>
              <w:rPr>
                <w:lang w:val="en-US"/>
              </w:rPr>
            </w:pPr>
            <w:r w:rsidRPr="2F1C96C9">
              <w:rPr>
                <w:lang w:val="en-US"/>
              </w:rPr>
              <w:t>Comments were reviewed</w:t>
            </w:r>
            <w:r w:rsidR="008D5EAB" w:rsidRPr="2F1C96C9">
              <w:rPr>
                <w:lang w:val="en-US"/>
              </w:rPr>
              <w:t xml:space="preserve">, </w:t>
            </w:r>
            <w:r w:rsidRPr="2F1C96C9">
              <w:rPr>
                <w:lang w:val="en-US"/>
              </w:rPr>
              <w:t>agreed</w:t>
            </w:r>
            <w:r w:rsidR="008D5EAB" w:rsidRPr="2F1C96C9">
              <w:rPr>
                <w:lang w:val="en-US"/>
              </w:rPr>
              <w:t>, and implement</w:t>
            </w:r>
            <w:r w:rsidR="1B3C37B5" w:rsidRPr="2F1C96C9">
              <w:rPr>
                <w:lang w:val="en-US"/>
              </w:rPr>
              <w:t>ed</w:t>
            </w:r>
            <w:r w:rsidRPr="2F1C96C9">
              <w:rPr>
                <w:lang w:val="en-US"/>
              </w:rPr>
              <w:t xml:space="preserve"> during meeting directly in the </w:t>
            </w:r>
            <w:hyperlink r:id="rId16">
              <w:r w:rsidRPr="2F1C96C9">
                <w:rPr>
                  <w:rStyle w:val="Hyperlink"/>
                  <w:lang w:val="en-US"/>
                </w:rPr>
                <w:t>Pink sheets</w:t>
              </w:r>
            </w:hyperlink>
            <w:r w:rsidRPr="2F1C96C9">
              <w:rPr>
                <w:lang w:val="en-US"/>
              </w:rPr>
              <w:t>.</w:t>
            </w:r>
          </w:p>
          <w:p w14:paraId="0FE31D42" w14:textId="77777777" w:rsidR="00AB03C1" w:rsidRPr="0047699C" w:rsidRDefault="00AB03C1" w:rsidP="004856FB">
            <w:pPr>
              <w:jc w:val="both"/>
              <w:rPr>
                <w:lang w:val="en-US"/>
              </w:rPr>
            </w:pPr>
          </w:p>
          <w:p w14:paraId="7B160B3C" w14:textId="77777777" w:rsidR="000310B6" w:rsidRPr="0047699C" w:rsidRDefault="000310B6" w:rsidP="000310B6">
            <w:pPr>
              <w:jc w:val="both"/>
              <w:rPr>
                <w:rFonts w:cs="Arial"/>
                <w:lang w:val="en-US"/>
              </w:rPr>
            </w:pPr>
          </w:p>
          <w:p w14:paraId="041BD895" w14:textId="3AEEAE06" w:rsidR="000310B6" w:rsidRPr="0047699C" w:rsidRDefault="000310B6" w:rsidP="000310B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The WG resolved that pink sheets (</w:t>
            </w:r>
            <w:r w:rsidRPr="0047699C">
              <w:rPr>
                <w:rFonts w:cs="Arial"/>
                <w:b/>
                <w:bCs/>
                <w:lang w:val="en-US"/>
              </w:rPr>
              <w:t>RES#1</w:t>
            </w:r>
            <w:r w:rsidRPr="0047699C">
              <w:rPr>
                <w:rFonts w:cs="Arial"/>
                <w:lang w:val="en-US"/>
              </w:rPr>
              <w:t>) can be sent for Agency review</w:t>
            </w:r>
            <w:r w:rsidR="00AB03C1" w:rsidRPr="0047699C">
              <w:rPr>
                <w:rFonts w:cs="Arial"/>
                <w:lang w:val="en-US"/>
              </w:rPr>
              <w:t>.</w:t>
            </w:r>
          </w:p>
          <w:p w14:paraId="598CE7C7" w14:textId="77777777" w:rsidR="004856FB" w:rsidRPr="0047699C" w:rsidRDefault="004856FB" w:rsidP="004856FB">
            <w:pPr>
              <w:jc w:val="both"/>
              <w:rPr>
                <w:rFonts w:cs="Arial"/>
                <w:lang w:val="en-US"/>
              </w:rPr>
            </w:pPr>
          </w:p>
          <w:p w14:paraId="4AAE78F0" w14:textId="726F9346" w:rsidR="004856FB" w:rsidRPr="0047699C" w:rsidRDefault="004856FB" w:rsidP="004856FB">
            <w:pPr>
              <w:jc w:val="both"/>
              <w:rPr>
                <w:rFonts w:cs="Arial"/>
                <w:lang w:val="en-US"/>
              </w:rPr>
            </w:pPr>
          </w:p>
        </w:tc>
      </w:tr>
      <w:tr w:rsidR="004856FB" w:rsidRPr="0047699C" w14:paraId="0FE52772" w14:textId="77777777" w:rsidTr="2F1C96C9">
        <w:tc>
          <w:tcPr>
            <w:tcW w:w="2358" w:type="dxa"/>
          </w:tcPr>
          <w:p w14:paraId="13AC6D77" w14:textId="48AC449E" w:rsidR="004856FB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lastRenderedPageBreak/>
              <w:t>Outputs</w:t>
            </w:r>
          </w:p>
        </w:tc>
        <w:tc>
          <w:tcPr>
            <w:tcW w:w="7530" w:type="dxa"/>
          </w:tcPr>
          <w:p w14:paraId="1A1F8961" w14:textId="028F6B05" w:rsidR="004856FB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 w:rsidRPr="0047699C">
              <w:rPr>
                <w:b/>
                <w:bCs/>
                <w:lang w:val="en-US"/>
              </w:rPr>
              <w:t>RES#1</w:t>
            </w:r>
            <w:r w:rsidRPr="0047699C">
              <w:rPr>
                <w:lang w:val="en-US"/>
              </w:rPr>
              <w:t>, to send Pink Sheets of 131.0-B for Agency Review</w:t>
            </w:r>
            <w:r w:rsidR="00B2159C">
              <w:rPr>
                <w:lang w:val="en-US"/>
              </w:rPr>
              <w:t>.</w:t>
            </w:r>
          </w:p>
          <w:p w14:paraId="58F025C0" w14:textId="5D393F79" w:rsidR="00AB03C1" w:rsidRPr="0047699C" w:rsidRDefault="00AB03C1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hyperlink r:id="rId17" w:history="1">
              <w:r w:rsidRPr="0047699C">
                <w:rPr>
                  <w:rStyle w:val="Hyperlink"/>
                  <w:lang w:val="en-US"/>
                </w:rPr>
                <w:t>Pink Sheets</w:t>
              </w:r>
            </w:hyperlink>
            <w:r w:rsidRPr="0047699C">
              <w:rPr>
                <w:lang w:val="en-US"/>
              </w:rPr>
              <w:t xml:space="preserve"> of 131.0-B</w:t>
            </w:r>
          </w:p>
        </w:tc>
      </w:tr>
    </w:tbl>
    <w:p w14:paraId="4CFFFE15" w14:textId="5939F500" w:rsidR="008B5A27" w:rsidRPr="0047699C" w:rsidRDefault="004856FB" w:rsidP="000D322D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ab/>
      </w:r>
      <w:r w:rsidRPr="0047699C">
        <w:rPr>
          <w:rFonts w:cs="Arial"/>
          <w:lang w:val="en-US"/>
        </w:rPr>
        <w:tab/>
      </w:r>
      <w:r w:rsidRPr="0047699C">
        <w:rPr>
          <w:rFonts w:cs="Arial"/>
          <w:lang w:val="en-US"/>
        </w:rPr>
        <w:tab/>
      </w:r>
    </w:p>
    <w:p w14:paraId="328ECCF2" w14:textId="77777777" w:rsidR="00AB03C1" w:rsidRPr="0047699C" w:rsidRDefault="00AB03C1">
      <w:pPr>
        <w:rPr>
          <w:rFonts w:cs="Arial"/>
          <w:b/>
          <w:caps/>
          <w:color w:val="4F81BD" w:themeColor="accent1"/>
          <w:sz w:val="28"/>
          <w:lang w:val="en-US"/>
        </w:rPr>
      </w:pPr>
      <w:r w:rsidRPr="0047699C">
        <w:rPr>
          <w:rFonts w:cs="Arial"/>
          <w:lang w:val="en-US"/>
        </w:rPr>
        <w:br w:type="page"/>
      </w:r>
    </w:p>
    <w:p w14:paraId="53002E11" w14:textId="19C841BE" w:rsidR="00011150" w:rsidRPr="0047699C" w:rsidRDefault="00011150" w:rsidP="00011150">
      <w:pPr>
        <w:pStyle w:val="Heading1"/>
        <w:jc w:val="both"/>
        <w:rPr>
          <w:rFonts w:cs="Arial"/>
          <w:lang w:val="en-US"/>
        </w:rPr>
      </w:pPr>
      <w:bookmarkStart w:id="4" w:name="_Toc182838493"/>
      <w:r w:rsidRPr="0047699C">
        <w:rPr>
          <w:rFonts w:cs="Arial"/>
          <w:lang w:val="en-US"/>
        </w:rPr>
        <w:lastRenderedPageBreak/>
        <w:t>Joint C&amp;S/SLP/RFM meeting</w:t>
      </w:r>
      <w:bookmarkEnd w:id="4"/>
      <w:r w:rsidRPr="0047699C">
        <w:rPr>
          <w:rFonts w:cs="Arial"/>
          <w:lang w:val="en-US"/>
        </w:rPr>
        <w:t xml:space="preserve"> </w:t>
      </w:r>
    </w:p>
    <w:p w14:paraId="10AC8507" w14:textId="361E854E" w:rsidR="00EF58FB" w:rsidRPr="0047699C" w:rsidRDefault="00EF58FB" w:rsidP="00EF58FB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The meeting was held on </w:t>
      </w:r>
      <w:r w:rsidR="002E5B26" w:rsidRPr="0047699C">
        <w:rPr>
          <w:rFonts w:cs="Arial"/>
          <w:lang w:val="en-US"/>
        </w:rPr>
        <w:t>November 7th</w:t>
      </w:r>
      <w:r w:rsidRPr="0047699C">
        <w:rPr>
          <w:rFonts w:cs="Arial"/>
          <w:lang w:val="en-US"/>
        </w:rPr>
        <w:t>.</w:t>
      </w:r>
    </w:p>
    <w:p w14:paraId="3494ECA6" w14:textId="77777777" w:rsidR="00887FAC" w:rsidRPr="0047699C" w:rsidRDefault="00887FAC" w:rsidP="00EF58FB">
      <w:pPr>
        <w:jc w:val="both"/>
        <w:rPr>
          <w:rFonts w:cs="Arial"/>
          <w:lang w:val="en-US"/>
        </w:rPr>
      </w:pPr>
    </w:p>
    <w:p w14:paraId="792F11D6" w14:textId="77777777" w:rsidR="00887FAC" w:rsidRPr="0047699C" w:rsidRDefault="00887FAC" w:rsidP="00887FAC">
      <w:pPr>
        <w:pStyle w:val="Heading2"/>
        <w:rPr>
          <w:lang w:val="en-US"/>
        </w:rPr>
      </w:pPr>
      <w:bookmarkStart w:id="5" w:name="_Toc182838494"/>
      <w:r w:rsidRPr="0047699C">
        <w:rPr>
          <w:lang w:val="en-US"/>
        </w:rPr>
        <w:t>CCSDS 211.1 Pink Sheet (Proximity-1 RFM) and CCSDS 211.2 Pink Sheet (Proximity-1 C&amp;S)</w:t>
      </w:r>
      <w:bookmarkEnd w:id="5"/>
    </w:p>
    <w:p w14:paraId="5E9AF17C" w14:textId="77777777" w:rsidR="00887FAC" w:rsidRPr="0047699C" w:rsidRDefault="00887FAC" w:rsidP="00EF58FB">
      <w:pPr>
        <w:jc w:val="both"/>
        <w:rPr>
          <w:rFonts w:cs="Arial"/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0310B6" w:rsidRPr="0047699C" w14:paraId="0C9E3CC5" w14:textId="77777777" w:rsidTr="189950C8">
        <w:tc>
          <w:tcPr>
            <w:tcW w:w="2358" w:type="dxa"/>
          </w:tcPr>
          <w:p w14:paraId="3BC23850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24F71AAC" w14:textId="63A12047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SLS-CS_24-13, SLS-CS_24-14</w:t>
            </w:r>
          </w:p>
          <w:p w14:paraId="36C70882" w14:textId="77777777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4032A31A" w14:textId="77777777" w:rsidTr="189950C8">
        <w:tc>
          <w:tcPr>
            <w:tcW w:w="2358" w:type="dxa"/>
          </w:tcPr>
          <w:p w14:paraId="2D8E075E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3CBD64A9" w14:textId="42B2D5BA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N. Maturo/ESA</w:t>
            </w:r>
          </w:p>
          <w:p w14:paraId="48CB741F" w14:textId="77777777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498DCCCB" w14:textId="77777777" w:rsidTr="189950C8">
        <w:tc>
          <w:tcPr>
            <w:tcW w:w="2358" w:type="dxa"/>
          </w:tcPr>
          <w:p w14:paraId="71A7EE1D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611EBC27" w14:textId="08AAA12D" w:rsidR="000310B6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fldChar w:fldCharType="begin"/>
            </w:r>
            <w:r w:rsidRPr="0047699C">
              <w:rPr>
                <w:rFonts w:cs="Arial"/>
                <w:lang w:val="en-US"/>
              </w:rPr>
              <w:instrText>HYPERLINK "https://cwe.ccsds.org/sls/_layouts/15/WopiFrame.aspx?sourcedoc=%7B9F1D3B38-9EBA-4293-9696-F3A1EB5096E1%7D&amp;file=SLS-CS_14-13_RFM_Pink.pptx&amp;action=default&amp;CT=1730114518920&amp;OR=DocLibClassicUI"</w:instrText>
            </w:r>
            <w:r w:rsidRPr="0047699C">
              <w:rPr>
                <w:rFonts w:cs="Arial"/>
                <w:lang w:val="en-US"/>
              </w:rPr>
            </w:r>
            <w:r w:rsidRPr="0047699C">
              <w:rPr>
                <w:rFonts w:cs="Arial"/>
                <w:lang w:val="en-US"/>
              </w:rPr>
              <w:fldChar w:fldCharType="separate"/>
            </w:r>
            <w:r w:rsidRPr="0047699C">
              <w:rPr>
                <w:rStyle w:val="Hyperlink"/>
                <w:rFonts w:cs="Arial"/>
                <w:lang w:val="en-US"/>
              </w:rPr>
              <w:t>RFM s</w:t>
            </w:r>
            <w:r w:rsidRPr="0047699C">
              <w:rPr>
                <w:rStyle w:val="Hyperlink"/>
                <w:lang w:val="en-US"/>
              </w:rPr>
              <w:t>upporting presentation</w:t>
            </w:r>
          </w:p>
          <w:p w14:paraId="36C1555E" w14:textId="3B535541" w:rsidR="000310B6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fldChar w:fldCharType="end"/>
            </w:r>
            <w:hyperlink r:id="rId18" w:history="1">
              <w:r w:rsidRPr="0047699C">
                <w:rPr>
                  <w:rStyle w:val="Hyperlink"/>
                  <w:rFonts w:cs="Arial"/>
                  <w:lang w:val="en-US"/>
                </w:rPr>
                <w:t>RFM pink sheets</w:t>
              </w:r>
            </w:hyperlink>
          </w:p>
          <w:p w14:paraId="625270BE" w14:textId="50D2187C" w:rsidR="000310B6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fldChar w:fldCharType="begin"/>
            </w:r>
            <w:r w:rsidRPr="0047699C">
              <w:rPr>
                <w:rFonts w:cs="Arial"/>
                <w:lang w:val="en-US"/>
              </w:rPr>
              <w:instrText>HYPERLINK "https://cwe.ccsds.org/sls/_layouts/15/WopiFrame.aspx?sourcedoc=%7B352EFC2C-C94F-423C-B321-1C5466510B94%7D&amp;file=SLS-CS_24_14_CeS_Pink.pptx&amp;action=default&amp;CT=1730114497389&amp;OR=DocLibClassicUI"</w:instrText>
            </w:r>
            <w:r w:rsidRPr="0047699C">
              <w:rPr>
                <w:rFonts w:cs="Arial"/>
                <w:lang w:val="en-US"/>
              </w:rPr>
            </w:r>
            <w:r w:rsidRPr="0047699C">
              <w:rPr>
                <w:rFonts w:cs="Arial"/>
                <w:lang w:val="en-US"/>
              </w:rPr>
              <w:fldChar w:fldCharType="separate"/>
            </w:r>
            <w:r w:rsidRPr="0047699C">
              <w:rPr>
                <w:rStyle w:val="Hyperlink"/>
                <w:rFonts w:cs="Arial"/>
                <w:lang w:val="en-US"/>
              </w:rPr>
              <w:t>C&amp;S s</w:t>
            </w:r>
            <w:r w:rsidRPr="0047699C">
              <w:rPr>
                <w:rStyle w:val="Hyperlink"/>
                <w:lang w:val="en-US"/>
              </w:rPr>
              <w:t>upporting presentation</w:t>
            </w:r>
          </w:p>
          <w:p w14:paraId="2BDC1E1F" w14:textId="1B9181FF" w:rsidR="000310B6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fldChar w:fldCharType="end"/>
            </w:r>
            <w:hyperlink r:id="rId19" w:history="1">
              <w:r w:rsidRPr="0047699C">
                <w:rPr>
                  <w:rStyle w:val="Hyperlink"/>
                  <w:rFonts w:cs="Arial"/>
                  <w:lang w:val="en-US"/>
                </w:rPr>
                <w:t>C&amp;S pink sheets</w:t>
              </w:r>
            </w:hyperlink>
          </w:p>
          <w:p w14:paraId="4D04BB2F" w14:textId="050867AC" w:rsidR="000310B6" w:rsidRPr="0047699C" w:rsidRDefault="000310B6" w:rsidP="000310B6">
            <w:pPr>
              <w:pStyle w:val="ListParagraph"/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32622887" w14:textId="77777777" w:rsidTr="189950C8">
        <w:tc>
          <w:tcPr>
            <w:tcW w:w="2358" w:type="dxa"/>
          </w:tcPr>
          <w:p w14:paraId="5FF675F7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1D73E364" w14:textId="18E2C3A4" w:rsidR="00AB03C1" w:rsidRPr="0047699C" w:rsidRDefault="00AB03C1" w:rsidP="00AB03C1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Presentations </w:t>
            </w:r>
            <w:r w:rsidR="0031318B" w:rsidRPr="0047699C">
              <w:rPr>
                <w:rFonts w:cs="Arial"/>
                <w:lang w:val="en-US"/>
              </w:rPr>
              <w:t xml:space="preserve">gave </w:t>
            </w:r>
            <w:r w:rsidRPr="0047699C">
              <w:rPr>
                <w:rFonts w:cs="Arial"/>
                <w:lang w:val="en-US"/>
              </w:rPr>
              <w:t xml:space="preserve">latest updates in Proximity-1 C&amp;S and </w:t>
            </w:r>
            <w:r w:rsidR="0031318B" w:rsidRPr="0047699C">
              <w:rPr>
                <w:rFonts w:cs="Arial"/>
                <w:lang w:val="en-US"/>
              </w:rPr>
              <w:t>RFM</w:t>
            </w:r>
            <w:r w:rsidR="008D5EAB">
              <w:rPr>
                <w:rFonts w:cs="Arial"/>
                <w:lang w:val="en-US"/>
              </w:rPr>
              <w:t xml:space="preserve"> pink sheets for introducing S-Band extension</w:t>
            </w:r>
            <w:r w:rsidR="0031318B" w:rsidRPr="0047699C">
              <w:rPr>
                <w:rFonts w:cs="Arial"/>
                <w:lang w:val="en-US"/>
              </w:rPr>
              <w:t>. During meeting:</w:t>
            </w:r>
          </w:p>
          <w:p w14:paraId="7EA59876" w14:textId="5A513755" w:rsidR="00AB03C1" w:rsidRPr="0047699C" w:rsidRDefault="000310B6" w:rsidP="003131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68712F05">
              <w:rPr>
                <w:rFonts w:cs="Arial"/>
              </w:rPr>
              <w:t xml:space="preserve">ESA confirmed (AI_24_14) that phase noise mask is considered at RF output. As such, it was </w:t>
            </w:r>
            <w:r w:rsidR="0031318B" w:rsidRPr="68712F05">
              <w:rPr>
                <w:rFonts w:cs="Arial"/>
              </w:rPr>
              <w:t xml:space="preserve">agreed </w:t>
            </w:r>
            <w:r w:rsidRPr="68712F05">
              <w:rPr>
                <w:rFonts w:cs="Arial"/>
              </w:rPr>
              <w:t>to remove the word “oscillator” from the specification in 4.2.3, and rephrase it as “transmitter phase noise”</w:t>
            </w:r>
            <w:r w:rsidR="0031318B" w:rsidRPr="68712F05">
              <w:rPr>
                <w:rFonts w:cs="Arial"/>
              </w:rPr>
              <w:t>;</w:t>
            </w:r>
            <w:r w:rsidRPr="68712F05">
              <w:rPr>
                <w:rFonts w:cs="Arial"/>
              </w:rPr>
              <w:t xml:space="preserve"> </w:t>
            </w:r>
          </w:p>
          <w:p w14:paraId="5FC9074E" w14:textId="0CAB25B4" w:rsidR="00DC6949" w:rsidRPr="0047699C" w:rsidRDefault="00DC6949" w:rsidP="003131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Hailing modulation index </w:t>
            </w:r>
            <w:r w:rsidR="008D5EAB">
              <w:rPr>
                <w:rFonts w:cs="Arial"/>
                <w:lang w:val="en-US"/>
              </w:rPr>
              <w:t>was</w:t>
            </w:r>
            <w:r w:rsidRPr="0047699C">
              <w:rPr>
                <w:rFonts w:cs="Arial"/>
                <w:lang w:val="en-US"/>
              </w:rPr>
              <w:t xml:space="preserve"> set to pi/3 rad-pk (60 degrees). It was also agreed to specify all modulation indexes in rad-pk instead of </w:t>
            </w:r>
            <w:proofErr w:type="gramStart"/>
            <w:r w:rsidRPr="0047699C">
              <w:rPr>
                <w:rFonts w:cs="Arial"/>
                <w:lang w:val="en-US"/>
              </w:rPr>
              <w:t>degrees</w:t>
            </w:r>
            <w:r w:rsidR="008D5EAB">
              <w:rPr>
                <w:rFonts w:cs="Arial"/>
                <w:lang w:val="en-US"/>
              </w:rPr>
              <w:t>;</w:t>
            </w:r>
            <w:proofErr w:type="gramEnd"/>
          </w:p>
          <w:p w14:paraId="3F829E52" w14:textId="1B15C1CE" w:rsidR="00904719" w:rsidRPr="0047699C" w:rsidRDefault="0031318B" w:rsidP="003131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Modulation </w:t>
            </w:r>
            <w:r w:rsidR="000310B6" w:rsidRPr="0047699C">
              <w:rPr>
                <w:rFonts w:cs="Arial"/>
                <w:lang w:val="en-US"/>
              </w:rPr>
              <w:t>index</w:t>
            </w:r>
            <w:r w:rsidRPr="0047699C">
              <w:rPr>
                <w:rFonts w:cs="Arial"/>
                <w:lang w:val="en-US"/>
              </w:rPr>
              <w:t xml:space="preserve"> </w:t>
            </w:r>
            <w:r w:rsidR="00904719" w:rsidRPr="0047699C">
              <w:rPr>
                <w:rFonts w:cs="Arial"/>
                <w:lang w:val="en-US"/>
              </w:rPr>
              <w:t xml:space="preserve">0.2 was removed </w:t>
            </w:r>
            <w:r w:rsidR="00DC6949" w:rsidRPr="0047699C">
              <w:rPr>
                <w:rFonts w:cs="Arial"/>
                <w:lang w:val="en-US"/>
              </w:rPr>
              <w:t xml:space="preserve">from the list of </w:t>
            </w:r>
            <w:r w:rsidR="008D5EAB">
              <w:rPr>
                <w:rFonts w:cs="Arial"/>
                <w:lang w:val="en-US"/>
              </w:rPr>
              <w:t>possible</w:t>
            </w:r>
            <w:r w:rsidR="00DC6949" w:rsidRPr="0047699C">
              <w:rPr>
                <w:rFonts w:cs="Arial"/>
                <w:lang w:val="en-US"/>
              </w:rPr>
              <w:t xml:space="preserve"> indexes, </w:t>
            </w:r>
            <w:r w:rsidR="00904719" w:rsidRPr="0047699C">
              <w:rPr>
                <w:rFonts w:cs="Arial"/>
                <w:lang w:val="en-US"/>
              </w:rPr>
              <w:t xml:space="preserve">in </w:t>
            </w:r>
            <w:r w:rsidRPr="0047699C">
              <w:rPr>
                <w:rFonts w:cs="Arial"/>
                <w:lang w:val="en-US"/>
              </w:rPr>
              <w:t xml:space="preserve">favor </w:t>
            </w:r>
            <w:r w:rsidR="00904719" w:rsidRPr="0047699C">
              <w:rPr>
                <w:rFonts w:cs="Arial"/>
                <w:lang w:val="en-US"/>
              </w:rPr>
              <w:t>of 0.0 rad-pk</w:t>
            </w:r>
            <w:r w:rsidR="00DC6949" w:rsidRPr="0047699C">
              <w:rPr>
                <w:rFonts w:cs="Arial"/>
                <w:lang w:val="en-US"/>
              </w:rPr>
              <w:t>.</w:t>
            </w:r>
            <w:r w:rsidRPr="0047699C">
              <w:rPr>
                <w:rFonts w:cs="Arial"/>
                <w:lang w:val="en-US"/>
              </w:rPr>
              <w:t xml:space="preserve"> </w:t>
            </w:r>
            <w:r w:rsidR="00DC6949" w:rsidRPr="0047699C">
              <w:rPr>
                <w:rFonts w:cs="Arial"/>
                <w:lang w:val="en-US"/>
              </w:rPr>
              <w:t xml:space="preserve">The latter allows </w:t>
            </w:r>
            <w:r w:rsidRPr="0047699C">
              <w:rPr>
                <w:rFonts w:cs="Arial"/>
                <w:lang w:val="en-US"/>
              </w:rPr>
              <w:t xml:space="preserve">a “No-modulation mode” (carrier only </w:t>
            </w:r>
            <w:r w:rsidR="00DC6949" w:rsidRPr="0047699C">
              <w:rPr>
                <w:rFonts w:cs="Arial"/>
                <w:lang w:val="en-US"/>
              </w:rPr>
              <w:t xml:space="preserve">when </w:t>
            </w:r>
            <w:r w:rsidRPr="0047699C">
              <w:rPr>
                <w:rFonts w:cs="Arial"/>
                <w:lang w:val="en-US"/>
              </w:rPr>
              <w:t xml:space="preserve">w/o ranging) that can be commanded through the </w:t>
            </w:r>
            <w:proofErr w:type="gramStart"/>
            <w:r w:rsidRPr="0047699C">
              <w:rPr>
                <w:rFonts w:cs="Arial"/>
                <w:lang w:val="en-US"/>
              </w:rPr>
              <w:t>Directive;</w:t>
            </w:r>
            <w:proofErr w:type="gramEnd"/>
          </w:p>
          <w:p w14:paraId="54220773" w14:textId="7C4A3387" w:rsidR="00DB679F" w:rsidRPr="0047699C" w:rsidRDefault="0031318B" w:rsidP="00DC69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Differently from </w:t>
            </w:r>
            <w:hyperlink r:id="rId20" w:history="1">
              <w:r w:rsidRPr="0047699C">
                <w:rPr>
                  <w:rStyle w:val="Hyperlink"/>
                  <w:rFonts w:cs="Arial"/>
                  <w:lang w:val="en-US"/>
                </w:rPr>
                <w:t>Spring 2024 agreements</w:t>
              </w:r>
            </w:hyperlink>
            <w:r w:rsidR="00DC6949" w:rsidRPr="0047699C">
              <w:rPr>
                <w:rFonts w:cs="Arial"/>
                <w:lang w:val="en-US"/>
              </w:rPr>
              <w:t xml:space="preserve"> </w:t>
            </w:r>
            <w:r w:rsidR="00DB679F" w:rsidRPr="0047699C">
              <w:rPr>
                <w:rFonts w:cs="Arial"/>
                <w:lang w:val="en-US"/>
              </w:rPr>
              <w:t xml:space="preserve">it was </w:t>
            </w:r>
            <w:r w:rsidR="008D5EAB">
              <w:rPr>
                <w:rFonts w:cs="Arial"/>
                <w:lang w:val="en-US"/>
              </w:rPr>
              <w:t xml:space="preserve">decided </w:t>
            </w:r>
            <w:r w:rsidRPr="0047699C">
              <w:rPr>
                <w:rFonts w:cs="Arial"/>
                <w:lang w:val="en-US"/>
              </w:rPr>
              <w:t xml:space="preserve">to apply filtering to Bi-Phase-L data format also for </w:t>
            </w:r>
            <w:r w:rsidR="008D5EAB">
              <w:rPr>
                <w:rFonts w:cs="Arial"/>
                <w:lang w:val="en-US"/>
              </w:rPr>
              <w:t>when doing</w:t>
            </w:r>
            <w:r w:rsidR="00DB679F" w:rsidRPr="0047699C">
              <w:rPr>
                <w:rFonts w:cs="Arial"/>
                <w:lang w:val="en-US"/>
              </w:rPr>
              <w:t xml:space="preserve"> </w:t>
            </w:r>
            <w:r w:rsidRPr="0047699C">
              <w:rPr>
                <w:rFonts w:cs="Arial"/>
                <w:lang w:val="en-US"/>
              </w:rPr>
              <w:t>Hailing</w:t>
            </w:r>
            <w:r w:rsidR="008D5EAB">
              <w:rPr>
                <w:rFonts w:cs="Arial"/>
                <w:lang w:val="en-US"/>
              </w:rPr>
              <w:t xml:space="preserve"> (</w:t>
            </w:r>
            <w:r w:rsidRPr="0047699C">
              <w:rPr>
                <w:rFonts w:cs="Arial"/>
                <w:lang w:val="en-US"/>
              </w:rPr>
              <w:t>for meeting the SFCG mask when Bi-Phase-L/PM is used</w:t>
            </w:r>
            <w:r w:rsidR="008D5EAB">
              <w:rPr>
                <w:rFonts w:cs="Arial"/>
                <w:lang w:val="en-US"/>
              </w:rPr>
              <w:t>). In particular:</w:t>
            </w:r>
          </w:p>
          <w:p w14:paraId="171A4DA9" w14:textId="763A61B7" w:rsidR="000310B6" w:rsidRPr="0047699C" w:rsidRDefault="00DB679F" w:rsidP="00DC6949">
            <w:pPr>
              <w:pStyle w:val="ListParagraph"/>
              <w:numPr>
                <w:ilvl w:val="1"/>
                <w:numId w:val="8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The Spring 2024 agreement was initially </w:t>
            </w:r>
            <w:r w:rsidR="008D5EAB">
              <w:rPr>
                <w:rFonts w:cs="Arial"/>
                <w:lang w:val="en-US"/>
              </w:rPr>
              <w:t>due</w:t>
            </w:r>
            <w:r w:rsidRPr="0047699C">
              <w:rPr>
                <w:rFonts w:cs="Arial"/>
                <w:lang w:val="en-US"/>
              </w:rPr>
              <w:t xml:space="preserve"> </w:t>
            </w:r>
            <w:r w:rsidR="008D5EAB">
              <w:rPr>
                <w:rFonts w:cs="Arial"/>
                <w:lang w:val="en-US"/>
              </w:rPr>
              <w:t xml:space="preserve">to </w:t>
            </w:r>
            <w:r w:rsidRPr="0047699C">
              <w:rPr>
                <w:rFonts w:cs="Arial"/>
                <w:lang w:val="en-US"/>
              </w:rPr>
              <w:t>ESA Lunar Pathfinder</w:t>
            </w:r>
            <w:r w:rsidR="00DC6949" w:rsidRPr="0047699C">
              <w:rPr>
                <w:rFonts w:cs="Arial"/>
                <w:lang w:val="en-US"/>
              </w:rPr>
              <w:t xml:space="preserve"> (LPF)</w:t>
            </w:r>
            <w:r w:rsidRPr="0047699C">
              <w:rPr>
                <w:rFonts w:cs="Arial"/>
                <w:lang w:val="en-US"/>
              </w:rPr>
              <w:t>, with the intention of minimizing the loss on the hailing</w:t>
            </w:r>
            <w:r w:rsidR="008D5EAB">
              <w:rPr>
                <w:rFonts w:cs="Arial"/>
                <w:lang w:val="en-US"/>
              </w:rPr>
              <w:t xml:space="preserve"> </w:t>
            </w:r>
            <w:proofErr w:type="gramStart"/>
            <w:r w:rsidR="008D5EAB">
              <w:rPr>
                <w:rFonts w:cs="Arial"/>
                <w:lang w:val="en-US"/>
              </w:rPr>
              <w:t>channel</w:t>
            </w:r>
            <w:r w:rsidR="0031318B" w:rsidRPr="0047699C">
              <w:rPr>
                <w:rFonts w:cs="Arial"/>
                <w:lang w:val="en-US"/>
              </w:rPr>
              <w:t>;</w:t>
            </w:r>
            <w:proofErr w:type="gramEnd"/>
          </w:p>
          <w:p w14:paraId="22896FD6" w14:textId="27845933" w:rsidR="000310B6" w:rsidRPr="0047699C" w:rsidRDefault="00DB679F" w:rsidP="00DC6949">
            <w:pPr>
              <w:pStyle w:val="ListParagraph"/>
              <w:numPr>
                <w:ilvl w:val="1"/>
                <w:numId w:val="8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ESA performed a second check with </w:t>
            </w:r>
            <w:r w:rsidR="00DC6949" w:rsidRPr="0047699C">
              <w:rPr>
                <w:rFonts w:cs="Arial"/>
                <w:lang w:val="en-US"/>
              </w:rPr>
              <w:t xml:space="preserve">LPF </w:t>
            </w:r>
            <w:r w:rsidRPr="0047699C">
              <w:rPr>
                <w:rFonts w:cs="Arial"/>
                <w:lang w:val="en-US"/>
              </w:rPr>
              <w:t xml:space="preserve">and confirmed that filtering is </w:t>
            </w:r>
            <w:proofErr w:type="gramStart"/>
            <w:r w:rsidR="008D5EAB">
              <w:rPr>
                <w:rFonts w:cs="Arial"/>
                <w:lang w:val="en-US"/>
              </w:rPr>
              <w:t xml:space="preserve">actually </w:t>
            </w:r>
            <w:r w:rsidRPr="0047699C">
              <w:rPr>
                <w:rFonts w:cs="Arial"/>
                <w:lang w:val="en-US"/>
              </w:rPr>
              <w:t>acceptable</w:t>
            </w:r>
            <w:proofErr w:type="gramEnd"/>
            <w:r w:rsidRPr="0047699C">
              <w:rPr>
                <w:rFonts w:cs="Arial"/>
                <w:lang w:val="en-US"/>
              </w:rPr>
              <w:t xml:space="preserve"> also for the hailing.</w:t>
            </w:r>
          </w:p>
          <w:p w14:paraId="3A898CFD" w14:textId="5468C558" w:rsidR="0003146E" w:rsidRPr="0047699C" w:rsidRDefault="008D5EAB" w:rsidP="00DC69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</w:t>
            </w:r>
            <w:r w:rsidR="00DC6949" w:rsidRPr="0047699C">
              <w:rPr>
                <w:rFonts w:cs="Arial"/>
                <w:lang w:val="en-US"/>
              </w:rPr>
              <w:t xml:space="preserve"> </w:t>
            </w:r>
            <w:r w:rsidR="00904719" w:rsidRPr="0047699C">
              <w:rPr>
                <w:rFonts w:cs="Arial"/>
                <w:lang w:val="en-US"/>
              </w:rPr>
              <w:t xml:space="preserve">255-bit </w:t>
            </w:r>
            <w:r w:rsidR="0003146E" w:rsidRPr="0047699C">
              <w:rPr>
                <w:rFonts w:cs="Arial"/>
                <w:lang w:val="en-US"/>
              </w:rPr>
              <w:t>pseudo-randomizer</w:t>
            </w:r>
            <w:r>
              <w:rPr>
                <w:rFonts w:cs="Arial"/>
                <w:lang w:val="en-US"/>
              </w:rPr>
              <w:t xml:space="preserve"> was made normative</w:t>
            </w:r>
            <w:r w:rsidR="00DC6949" w:rsidRPr="0047699C">
              <w:rPr>
                <w:rFonts w:cs="Arial"/>
                <w:lang w:val="en-US"/>
              </w:rPr>
              <w:t xml:space="preserve">, since already adopted by </w:t>
            </w:r>
            <w:r w:rsidR="0413F34C" w:rsidRPr="68712F05">
              <w:rPr>
                <w:rFonts w:cs="Arial"/>
                <w:lang w:val="en-US"/>
              </w:rPr>
              <w:t>LPF</w:t>
            </w:r>
            <w:r w:rsidR="00DC6949" w:rsidRPr="0047699C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 xml:space="preserve">while the usage of the </w:t>
            </w:r>
            <w:r w:rsidR="00DC6949" w:rsidRPr="0047699C">
              <w:rPr>
                <w:rFonts w:cs="Arial"/>
                <w:lang w:val="en-US"/>
              </w:rPr>
              <w:t>17-cell randomizer</w:t>
            </w:r>
            <w:r w:rsidR="00C63394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was excluded (since deemed as not required</w:t>
            </w:r>
            <w:proofErr w:type="gramStart"/>
            <w:r>
              <w:rPr>
                <w:rFonts w:cs="Arial"/>
                <w:lang w:val="en-US"/>
              </w:rPr>
              <w:t>)</w:t>
            </w:r>
            <w:r w:rsidR="00DC6949" w:rsidRPr="0047699C">
              <w:rPr>
                <w:rFonts w:cs="Arial"/>
                <w:lang w:val="en-US"/>
              </w:rPr>
              <w:t>;</w:t>
            </w:r>
            <w:proofErr w:type="gramEnd"/>
          </w:p>
          <w:p w14:paraId="6EDCDD01" w14:textId="3643ADAA" w:rsidR="00DC6949" w:rsidRDefault="00DC6949" w:rsidP="189950C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189950C8">
              <w:rPr>
                <w:rFonts w:cs="Arial"/>
              </w:rPr>
              <w:t xml:space="preserve">Maximum symbol rate </w:t>
            </w:r>
            <w:r w:rsidR="008D5EAB" w:rsidRPr="189950C8">
              <w:rPr>
                <w:rFonts w:cs="Arial"/>
              </w:rPr>
              <w:t xml:space="preserve">was </w:t>
            </w:r>
            <w:r w:rsidRPr="189950C8">
              <w:rPr>
                <w:rFonts w:cs="Arial"/>
              </w:rPr>
              <w:t xml:space="preserve">increased to 4096 </w:t>
            </w:r>
            <w:proofErr w:type="spellStart"/>
            <w:r w:rsidRPr="189950C8">
              <w:rPr>
                <w:rFonts w:cs="Arial"/>
              </w:rPr>
              <w:t>ksps</w:t>
            </w:r>
            <w:proofErr w:type="spellEnd"/>
            <w:r w:rsidRPr="189950C8">
              <w:rPr>
                <w:rFonts w:cs="Arial"/>
              </w:rPr>
              <w:t xml:space="preserve">, in harmonization with UHF, and in </w:t>
            </w:r>
            <w:proofErr w:type="spellStart"/>
            <w:r w:rsidRPr="189950C8">
              <w:rPr>
                <w:rFonts w:cs="Arial"/>
              </w:rPr>
              <w:t>favor</w:t>
            </w:r>
            <w:proofErr w:type="spellEnd"/>
            <w:r w:rsidRPr="189950C8">
              <w:rPr>
                <w:rFonts w:cs="Arial"/>
              </w:rPr>
              <w:t xml:space="preserve"> that is a power of </w:t>
            </w:r>
            <w:r w:rsidR="008D5EAB" w:rsidRPr="189950C8">
              <w:rPr>
                <w:rFonts w:cs="Arial"/>
              </w:rPr>
              <w:t>2</w:t>
            </w:r>
            <w:r w:rsidRPr="189950C8">
              <w:rPr>
                <w:rFonts w:cs="Arial"/>
              </w:rPr>
              <w:t xml:space="preserve"> of the minimum symbol </w:t>
            </w:r>
            <w:proofErr w:type="gramStart"/>
            <w:r w:rsidRPr="189950C8">
              <w:rPr>
                <w:rFonts w:cs="Arial"/>
              </w:rPr>
              <w:t>rate</w:t>
            </w:r>
            <w:proofErr w:type="gramEnd"/>
            <w:r w:rsidRPr="189950C8">
              <w:rPr>
                <w:rFonts w:cs="Arial"/>
              </w:rPr>
              <w:t xml:space="preserve"> (1 </w:t>
            </w:r>
            <w:proofErr w:type="spellStart"/>
            <w:r w:rsidRPr="189950C8">
              <w:rPr>
                <w:rFonts w:cs="Arial"/>
              </w:rPr>
              <w:t>ksps</w:t>
            </w:r>
            <w:proofErr w:type="spellEnd"/>
            <w:r w:rsidRPr="189950C8">
              <w:rPr>
                <w:rFonts w:cs="Arial"/>
              </w:rPr>
              <w:t>)</w:t>
            </w:r>
            <w:r w:rsidR="0047699C" w:rsidRPr="189950C8">
              <w:rPr>
                <w:rFonts w:cs="Arial"/>
              </w:rPr>
              <w:t>;</w:t>
            </w:r>
          </w:p>
          <w:p w14:paraId="7246A27E" w14:textId="2208BE1B" w:rsidR="0047699C" w:rsidRPr="0047699C" w:rsidRDefault="0047699C" w:rsidP="00DC69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 xml:space="preserve">Upon CNES proposal, </w:t>
            </w:r>
            <w:r w:rsidR="008D5EAB">
              <w:rPr>
                <w:rFonts w:cs="Arial"/>
                <w:lang w:val="en-US"/>
              </w:rPr>
              <w:t xml:space="preserve">it was agreed </w:t>
            </w:r>
            <w:r>
              <w:rPr>
                <w:rFonts w:cs="Arial"/>
                <w:lang w:val="en-US"/>
              </w:rPr>
              <w:t>to add a figure that clarifies the ‘1’</w:t>
            </w:r>
            <w:r w:rsidR="00281047">
              <w:rPr>
                <w:rFonts w:cs="Arial"/>
                <w:lang w:val="en-US"/>
              </w:rPr>
              <w:t xml:space="preserve"> and ‘0’ voltage transitions versus </w:t>
            </w:r>
            <w:r w:rsidR="008D5EAB">
              <w:rPr>
                <w:rFonts w:cs="Arial"/>
                <w:lang w:val="en-US"/>
              </w:rPr>
              <w:t xml:space="preserve">advance/delay of the </w:t>
            </w:r>
            <w:r w:rsidR="00281047">
              <w:rPr>
                <w:rFonts w:cs="Arial"/>
                <w:lang w:val="en-US"/>
              </w:rPr>
              <w:t>modulated</w:t>
            </w:r>
            <w:r w:rsidR="008D5EAB">
              <w:rPr>
                <w:rFonts w:cs="Arial"/>
                <w:lang w:val="en-US"/>
              </w:rPr>
              <w:t xml:space="preserve">-signal </w:t>
            </w:r>
            <w:r w:rsidR="00281047">
              <w:rPr>
                <w:rFonts w:cs="Arial"/>
                <w:lang w:val="en-US"/>
              </w:rPr>
              <w:t>phase.</w:t>
            </w:r>
          </w:p>
          <w:p w14:paraId="59B5B290" w14:textId="77777777" w:rsidR="00DC6949" w:rsidRPr="0047699C" w:rsidRDefault="00DC6949" w:rsidP="00DC6949">
            <w:pPr>
              <w:jc w:val="both"/>
              <w:rPr>
                <w:rFonts w:cs="Arial"/>
                <w:lang w:val="en-US"/>
              </w:rPr>
            </w:pPr>
          </w:p>
          <w:p w14:paraId="4D9FB4A9" w14:textId="2737BF25" w:rsidR="00DC6949" w:rsidRPr="0047699C" w:rsidRDefault="00DC6949" w:rsidP="00DC6949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As follow up it was agreed:</w:t>
            </w:r>
          </w:p>
          <w:p w14:paraId="58BA5B83" w14:textId="2719E2CA" w:rsidR="00DC6949" w:rsidRPr="0047699C" w:rsidRDefault="00DC6949" w:rsidP="189950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189950C8">
              <w:rPr>
                <w:rFonts w:cs="Arial"/>
              </w:rPr>
              <w:t xml:space="preserve">NASA (D. Lee and S. Rodriguez, </w:t>
            </w:r>
            <w:r w:rsidRPr="189950C8">
              <w:rPr>
                <w:rFonts w:cs="Arial"/>
                <w:b/>
                <w:bCs/>
              </w:rPr>
              <w:t>AI_24_</w:t>
            </w:r>
            <w:r w:rsidR="00C63394" w:rsidRPr="189950C8">
              <w:rPr>
                <w:rFonts w:cs="Arial"/>
                <w:b/>
                <w:bCs/>
              </w:rPr>
              <w:t>17</w:t>
            </w:r>
            <w:r w:rsidRPr="189950C8">
              <w:rPr>
                <w:rFonts w:cs="Arial"/>
              </w:rPr>
              <w:t xml:space="preserve">) to </w:t>
            </w:r>
            <w:r w:rsidR="00137E8A" w:rsidRPr="189950C8">
              <w:rPr>
                <w:rFonts w:cs="Arial"/>
              </w:rPr>
              <w:t xml:space="preserve">provide a proposal for including PN ranging parameters in the RFM Blue Book (if feasible </w:t>
            </w:r>
            <w:r w:rsidR="008D5EAB" w:rsidRPr="189950C8">
              <w:rPr>
                <w:rFonts w:cs="Arial"/>
              </w:rPr>
              <w:t>with the</w:t>
            </w:r>
            <w:r w:rsidR="00137E8A" w:rsidRPr="189950C8">
              <w:rPr>
                <w:rFonts w:cs="Arial"/>
              </w:rPr>
              <w:t xml:space="preserve"> </w:t>
            </w:r>
            <w:proofErr w:type="gramStart"/>
            <w:r w:rsidR="00137E8A" w:rsidRPr="189950C8">
              <w:rPr>
                <w:rFonts w:cs="Arial"/>
              </w:rPr>
              <w:t>current status</w:t>
            </w:r>
            <w:proofErr w:type="gramEnd"/>
            <w:r w:rsidR="00137E8A" w:rsidRPr="189950C8">
              <w:rPr>
                <w:rFonts w:cs="Arial"/>
              </w:rPr>
              <w:t xml:space="preserve"> of PN ranging activities for space-to-space);</w:t>
            </w:r>
          </w:p>
          <w:p w14:paraId="68E03348" w14:textId="57E3DFCB" w:rsidR="000310B6" w:rsidRDefault="00137E8A" w:rsidP="189950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189950C8">
              <w:rPr>
                <w:rFonts w:cs="Arial"/>
              </w:rPr>
              <w:t xml:space="preserve">N. Maturo/ESA </w:t>
            </w:r>
            <w:r w:rsidR="0047699C" w:rsidRPr="189950C8">
              <w:rPr>
                <w:rFonts w:cs="Arial"/>
              </w:rPr>
              <w:t>to provide an update</w:t>
            </w:r>
            <w:r w:rsidR="00C63394" w:rsidRPr="189950C8">
              <w:rPr>
                <w:rFonts w:cs="Arial"/>
              </w:rPr>
              <w:t xml:space="preserve"> of the </w:t>
            </w:r>
            <w:proofErr w:type="gramStart"/>
            <w:r w:rsidR="00C63394" w:rsidRPr="189950C8">
              <w:rPr>
                <w:rFonts w:cs="Arial"/>
              </w:rPr>
              <w:t>Pink</w:t>
            </w:r>
            <w:proofErr w:type="gramEnd"/>
            <w:r w:rsidR="00C63394" w:rsidRPr="189950C8">
              <w:rPr>
                <w:rFonts w:cs="Arial"/>
              </w:rPr>
              <w:t xml:space="preserve"> sheets </w:t>
            </w:r>
            <w:r w:rsidR="008D5EAB" w:rsidRPr="189950C8">
              <w:rPr>
                <w:rFonts w:cs="Arial"/>
              </w:rPr>
              <w:t>based on the meeting discussion</w:t>
            </w:r>
            <w:r w:rsidR="00C63394" w:rsidRPr="189950C8">
              <w:rPr>
                <w:rFonts w:cs="Arial"/>
              </w:rPr>
              <w:t xml:space="preserve"> (</w:t>
            </w:r>
            <w:r w:rsidR="00C63394" w:rsidRPr="189950C8">
              <w:rPr>
                <w:rFonts w:cs="Arial"/>
                <w:b/>
                <w:bCs/>
              </w:rPr>
              <w:t>AI_24_18</w:t>
            </w:r>
            <w:r w:rsidR="00C63394" w:rsidRPr="189950C8">
              <w:rPr>
                <w:rFonts w:cs="Arial"/>
              </w:rPr>
              <w:t>);</w:t>
            </w:r>
          </w:p>
          <w:p w14:paraId="71C9B883" w14:textId="5267A73F" w:rsidR="00C63394" w:rsidRPr="00C63394" w:rsidRDefault="00C63394" w:rsidP="00C6339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By mid-December, the two pink sheets to be distribute</w:t>
            </w:r>
            <w:r w:rsidR="008D5EAB"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 xml:space="preserve"> to the WGs, and to have a meeting by mid-February for possibly releasing </w:t>
            </w:r>
            <w:r w:rsidR="008D5EAB">
              <w:rPr>
                <w:rFonts w:cs="Arial"/>
                <w:lang w:val="en-US"/>
              </w:rPr>
              <w:t xml:space="preserve">the sheets </w:t>
            </w:r>
            <w:r>
              <w:rPr>
                <w:rFonts w:cs="Arial"/>
                <w:lang w:val="en-US"/>
              </w:rPr>
              <w:t>for Agency Review.</w:t>
            </w:r>
          </w:p>
          <w:p w14:paraId="64E2EE2C" w14:textId="77777777" w:rsidR="000310B6" w:rsidRPr="0047699C" w:rsidRDefault="000310B6" w:rsidP="000310B6">
            <w:pPr>
              <w:pStyle w:val="ListParagraph"/>
              <w:rPr>
                <w:rFonts w:cs="Arial"/>
                <w:lang w:val="en-US"/>
              </w:rPr>
            </w:pPr>
          </w:p>
          <w:p w14:paraId="29F18AAF" w14:textId="77777777" w:rsidR="000310B6" w:rsidRPr="0047699C" w:rsidRDefault="000310B6" w:rsidP="00C63394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C63394" w14:paraId="52EB33DE" w14:textId="77777777" w:rsidTr="189950C8">
        <w:tc>
          <w:tcPr>
            <w:tcW w:w="2358" w:type="dxa"/>
          </w:tcPr>
          <w:p w14:paraId="7AB98B6C" w14:textId="1E2FB5A4" w:rsidR="000310B6" w:rsidRPr="0047699C" w:rsidRDefault="00C63394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Output</w:t>
            </w:r>
          </w:p>
        </w:tc>
        <w:tc>
          <w:tcPr>
            <w:tcW w:w="7530" w:type="dxa"/>
          </w:tcPr>
          <w:p w14:paraId="53364EB9" w14:textId="29836D3E" w:rsidR="000310B6" w:rsidRPr="00C63394" w:rsidRDefault="00C63394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 w:rsidRPr="00C63394">
              <w:rPr>
                <w:rFonts w:cs="Arial"/>
                <w:b/>
                <w:bCs/>
                <w:lang w:val="en-US"/>
              </w:rPr>
              <w:t>AI_24_17</w:t>
            </w:r>
          </w:p>
          <w:p w14:paraId="490760BA" w14:textId="15D5D6E7" w:rsidR="00C63394" w:rsidRPr="00D31226" w:rsidRDefault="00C63394" w:rsidP="000310B6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C63394">
              <w:rPr>
                <w:b/>
                <w:bCs/>
              </w:rPr>
              <w:t>AI_24_18</w:t>
            </w:r>
          </w:p>
          <w:p w14:paraId="3199ABD1" w14:textId="4B096FEF" w:rsidR="00D31226" w:rsidRPr="00D31226" w:rsidRDefault="00D31226" w:rsidP="000310B6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D31226">
              <w:t>Agreement to have a mid-February progress meeting</w:t>
            </w:r>
            <w:r>
              <w:t xml:space="preserve"> (remotely)</w:t>
            </w:r>
          </w:p>
          <w:p w14:paraId="3B2699E8" w14:textId="3C3005F5" w:rsidR="00C63394" w:rsidRPr="00C63394" w:rsidRDefault="00C63394" w:rsidP="00C63394">
            <w:pPr>
              <w:pStyle w:val="ListParagraph"/>
              <w:jc w:val="both"/>
            </w:pPr>
          </w:p>
        </w:tc>
      </w:tr>
    </w:tbl>
    <w:p w14:paraId="44A19BB0" w14:textId="77777777" w:rsidR="00382874" w:rsidRPr="00C63394" w:rsidRDefault="00382874" w:rsidP="00382874">
      <w:pPr>
        <w:rPr>
          <w:rFonts w:cs="Arial"/>
        </w:rPr>
      </w:pPr>
    </w:p>
    <w:p w14:paraId="2193F314" w14:textId="77777777" w:rsidR="00382874" w:rsidRPr="00C63394" w:rsidRDefault="00382874" w:rsidP="00382874">
      <w:pPr>
        <w:rPr>
          <w:rFonts w:cs="Arial"/>
        </w:rPr>
      </w:pPr>
    </w:p>
    <w:p w14:paraId="6B07081C" w14:textId="308DDAEC" w:rsidR="00F111AB" w:rsidRPr="0047699C" w:rsidRDefault="002E5B26" w:rsidP="00F111AB">
      <w:pPr>
        <w:pStyle w:val="Heading2"/>
        <w:rPr>
          <w:lang w:val="en-US"/>
        </w:rPr>
      </w:pPr>
      <w:bookmarkStart w:id="6" w:name="_Toc182838495"/>
      <w:r w:rsidRPr="0047699C">
        <w:rPr>
          <w:lang w:val="en-US"/>
        </w:rPr>
        <w:t>Byte alignment ambiguity in Prox-1 with LDPC coding</w:t>
      </w:r>
      <w:bookmarkEnd w:id="6"/>
    </w:p>
    <w:p w14:paraId="478FDA5A" w14:textId="77777777" w:rsidR="009A6F2F" w:rsidRPr="0047699C" w:rsidRDefault="009A6F2F" w:rsidP="00F111AB">
      <w:pPr>
        <w:rPr>
          <w:rFonts w:cs="Arial"/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0310B6" w:rsidRPr="0047699C" w14:paraId="23C3A6F9" w14:textId="77777777" w:rsidTr="001347A6">
        <w:tc>
          <w:tcPr>
            <w:tcW w:w="2358" w:type="dxa"/>
          </w:tcPr>
          <w:p w14:paraId="3DC924FD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183768EC" w14:textId="77777777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SLS-CS_24-18</w:t>
            </w:r>
          </w:p>
          <w:p w14:paraId="64D6E95E" w14:textId="749668CB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10DCA4D0" w14:textId="77777777" w:rsidTr="001347A6">
        <w:tc>
          <w:tcPr>
            <w:tcW w:w="2358" w:type="dxa"/>
          </w:tcPr>
          <w:p w14:paraId="23E9608C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4B299647" w14:textId="7559FD33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K. Andrews/NASA</w:t>
            </w:r>
          </w:p>
          <w:p w14:paraId="1576FD35" w14:textId="77777777" w:rsidR="000310B6" w:rsidRPr="0047699C" w:rsidRDefault="000310B6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750DB6A1" w14:textId="77777777" w:rsidTr="001347A6">
        <w:tc>
          <w:tcPr>
            <w:tcW w:w="2358" w:type="dxa"/>
          </w:tcPr>
          <w:p w14:paraId="7BAB68C5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42A32708" w14:textId="49A7A875" w:rsidR="000310B6" w:rsidRPr="0047699C" w:rsidRDefault="000310B6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hyperlink r:id="rId21" w:history="1">
              <w:r w:rsidRPr="0047699C">
                <w:rPr>
                  <w:rStyle w:val="Hyperlink"/>
                  <w:rFonts w:cs="Arial"/>
                  <w:lang w:val="en-US"/>
                </w:rPr>
                <w:t>Presentation</w:t>
              </w:r>
            </w:hyperlink>
            <w:r w:rsidRPr="0047699C">
              <w:rPr>
                <w:rFonts w:cs="Arial"/>
                <w:lang w:val="en-US"/>
              </w:rPr>
              <w:t xml:space="preserve"> </w:t>
            </w:r>
          </w:p>
          <w:p w14:paraId="3135B92D" w14:textId="30EFD67C" w:rsidR="000310B6" w:rsidRPr="0047699C" w:rsidRDefault="000310B6" w:rsidP="000310B6">
            <w:pPr>
              <w:pStyle w:val="ListParagraph"/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0B184764" w14:textId="77777777" w:rsidTr="001347A6">
        <w:tc>
          <w:tcPr>
            <w:tcW w:w="2358" w:type="dxa"/>
          </w:tcPr>
          <w:p w14:paraId="2A24430A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130A810D" w14:textId="6C609AB6" w:rsidR="000310B6" w:rsidRPr="0047699C" w:rsidRDefault="00237513" w:rsidP="00904719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With reference to 211.2-B-3, </w:t>
            </w:r>
            <w:r w:rsidR="00904719" w:rsidRPr="0047699C">
              <w:rPr>
                <w:rFonts w:cs="Arial"/>
                <w:lang w:val="en-US"/>
              </w:rPr>
              <w:t xml:space="preserve">when </w:t>
            </w:r>
            <w:r w:rsidRPr="0047699C">
              <w:rPr>
                <w:rFonts w:cs="Arial"/>
                <w:lang w:val="en-US"/>
              </w:rPr>
              <w:t xml:space="preserve">using LDPC coding, </w:t>
            </w:r>
            <w:r w:rsidR="00904719" w:rsidRPr="0047699C">
              <w:rPr>
                <w:rFonts w:cs="Arial"/>
                <w:lang w:val="en-US"/>
              </w:rPr>
              <w:t xml:space="preserve">the standard </w:t>
            </w:r>
            <w:r w:rsidRPr="0047699C">
              <w:rPr>
                <w:rFonts w:cs="Arial"/>
                <w:lang w:val="en-US"/>
              </w:rPr>
              <w:t xml:space="preserve">is </w:t>
            </w:r>
            <w:r w:rsidR="00904719" w:rsidRPr="0047699C">
              <w:rPr>
                <w:rFonts w:cs="Arial"/>
                <w:lang w:val="en-US"/>
              </w:rPr>
              <w:t xml:space="preserve">not sufficiently clear </w:t>
            </w:r>
            <w:r w:rsidRPr="0047699C">
              <w:rPr>
                <w:rFonts w:cs="Arial"/>
                <w:lang w:val="en-US"/>
              </w:rPr>
              <w:t>if TF must be byte-aligned with LDPC codewords or not. As such industry is building HWs for lunar missions that can prevent inter-operability</w:t>
            </w:r>
          </w:p>
          <w:p w14:paraId="4556505D" w14:textId="77777777" w:rsidR="00237513" w:rsidRPr="0047699C" w:rsidRDefault="00237513" w:rsidP="00237513">
            <w:pPr>
              <w:jc w:val="both"/>
              <w:rPr>
                <w:rFonts w:cs="Arial"/>
                <w:lang w:val="en-US"/>
              </w:rPr>
            </w:pPr>
          </w:p>
          <w:p w14:paraId="4B4DEC29" w14:textId="20D6DED3" w:rsidR="00237513" w:rsidRPr="0047699C" w:rsidRDefault="00237513" w:rsidP="00237513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Two possible corrigenda were given, for </w:t>
            </w:r>
            <w:r w:rsidR="00904719" w:rsidRPr="0047699C">
              <w:rPr>
                <w:rFonts w:cs="Arial"/>
                <w:lang w:val="en-US"/>
              </w:rPr>
              <w:t xml:space="preserve">ensuring </w:t>
            </w:r>
            <w:r w:rsidRPr="0047699C">
              <w:rPr>
                <w:rFonts w:cs="Arial"/>
                <w:lang w:val="en-US"/>
              </w:rPr>
              <w:t>or preventing byte alignment</w:t>
            </w:r>
            <w:r w:rsidR="00C63394">
              <w:rPr>
                <w:rFonts w:cs="Arial"/>
                <w:lang w:val="en-US"/>
              </w:rPr>
              <w:t>.</w:t>
            </w:r>
          </w:p>
          <w:p w14:paraId="693FACD7" w14:textId="77777777" w:rsidR="00237513" w:rsidRPr="0047699C" w:rsidRDefault="00237513" w:rsidP="00237513">
            <w:pPr>
              <w:jc w:val="both"/>
              <w:rPr>
                <w:rFonts w:cs="Arial"/>
                <w:lang w:val="en-US"/>
              </w:rPr>
            </w:pPr>
          </w:p>
          <w:p w14:paraId="269CD13B" w14:textId="7CA4DDE4" w:rsidR="00237513" w:rsidRDefault="00237513" w:rsidP="00237513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The W</w:t>
            </w:r>
            <w:r w:rsidR="00C63394">
              <w:rPr>
                <w:rFonts w:cs="Arial"/>
                <w:lang w:val="en-US"/>
              </w:rPr>
              <w:t xml:space="preserve">Gs eventually resolved </w:t>
            </w:r>
            <w:r w:rsidR="008D5EAB">
              <w:rPr>
                <w:rFonts w:cs="Arial"/>
                <w:lang w:val="en-US"/>
              </w:rPr>
              <w:t xml:space="preserve">to have </w:t>
            </w:r>
            <w:r w:rsidR="00C63394">
              <w:rPr>
                <w:rFonts w:cs="Arial"/>
                <w:lang w:val="en-US"/>
              </w:rPr>
              <w:t xml:space="preserve">a technical </w:t>
            </w:r>
            <w:r w:rsidR="00A4330B">
              <w:rPr>
                <w:rFonts w:cs="Arial"/>
                <w:lang w:val="en-US"/>
              </w:rPr>
              <w:t>corrigendum</w:t>
            </w:r>
            <w:r w:rsidR="00C63394">
              <w:rPr>
                <w:rFonts w:cs="Arial"/>
                <w:lang w:val="en-US"/>
              </w:rPr>
              <w:t xml:space="preserve"> (</w:t>
            </w:r>
            <w:r w:rsidR="00C63394" w:rsidRPr="00C63394">
              <w:rPr>
                <w:rFonts w:cs="Arial"/>
                <w:b/>
                <w:bCs/>
                <w:lang w:val="en-US"/>
              </w:rPr>
              <w:t>RES#2</w:t>
            </w:r>
            <w:r w:rsidR="00C63394">
              <w:rPr>
                <w:rFonts w:cs="Arial"/>
                <w:lang w:val="en-US"/>
              </w:rPr>
              <w:t>) for including byte alignment in the 211.2-B-3.</w:t>
            </w:r>
          </w:p>
          <w:p w14:paraId="1370FD3A" w14:textId="77777777" w:rsidR="00C63394" w:rsidRDefault="00C63394" w:rsidP="00237513">
            <w:pPr>
              <w:jc w:val="both"/>
              <w:rPr>
                <w:rFonts w:cs="Arial"/>
              </w:rPr>
            </w:pPr>
          </w:p>
          <w:p w14:paraId="106143FC" w14:textId="077EC9CA" w:rsidR="00C63394" w:rsidRPr="00A4330B" w:rsidRDefault="00C63394" w:rsidP="002375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Chair will prepare</w:t>
            </w:r>
            <w:r w:rsidR="00A4330B">
              <w:rPr>
                <w:rFonts w:cs="Arial"/>
              </w:rPr>
              <w:t xml:space="preserve"> technical corrigendum for SLS AD (</w:t>
            </w:r>
            <w:r w:rsidR="00A4330B" w:rsidRPr="00A4330B">
              <w:rPr>
                <w:rFonts w:cs="Arial"/>
                <w:b/>
                <w:bCs/>
              </w:rPr>
              <w:t>AI_24_19</w:t>
            </w:r>
            <w:r w:rsidR="00A4330B">
              <w:rPr>
                <w:rFonts w:cs="Arial"/>
              </w:rPr>
              <w:t>).</w:t>
            </w:r>
          </w:p>
          <w:p w14:paraId="0F590F46" w14:textId="77777777" w:rsidR="000310B6" w:rsidRPr="0047699C" w:rsidRDefault="000310B6" w:rsidP="000310B6">
            <w:pPr>
              <w:jc w:val="both"/>
              <w:rPr>
                <w:rFonts w:cs="Arial"/>
                <w:lang w:val="en-US"/>
              </w:rPr>
            </w:pPr>
          </w:p>
          <w:p w14:paraId="6EAD5810" w14:textId="77777777" w:rsidR="000310B6" w:rsidRPr="0047699C" w:rsidRDefault="000310B6" w:rsidP="000310B6">
            <w:pPr>
              <w:jc w:val="both"/>
              <w:rPr>
                <w:rFonts w:cs="Arial"/>
                <w:lang w:val="en-US"/>
              </w:rPr>
            </w:pPr>
          </w:p>
        </w:tc>
      </w:tr>
      <w:tr w:rsidR="000310B6" w:rsidRPr="0047699C" w14:paraId="4EA5FE55" w14:textId="77777777" w:rsidTr="001347A6">
        <w:tc>
          <w:tcPr>
            <w:tcW w:w="2358" w:type="dxa"/>
          </w:tcPr>
          <w:p w14:paraId="3D777842" w14:textId="77777777" w:rsidR="000310B6" w:rsidRPr="0047699C" w:rsidRDefault="000310B6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Outputs</w:t>
            </w:r>
          </w:p>
        </w:tc>
        <w:tc>
          <w:tcPr>
            <w:tcW w:w="7530" w:type="dxa"/>
          </w:tcPr>
          <w:p w14:paraId="1F362CB2" w14:textId="31039EBA" w:rsidR="000310B6" w:rsidRPr="00A4330B" w:rsidRDefault="00C63394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 w:rsidRPr="00A4330B">
              <w:rPr>
                <w:rFonts w:cs="Arial"/>
                <w:b/>
                <w:bCs/>
                <w:lang w:val="en-US"/>
              </w:rPr>
              <w:t>RES#2</w:t>
            </w:r>
            <w:r w:rsidR="00A4330B">
              <w:rPr>
                <w:rFonts w:cs="Arial"/>
                <w:lang w:val="en-US"/>
              </w:rPr>
              <w:t>, technical</w:t>
            </w:r>
            <w:r w:rsidR="00A4330B">
              <w:rPr>
                <w:rFonts w:cs="Arial"/>
              </w:rPr>
              <w:t xml:space="preserve"> corrigendum for byte alignment in 211.2-B-</w:t>
            </w:r>
            <w:proofErr w:type="gramStart"/>
            <w:r w:rsidR="00A4330B">
              <w:rPr>
                <w:rFonts w:cs="Arial"/>
              </w:rPr>
              <w:t>3;</w:t>
            </w:r>
            <w:proofErr w:type="gramEnd"/>
          </w:p>
          <w:p w14:paraId="2B4D46E8" w14:textId="44CACD18" w:rsidR="00A4330B" w:rsidRPr="00A4330B" w:rsidRDefault="00A4330B" w:rsidP="000310B6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bCs/>
                <w:lang w:val="en-US"/>
              </w:rPr>
            </w:pPr>
            <w:r w:rsidRPr="00A4330B">
              <w:rPr>
                <w:b/>
                <w:bCs/>
              </w:rPr>
              <w:t>AI_24_1</w:t>
            </w:r>
            <w:r w:rsidR="00B265F2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</w:tr>
    </w:tbl>
    <w:p w14:paraId="511AEABB" w14:textId="77777777" w:rsidR="000310B6" w:rsidRPr="0047699C" w:rsidRDefault="000310B6" w:rsidP="000310B6">
      <w:pPr>
        <w:jc w:val="both"/>
        <w:rPr>
          <w:rFonts w:cs="Arial"/>
          <w:lang w:val="en-US"/>
        </w:rPr>
      </w:pPr>
    </w:p>
    <w:p w14:paraId="57555450" w14:textId="77777777" w:rsidR="00F111AB" w:rsidRPr="0047699C" w:rsidRDefault="00F111AB" w:rsidP="00F111AB">
      <w:pPr>
        <w:rPr>
          <w:rFonts w:cs="Arial"/>
          <w:lang w:val="en-US"/>
        </w:rPr>
      </w:pPr>
    </w:p>
    <w:p w14:paraId="13F767DB" w14:textId="7092FDDC" w:rsidR="00F111AB" w:rsidRPr="0047699C" w:rsidRDefault="002D4A8D" w:rsidP="00F111AB">
      <w:pPr>
        <w:pStyle w:val="Heading2"/>
        <w:rPr>
          <w:lang w:val="en-US"/>
        </w:rPr>
      </w:pPr>
      <w:bookmarkStart w:id="7" w:name="_Toc182838496"/>
      <w:r w:rsidRPr="0047699C">
        <w:rPr>
          <w:lang w:val="en-US"/>
        </w:rPr>
        <w:t xml:space="preserve">Recap on S-Band proximity-1 activities, </w:t>
      </w:r>
      <w:proofErr w:type="spellStart"/>
      <w:r w:rsidRPr="0047699C">
        <w:rPr>
          <w:lang w:val="en-US"/>
        </w:rPr>
        <w:t>AoB</w:t>
      </w:r>
      <w:bookmarkEnd w:id="7"/>
      <w:proofErr w:type="spellEnd"/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2D4A8D" w:rsidRPr="0047699C" w14:paraId="2BE62302" w14:textId="77777777" w:rsidTr="5118664E">
        <w:tc>
          <w:tcPr>
            <w:tcW w:w="2358" w:type="dxa"/>
          </w:tcPr>
          <w:p w14:paraId="12957107" w14:textId="77777777" w:rsidR="002D4A8D" w:rsidRPr="0047699C" w:rsidRDefault="002D4A8D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0A1DD0FE" w14:textId="42EFAF05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N/A</w:t>
            </w:r>
          </w:p>
          <w:p w14:paraId="34E763A3" w14:textId="77777777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2D4A8D" w:rsidRPr="0047699C" w14:paraId="5A34E5EB" w14:textId="77777777" w:rsidTr="5118664E">
        <w:tc>
          <w:tcPr>
            <w:tcW w:w="2358" w:type="dxa"/>
          </w:tcPr>
          <w:p w14:paraId="36D9BF72" w14:textId="77777777" w:rsidR="002D4A8D" w:rsidRPr="0047699C" w:rsidRDefault="002D4A8D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5A924956" w14:textId="2C20DA1A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A. Modenini/C&amp;S Chair</w:t>
            </w:r>
          </w:p>
          <w:p w14:paraId="76533112" w14:textId="43BAC3FE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G. Kazz/SLP Chair</w:t>
            </w:r>
          </w:p>
          <w:p w14:paraId="391448AD" w14:textId="77777777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2D4A8D" w:rsidRPr="0047699C" w14:paraId="38118E37" w14:textId="77777777" w:rsidTr="5118664E">
        <w:tc>
          <w:tcPr>
            <w:tcW w:w="2358" w:type="dxa"/>
          </w:tcPr>
          <w:p w14:paraId="3A6556BE" w14:textId="77777777" w:rsidR="002D4A8D" w:rsidRPr="0047699C" w:rsidRDefault="002D4A8D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6CD42BCE" w14:textId="6CBE72C7" w:rsidR="002D4A8D" w:rsidRDefault="00A4330B" w:rsidP="00A433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lang w:val="en-US"/>
              </w:rPr>
            </w:pPr>
            <w:r w:rsidRPr="00A4330B">
              <w:rPr>
                <w:rFonts w:cs="Arial"/>
                <w:lang w:val="en-US"/>
              </w:rPr>
              <w:t xml:space="preserve">C&amp;S </w:t>
            </w:r>
            <w:hyperlink r:id="rId22" w:history="1">
              <w:r w:rsidRPr="00000488">
                <w:rPr>
                  <w:rStyle w:val="Hyperlink"/>
                  <w:rFonts w:cs="Arial"/>
                  <w:lang w:val="en-US"/>
                </w:rPr>
                <w:t>status of activities</w:t>
              </w:r>
            </w:hyperlink>
            <w:r w:rsidR="00D31226">
              <w:rPr>
                <w:rFonts w:cs="Arial"/>
                <w:lang w:val="en-US"/>
              </w:rPr>
              <w:t xml:space="preserve"> presentation</w:t>
            </w:r>
          </w:p>
          <w:p w14:paraId="1D384DD9" w14:textId="6BC7BEB9" w:rsidR="00A4330B" w:rsidRPr="00A4330B" w:rsidRDefault="00A4330B" w:rsidP="00A433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SLP default session control and directives </w:t>
            </w:r>
            <w:hyperlink r:id="rId23" w:history="1">
              <w:r w:rsidR="00D31226" w:rsidRPr="00D31226">
                <w:rPr>
                  <w:rStyle w:val="Hyperlink"/>
                  <w:rFonts w:cs="Arial"/>
                  <w:lang w:val="en-US"/>
                </w:rPr>
                <w:t>word files</w:t>
              </w:r>
            </w:hyperlink>
          </w:p>
          <w:p w14:paraId="277E820A" w14:textId="77777777" w:rsidR="00A4330B" w:rsidRDefault="00A4330B" w:rsidP="00A4330B">
            <w:pPr>
              <w:jc w:val="both"/>
              <w:rPr>
                <w:rFonts w:cs="Arial"/>
                <w:lang w:val="en-US"/>
              </w:rPr>
            </w:pPr>
          </w:p>
          <w:p w14:paraId="6CDEBD50" w14:textId="77777777" w:rsidR="00A4330B" w:rsidRPr="00A4330B" w:rsidRDefault="00A4330B" w:rsidP="00A4330B">
            <w:pPr>
              <w:jc w:val="both"/>
              <w:rPr>
                <w:rFonts w:cs="Arial"/>
                <w:lang w:val="en-US"/>
              </w:rPr>
            </w:pPr>
          </w:p>
        </w:tc>
      </w:tr>
      <w:tr w:rsidR="002D4A8D" w:rsidRPr="0047699C" w14:paraId="470F7B99" w14:textId="77777777" w:rsidTr="5118664E">
        <w:tc>
          <w:tcPr>
            <w:tcW w:w="2358" w:type="dxa"/>
          </w:tcPr>
          <w:p w14:paraId="14899A0B" w14:textId="77777777" w:rsidR="002D4A8D" w:rsidRPr="0047699C" w:rsidRDefault="002D4A8D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21E996EC" w14:textId="11F5823F" w:rsidR="00E1395B" w:rsidRDefault="00A4330B" w:rsidP="00E1395B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Recap of S-Band proximity-1 activities was given</w:t>
            </w:r>
            <w:r w:rsidR="00E1395B">
              <w:rPr>
                <w:rFonts w:cs="Arial"/>
                <w:lang w:val="en-US"/>
              </w:rPr>
              <w:t>:</w:t>
            </w:r>
          </w:p>
          <w:p w14:paraId="2B17C6C6" w14:textId="127A7BA3" w:rsidR="00A4330B" w:rsidRDefault="00A4330B" w:rsidP="00E1395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lang w:val="en-US"/>
              </w:rPr>
            </w:pPr>
            <w:r w:rsidRPr="00E1395B">
              <w:rPr>
                <w:rFonts w:cs="Arial"/>
                <w:lang w:val="en-US"/>
              </w:rPr>
              <w:t xml:space="preserve">It was emphasized the target of having the Proximity-1 blue books published by January 2026, that requires an Agency Review by February </w:t>
            </w:r>
            <w:proofErr w:type="gramStart"/>
            <w:r w:rsidRPr="00E1395B">
              <w:rPr>
                <w:rFonts w:cs="Arial"/>
                <w:lang w:val="en-US"/>
              </w:rPr>
              <w:t>2025</w:t>
            </w:r>
            <w:r w:rsidR="00E1395B">
              <w:rPr>
                <w:rFonts w:cs="Arial"/>
                <w:lang w:val="en-US"/>
              </w:rPr>
              <w:t>;</w:t>
            </w:r>
            <w:proofErr w:type="gramEnd"/>
          </w:p>
          <w:p w14:paraId="2CE7DBC9" w14:textId="60B977EF" w:rsidR="00E1395B" w:rsidRPr="00E1395B" w:rsidRDefault="00E1395B" w:rsidP="00E1395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Since there was no work on possible Ka-Band extension for Proximity-1, this will be dealt as separated project if required. Interested member agencies can send inputs in future CCSDS technical meetings.</w:t>
            </w:r>
          </w:p>
          <w:p w14:paraId="2C6A2E67" w14:textId="77777777" w:rsidR="009F69B9" w:rsidRDefault="009F69B9" w:rsidP="00A4330B">
            <w:pPr>
              <w:jc w:val="both"/>
              <w:rPr>
                <w:rFonts w:cs="Arial"/>
                <w:lang w:val="en-US"/>
              </w:rPr>
            </w:pPr>
          </w:p>
          <w:p w14:paraId="3ACF8C70" w14:textId="0972AEC7" w:rsidR="009F69B9" w:rsidRPr="009F69B9" w:rsidRDefault="009F69B9" w:rsidP="00A4330B">
            <w:pPr>
              <w:jc w:val="both"/>
              <w:rPr>
                <w:rFonts w:cs="Arial"/>
              </w:rPr>
            </w:pPr>
            <w:r w:rsidRPr="009F69B9">
              <w:rPr>
                <w:rFonts w:cs="Arial"/>
              </w:rPr>
              <w:t xml:space="preserve">G. Kazz/SLP chair </w:t>
            </w:r>
            <w:r w:rsidR="00E14E9C">
              <w:rPr>
                <w:rFonts w:cs="Arial"/>
              </w:rPr>
              <w:t xml:space="preserve">presented latest version </w:t>
            </w:r>
            <w:r>
              <w:rPr>
                <w:rFonts w:cs="Arial"/>
              </w:rPr>
              <w:t xml:space="preserve">of SLP default session control and directives. Minor discrepancies with Proxy-1 RFM and C&amp;S </w:t>
            </w:r>
            <w:r w:rsidR="00E14E9C">
              <w:rPr>
                <w:rFonts w:cs="Arial"/>
              </w:rPr>
              <w:t xml:space="preserve">pink sheets </w:t>
            </w:r>
            <w:r>
              <w:rPr>
                <w:rFonts w:cs="Arial"/>
              </w:rPr>
              <w:t>were corrected directly in the word files.</w:t>
            </w:r>
          </w:p>
          <w:p w14:paraId="7D47B63D" w14:textId="77777777" w:rsidR="009F69B9" w:rsidRPr="009F69B9" w:rsidRDefault="009F69B9" w:rsidP="00A4330B">
            <w:pPr>
              <w:jc w:val="both"/>
              <w:rPr>
                <w:rFonts w:cs="Arial"/>
              </w:rPr>
            </w:pPr>
          </w:p>
          <w:p w14:paraId="5216E760" w14:textId="2493C491" w:rsidR="009F69B9" w:rsidRDefault="009F69B9" w:rsidP="00A4330B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 major concern was raised M. Cosby/UKSA about the inter-operability between Proximity-1 and </w:t>
            </w:r>
            <w:proofErr w:type="spellStart"/>
            <w:r>
              <w:rPr>
                <w:rFonts w:cs="Arial"/>
                <w:lang w:val="en-US"/>
              </w:rPr>
              <w:t>LunaNet</w:t>
            </w:r>
            <w:proofErr w:type="spellEnd"/>
            <w:r>
              <w:rPr>
                <w:rFonts w:cs="Arial"/>
                <w:lang w:val="en-US"/>
              </w:rPr>
              <w:t>: it was observed that Directives cover only Proximity-1, and that SFCG allocations differentiate between S-Band proximity-1 and other kind of links</w:t>
            </w:r>
            <w:r w:rsidR="00E14E9C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 xml:space="preserve"> thus preventing the inter-operability</w:t>
            </w:r>
            <w:r w:rsidR="00E14E9C">
              <w:rPr>
                <w:rFonts w:cs="Arial"/>
                <w:lang w:val="en-US"/>
              </w:rPr>
              <w:t xml:space="preserve">, target of </w:t>
            </w:r>
            <w:proofErr w:type="spellStart"/>
            <w:r w:rsidR="00E14E9C">
              <w:rPr>
                <w:rFonts w:cs="Arial"/>
                <w:lang w:val="en-US"/>
              </w:rPr>
              <w:t>LunaNet</w:t>
            </w:r>
            <w:proofErr w:type="spellEnd"/>
            <w:r>
              <w:rPr>
                <w:rFonts w:cs="Arial"/>
                <w:lang w:val="en-US"/>
              </w:rPr>
              <w:t>.</w:t>
            </w:r>
          </w:p>
          <w:p w14:paraId="0091093B" w14:textId="77777777" w:rsidR="009F69B9" w:rsidRDefault="009F69B9" w:rsidP="00A4330B">
            <w:pPr>
              <w:jc w:val="both"/>
              <w:rPr>
                <w:rFonts w:cs="Arial"/>
                <w:lang w:val="en-US"/>
              </w:rPr>
            </w:pPr>
          </w:p>
          <w:p w14:paraId="3F19D92D" w14:textId="5B1CE651" w:rsidR="009F69B9" w:rsidRDefault="009F69B9" w:rsidP="00A4330B">
            <w:pPr>
              <w:jc w:val="both"/>
              <w:rPr>
                <w:rFonts w:cs="Arial"/>
                <w:lang w:val="en-US"/>
              </w:rPr>
            </w:pPr>
            <w:r w:rsidRPr="5118664E">
              <w:rPr>
                <w:rFonts w:cs="Arial"/>
                <w:lang w:val="en-US"/>
              </w:rPr>
              <w:t xml:space="preserve">Issue and way forward </w:t>
            </w:r>
            <w:proofErr w:type="gramStart"/>
            <w:r w:rsidRPr="5118664E">
              <w:rPr>
                <w:rFonts w:cs="Arial"/>
                <w:lang w:val="en-US"/>
              </w:rPr>
              <w:t>was</w:t>
            </w:r>
            <w:proofErr w:type="gramEnd"/>
            <w:r w:rsidRPr="5118664E">
              <w:rPr>
                <w:rFonts w:cs="Arial"/>
                <w:lang w:val="en-US"/>
              </w:rPr>
              <w:t xml:space="preserve"> discussed in SLS plenary: reader can refer to SLS plenary MoM.</w:t>
            </w:r>
          </w:p>
          <w:p w14:paraId="230B3104" w14:textId="23ED39B5" w:rsidR="00E14E9C" w:rsidRDefault="00E14E9C" w:rsidP="00A4330B">
            <w:pPr>
              <w:jc w:val="both"/>
              <w:rPr>
                <w:rFonts w:cs="Arial"/>
                <w:lang w:val="en-US"/>
              </w:rPr>
            </w:pPr>
          </w:p>
          <w:p w14:paraId="045D9638" w14:textId="0F39732D" w:rsidR="009F69B9" w:rsidRDefault="009F69B9" w:rsidP="00A4330B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Member agencies are also invited to coordinate with </w:t>
            </w:r>
            <w:proofErr w:type="spellStart"/>
            <w:r>
              <w:rPr>
                <w:rFonts w:cs="Arial"/>
                <w:lang w:val="en-US"/>
              </w:rPr>
              <w:t>LunaNet</w:t>
            </w:r>
            <w:proofErr w:type="spellEnd"/>
            <w:r>
              <w:rPr>
                <w:rFonts w:cs="Arial"/>
                <w:lang w:val="en-US"/>
              </w:rPr>
              <w:t xml:space="preserve"> representatives in their organizations.</w:t>
            </w:r>
          </w:p>
          <w:p w14:paraId="2C52DDA0" w14:textId="77777777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</w:p>
          <w:p w14:paraId="020CFB40" w14:textId="77777777" w:rsidR="002D4A8D" w:rsidRPr="0047699C" w:rsidRDefault="002D4A8D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2D4A8D" w:rsidRPr="0047699C" w14:paraId="32C8399A" w14:textId="77777777" w:rsidTr="5118664E">
        <w:tc>
          <w:tcPr>
            <w:tcW w:w="2358" w:type="dxa"/>
          </w:tcPr>
          <w:p w14:paraId="38058303" w14:textId="77777777" w:rsidR="002D4A8D" w:rsidRPr="0047699C" w:rsidRDefault="002D4A8D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Outputs</w:t>
            </w:r>
          </w:p>
        </w:tc>
        <w:tc>
          <w:tcPr>
            <w:tcW w:w="7530" w:type="dxa"/>
          </w:tcPr>
          <w:p w14:paraId="467FE02F" w14:textId="5CEDF719" w:rsidR="002D4A8D" w:rsidRPr="0047699C" w:rsidRDefault="00A4330B" w:rsidP="001347A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Updated </w:t>
            </w:r>
            <w:hyperlink r:id="rId24" w:history="1">
              <w:r w:rsidRPr="00A4330B">
                <w:rPr>
                  <w:rStyle w:val="Hyperlink"/>
                  <w:rFonts w:cs="Arial"/>
                  <w:lang w:val="en-US"/>
                </w:rPr>
                <w:t>Default Session Access control and Directives</w:t>
              </w:r>
            </w:hyperlink>
            <w:r>
              <w:rPr>
                <w:rFonts w:cs="Arial"/>
                <w:lang w:val="en-US"/>
              </w:rPr>
              <w:t xml:space="preserve"> for S-Band proximity-1</w:t>
            </w:r>
            <w:r w:rsidR="009F69B9">
              <w:rPr>
                <w:rFonts w:cs="Arial"/>
                <w:lang w:val="en-US"/>
              </w:rPr>
              <w:t>.</w:t>
            </w:r>
          </w:p>
        </w:tc>
      </w:tr>
    </w:tbl>
    <w:p w14:paraId="7C744773" w14:textId="77777777" w:rsidR="00F111AB" w:rsidRPr="0047699C" w:rsidRDefault="00F111AB" w:rsidP="00F111AB">
      <w:pPr>
        <w:rPr>
          <w:rFonts w:cs="Arial"/>
          <w:lang w:val="en-US"/>
        </w:rPr>
      </w:pPr>
    </w:p>
    <w:p w14:paraId="770346D4" w14:textId="77777777" w:rsidR="00F111AB" w:rsidRPr="0047699C" w:rsidRDefault="00F111AB" w:rsidP="00F111AB">
      <w:pPr>
        <w:rPr>
          <w:rFonts w:cs="Arial"/>
          <w:lang w:val="en-US"/>
        </w:rPr>
      </w:pPr>
    </w:p>
    <w:p w14:paraId="1EE79ABD" w14:textId="77777777" w:rsidR="00F111AB" w:rsidRPr="0047699C" w:rsidRDefault="00F111AB">
      <w:pPr>
        <w:rPr>
          <w:rFonts w:cs="Arial"/>
          <w:b/>
          <w:caps/>
          <w:color w:val="4F81BD" w:themeColor="accent1"/>
          <w:sz w:val="28"/>
          <w:lang w:val="en-US"/>
        </w:rPr>
      </w:pPr>
      <w:r w:rsidRPr="0047699C">
        <w:rPr>
          <w:rFonts w:cs="Arial"/>
          <w:lang w:val="en-US"/>
        </w:rPr>
        <w:br w:type="page"/>
      </w:r>
    </w:p>
    <w:p w14:paraId="2B3A8D4D" w14:textId="4417773C" w:rsidR="00F111AB" w:rsidRPr="0047699C" w:rsidRDefault="00F111AB" w:rsidP="00F111AB">
      <w:pPr>
        <w:pStyle w:val="Heading1"/>
        <w:jc w:val="both"/>
        <w:rPr>
          <w:rFonts w:cs="Arial"/>
          <w:lang w:val="en-US"/>
        </w:rPr>
      </w:pPr>
      <w:bookmarkStart w:id="8" w:name="_Toc182838497"/>
      <w:r w:rsidRPr="0047699C">
        <w:rPr>
          <w:rFonts w:cs="Arial"/>
          <w:lang w:val="en-US"/>
        </w:rPr>
        <w:lastRenderedPageBreak/>
        <w:t xml:space="preserve">Joint </w:t>
      </w:r>
      <w:r w:rsidR="002E5B26" w:rsidRPr="0047699C">
        <w:rPr>
          <w:rFonts w:cs="Arial"/>
          <w:lang w:val="en-US"/>
        </w:rPr>
        <w:t>SLP/</w:t>
      </w:r>
      <w:r w:rsidRPr="0047699C">
        <w:rPr>
          <w:rFonts w:cs="Arial"/>
          <w:lang w:val="en-US"/>
        </w:rPr>
        <w:t>C&amp;S/RFM</w:t>
      </w:r>
      <w:r w:rsidR="002E5B26" w:rsidRPr="0047699C">
        <w:rPr>
          <w:rFonts w:cs="Arial"/>
          <w:lang w:val="en-US"/>
        </w:rPr>
        <w:t>/SDLS</w:t>
      </w:r>
      <w:r w:rsidRPr="0047699C">
        <w:rPr>
          <w:rFonts w:cs="Arial"/>
          <w:lang w:val="en-US"/>
        </w:rPr>
        <w:t xml:space="preserve"> meeting</w:t>
      </w:r>
      <w:bookmarkEnd w:id="8"/>
      <w:r w:rsidRPr="0047699C">
        <w:rPr>
          <w:rFonts w:cs="Arial"/>
          <w:lang w:val="en-US"/>
        </w:rPr>
        <w:t xml:space="preserve"> </w:t>
      </w:r>
    </w:p>
    <w:p w14:paraId="004B83CA" w14:textId="64F462E4" w:rsidR="00F111AB" w:rsidRPr="0047699C" w:rsidRDefault="00F111AB" w:rsidP="00F111AB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>The</w:t>
      </w:r>
      <w:r w:rsidR="001936EA">
        <w:rPr>
          <w:rFonts w:cs="Arial"/>
          <w:lang w:val="en-US"/>
        </w:rPr>
        <w:t xml:space="preserve"> </w:t>
      </w:r>
      <w:r w:rsidRPr="0047699C">
        <w:rPr>
          <w:rFonts w:cs="Arial"/>
          <w:lang w:val="en-US"/>
        </w:rPr>
        <w:t xml:space="preserve">meeting was held on </w:t>
      </w:r>
      <w:r w:rsidR="002E5B26" w:rsidRPr="0047699C">
        <w:rPr>
          <w:rFonts w:cs="Arial"/>
          <w:lang w:val="en-US"/>
        </w:rPr>
        <w:t>November 7</w:t>
      </w:r>
      <w:r w:rsidR="002E5B26" w:rsidRPr="0047699C">
        <w:rPr>
          <w:rFonts w:cs="Arial"/>
          <w:vertAlign w:val="superscript"/>
          <w:lang w:val="en-US"/>
        </w:rPr>
        <w:t>th</w:t>
      </w:r>
      <w:r w:rsidR="002E5B26" w:rsidRPr="0047699C">
        <w:rPr>
          <w:rFonts w:cs="Arial"/>
          <w:lang w:val="en-US"/>
        </w:rPr>
        <w:t>.</w:t>
      </w:r>
    </w:p>
    <w:p w14:paraId="6C0B946D" w14:textId="77777777" w:rsidR="00F111AB" w:rsidRPr="0047699C" w:rsidRDefault="00F111AB" w:rsidP="00F111AB">
      <w:pPr>
        <w:rPr>
          <w:rFonts w:cs="Arial"/>
          <w:lang w:val="en-US"/>
        </w:rPr>
      </w:pPr>
    </w:p>
    <w:p w14:paraId="1C093667" w14:textId="3F0C1490" w:rsidR="00F111AB" w:rsidRPr="0047699C" w:rsidRDefault="002E5B26" w:rsidP="00F111AB">
      <w:pPr>
        <w:pStyle w:val="Heading2"/>
        <w:rPr>
          <w:lang w:val="en-US"/>
        </w:rPr>
      </w:pPr>
      <w:bookmarkStart w:id="9" w:name="_Ref165567079"/>
      <w:bookmarkStart w:id="10" w:name="_Toc182838498"/>
      <w:r w:rsidRPr="0047699C">
        <w:rPr>
          <w:lang w:val="en-US"/>
        </w:rPr>
        <w:t>Security risk of adaptive coding and modulation in Space systems</w:t>
      </w:r>
      <w:bookmarkEnd w:id="9"/>
      <w:bookmarkEnd w:id="10"/>
    </w:p>
    <w:p w14:paraId="4F0A1590" w14:textId="77777777" w:rsidR="00F26AEC" w:rsidRPr="0047699C" w:rsidRDefault="00F26AEC" w:rsidP="00F26AEC">
      <w:pPr>
        <w:rPr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F26AEC" w:rsidRPr="0047699C" w14:paraId="2AC58637" w14:textId="77777777" w:rsidTr="2EEA058B">
        <w:tc>
          <w:tcPr>
            <w:tcW w:w="2358" w:type="dxa"/>
          </w:tcPr>
          <w:p w14:paraId="5970E95C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5BB5627C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N/A</w:t>
            </w:r>
          </w:p>
          <w:p w14:paraId="589016BF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3B537CC0" w14:textId="77777777" w:rsidTr="2EEA058B">
        <w:tc>
          <w:tcPr>
            <w:tcW w:w="2358" w:type="dxa"/>
          </w:tcPr>
          <w:p w14:paraId="76BAA3E0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019A885E" w14:textId="66C8ED32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Oxford University via SDLS WG</w:t>
            </w:r>
          </w:p>
          <w:p w14:paraId="206E1CCC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3996812D" w14:textId="77777777" w:rsidTr="2EEA058B">
        <w:tc>
          <w:tcPr>
            <w:tcW w:w="2358" w:type="dxa"/>
          </w:tcPr>
          <w:p w14:paraId="0CE5B166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6119BC28" w14:textId="5C26C892" w:rsidR="00F26AEC" w:rsidRPr="0047699C" w:rsidRDefault="00F26AEC" w:rsidP="00F26AE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Presentation</w:t>
            </w:r>
          </w:p>
          <w:p w14:paraId="605F030F" w14:textId="57D960CF" w:rsidR="00F26AEC" w:rsidRPr="0047699C" w:rsidRDefault="00F26AEC" w:rsidP="00F26AE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Other </w:t>
            </w:r>
            <w:hyperlink r:id="rId25" w:history="1">
              <w:r w:rsidRPr="0047699C">
                <w:rPr>
                  <w:rStyle w:val="Hyperlink"/>
                  <w:rFonts w:cs="Arial"/>
                  <w:lang w:val="en-US"/>
                </w:rPr>
                <w:t>supporting documents</w:t>
              </w:r>
            </w:hyperlink>
            <w:r w:rsidRPr="0047699C">
              <w:rPr>
                <w:rFonts w:cs="Arial"/>
                <w:lang w:val="en-US"/>
              </w:rPr>
              <w:t xml:space="preserve"> </w:t>
            </w:r>
          </w:p>
          <w:p w14:paraId="7CEA0A35" w14:textId="77777777" w:rsidR="00F26AEC" w:rsidRPr="0047699C" w:rsidRDefault="00F26AEC" w:rsidP="00F26AEC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35BB7685" w14:textId="77777777" w:rsidTr="2EEA058B">
        <w:tc>
          <w:tcPr>
            <w:tcW w:w="2358" w:type="dxa"/>
          </w:tcPr>
          <w:p w14:paraId="5DE660CE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6A1CA749" w14:textId="4337F3A5" w:rsidR="00F26AEC" w:rsidRDefault="00272132" w:rsidP="00272132">
            <w:pPr>
              <w:jc w:val="both"/>
              <w:rPr>
                <w:rFonts w:cs="Arial"/>
                <w:lang w:val="en-US"/>
              </w:rPr>
            </w:pPr>
            <w:r w:rsidRPr="2EEA058B">
              <w:rPr>
                <w:rFonts w:cs="Arial"/>
                <w:lang w:val="en-US"/>
              </w:rPr>
              <w:t>Presentation from Oxford University about potential</w:t>
            </w:r>
            <w:r w:rsidR="004D3A47">
              <w:rPr>
                <w:rFonts w:cs="Arial"/>
                <w:lang w:val="en-US"/>
              </w:rPr>
              <w:t xml:space="preserve"> vulnerability</w:t>
            </w:r>
            <w:r w:rsidRPr="2EEA058B">
              <w:rPr>
                <w:rFonts w:cs="Arial"/>
                <w:lang w:val="en-US"/>
              </w:rPr>
              <w:t xml:space="preserve"> in ACM system was given. </w:t>
            </w:r>
          </w:p>
          <w:p w14:paraId="5FC0B268" w14:textId="77777777" w:rsidR="00B2159C" w:rsidRDefault="00B2159C" w:rsidP="00272132">
            <w:pPr>
              <w:jc w:val="both"/>
              <w:rPr>
                <w:rFonts w:cs="Arial"/>
                <w:lang w:val="en-US"/>
              </w:rPr>
            </w:pPr>
          </w:p>
          <w:p w14:paraId="65CE8ECE" w14:textId="3E4108B8" w:rsidR="00272132" w:rsidRDefault="00272132" w:rsidP="00272132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</w:t>
            </w:r>
            <w:r w:rsidR="00B2159C">
              <w:rPr>
                <w:rFonts w:cs="Arial"/>
                <w:lang w:val="en-US"/>
              </w:rPr>
              <w:t>results presented are derived from the study in the paper “</w:t>
            </w:r>
            <w:r w:rsidR="00B2159C" w:rsidRPr="00B2159C">
              <w:rPr>
                <w:rFonts w:cs="Arial"/>
                <w:lang w:val="en-US"/>
              </w:rPr>
              <w:t>Security Risks of Adaptive Coding and Modulation in Space Systems</w:t>
            </w:r>
            <w:r w:rsidR="00B2159C">
              <w:rPr>
                <w:rFonts w:cs="Arial"/>
                <w:lang w:val="en-US"/>
              </w:rPr>
              <w:t>”, of Edd Salkeld et al, presented at the ESA security conference in 2024.</w:t>
            </w:r>
          </w:p>
          <w:p w14:paraId="53294284" w14:textId="77777777" w:rsidR="00B2159C" w:rsidRDefault="00B2159C" w:rsidP="00272132">
            <w:pPr>
              <w:jc w:val="both"/>
              <w:rPr>
                <w:rFonts w:cs="Arial"/>
              </w:rPr>
            </w:pPr>
          </w:p>
          <w:p w14:paraId="4D01ECCE" w14:textId="42B2FE0D" w:rsidR="00B2159C" w:rsidRDefault="00B2159C" w:rsidP="0027213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CCSDS WGs recognize the potential flaws of ACM, and will investigate the following level</w:t>
            </w:r>
            <w:r w:rsidR="00E14E9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of protection:</w:t>
            </w:r>
          </w:p>
          <w:p w14:paraId="1E1036D0" w14:textId="6F27EDAF" w:rsidR="00B2159C" w:rsidRDefault="00B2159C" w:rsidP="00B2159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Uplink of TCs for changing the ACM;</w:t>
            </w:r>
          </w:p>
          <w:p w14:paraId="5CAE5F6C" w14:textId="30F7670E" w:rsidR="00B2159C" w:rsidRDefault="00B2159C" w:rsidP="00B2159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Protection of SNR estimator for deriving the channel condition;</w:t>
            </w:r>
          </w:p>
          <w:p w14:paraId="15BECDD9" w14:textId="4FC528B0" w:rsidR="00B2159C" w:rsidRDefault="00B2159C" w:rsidP="00B2159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 w:rsidRPr="5118664E">
              <w:rPr>
                <w:rFonts w:cs="Arial"/>
              </w:rPr>
              <w:t>Replay of downlin</w:t>
            </w:r>
            <w:r w:rsidR="0028768E" w:rsidRPr="5118664E">
              <w:rPr>
                <w:rFonts w:cs="Arial"/>
              </w:rPr>
              <w:t>k</w:t>
            </w:r>
            <w:r w:rsidRPr="5118664E">
              <w:rPr>
                <w:rFonts w:cs="Arial"/>
              </w:rPr>
              <w:t>.</w:t>
            </w:r>
          </w:p>
          <w:p w14:paraId="25504D37" w14:textId="14A9721A" w:rsidR="00E14E9C" w:rsidRDefault="00E14E9C" w:rsidP="00E14E9C">
            <w:pPr>
              <w:jc w:val="both"/>
              <w:rPr>
                <w:rFonts w:cs="Arial"/>
              </w:rPr>
            </w:pPr>
          </w:p>
          <w:p w14:paraId="1CE85DFB" w14:textId="13DA2A29" w:rsidR="00E14E9C" w:rsidRPr="00E14E9C" w:rsidRDefault="00E14E9C" w:rsidP="00E14E9C">
            <w:pPr>
              <w:jc w:val="both"/>
              <w:rPr>
                <w:rFonts w:cs="Arial"/>
              </w:rPr>
            </w:pPr>
            <w:r w:rsidRPr="5118664E">
              <w:rPr>
                <w:rFonts w:cs="Arial"/>
              </w:rPr>
              <w:t>Activities will be coordinated by SDLS WG.</w:t>
            </w:r>
          </w:p>
          <w:p w14:paraId="684A7D4C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  <w:p w14:paraId="0CB5CE63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3359DF56" w14:textId="77777777" w:rsidTr="2EEA058B">
        <w:tc>
          <w:tcPr>
            <w:tcW w:w="2358" w:type="dxa"/>
          </w:tcPr>
          <w:p w14:paraId="73BE9BE3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Outputs</w:t>
            </w:r>
          </w:p>
        </w:tc>
        <w:tc>
          <w:tcPr>
            <w:tcW w:w="7530" w:type="dxa"/>
          </w:tcPr>
          <w:p w14:paraId="726F4FEB" w14:textId="1C53E68F" w:rsidR="00F26AEC" w:rsidRPr="0047699C" w:rsidRDefault="001936EA" w:rsidP="001347A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>SDLS</w:t>
            </w:r>
            <w:r w:rsidR="00B2159C">
              <w:rPr>
                <w:rFonts w:cs="Arial"/>
                <w:lang w:val="en-US"/>
              </w:rPr>
              <w:t xml:space="preserve"> will review the VCM, SCCC, and DVB-S2 blue books, and report to C&amp;S, RFM, and SLP on required changes for protecting the ACM from potential attacks.</w:t>
            </w:r>
          </w:p>
        </w:tc>
      </w:tr>
    </w:tbl>
    <w:p w14:paraId="158188DE" w14:textId="77777777" w:rsidR="002E5B26" w:rsidRDefault="002E5B26" w:rsidP="002E5B26">
      <w:pPr>
        <w:jc w:val="both"/>
        <w:rPr>
          <w:rFonts w:cs="Arial"/>
          <w:lang w:val="en-US"/>
        </w:rPr>
      </w:pPr>
    </w:p>
    <w:p w14:paraId="19300688" w14:textId="11BF1916" w:rsidR="001936EA" w:rsidRDefault="001936EA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46A687C" w14:textId="394E73D9" w:rsidR="001936EA" w:rsidRDefault="001936EA" w:rsidP="001936EA">
      <w:pPr>
        <w:pStyle w:val="Heading2"/>
        <w:rPr>
          <w:lang w:val="en-US"/>
        </w:rPr>
      </w:pPr>
      <w:bookmarkStart w:id="11" w:name="_Toc182838499"/>
      <w:r w:rsidRPr="0047699C">
        <w:rPr>
          <w:lang w:val="en-US"/>
        </w:rPr>
        <w:lastRenderedPageBreak/>
        <w:t>Joint C&amp;S/RFM</w:t>
      </w:r>
      <w:bookmarkEnd w:id="11"/>
    </w:p>
    <w:p w14:paraId="34F6DDD3" w14:textId="2EFB946F" w:rsidR="00A56E37" w:rsidRPr="00A56E37" w:rsidRDefault="00A56E37" w:rsidP="00A56E37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>The</w:t>
      </w:r>
      <w:r>
        <w:rPr>
          <w:rFonts w:cs="Arial"/>
          <w:lang w:val="en-US"/>
        </w:rPr>
        <w:t xml:space="preserve"> </w:t>
      </w:r>
      <w:r w:rsidRPr="0047699C">
        <w:rPr>
          <w:rFonts w:cs="Arial"/>
          <w:lang w:val="en-US"/>
        </w:rPr>
        <w:t>meeting was held on November 7</w:t>
      </w:r>
      <w:r w:rsidRPr="0047699C">
        <w:rPr>
          <w:rFonts w:cs="Arial"/>
          <w:vertAlign w:val="superscript"/>
          <w:lang w:val="en-US"/>
        </w:rPr>
        <w:t>th</w:t>
      </w:r>
      <w:r w:rsidRPr="0047699C">
        <w:rPr>
          <w:rFonts w:cs="Arial"/>
          <w:lang w:val="en-US"/>
        </w:rPr>
        <w:t>.</w:t>
      </w:r>
    </w:p>
    <w:p w14:paraId="40169DDC" w14:textId="6A70DE73" w:rsidR="002E5B26" w:rsidRPr="0047699C" w:rsidRDefault="002E5B26" w:rsidP="002E5B26">
      <w:pPr>
        <w:pStyle w:val="Heading2"/>
        <w:rPr>
          <w:lang w:val="en-US"/>
        </w:rPr>
      </w:pPr>
      <w:bookmarkStart w:id="12" w:name="_Toc182838500"/>
      <w:r w:rsidRPr="0047699C">
        <w:rPr>
          <w:lang w:val="en-US"/>
        </w:rPr>
        <w:t>Link Budget Digital Format – status update (with demonstration)</w:t>
      </w:r>
      <w:bookmarkEnd w:id="12"/>
    </w:p>
    <w:p w14:paraId="6E1BF2C9" w14:textId="77777777" w:rsidR="00F26AEC" w:rsidRPr="0047699C" w:rsidRDefault="00F26AEC" w:rsidP="00F26AEC">
      <w:pPr>
        <w:rPr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F26AEC" w:rsidRPr="0047699C" w14:paraId="3C25B4BF" w14:textId="77777777" w:rsidTr="001347A6">
        <w:tc>
          <w:tcPr>
            <w:tcW w:w="2358" w:type="dxa"/>
          </w:tcPr>
          <w:p w14:paraId="2265591F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2518BD2D" w14:textId="3482710B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SLS-CS_24-16</w:t>
            </w:r>
          </w:p>
          <w:p w14:paraId="411E22B1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9902FC" w14:paraId="42492F85" w14:textId="77777777" w:rsidTr="001347A6">
        <w:tc>
          <w:tcPr>
            <w:tcW w:w="2358" w:type="dxa"/>
          </w:tcPr>
          <w:p w14:paraId="0D93D211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7AEE7F02" w14:textId="3F68B4D6" w:rsidR="00F26AEC" w:rsidRPr="00A56E37" w:rsidRDefault="00F26AEC" w:rsidP="001347A6">
            <w:pPr>
              <w:jc w:val="both"/>
              <w:rPr>
                <w:rFonts w:cs="Arial"/>
                <w:lang w:val="it-IT"/>
              </w:rPr>
            </w:pPr>
            <w:r w:rsidRPr="00A56E37">
              <w:rPr>
                <w:rFonts w:cs="Arial"/>
                <w:lang w:val="it-IT"/>
              </w:rPr>
              <w:t>A. Modenini\ESA</w:t>
            </w:r>
          </w:p>
          <w:p w14:paraId="05CF0B8F" w14:textId="62D733AF" w:rsidR="00F26AEC" w:rsidRPr="00A56E37" w:rsidRDefault="00F26AEC" w:rsidP="001347A6">
            <w:pPr>
              <w:jc w:val="both"/>
              <w:rPr>
                <w:rFonts w:cs="Arial"/>
                <w:lang w:val="it-IT"/>
              </w:rPr>
            </w:pPr>
            <w:r w:rsidRPr="00A56E37">
              <w:rPr>
                <w:rFonts w:cs="Arial"/>
                <w:lang w:val="it-IT"/>
              </w:rPr>
              <w:t>N. Maturo\ESA</w:t>
            </w:r>
          </w:p>
          <w:p w14:paraId="4DB8E670" w14:textId="0EBBE8B0" w:rsidR="00F26AEC" w:rsidRPr="00A56E37" w:rsidRDefault="00F26AEC" w:rsidP="001347A6">
            <w:pPr>
              <w:jc w:val="both"/>
              <w:rPr>
                <w:rFonts w:cs="Arial"/>
                <w:lang w:val="it-IT"/>
              </w:rPr>
            </w:pPr>
            <w:r w:rsidRPr="00A56E37">
              <w:rPr>
                <w:rFonts w:cs="Arial"/>
                <w:lang w:val="it-IT"/>
              </w:rPr>
              <w:t xml:space="preserve">A. </w:t>
            </w:r>
            <w:proofErr w:type="spellStart"/>
            <w:r w:rsidRPr="00A56E37">
              <w:rPr>
                <w:rFonts w:cs="Arial"/>
                <w:lang w:val="it-IT"/>
              </w:rPr>
              <w:t>Mourglia</w:t>
            </w:r>
            <w:proofErr w:type="spellEnd"/>
            <w:r w:rsidRPr="00A56E37">
              <w:rPr>
                <w:rFonts w:cs="Arial"/>
                <w:lang w:val="it-IT"/>
              </w:rPr>
              <w:t>\TAS-I via ESA</w:t>
            </w:r>
          </w:p>
          <w:p w14:paraId="2A8B6FB5" w14:textId="77777777" w:rsidR="00F26AEC" w:rsidRPr="00A56E37" w:rsidRDefault="00F26AEC" w:rsidP="001347A6">
            <w:pPr>
              <w:jc w:val="both"/>
              <w:rPr>
                <w:rFonts w:cs="Arial"/>
                <w:lang w:val="it-IT"/>
              </w:rPr>
            </w:pPr>
          </w:p>
        </w:tc>
      </w:tr>
      <w:tr w:rsidR="00F26AEC" w:rsidRPr="0047699C" w14:paraId="7BCA1605" w14:textId="77777777" w:rsidTr="001347A6">
        <w:tc>
          <w:tcPr>
            <w:tcW w:w="2358" w:type="dxa"/>
          </w:tcPr>
          <w:p w14:paraId="0CB0E713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59108D5F" w14:textId="12EC9113" w:rsidR="00F26AEC" w:rsidRPr="0047699C" w:rsidRDefault="00F26AEC" w:rsidP="00F26AE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hyperlink r:id="rId26" w:history="1">
              <w:r w:rsidRPr="0047699C">
                <w:rPr>
                  <w:rStyle w:val="Hyperlink"/>
                  <w:rFonts w:cs="Arial"/>
                  <w:lang w:val="en-US"/>
                </w:rPr>
                <w:t>Presentation</w:t>
              </w:r>
            </w:hyperlink>
          </w:p>
          <w:p w14:paraId="409687D3" w14:textId="72119BDD" w:rsidR="00F26AEC" w:rsidRPr="0047699C" w:rsidRDefault="00F26AEC" w:rsidP="00F26AE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hyperlink r:id="rId27" w:history="1">
              <w:r w:rsidRPr="0047699C">
                <w:rPr>
                  <w:rStyle w:val="Hyperlink"/>
                  <w:rFonts w:cs="Arial"/>
                  <w:lang w:val="en-US"/>
                </w:rPr>
                <w:t>UML and XSD files</w:t>
              </w:r>
            </w:hyperlink>
          </w:p>
          <w:p w14:paraId="570BB820" w14:textId="77777777" w:rsidR="00F26AEC" w:rsidRPr="0047699C" w:rsidRDefault="00F26AEC" w:rsidP="00F26AEC">
            <w:pPr>
              <w:jc w:val="both"/>
              <w:rPr>
                <w:rFonts w:cs="Arial"/>
                <w:lang w:val="en-US"/>
              </w:rPr>
            </w:pPr>
          </w:p>
          <w:p w14:paraId="4F36939F" w14:textId="257695BF" w:rsidR="00F26AEC" w:rsidRPr="0047699C" w:rsidRDefault="00F26AEC" w:rsidP="00F26AEC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5C216700" w14:textId="77777777" w:rsidTr="001347A6">
        <w:tc>
          <w:tcPr>
            <w:tcW w:w="2358" w:type="dxa"/>
          </w:tcPr>
          <w:p w14:paraId="12BBC72A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48D447C9" w14:textId="5DB03857" w:rsidR="00F26AEC" w:rsidRDefault="00E1395B" w:rsidP="00E1395B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Status of activities was presented.</w:t>
            </w:r>
          </w:p>
          <w:p w14:paraId="3F0D5201" w14:textId="77777777" w:rsidR="00E1395B" w:rsidRDefault="00E1395B" w:rsidP="00E1395B">
            <w:pPr>
              <w:jc w:val="both"/>
              <w:rPr>
                <w:rFonts w:cs="Arial"/>
                <w:lang w:val="en-US"/>
              </w:rPr>
            </w:pPr>
          </w:p>
          <w:p w14:paraId="61E6DD66" w14:textId="6E2324FA" w:rsidR="00E1395B" w:rsidRPr="00E1395B" w:rsidRDefault="00E1395B" w:rsidP="00E1395B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>Demo, for showing the benefits of having a LBDF, was given.</w:t>
            </w:r>
          </w:p>
          <w:p w14:paraId="12D2C656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  <w:p w14:paraId="3B0F7C54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63077796" w14:textId="77777777" w:rsidTr="001347A6">
        <w:tc>
          <w:tcPr>
            <w:tcW w:w="2358" w:type="dxa"/>
          </w:tcPr>
          <w:p w14:paraId="08794598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Outputs</w:t>
            </w:r>
          </w:p>
        </w:tc>
        <w:tc>
          <w:tcPr>
            <w:tcW w:w="7530" w:type="dxa"/>
          </w:tcPr>
          <w:p w14:paraId="2F6F7C7C" w14:textId="0317073E" w:rsidR="00F26AEC" w:rsidRPr="0047699C" w:rsidRDefault="009F69B9" w:rsidP="001347A6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Esa will continue activities as normal work, with target of having draft Orange Book in Spring 2025.</w:t>
            </w:r>
          </w:p>
        </w:tc>
      </w:tr>
    </w:tbl>
    <w:p w14:paraId="497F9F7F" w14:textId="77777777" w:rsidR="002E5B26" w:rsidRPr="0047699C" w:rsidRDefault="002E5B26" w:rsidP="002E5B26">
      <w:pPr>
        <w:jc w:val="both"/>
        <w:rPr>
          <w:rFonts w:cs="Arial"/>
          <w:lang w:val="en-US"/>
        </w:rPr>
      </w:pPr>
    </w:p>
    <w:p w14:paraId="59FC312B" w14:textId="77777777" w:rsidR="00D70826" w:rsidRPr="0047699C" w:rsidRDefault="00D70826" w:rsidP="00D70826">
      <w:pPr>
        <w:jc w:val="both"/>
        <w:rPr>
          <w:rFonts w:cs="Arial"/>
          <w:lang w:val="en-US"/>
        </w:rPr>
      </w:pPr>
    </w:p>
    <w:p w14:paraId="42241C1A" w14:textId="77AA2BE7" w:rsidR="00F111AB" w:rsidRPr="0047699C" w:rsidRDefault="002E5B26" w:rsidP="00F111AB">
      <w:pPr>
        <w:pStyle w:val="Heading2"/>
        <w:rPr>
          <w:lang w:val="en-US"/>
        </w:rPr>
      </w:pPr>
      <w:bookmarkStart w:id="13" w:name="_Toc182838501"/>
      <w:r w:rsidRPr="0047699C">
        <w:rPr>
          <w:lang w:val="en-US"/>
        </w:rPr>
        <w:t>Demonstration of new link budget method based on random draws</w:t>
      </w:r>
      <w:bookmarkEnd w:id="13"/>
    </w:p>
    <w:p w14:paraId="6F855A98" w14:textId="77777777" w:rsidR="00F26AEC" w:rsidRPr="0047699C" w:rsidRDefault="00F26AEC" w:rsidP="006B7604">
      <w:pPr>
        <w:jc w:val="both"/>
        <w:rPr>
          <w:lang w:val="en-US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30"/>
      </w:tblGrid>
      <w:tr w:rsidR="00F26AEC" w:rsidRPr="0047699C" w14:paraId="3626477C" w14:textId="77777777" w:rsidTr="001347A6">
        <w:tc>
          <w:tcPr>
            <w:tcW w:w="2358" w:type="dxa"/>
          </w:tcPr>
          <w:p w14:paraId="320A6E61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Reference</w:t>
            </w:r>
          </w:p>
        </w:tc>
        <w:tc>
          <w:tcPr>
            <w:tcW w:w="7530" w:type="dxa"/>
          </w:tcPr>
          <w:p w14:paraId="55393DBA" w14:textId="692BCCC3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SLS-CS_24-15</w:t>
            </w:r>
          </w:p>
          <w:p w14:paraId="1001F525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185DA634" w14:textId="77777777" w:rsidTr="001347A6">
        <w:tc>
          <w:tcPr>
            <w:tcW w:w="2358" w:type="dxa"/>
          </w:tcPr>
          <w:p w14:paraId="75913EFA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Presenter</w:t>
            </w:r>
          </w:p>
        </w:tc>
        <w:tc>
          <w:tcPr>
            <w:tcW w:w="7530" w:type="dxa"/>
          </w:tcPr>
          <w:p w14:paraId="51A0C290" w14:textId="1A68B99B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 xml:space="preserve">H. </w:t>
            </w:r>
            <w:r w:rsidR="00D036B9" w:rsidRPr="0047699C">
              <w:rPr>
                <w:rFonts w:cs="Arial"/>
                <w:lang w:val="en-US"/>
              </w:rPr>
              <w:t>Guillon</w:t>
            </w:r>
            <w:r w:rsidRPr="0047699C">
              <w:rPr>
                <w:rFonts w:cs="Arial"/>
                <w:lang w:val="en-US"/>
              </w:rPr>
              <w:t>/CNES</w:t>
            </w:r>
          </w:p>
          <w:p w14:paraId="1F54EEE6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558E0CAF" w14:textId="77777777" w:rsidTr="001347A6">
        <w:tc>
          <w:tcPr>
            <w:tcW w:w="2358" w:type="dxa"/>
          </w:tcPr>
          <w:p w14:paraId="5BBDD8A7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Inputs</w:t>
            </w:r>
          </w:p>
        </w:tc>
        <w:tc>
          <w:tcPr>
            <w:tcW w:w="7530" w:type="dxa"/>
          </w:tcPr>
          <w:p w14:paraId="5EE90AB0" w14:textId="03C7B1ED" w:rsidR="00F26AEC" w:rsidRPr="0047699C" w:rsidRDefault="00F26AEC" w:rsidP="00F26AE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lang w:val="en-US"/>
              </w:rPr>
            </w:pPr>
            <w:hyperlink r:id="rId28" w:history="1">
              <w:r w:rsidRPr="0047699C">
                <w:rPr>
                  <w:rStyle w:val="Hyperlink"/>
                  <w:rFonts w:cs="Arial"/>
                  <w:lang w:val="en-US"/>
                </w:rPr>
                <w:t>Presentation</w:t>
              </w:r>
            </w:hyperlink>
          </w:p>
          <w:p w14:paraId="2D4BF1F5" w14:textId="77777777" w:rsidR="00F26AEC" w:rsidRPr="0047699C" w:rsidRDefault="00F26AEC" w:rsidP="001347A6">
            <w:pPr>
              <w:jc w:val="both"/>
              <w:rPr>
                <w:rFonts w:cs="Arial"/>
                <w:lang w:val="en-US"/>
              </w:rPr>
            </w:pPr>
          </w:p>
        </w:tc>
      </w:tr>
      <w:tr w:rsidR="00F26AEC" w:rsidRPr="0047699C" w14:paraId="4D2E5C66" w14:textId="77777777" w:rsidTr="001347A6">
        <w:tc>
          <w:tcPr>
            <w:tcW w:w="2358" w:type="dxa"/>
          </w:tcPr>
          <w:p w14:paraId="458976C2" w14:textId="77777777" w:rsidR="00F26AEC" w:rsidRPr="0047699C" w:rsidRDefault="00F26AEC" w:rsidP="001347A6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47699C">
              <w:rPr>
                <w:rFonts w:cs="Arial"/>
                <w:b/>
                <w:bCs/>
                <w:lang w:val="en-US"/>
              </w:rPr>
              <w:t>Minutes</w:t>
            </w:r>
          </w:p>
        </w:tc>
        <w:tc>
          <w:tcPr>
            <w:tcW w:w="7530" w:type="dxa"/>
          </w:tcPr>
          <w:p w14:paraId="1C2FCE0D" w14:textId="047A3321" w:rsidR="00F26AEC" w:rsidRPr="009F69B9" w:rsidRDefault="00D036B9" w:rsidP="009F69B9">
            <w:pPr>
              <w:jc w:val="both"/>
              <w:rPr>
                <w:rFonts w:cs="Arial"/>
                <w:lang w:val="en-US"/>
              </w:rPr>
            </w:pPr>
            <w:r w:rsidRPr="009F69B9">
              <w:rPr>
                <w:rFonts w:cs="Arial"/>
                <w:lang w:val="en-US"/>
              </w:rPr>
              <w:t xml:space="preserve">Topic is re-called from </w:t>
            </w:r>
            <w:r w:rsidRPr="009F69B9">
              <w:rPr>
                <w:rStyle w:val="Hyperlink"/>
                <w:lang w:val="en-US"/>
              </w:rPr>
              <w:t>Spring 2025 presentation</w:t>
            </w:r>
            <w:r w:rsidRPr="009F69B9">
              <w:rPr>
                <w:lang w:val="en-US"/>
              </w:rPr>
              <w:t xml:space="preserve"> where an alternative method for computing statistical link budget </w:t>
            </w:r>
            <w:r w:rsidR="006D5306" w:rsidRPr="009F69B9">
              <w:rPr>
                <w:lang w:val="en-US"/>
              </w:rPr>
              <w:t>was</w:t>
            </w:r>
            <w:r w:rsidRPr="009F69B9">
              <w:rPr>
                <w:lang w:val="en-US"/>
              </w:rPr>
              <w:t xml:space="preserve"> given</w:t>
            </w:r>
            <w:r w:rsidR="00A56E37">
              <w:rPr>
                <w:lang w:val="en-US"/>
              </w:rPr>
              <w:t>.</w:t>
            </w:r>
          </w:p>
          <w:p w14:paraId="773FFF7D" w14:textId="77777777" w:rsidR="00D036B9" w:rsidRPr="0047699C" w:rsidRDefault="00D036B9" w:rsidP="00D036B9">
            <w:pPr>
              <w:pStyle w:val="ListParagraph"/>
              <w:jc w:val="both"/>
              <w:rPr>
                <w:rFonts w:cs="Arial"/>
                <w:lang w:val="en-US"/>
              </w:rPr>
            </w:pPr>
          </w:p>
          <w:p w14:paraId="4A155FA1" w14:textId="5F08336E" w:rsidR="00D036B9" w:rsidRPr="009F69B9" w:rsidRDefault="00D036B9" w:rsidP="009F69B9">
            <w:pPr>
              <w:jc w:val="both"/>
              <w:rPr>
                <w:rFonts w:cs="Arial"/>
                <w:lang w:val="en-US"/>
              </w:rPr>
            </w:pPr>
            <w:r w:rsidRPr="009F69B9">
              <w:rPr>
                <w:rFonts w:cs="Arial"/>
                <w:lang w:val="en-US"/>
              </w:rPr>
              <w:t>Presentation is informative, no proposal to change currents standards</w:t>
            </w:r>
            <w:r w:rsidR="00A56E37">
              <w:rPr>
                <w:rFonts w:cs="Arial"/>
                <w:lang w:val="en-US"/>
              </w:rPr>
              <w:t>.</w:t>
            </w:r>
          </w:p>
          <w:p w14:paraId="6FB3DFDB" w14:textId="77777777" w:rsidR="00D036B9" w:rsidRPr="0047699C" w:rsidRDefault="00D036B9" w:rsidP="00D036B9">
            <w:pPr>
              <w:pStyle w:val="ListParagraph"/>
              <w:rPr>
                <w:rFonts w:cs="Arial"/>
                <w:lang w:val="en-US"/>
              </w:rPr>
            </w:pPr>
          </w:p>
          <w:p w14:paraId="505533DF" w14:textId="491B524F" w:rsidR="00D036B9" w:rsidRPr="009F69B9" w:rsidRDefault="00D036B9" w:rsidP="009F69B9">
            <w:pPr>
              <w:jc w:val="both"/>
              <w:rPr>
                <w:rFonts w:cs="Arial"/>
                <w:lang w:val="en-US"/>
              </w:rPr>
            </w:pPr>
            <w:r w:rsidRPr="009F69B9">
              <w:rPr>
                <w:rFonts w:cs="Arial"/>
                <w:lang w:val="en-US"/>
              </w:rPr>
              <w:t xml:space="preserve">Demo was provided. </w:t>
            </w:r>
          </w:p>
          <w:p w14:paraId="60FF1FF4" w14:textId="77777777" w:rsidR="00D036B9" w:rsidRDefault="00D036B9" w:rsidP="00D036B9">
            <w:pPr>
              <w:jc w:val="both"/>
              <w:rPr>
                <w:rFonts w:cs="Arial"/>
                <w:lang w:val="en-US"/>
              </w:rPr>
            </w:pPr>
          </w:p>
          <w:p w14:paraId="3D14F64F" w14:textId="58997677" w:rsidR="009F69B9" w:rsidRPr="0047699C" w:rsidRDefault="009F69B9" w:rsidP="00D036B9">
            <w:pPr>
              <w:jc w:val="both"/>
              <w:rPr>
                <w:rFonts w:cs="Arial"/>
                <w:lang w:val="en-US"/>
              </w:rPr>
            </w:pPr>
            <w:r w:rsidRPr="0047699C">
              <w:rPr>
                <w:rFonts w:cs="Arial"/>
                <w:lang w:val="en-US"/>
              </w:rPr>
              <w:t>Member agencies interested in using the tool can contact CNES</w:t>
            </w:r>
            <w:r>
              <w:rPr>
                <w:rFonts w:cs="Arial"/>
                <w:lang w:val="en-US"/>
              </w:rPr>
              <w:t>.</w:t>
            </w:r>
          </w:p>
          <w:p w14:paraId="207BEC8B" w14:textId="615C12A3" w:rsidR="00D036B9" w:rsidRPr="0047699C" w:rsidRDefault="00D036B9" w:rsidP="00D036B9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67FB0E4" w14:textId="77777777" w:rsidR="00F111AB" w:rsidRPr="0047699C" w:rsidRDefault="00F111AB" w:rsidP="00F111AB">
      <w:pPr>
        <w:rPr>
          <w:rFonts w:cs="Arial"/>
          <w:lang w:val="en-US"/>
        </w:rPr>
      </w:pPr>
    </w:p>
    <w:p w14:paraId="5BECA50A" w14:textId="77777777" w:rsidR="0007050E" w:rsidRPr="0047699C" w:rsidRDefault="0007050E" w:rsidP="0007050E">
      <w:pPr>
        <w:jc w:val="both"/>
        <w:rPr>
          <w:rFonts w:cs="Arial"/>
          <w:lang w:val="en-US"/>
        </w:rPr>
      </w:pPr>
    </w:p>
    <w:p w14:paraId="208466A6" w14:textId="1262A501" w:rsidR="0007050E" w:rsidRPr="0047699C" w:rsidRDefault="0007050E" w:rsidP="0007050E">
      <w:pPr>
        <w:rPr>
          <w:rFonts w:cs="Arial"/>
          <w:b/>
          <w:caps/>
          <w:color w:val="4F81BD" w:themeColor="accent1"/>
          <w:sz w:val="28"/>
          <w:lang w:val="en-US"/>
        </w:rPr>
      </w:pPr>
    </w:p>
    <w:p w14:paraId="5B6364B9" w14:textId="7F8DB1B7" w:rsidR="00242705" w:rsidRPr="0047699C" w:rsidRDefault="00242705" w:rsidP="00011150">
      <w:pPr>
        <w:rPr>
          <w:rFonts w:cs="Arial"/>
          <w:b/>
          <w:caps/>
          <w:color w:val="4F81BD" w:themeColor="accent1"/>
          <w:sz w:val="28"/>
          <w:lang w:val="en-US"/>
        </w:rPr>
      </w:pPr>
      <w:r w:rsidRPr="0047699C">
        <w:rPr>
          <w:rFonts w:cs="Arial"/>
          <w:lang w:val="en-US"/>
        </w:rPr>
        <w:br w:type="page"/>
      </w:r>
    </w:p>
    <w:p w14:paraId="06B0B819" w14:textId="66942B00" w:rsidR="005D5075" w:rsidRPr="0047699C" w:rsidRDefault="0062423A" w:rsidP="004217A0">
      <w:pPr>
        <w:pStyle w:val="Heading1"/>
        <w:jc w:val="both"/>
        <w:rPr>
          <w:rFonts w:cs="Arial"/>
          <w:lang w:val="en-US"/>
        </w:rPr>
      </w:pPr>
      <w:bookmarkStart w:id="14" w:name="_Ref137120102"/>
      <w:bookmarkStart w:id="15" w:name="_Toc182838502"/>
      <w:r w:rsidRPr="0047699C">
        <w:rPr>
          <w:rFonts w:cs="Arial"/>
          <w:lang w:val="en-US"/>
        </w:rPr>
        <w:lastRenderedPageBreak/>
        <w:t xml:space="preserve">C&amp;S </w:t>
      </w:r>
      <w:r w:rsidR="00D07264" w:rsidRPr="0047699C">
        <w:rPr>
          <w:rFonts w:cs="Arial"/>
          <w:lang w:val="en-US"/>
        </w:rPr>
        <w:t>WG Status</w:t>
      </w:r>
      <w:bookmarkEnd w:id="14"/>
      <w:bookmarkEnd w:id="15"/>
    </w:p>
    <w:p w14:paraId="0185F137" w14:textId="49C47E54" w:rsidR="00D07264" w:rsidRPr="0047699C" w:rsidRDefault="0062423A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>This section provides highlights of C&amp;S activities</w:t>
      </w:r>
      <w:r w:rsidR="00F26AEC" w:rsidRPr="0047699C">
        <w:rPr>
          <w:rFonts w:cs="Arial"/>
          <w:lang w:val="en-US"/>
        </w:rPr>
        <w:t>, based on the presentation given at end of meeting, that</w:t>
      </w:r>
      <w:r w:rsidR="00D07264" w:rsidRPr="0047699C">
        <w:rPr>
          <w:rFonts w:cs="Arial"/>
          <w:lang w:val="en-US"/>
        </w:rPr>
        <w:t xml:space="preserve"> can be found in</w:t>
      </w:r>
      <w:r w:rsidR="00F26AEC" w:rsidRPr="0047699C">
        <w:rPr>
          <w:rFonts w:cs="Arial"/>
          <w:lang w:val="en-US"/>
        </w:rPr>
        <w:t xml:space="preserve"> </w:t>
      </w:r>
      <w:hyperlink r:id="rId29" w:history="1">
        <w:r w:rsidR="00F348F2" w:rsidRPr="00000488">
          <w:rPr>
            <w:rStyle w:val="Hyperlink"/>
            <w:lang w:val="en-US"/>
          </w:rPr>
          <w:t>CWE</w:t>
        </w:r>
      </w:hyperlink>
      <w:r w:rsidR="00F348F2" w:rsidRPr="0047699C">
        <w:rPr>
          <w:lang w:val="en-US"/>
        </w:rPr>
        <w:t>.</w:t>
      </w:r>
    </w:p>
    <w:p w14:paraId="6EEAFEF4" w14:textId="77777777" w:rsidR="00D07264" w:rsidRPr="0047699C" w:rsidRDefault="00D07264" w:rsidP="004217A0">
      <w:pPr>
        <w:jc w:val="both"/>
        <w:rPr>
          <w:rFonts w:cs="Arial"/>
          <w:lang w:val="en-US"/>
        </w:rPr>
      </w:pPr>
    </w:p>
    <w:p w14:paraId="1FC24460" w14:textId="2EF4BFBB" w:rsidR="00D07264" w:rsidRPr="0047699C" w:rsidRDefault="00D07264" w:rsidP="00D07264">
      <w:pPr>
        <w:pStyle w:val="Heading2"/>
        <w:rPr>
          <w:lang w:val="en-US"/>
        </w:rPr>
      </w:pPr>
      <w:bookmarkStart w:id="16" w:name="_Toc182838503"/>
      <w:r w:rsidRPr="0047699C">
        <w:rPr>
          <w:lang w:val="en-US"/>
        </w:rPr>
        <w:t>Projects</w:t>
      </w:r>
      <w:bookmarkEnd w:id="16"/>
    </w:p>
    <w:p w14:paraId="0AB7EAE7" w14:textId="77777777" w:rsidR="00D07264" w:rsidRPr="0047699C" w:rsidRDefault="00D07264" w:rsidP="004217A0">
      <w:pPr>
        <w:jc w:val="both"/>
        <w:rPr>
          <w:rFonts w:cs="Arial"/>
          <w:lang w:val="en-US"/>
        </w:rPr>
      </w:pPr>
    </w:p>
    <w:p w14:paraId="0025EB8E" w14:textId="1A9AD24E" w:rsidR="00156461" w:rsidRPr="0047699C" w:rsidRDefault="00D07264" w:rsidP="00156461">
      <w:pPr>
        <w:jc w:val="both"/>
        <w:rPr>
          <w:rFonts w:cs="Arial"/>
          <w:i/>
          <w:iCs/>
          <w:lang w:val="en-US"/>
        </w:rPr>
      </w:pPr>
      <w:r w:rsidRPr="0047699C">
        <w:rPr>
          <w:rFonts w:cs="Arial"/>
          <w:lang w:val="en-US"/>
        </w:rPr>
        <w:t xml:space="preserve">Currently C&amp;S WG is working on the </w:t>
      </w:r>
      <w:hyperlink r:id="rId30" w:history="1">
        <w:r w:rsidRPr="0047699C">
          <w:rPr>
            <w:rStyle w:val="Hyperlink"/>
            <w:rFonts w:cs="Arial"/>
            <w:lang w:val="en-US"/>
          </w:rPr>
          <w:t xml:space="preserve">following </w:t>
        </w:r>
        <w:r w:rsidR="0062423A" w:rsidRPr="0047699C">
          <w:rPr>
            <w:rStyle w:val="Hyperlink"/>
            <w:rFonts w:cs="Arial"/>
            <w:lang w:val="en-US"/>
          </w:rPr>
          <w:t>projects</w:t>
        </w:r>
      </w:hyperlink>
      <w:r w:rsidR="0062423A" w:rsidRPr="0047699C">
        <w:rPr>
          <w:rFonts w:cs="Arial"/>
          <w:lang w:val="en-US"/>
        </w:rPr>
        <w:t>:</w:t>
      </w:r>
    </w:p>
    <w:p w14:paraId="1B0A37E7" w14:textId="1A87B77D" w:rsidR="0062423A" w:rsidRPr="0047699C" w:rsidRDefault="0062423A" w:rsidP="000310B6">
      <w:pPr>
        <w:pStyle w:val="ListParagraph"/>
        <w:numPr>
          <w:ilvl w:val="0"/>
          <w:numId w:val="3"/>
        </w:numPr>
        <w:jc w:val="both"/>
        <w:rPr>
          <w:rFonts w:cs="Arial"/>
          <w:i/>
          <w:iCs/>
          <w:lang w:val="en-US"/>
        </w:rPr>
      </w:pPr>
      <w:r w:rsidRPr="0047699C">
        <w:rPr>
          <w:rFonts w:cs="Arial"/>
          <w:i/>
          <w:iCs/>
          <w:lang w:val="en-US"/>
        </w:rPr>
        <w:t xml:space="preserve">TM synchronization and coding – new channel </w:t>
      </w:r>
      <w:proofErr w:type="spellStart"/>
      <w:r w:rsidRPr="0047699C">
        <w:rPr>
          <w:rFonts w:cs="Arial"/>
          <w:i/>
          <w:iCs/>
          <w:lang w:val="en-US"/>
        </w:rPr>
        <w:t>interleaver</w:t>
      </w:r>
      <w:proofErr w:type="spellEnd"/>
      <w:r w:rsidRPr="0047699C">
        <w:rPr>
          <w:rFonts w:cs="Arial"/>
          <w:i/>
          <w:iCs/>
          <w:lang w:val="en-US"/>
        </w:rPr>
        <w:t xml:space="preserve"> for Turbo codes</w:t>
      </w:r>
    </w:p>
    <w:p w14:paraId="344B9B6B" w14:textId="44B5DC83" w:rsidR="0007050E" w:rsidRPr="0047699C" w:rsidRDefault="0007050E" w:rsidP="000310B6">
      <w:pPr>
        <w:pStyle w:val="ListParagraph"/>
        <w:numPr>
          <w:ilvl w:val="0"/>
          <w:numId w:val="3"/>
        </w:numPr>
        <w:jc w:val="both"/>
        <w:rPr>
          <w:rFonts w:cs="Arial"/>
          <w:i/>
          <w:iCs/>
          <w:lang w:val="en-US"/>
        </w:rPr>
      </w:pPr>
      <w:r w:rsidRPr="0047699C">
        <w:rPr>
          <w:rFonts w:cs="Arial"/>
          <w:i/>
          <w:iCs/>
          <w:lang w:val="en-US"/>
        </w:rPr>
        <w:t>Proximity-1 extension</w:t>
      </w:r>
    </w:p>
    <w:p w14:paraId="38C20434" w14:textId="130CB3FB" w:rsidR="0007050E" w:rsidRPr="0047699C" w:rsidRDefault="0007050E" w:rsidP="000310B6">
      <w:pPr>
        <w:pStyle w:val="ListParagraph"/>
        <w:numPr>
          <w:ilvl w:val="0"/>
          <w:numId w:val="3"/>
        </w:numPr>
        <w:jc w:val="both"/>
        <w:rPr>
          <w:rFonts w:cs="Arial"/>
          <w:lang w:val="en-US"/>
        </w:rPr>
      </w:pPr>
      <w:r w:rsidRPr="0047699C">
        <w:rPr>
          <w:rFonts w:cs="Arial"/>
          <w:i/>
          <w:iCs/>
          <w:lang w:val="en-US"/>
        </w:rPr>
        <w:t xml:space="preserve">Slicing of Transfer Frames </w:t>
      </w:r>
    </w:p>
    <w:p w14:paraId="7BF00728" w14:textId="119758CC" w:rsidR="00C7044B" w:rsidRPr="0047699C" w:rsidRDefault="00C7044B" w:rsidP="000310B6">
      <w:pPr>
        <w:pStyle w:val="ListParagraph"/>
        <w:numPr>
          <w:ilvl w:val="0"/>
          <w:numId w:val="3"/>
        </w:numPr>
        <w:jc w:val="both"/>
        <w:rPr>
          <w:rFonts w:cs="Arial"/>
          <w:lang w:val="en-US"/>
        </w:rPr>
      </w:pPr>
      <w:r w:rsidRPr="0047699C">
        <w:rPr>
          <w:rFonts w:cs="Arial"/>
          <w:i/>
          <w:iCs/>
          <w:lang w:val="en-US"/>
        </w:rPr>
        <w:t>Link Budget Digital Format (LBDF)</w:t>
      </w:r>
      <w:r w:rsidR="00E14E9C">
        <w:rPr>
          <w:rFonts w:cs="Arial"/>
          <w:i/>
          <w:iCs/>
          <w:lang w:val="en-US"/>
        </w:rPr>
        <w:t>.</w:t>
      </w:r>
    </w:p>
    <w:p w14:paraId="2EAF78AD" w14:textId="77777777" w:rsidR="007E19F2" w:rsidRPr="0047699C" w:rsidRDefault="007E19F2" w:rsidP="004217A0">
      <w:pPr>
        <w:jc w:val="both"/>
        <w:rPr>
          <w:rFonts w:cs="Arial"/>
          <w:lang w:val="en-US"/>
        </w:rPr>
      </w:pPr>
    </w:p>
    <w:p w14:paraId="2CAEC881" w14:textId="4E509389" w:rsidR="0062423A" w:rsidRPr="0047699C" w:rsidRDefault="0062423A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and </w:t>
      </w:r>
      <w:r w:rsidR="00D07264" w:rsidRPr="0047699C">
        <w:rPr>
          <w:rFonts w:cs="Arial"/>
          <w:lang w:val="en-US"/>
        </w:rPr>
        <w:t xml:space="preserve">has </w:t>
      </w:r>
      <w:r w:rsidR="00C7044B" w:rsidRPr="0047699C">
        <w:rPr>
          <w:rFonts w:cs="Arial"/>
          <w:lang w:val="en-US"/>
        </w:rPr>
        <w:t xml:space="preserve">one project </w:t>
      </w:r>
      <w:r w:rsidRPr="0047699C">
        <w:rPr>
          <w:rFonts w:cs="Arial"/>
          <w:lang w:val="en-US"/>
        </w:rPr>
        <w:t>proposal</w:t>
      </w:r>
      <w:r w:rsidR="00C7044B" w:rsidRPr="0047699C">
        <w:rPr>
          <w:rFonts w:cs="Arial"/>
          <w:lang w:val="en-US"/>
        </w:rPr>
        <w:t xml:space="preserve"> on hold</w:t>
      </w:r>
      <w:r w:rsidRPr="0047699C">
        <w:rPr>
          <w:rFonts w:cs="Arial"/>
          <w:lang w:val="en-US"/>
        </w:rPr>
        <w:t xml:space="preserve"> (</w:t>
      </w:r>
      <w:r w:rsidR="00C7044B" w:rsidRPr="0047699C">
        <w:rPr>
          <w:rFonts w:cs="Arial"/>
          <w:lang w:val="en-US"/>
        </w:rPr>
        <w:t xml:space="preserve">due to limited </w:t>
      </w:r>
      <w:r w:rsidR="00E14E9C" w:rsidRPr="0047699C">
        <w:rPr>
          <w:rFonts w:cs="Arial"/>
          <w:lang w:val="en-US"/>
        </w:rPr>
        <w:t>manpower</w:t>
      </w:r>
      <w:r w:rsidRPr="0047699C">
        <w:rPr>
          <w:rFonts w:cs="Arial"/>
          <w:lang w:val="en-US"/>
        </w:rPr>
        <w:t>)</w:t>
      </w:r>
      <w:r w:rsidR="00156461" w:rsidRPr="0047699C">
        <w:rPr>
          <w:rFonts w:cs="Arial"/>
          <w:lang w:val="en-US"/>
        </w:rPr>
        <w:t>:</w:t>
      </w:r>
    </w:p>
    <w:p w14:paraId="03D18BBC" w14:textId="435D61E5" w:rsidR="00156461" w:rsidRDefault="00F348F2" w:rsidP="5118664E">
      <w:pPr>
        <w:pStyle w:val="ListParagraph"/>
        <w:numPr>
          <w:ilvl w:val="0"/>
          <w:numId w:val="2"/>
        </w:numPr>
        <w:jc w:val="both"/>
        <w:rPr>
          <w:rFonts w:cs="Arial"/>
          <w:i/>
          <w:iCs/>
          <w:lang w:val="en-US"/>
        </w:rPr>
      </w:pPr>
      <w:r w:rsidRPr="5118664E">
        <w:rPr>
          <w:rFonts w:cs="Arial"/>
          <w:i/>
          <w:iCs/>
          <w:lang w:val="en-US"/>
        </w:rPr>
        <w:t>VCM Greenbook</w:t>
      </w:r>
      <w:r w:rsidR="00C7044B" w:rsidRPr="5118664E">
        <w:rPr>
          <w:rFonts w:cs="Arial"/>
          <w:i/>
          <w:iCs/>
          <w:lang w:val="en-US"/>
        </w:rPr>
        <w:t>.</w:t>
      </w:r>
    </w:p>
    <w:p w14:paraId="2AC112B1" w14:textId="732C5D07" w:rsidR="00E14E9C" w:rsidRPr="00E14E9C" w:rsidRDefault="00E14E9C" w:rsidP="5118664E">
      <w:pPr>
        <w:jc w:val="both"/>
        <w:rPr>
          <w:rFonts w:cs="Arial"/>
          <w:i/>
          <w:iCs/>
          <w:lang w:val="en-US"/>
        </w:rPr>
      </w:pPr>
    </w:p>
    <w:p w14:paraId="4096FADF" w14:textId="5ABF18A0" w:rsidR="0062423A" w:rsidRPr="0047699C" w:rsidRDefault="0062423A" w:rsidP="0062423A">
      <w:pPr>
        <w:pStyle w:val="Heading2"/>
        <w:rPr>
          <w:lang w:val="en-US"/>
        </w:rPr>
      </w:pPr>
      <w:bookmarkStart w:id="17" w:name="_Toc182838504"/>
      <w:r w:rsidRPr="0047699C">
        <w:rPr>
          <w:lang w:val="en-US"/>
        </w:rPr>
        <w:t>Resolutions</w:t>
      </w:r>
      <w:bookmarkEnd w:id="17"/>
    </w:p>
    <w:p w14:paraId="0DE9E36A" w14:textId="536A16F1" w:rsidR="00321A0B" w:rsidRDefault="00321A0B" w:rsidP="00C7044B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The WG had </w:t>
      </w:r>
      <w:r w:rsidR="00B2159C">
        <w:rPr>
          <w:rFonts w:cs="Arial"/>
          <w:lang w:val="en-US"/>
        </w:rPr>
        <w:t>two resolutions:</w:t>
      </w:r>
    </w:p>
    <w:p w14:paraId="7CAE1CC3" w14:textId="2F03891A" w:rsidR="00B2159C" w:rsidRDefault="00B2159C" w:rsidP="00B2159C">
      <w:pPr>
        <w:pStyle w:val="ListParagraph"/>
        <w:numPr>
          <w:ilvl w:val="0"/>
          <w:numId w:val="20"/>
        </w:numPr>
        <w:jc w:val="both"/>
        <w:rPr>
          <w:rFonts w:cs="Arial"/>
          <w:lang w:val="en-US"/>
        </w:rPr>
      </w:pPr>
      <w:r w:rsidRPr="00B2159C">
        <w:rPr>
          <w:rFonts w:cs="Arial"/>
          <w:b/>
          <w:bCs/>
          <w:lang w:val="en-US"/>
        </w:rPr>
        <w:t>RES#1</w:t>
      </w:r>
      <w:r>
        <w:rPr>
          <w:rFonts w:cs="Arial"/>
          <w:lang w:val="en-US"/>
        </w:rPr>
        <w:t xml:space="preserve">, </w:t>
      </w:r>
      <w:r w:rsidRPr="0047699C">
        <w:rPr>
          <w:lang w:val="en-US"/>
        </w:rPr>
        <w:t xml:space="preserve">to send Pink Sheets of 131.0-B for Agency </w:t>
      </w:r>
      <w:proofErr w:type="gramStart"/>
      <w:r w:rsidRPr="0047699C">
        <w:rPr>
          <w:lang w:val="en-US"/>
        </w:rPr>
        <w:t>Review</w:t>
      </w:r>
      <w:r>
        <w:rPr>
          <w:lang w:val="en-US"/>
        </w:rPr>
        <w:t>;</w:t>
      </w:r>
      <w:proofErr w:type="gramEnd"/>
    </w:p>
    <w:p w14:paraId="7C0784BF" w14:textId="24BE4C62" w:rsidR="00B2159C" w:rsidRPr="00B2159C" w:rsidRDefault="00B2159C" w:rsidP="00B2159C">
      <w:pPr>
        <w:pStyle w:val="ListParagraph"/>
        <w:numPr>
          <w:ilvl w:val="0"/>
          <w:numId w:val="20"/>
        </w:numPr>
        <w:jc w:val="both"/>
        <w:rPr>
          <w:rFonts w:cs="Arial"/>
          <w:lang w:val="en-US"/>
        </w:rPr>
      </w:pPr>
      <w:r w:rsidRPr="00B2159C">
        <w:rPr>
          <w:rFonts w:cs="Arial"/>
          <w:b/>
          <w:bCs/>
          <w:lang w:val="en-US"/>
        </w:rPr>
        <w:t>RES#2</w:t>
      </w:r>
      <w:r>
        <w:rPr>
          <w:rFonts w:cs="Arial"/>
          <w:lang w:val="en-US"/>
        </w:rPr>
        <w:t>, technical</w:t>
      </w:r>
      <w:r>
        <w:rPr>
          <w:rFonts w:cs="Arial"/>
        </w:rPr>
        <w:t xml:space="preserve"> corrigendum for byte alignment in 211.2-B-3.</w:t>
      </w:r>
    </w:p>
    <w:p w14:paraId="265664A5" w14:textId="77777777" w:rsidR="00520804" w:rsidRPr="0047699C" w:rsidRDefault="00520804" w:rsidP="004E2DF2">
      <w:pPr>
        <w:jc w:val="both"/>
        <w:rPr>
          <w:rFonts w:cs="Arial"/>
          <w:lang w:val="en-US"/>
        </w:rPr>
      </w:pPr>
    </w:p>
    <w:p w14:paraId="04666DB8" w14:textId="6B4DF50A" w:rsidR="00520804" w:rsidRPr="0047699C" w:rsidRDefault="00520804" w:rsidP="00520804">
      <w:pPr>
        <w:pStyle w:val="Heading2"/>
        <w:rPr>
          <w:lang w:val="en-US"/>
        </w:rPr>
      </w:pPr>
      <w:bookmarkStart w:id="18" w:name="_Toc182838505"/>
      <w:r w:rsidRPr="0047699C">
        <w:rPr>
          <w:lang w:val="en-US"/>
        </w:rPr>
        <w:t>Action Items status</w:t>
      </w:r>
      <w:bookmarkEnd w:id="18"/>
    </w:p>
    <w:p w14:paraId="47EDE390" w14:textId="3915CB65" w:rsidR="00520804" w:rsidRPr="0047699C" w:rsidRDefault="00AD1B41" w:rsidP="00520804">
      <w:pPr>
        <w:rPr>
          <w:rFonts w:cs="Arial"/>
          <w:lang w:val="en-US"/>
        </w:rPr>
      </w:pPr>
      <w:r w:rsidRPr="0047699C">
        <w:rPr>
          <w:rFonts w:cs="Arial"/>
          <w:lang w:val="en-US"/>
        </w:rPr>
        <w:t>AIs list was reviewed. Latest s</w:t>
      </w:r>
      <w:r w:rsidR="00520804" w:rsidRPr="0047699C">
        <w:rPr>
          <w:rFonts w:cs="Arial"/>
          <w:lang w:val="en-US"/>
        </w:rPr>
        <w:t>tatus is reported in Annex</w:t>
      </w:r>
      <w:r w:rsidR="000A7FD1" w:rsidRPr="0047699C">
        <w:rPr>
          <w:rFonts w:cs="Arial"/>
          <w:lang w:val="en-US"/>
        </w:rPr>
        <w:t xml:space="preserve">. </w:t>
      </w:r>
    </w:p>
    <w:p w14:paraId="511EBB95" w14:textId="30711E5E" w:rsidR="004E2DF2" w:rsidRPr="0047699C" w:rsidRDefault="004E2DF2" w:rsidP="004E2DF2">
      <w:pPr>
        <w:jc w:val="both"/>
        <w:rPr>
          <w:rFonts w:cs="Arial"/>
          <w:lang w:val="en-US"/>
        </w:rPr>
      </w:pPr>
    </w:p>
    <w:p w14:paraId="7EA6B923" w14:textId="77777777" w:rsidR="004E2DF2" w:rsidRPr="0047699C" w:rsidRDefault="004E2DF2" w:rsidP="004E2DF2">
      <w:pPr>
        <w:jc w:val="both"/>
        <w:rPr>
          <w:rFonts w:cs="Arial"/>
          <w:lang w:val="en-US"/>
        </w:rPr>
      </w:pPr>
    </w:p>
    <w:p w14:paraId="15D13140" w14:textId="77777777" w:rsidR="002B4A83" w:rsidRPr="0047699C" w:rsidRDefault="002B4A83" w:rsidP="004217A0">
      <w:pPr>
        <w:jc w:val="both"/>
        <w:rPr>
          <w:rFonts w:cs="Arial"/>
          <w:lang w:val="en-US"/>
        </w:rPr>
        <w:sectPr w:rsidR="002B4A83" w:rsidRPr="0047699C" w:rsidSect="003F2C5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40" w:code="9"/>
          <w:pgMar w:top="1860" w:right="1111" w:bottom="1418" w:left="1134" w:header="567" w:footer="845" w:gutter="0"/>
          <w:cols w:space="708"/>
          <w:titlePg/>
          <w:docGrid w:linePitch="360"/>
        </w:sectPr>
      </w:pPr>
    </w:p>
    <w:p w14:paraId="45338C23" w14:textId="23C138AC" w:rsidR="00322919" w:rsidRPr="0047699C" w:rsidRDefault="00FB1C0D" w:rsidP="004217A0">
      <w:pPr>
        <w:pStyle w:val="Heading1"/>
        <w:numPr>
          <w:ilvl w:val="0"/>
          <w:numId w:val="0"/>
        </w:numPr>
        <w:jc w:val="both"/>
        <w:rPr>
          <w:rFonts w:cs="Arial"/>
          <w:lang w:val="en-US"/>
        </w:rPr>
      </w:pPr>
      <w:bookmarkStart w:id="19" w:name="_Toc135825611"/>
      <w:bookmarkStart w:id="20" w:name="_Toc182838506"/>
      <w:r w:rsidRPr="0047699C">
        <w:rPr>
          <w:rFonts w:cs="Arial"/>
          <w:lang w:val="en-US"/>
        </w:rPr>
        <w:lastRenderedPageBreak/>
        <w:t>Annex</w:t>
      </w:r>
      <w:r w:rsidR="000F71FC" w:rsidRPr="0047699C">
        <w:rPr>
          <w:rFonts w:cs="Arial"/>
          <w:lang w:val="en-US"/>
        </w:rPr>
        <w:t xml:space="preserve"> </w:t>
      </w:r>
      <w:r w:rsidR="00C7044B" w:rsidRPr="0047699C">
        <w:rPr>
          <w:rFonts w:cs="Arial"/>
          <w:lang w:val="en-US"/>
        </w:rPr>
        <w:t>1</w:t>
      </w:r>
      <w:r w:rsidRPr="0047699C">
        <w:rPr>
          <w:rFonts w:cs="Arial"/>
          <w:lang w:val="en-US"/>
        </w:rPr>
        <w:t>: Action Item List</w:t>
      </w:r>
      <w:bookmarkEnd w:id="19"/>
      <w:bookmarkEnd w:id="20"/>
    </w:p>
    <w:p w14:paraId="1F5C83BF" w14:textId="77777777" w:rsidR="00721C0B" w:rsidRPr="0047699C" w:rsidRDefault="00440ED6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Open action items are listed in the table below. </w:t>
      </w:r>
    </w:p>
    <w:p w14:paraId="38447E03" w14:textId="738FE240" w:rsidR="00FC37D3" w:rsidRPr="0047699C" w:rsidRDefault="000C32F9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AIs </w:t>
      </w:r>
      <w:r w:rsidR="001841CB" w:rsidRPr="0047699C">
        <w:rPr>
          <w:rFonts w:cs="Arial"/>
          <w:lang w:val="en-US"/>
        </w:rPr>
        <w:t>closed during this meeting</w:t>
      </w:r>
      <w:r w:rsidRPr="0047699C">
        <w:rPr>
          <w:rFonts w:cs="Arial"/>
          <w:lang w:val="en-US"/>
        </w:rPr>
        <w:t xml:space="preserve"> are cancelled out in the table below</w:t>
      </w:r>
      <w:r w:rsidR="00721C0B" w:rsidRPr="0047699C">
        <w:rPr>
          <w:rFonts w:cs="Arial"/>
          <w:lang w:val="en-US"/>
        </w:rPr>
        <w:t xml:space="preserve"> (with traceability about their closure)</w:t>
      </w:r>
      <w:r w:rsidRPr="0047699C">
        <w:rPr>
          <w:rFonts w:cs="Arial"/>
          <w:lang w:val="en-US"/>
        </w:rPr>
        <w:t>.</w:t>
      </w:r>
    </w:p>
    <w:p w14:paraId="5F842CFD" w14:textId="77777777" w:rsidR="00721C0B" w:rsidRPr="0047699C" w:rsidRDefault="00721C0B" w:rsidP="004217A0">
      <w:pPr>
        <w:jc w:val="both"/>
        <w:rPr>
          <w:rFonts w:cs="Arial"/>
          <w:lang w:val="en-US"/>
        </w:rPr>
      </w:pPr>
    </w:p>
    <w:p w14:paraId="4215DCEA" w14:textId="7522B15B" w:rsidR="004F7C7B" w:rsidRPr="0047699C" w:rsidRDefault="00FC37D3" w:rsidP="004F7C7B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 xml:space="preserve">The </w:t>
      </w:r>
      <w:r w:rsidR="004F7C7B" w:rsidRPr="0047699C">
        <w:rPr>
          <w:rFonts w:cs="Arial"/>
          <w:lang w:val="en-US"/>
        </w:rPr>
        <w:t>n</w:t>
      </w:r>
      <w:r w:rsidR="0040127F" w:rsidRPr="0047699C">
        <w:rPr>
          <w:rFonts w:cs="Arial"/>
          <w:lang w:val="en-US"/>
        </w:rPr>
        <w:t xml:space="preserve">ew AIs </w:t>
      </w:r>
      <w:r w:rsidRPr="0047699C">
        <w:rPr>
          <w:rFonts w:cs="Arial"/>
          <w:lang w:val="en-US"/>
        </w:rPr>
        <w:t xml:space="preserve">are those starting from </w:t>
      </w:r>
      <w:r w:rsidR="0040127F" w:rsidRPr="002202FA">
        <w:rPr>
          <w:rFonts w:cs="Arial"/>
          <w:b/>
          <w:bCs/>
          <w:lang w:val="en-US"/>
        </w:rPr>
        <w:t>AI_</w:t>
      </w:r>
      <w:r w:rsidR="000C336F" w:rsidRPr="002202FA">
        <w:rPr>
          <w:rFonts w:cs="Arial"/>
          <w:b/>
          <w:bCs/>
          <w:lang w:val="en-US"/>
        </w:rPr>
        <w:t>2</w:t>
      </w:r>
      <w:r w:rsidR="00F111AB" w:rsidRPr="002202FA">
        <w:rPr>
          <w:rFonts w:cs="Arial"/>
          <w:b/>
          <w:bCs/>
          <w:lang w:val="en-US"/>
        </w:rPr>
        <w:t>4</w:t>
      </w:r>
      <w:r w:rsidR="00A151AE" w:rsidRPr="002202FA">
        <w:rPr>
          <w:rFonts w:cs="Arial"/>
          <w:b/>
          <w:bCs/>
          <w:lang w:val="en-US"/>
        </w:rPr>
        <w:t>_</w:t>
      </w:r>
      <w:r w:rsidR="008A7110" w:rsidRPr="002202FA">
        <w:rPr>
          <w:rFonts w:cs="Arial"/>
          <w:b/>
          <w:bCs/>
          <w:lang w:val="en-US"/>
        </w:rPr>
        <w:t>17</w:t>
      </w:r>
      <w:r w:rsidR="0040127F" w:rsidRPr="0047699C">
        <w:rPr>
          <w:rFonts w:cs="Arial"/>
          <w:lang w:val="en-US"/>
        </w:rPr>
        <w:t>.</w:t>
      </w:r>
      <w:r w:rsidR="002202FA">
        <w:rPr>
          <w:rFonts w:cs="Arial"/>
          <w:lang w:val="en-US"/>
        </w:rPr>
        <w:t xml:space="preserve"> </w:t>
      </w:r>
    </w:p>
    <w:p w14:paraId="70B092ED" w14:textId="7F344EAD" w:rsidR="009A383A" w:rsidRPr="0047699C" w:rsidRDefault="009A383A" w:rsidP="004217A0">
      <w:pPr>
        <w:jc w:val="both"/>
        <w:rPr>
          <w:rFonts w:cs="Arial"/>
          <w:lang w:val="en-US"/>
        </w:rPr>
      </w:pPr>
    </w:p>
    <w:p w14:paraId="14BB4693" w14:textId="74A58471" w:rsidR="009A383A" w:rsidRPr="0047699C" w:rsidRDefault="009A383A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t>Latest version of AI list can be found on CWE</w:t>
      </w:r>
      <w:r w:rsidR="003D16A8" w:rsidRPr="0047699C">
        <w:rPr>
          <w:rFonts w:cs="Arial"/>
          <w:lang w:val="en-US"/>
        </w:rPr>
        <w:t xml:space="preserve"> (private folder, requires login)</w:t>
      </w:r>
      <w:r w:rsidRPr="0047699C">
        <w:rPr>
          <w:rFonts w:cs="Arial"/>
          <w:lang w:val="en-US"/>
        </w:rPr>
        <w:t xml:space="preserve">: </w:t>
      </w:r>
      <w:hyperlink r:id="rId37" w:history="1">
        <w:r w:rsidRPr="0047699C">
          <w:rPr>
            <w:rStyle w:val="Hyperlink"/>
            <w:rFonts w:cs="Arial"/>
            <w:lang w:val="en-US"/>
          </w:rPr>
          <w:t>https://tinyurl.com/jyrjpz6a</w:t>
        </w:r>
      </w:hyperlink>
      <w:r w:rsidRPr="0047699C">
        <w:rPr>
          <w:rFonts w:cs="Arial"/>
          <w:lang w:val="en-US"/>
        </w:rPr>
        <w:t xml:space="preserve"> </w:t>
      </w:r>
    </w:p>
    <w:p w14:paraId="79952C2F" w14:textId="77777777" w:rsidR="00FE4AB0" w:rsidRPr="0047699C" w:rsidRDefault="00FE4AB0" w:rsidP="004217A0">
      <w:pPr>
        <w:jc w:val="both"/>
        <w:rPr>
          <w:rFonts w:cs="Arial"/>
          <w:lang w:val="en-US"/>
        </w:rPr>
      </w:pPr>
    </w:p>
    <w:tbl>
      <w:tblPr>
        <w:tblStyle w:val="TableGrid1"/>
        <w:tblW w:w="10731" w:type="dxa"/>
        <w:jc w:val="center"/>
        <w:tblLook w:val="04A0" w:firstRow="1" w:lastRow="0" w:firstColumn="1" w:lastColumn="0" w:noHBand="0" w:noVBand="1"/>
      </w:tblPr>
      <w:tblGrid>
        <w:gridCol w:w="997"/>
        <w:gridCol w:w="3750"/>
        <w:gridCol w:w="2167"/>
        <w:gridCol w:w="1367"/>
        <w:gridCol w:w="1233"/>
        <w:gridCol w:w="1237"/>
      </w:tblGrid>
      <w:tr w:rsidR="00EC6329" w:rsidRPr="0047699C" w14:paraId="5B4D6CAC" w14:textId="77777777" w:rsidTr="189950C8">
        <w:trPr>
          <w:trHeight w:val="303"/>
          <w:jc w:val="center"/>
        </w:trPr>
        <w:tc>
          <w:tcPr>
            <w:tcW w:w="997" w:type="dxa"/>
            <w:noWrap/>
          </w:tcPr>
          <w:p w14:paraId="29FA54A0" w14:textId="77777777" w:rsidR="00EC6329" w:rsidRPr="0047699C" w:rsidRDefault="00EC6329" w:rsidP="00DD2F11">
            <w:pPr>
              <w:jc w:val="both"/>
              <w:rPr>
                <w:rFonts w:cs="Arial"/>
                <w:b/>
                <w:bCs/>
                <w:sz w:val="18"/>
                <w:szCs w:val="18"/>
                <w:lang w:val="en-US" w:eastAsia="en-GB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 w:eastAsia="en-GB"/>
              </w:rPr>
              <w:t>AI#</w:t>
            </w:r>
          </w:p>
        </w:tc>
        <w:tc>
          <w:tcPr>
            <w:tcW w:w="3750" w:type="dxa"/>
            <w:noWrap/>
          </w:tcPr>
          <w:p w14:paraId="038D3B32" w14:textId="77777777" w:rsidR="00EC6329" w:rsidRPr="0047699C" w:rsidRDefault="00EC6329" w:rsidP="00DD2F11">
            <w:pPr>
              <w:jc w:val="both"/>
              <w:rPr>
                <w:rFonts w:cs="Arial"/>
                <w:b/>
                <w:sz w:val="18"/>
                <w:szCs w:val="18"/>
                <w:lang w:val="en-US" w:eastAsia="en-GB"/>
              </w:rPr>
            </w:pPr>
            <w:r w:rsidRPr="0047699C">
              <w:rPr>
                <w:rFonts w:cs="Arial"/>
                <w:b/>
                <w:sz w:val="18"/>
                <w:szCs w:val="18"/>
                <w:lang w:val="en-US" w:eastAsia="en-GB"/>
              </w:rPr>
              <w:t>Action</w:t>
            </w:r>
          </w:p>
        </w:tc>
        <w:tc>
          <w:tcPr>
            <w:tcW w:w="2167" w:type="dxa"/>
            <w:noWrap/>
          </w:tcPr>
          <w:p w14:paraId="5C24A210" w14:textId="77777777" w:rsidR="00EC6329" w:rsidRPr="0047699C" w:rsidRDefault="00EC6329" w:rsidP="00DD2F11">
            <w:pPr>
              <w:jc w:val="both"/>
              <w:rPr>
                <w:rFonts w:cs="Arial"/>
                <w:b/>
                <w:sz w:val="18"/>
                <w:szCs w:val="18"/>
                <w:lang w:val="en-US" w:eastAsia="en-GB"/>
              </w:rPr>
            </w:pPr>
            <w:proofErr w:type="spellStart"/>
            <w:r w:rsidRPr="0047699C">
              <w:rPr>
                <w:rFonts w:cs="Arial"/>
                <w:b/>
                <w:sz w:val="18"/>
                <w:szCs w:val="18"/>
                <w:lang w:val="en-US" w:eastAsia="en-GB"/>
              </w:rPr>
              <w:t>Actionee</w:t>
            </w:r>
            <w:proofErr w:type="spellEnd"/>
          </w:p>
        </w:tc>
        <w:tc>
          <w:tcPr>
            <w:tcW w:w="1367" w:type="dxa"/>
            <w:noWrap/>
          </w:tcPr>
          <w:p w14:paraId="046A22CC" w14:textId="77777777" w:rsidR="00EC6329" w:rsidRPr="0047699C" w:rsidRDefault="00EC6329" w:rsidP="00DD2F11">
            <w:pPr>
              <w:jc w:val="both"/>
              <w:rPr>
                <w:rFonts w:cs="Arial"/>
                <w:b/>
                <w:sz w:val="18"/>
                <w:szCs w:val="18"/>
                <w:lang w:val="en-US" w:eastAsia="en-GB"/>
              </w:rPr>
            </w:pPr>
            <w:r w:rsidRPr="0047699C">
              <w:rPr>
                <w:rFonts w:cs="Arial"/>
                <w:b/>
                <w:sz w:val="18"/>
                <w:szCs w:val="18"/>
                <w:lang w:val="en-US" w:eastAsia="en-GB"/>
              </w:rPr>
              <w:t>Due date</w:t>
            </w:r>
          </w:p>
        </w:tc>
        <w:tc>
          <w:tcPr>
            <w:tcW w:w="1233" w:type="dxa"/>
            <w:noWrap/>
          </w:tcPr>
          <w:p w14:paraId="76C59D8F" w14:textId="77777777" w:rsidR="00EC6329" w:rsidRPr="0047699C" w:rsidRDefault="00EC6329" w:rsidP="00DD2F11">
            <w:pPr>
              <w:jc w:val="both"/>
              <w:rPr>
                <w:rFonts w:cs="Arial"/>
                <w:b/>
                <w:sz w:val="18"/>
                <w:szCs w:val="18"/>
                <w:lang w:val="en-US" w:eastAsia="en-GB"/>
              </w:rPr>
            </w:pPr>
            <w:r w:rsidRPr="0047699C">
              <w:rPr>
                <w:rFonts w:cs="Arial"/>
                <w:b/>
                <w:sz w:val="18"/>
                <w:szCs w:val="18"/>
                <w:lang w:val="en-US" w:eastAsia="en-GB"/>
              </w:rPr>
              <w:t>Status</w:t>
            </w:r>
          </w:p>
        </w:tc>
        <w:tc>
          <w:tcPr>
            <w:tcW w:w="1217" w:type="dxa"/>
          </w:tcPr>
          <w:p w14:paraId="163A72A9" w14:textId="77777777" w:rsidR="00EC6329" w:rsidRPr="0047699C" w:rsidRDefault="00EC6329" w:rsidP="00DD2F11">
            <w:pPr>
              <w:jc w:val="both"/>
              <w:rPr>
                <w:rFonts w:cs="Arial"/>
                <w:b/>
                <w:sz w:val="18"/>
                <w:szCs w:val="18"/>
                <w:lang w:val="en-US" w:eastAsia="en-GB"/>
              </w:rPr>
            </w:pPr>
            <w:r w:rsidRPr="0047699C">
              <w:rPr>
                <w:rFonts w:cs="Arial"/>
                <w:b/>
                <w:sz w:val="18"/>
                <w:szCs w:val="18"/>
                <w:lang w:val="en-US" w:eastAsia="en-GB"/>
              </w:rPr>
              <w:t>Traceability</w:t>
            </w:r>
          </w:p>
        </w:tc>
      </w:tr>
      <w:tr w:rsidR="003E6E84" w:rsidRPr="0047699C" w14:paraId="4A3EA387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B99D2F6" w14:textId="37E90DE9" w:rsidR="003E6E84" w:rsidRPr="0047699C" w:rsidRDefault="003E6E84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bookmarkStart w:id="21" w:name="bmlocActionList"/>
            <w:bookmarkEnd w:id="21"/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AI_23_08</w:t>
            </w:r>
          </w:p>
        </w:tc>
        <w:tc>
          <w:tcPr>
            <w:tcW w:w="3750" w:type="dxa"/>
          </w:tcPr>
          <w:p w14:paraId="0F359C45" w14:textId="6668F2E3" w:rsidR="003E6E84" w:rsidRPr="0047699C" w:rsidRDefault="003E6E84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Provide an update of 130.1-G (TM GB), in preparation of 2025 reconfirmation, for including the following:</w:t>
            </w:r>
          </w:p>
          <w:p w14:paraId="47BB967E" w14:textId="77777777" w:rsidR="003E6E84" w:rsidRPr="0047699C" w:rsidRDefault="003E6E84" w:rsidP="000310B6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Use of TM codes in Ground-to-space </w:t>
            </w:r>
            <w:proofErr w:type="gramStart"/>
            <w:r w:rsidRPr="0047699C">
              <w:rPr>
                <w:rFonts w:cs="Arial"/>
                <w:sz w:val="18"/>
                <w:szCs w:val="18"/>
                <w:lang w:val="en-US"/>
              </w:rPr>
              <w:t>links;</w:t>
            </w:r>
            <w:proofErr w:type="gramEnd"/>
          </w:p>
          <w:p w14:paraId="524EEB91" w14:textId="77777777" w:rsidR="003E6E84" w:rsidRPr="0047699C" w:rsidRDefault="003E6E84" w:rsidP="000310B6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Compatibility with </w:t>
            </w:r>
            <w:proofErr w:type="gramStart"/>
            <w:r w:rsidRPr="0047699C">
              <w:rPr>
                <w:rFonts w:cs="Arial"/>
                <w:sz w:val="18"/>
                <w:szCs w:val="18"/>
                <w:lang w:val="en-US"/>
              </w:rPr>
              <w:t>USLP;</w:t>
            </w:r>
            <w:proofErr w:type="gramEnd"/>
          </w:p>
          <w:p w14:paraId="662E9E78" w14:textId="77777777" w:rsidR="003E6E84" w:rsidRPr="0047699C" w:rsidRDefault="003E6E84" w:rsidP="000310B6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17-cell </w:t>
            </w:r>
            <w:proofErr w:type="gramStart"/>
            <w:r w:rsidRPr="0047699C">
              <w:rPr>
                <w:rFonts w:cs="Arial"/>
                <w:sz w:val="18"/>
                <w:szCs w:val="18"/>
                <w:lang w:val="en-US"/>
              </w:rPr>
              <w:t>randomizer;</w:t>
            </w:r>
            <w:proofErr w:type="gramEnd"/>
          </w:p>
          <w:p w14:paraId="5A9B265F" w14:textId="77777777" w:rsidR="003E6E84" w:rsidRPr="0047699C" w:rsidRDefault="003E6E84" w:rsidP="000310B6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Turbo channel </w:t>
            </w:r>
            <w:proofErr w:type="spellStart"/>
            <w:proofErr w:type="gramStart"/>
            <w:r w:rsidRPr="0047699C">
              <w:rPr>
                <w:rFonts w:cs="Arial"/>
                <w:sz w:val="18"/>
                <w:szCs w:val="18"/>
                <w:lang w:val="en-US"/>
              </w:rPr>
              <w:t>interleaver</w:t>
            </w:r>
            <w:proofErr w:type="spellEnd"/>
            <w:r w:rsidRPr="0047699C">
              <w:rPr>
                <w:rFonts w:cs="Arial"/>
                <w:sz w:val="18"/>
                <w:szCs w:val="18"/>
                <w:lang w:val="en-US"/>
              </w:rPr>
              <w:t>;</w:t>
            </w:r>
            <w:proofErr w:type="gramEnd"/>
          </w:p>
          <w:p w14:paraId="5EFBD306" w14:textId="77777777" w:rsidR="003E6E84" w:rsidRPr="0047699C" w:rsidRDefault="003E6E84" w:rsidP="000310B6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Transfer frame slicing.</w:t>
            </w:r>
          </w:p>
          <w:p w14:paraId="5D8EFE03" w14:textId="77777777" w:rsidR="003E6E84" w:rsidRPr="0047699C" w:rsidRDefault="003E6E84" w:rsidP="003E6E8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73EF930" w14:textId="48F6D85F" w:rsidR="003E6E84" w:rsidRPr="00A56E37" w:rsidRDefault="003E6E84" w:rsidP="003E6E84">
            <w:pPr>
              <w:rPr>
                <w:rFonts w:cs="Arial"/>
                <w:sz w:val="18"/>
                <w:szCs w:val="18"/>
                <w:lang w:val="it-IT"/>
              </w:rPr>
            </w:pPr>
            <w:r w:rsidRPr="00A56E37">
              <w:rPr>
                <w:rFonts w:cs="Arial"/>
                <w:sz w:val="18"/>
                <w:szCs w:val="18"/>
                <w:lang w:val="it-IT"/>
              </w:rPr>
              <w:t xml:space="preserve">Book </w:t>
            </w:r>
            <w:proofErr w:type="spellStart"/>
            <w:r w:rsidR="00B75294" w:rsidRPr="00A56E37">
              <w:rPr>
                <w:rFonts w:cs="Arial"/>
                <w:sz w:val="18"/>
                <w:szCs w:val="18"/>
                <w:lang w:val="it-IT"/>
              </w:rPr>
              <w:t>captain</w:t>
            </w:r>
            <w:proofErr w:type="spellEnd"/>
            <w:r w:rsidRPr="00A56E37">
              <w:rPr>
                <w:rFonts w:cs="Arial"/>
                <w:sz w:val="18"/>
                <w:szCs w:val="18"/>
                <w:lang w:val="it-IT"/>
              </w:rPr>
              <w:t>: J. Quintanilla/ESA</w:t>
            </w:r>
          </w:p>
        </w:tc>
        <w:tc>
          <w:tcPr>
            <w:tcW w:w="2167" w:type="dxa"/>
            <w:noWrap/>
          </w:tcPr>
          <w:p w14:paraId="4CDBF66C" w14:textId="77777777" w:rsidR="003E6E84" w:rsidRPr="00A56E37" w:rsidRDefault="003E6E84" w:rsidP="00DD2F11">
            <w:pPr>
              <w:rPr>
                <w:rFonts w:cs="Arial"/>
                <w:sz w:val="18"/>
                <w:szCs w:val="18"/>
                <w:lang w:val="it-IT"/>
              </w:rPr>
            </w:pPr>
            <w:r w:rsidRPr="00A56E37">
              <w:rPr>
                <w:rFonts w:cs="Arial"/>
                <w:sz w:val="18"/>
                <w:szCs w:val="18"/>
                <w:lang w:val="it-IT"/>
              </w:rPr>
              <w:t xml:space="preserve">J. Quintanilla/ESA, </w:t>
            </w:r>
          </w:p>
          <w:p w14:paraId="0ABA1BC9" w14:textId="77777777" w:rsidR="003E6E84" w:rsidRPr="00A56E37" w:rsidRDefault="003E6E84" w:rsidP="00DD2F11">
            <w:pPr>
              <w:rPr>
                <w:rFonts w:cs="Arial"/>
                <w:sz w:val="18"/>
                <w:szCs w:val="18"/>
                <w:lang w:val="it-IT"/>
              </w:rPr>
            </w:pPr>
            <w:r w:rsidRPr="00A56E37">
              <w:rPr>
                <w:rFonts w:cs="Arial"/>
                <w:sz w:val="18"/>
                <w:szCs w:val="18"/>
                <w:lang w:val="it-IT"/>
              </w:rPr>
              <w:t xml:space="preserve">A. Modenini/ESA, </w:t>
            </w:r>
          </w:p>
          <w:p w14:paraId="4CBD0D3D" w14:textId="77777777" w:rsidR="003E6E84" w:rsidRPr="00A56E37" w:rsidRDefault="003E6E84" w:rsidP="00DD2F11">
            <w:pPr>
              <w:rPr>
                <w:rFonts w:cs="Arial"/>
                <w:sz w:val="18"/>
                <w:szCs w:val="18"/>
                <w:lang w:val="it-IT"/>
              </w:rPr>
            </w:pPr>
            <w:r w:rsidRPr="00A56E37">
              <w:rPr>
                <w:rFonts w:cs="Arial"/>
                <w:sz w:val="18"/>
                <w:szCs w:val="18"/>
                <w:lang w:val="it-IT"/>
              </w:rPr>
              <w:t xml:space="preserve">N. Maturo/ESA, </w:t>
            </w:r>
          </w:p>
          <w:p w14:paraId="45EA9944" w14:textId="20C8A70B" w:rsidR="003E6E84" w:rsidRPr="00A56E37" w:rsidRDefault="003E6E84" w:rsidP="00DD2F11">
            <w:pPr>
              <w:rPr>
                <w:rFonts w:cs="Arial"/>
                <w:sz w:val="18"/>
                <w:szCs w:val="18"/>
                <w:lang w:val="it-IT"/>
              </w:rPr>
            </w:pPr>
            <w:r w:rsidRPr="00A56E37">
              <w:rPr>
                <w:rFonts w:cs="Arial"/>
                <w:sz w:val="18"/>
                <w:szCs w:val="18"/>
                <w:lang w:val="it-IT"/>
              </w:rPr>
              <w:t>K. Andrews/NASA</w:t>
            </w:r>
          </w:p>
        </w:tc>
        <w:tc>
          <w:tcPr>
            <w:tcW w:w="1367" w:type="dxa"/>
            <w:noWrap/>
          </w:tcPr>
          <w:p w14:paraId="54069A72" w14:textId="6FC901EF" w:rsidR="003E6E84" w:rsidRPr="0047699C" w:rsidRDefault="003E6E84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Spring 2025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52BEFED0" w14:textId="6ACD6882" w:rsidR="00655F4E" w:rsidRPr="0047699C" w:rsidRDefault="00D82440" w:rsidP="00655F4E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Open</w:t>
            </w:r>
          </w:p>
          <w:p w14:paraId="1C5FF1F7" w14:textId="0D96754D" w:rsidR="00D82440" w:rsidRPr="0047699C" w:rsidRDefault="00D82440" w:rsidP="00D82440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7D24F72" w14:textId="652F2C33" w:rsidR="003E6E84" w:rsidRPr="0047699C" w:rsidRDefault="003E6E84" w:rsidP="00DD2F11">
            <w:pPr>
              <w:rPr>
                <w:lang w:val="en-US"/>
              </w:rPr>
            </w:pPr>
          </w:p>
        </w:tc>
      </w:tr>
      <w:tr w:rsidR="009259DD" w:rsidRPr="0047699C" w14:paraId="0FE59AE1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471BEF8" w14:textId="3A7C4501" w:rsidR="009259DD" w:rsidRPr="0047699C" w:rsidRDefault="009259DD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AI_23_13</w:t>
            </w:r>
          </w:p>
        </w:tc>
        <w:tc>
          <w:tcPr>
            <w:tcW w:w="3750" w:type="dxa"/>
          </w:tcPr>
          <w:p w14:paraId="7DA178F5" w14:textId="77777777" w:rsidR="009259DD" w:rsidRPr="0047699C" w:rsidRDefault="009259DD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Review draft VCM GB </w:t>
            </w:r>
            <w:proofErr w:type="spellStart"/>
            <w:r w:rsidRPr="0047699C">
              <w:rPr>
                <w:rFonts w:cs="Arial"/>
                <w:sz w:val="18"/>
                <w:szCs w:val="18"/>
                <w:lang w:val="en-US"/>
              </w:rPr>
              <w:t>ToC</w:t>
            </w:r>
            <w:proofErr w:type="spellEnd"/>
            <w:r w:rsidRPr="0047699C">
              <w:rPr>
                <w:rFonts w:cs="Arial"/>
                <w:sz w:val="18"/>
                <w:szCs w:val="18"/>
                <w:lang w:val="en-US"/>
              </w:rPr>
              <w:t xml:space="preserve"> and provide feedback to C&amp;S chair on whether to proceed with development of the GB</w:t>
            </w:r>
          </w:p>
          <w:p w14:paraId="3BB3B859" w14:textId="77777777" w:rsidR="00A74C90" w:rsidRPr="0047699C" w:rsidRDefault="00A74C90" w:rsidP="00DD2F11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AB7EBCF" w14:textId="16AA572F" w:rsidR="00A74C90" w:rsidRPr="0047699C" w:rsidRDefault="00A74C90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NOTE: during Spring 2024 project was decided to be put on-hold, and action </w:t>
            </w:r>
            <w:r w:rsidR="003833CA" w:rsidRPr="0047699C">
              <w:rPr>
                <w:rFonts w:cs="Arial"/>
                <w:sz w:val="18"/>
                <w:szCs w:val="18"/>
                <w:lang w:val="en-US"/>
              </w:rPr>
              <w:t xml:space="preserve">kept open </w:t>
            </w:r>
            <w:r w:rsidRPr="0047699C">
              <w:rPr>
                <w:rFonts w:cs="Arial"/>
                <w:sz w:val="18"/>
                <w:szCs w:val="18"/>
                <w:lang w:val="en-US"/>
              </w:rPr>
              <w:t>for Fall 202</w:t>
            </w:r>
            <w:r w:rsidR="00682A4C">
              <w:rPr>
                <w:rFonts w:cs="Arial"/>
                <w:sz w:val="18"/>
                <w:szCs w:val="18"/>
                <w:lang w:val="en-US"/>
              </w:rPr>
              <w:t>5</w:t>
            </w:r>
            <w:r w:rsidRPr="0047699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167" w:type="dxa"/>
            <w:noWrap/>
          </w:tcPr>
          <w:p w14:paraId="2CDE5B7D" w14:textId="1677FF74" w:rsidR="009259DD" w:rsidRPr="0047699C" w:rsidRDefault="009259DD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All</w:t>
            </w:r>
          </w:p>
        </w:tc>
        <w:tc>
          <w:tcPr>
            <w:tcW w:w="1367" w:type="dxa"/>
            <w:noWrap/>
          </w:tcPr>
          <w:p w14:paraId="6968847A" w14:textId="4D578349" w:rsidR="009259DD" w:rsidRPr="0047699C" w:rsidRDefault="00A74C90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Fall</w:t>
            </w:r>
            <w:r w:rsidR="009259DD" w:rsidRPr="0047699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682A4C">
              <w:rPr>
                <w:rFonts w:cs="Arial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9AF33C1" w14:textId="3FEE25F0" w:rsidR="009259DD" w:rsidRPr="0047699C" w:rsidRDefault="009259DD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Open</w:t>
            </w:r>
          </w:p>
        </w:tc>
        <w:tc>
          <w:tcPr>
            <w:tcW w:w="1217" w:type="dxa"/>
            <w:shd w:val="clear" w:color="auto" w:fill="FFFFFF" w:themeFill="background1"/>
          </w:tcPr>
          <w:p w14:paraId="0161617D" w14:textId="656679DF" w:rsidR="009259DD" w:rsidRPr="0047699C" w:rsidRDefault="009259DD" w:rsidP="00DD2F11">
            <w:pPr>
              <w:rPr>
                <w:lang w:val="en-US"/>
              </w:rPr>
            </w:pPr>
          </w:p>
        </w:tc>
      </w:tr>
      <w:tr w:rsidR="009259DD" w:rsidRPr="0047699C" w14:paraId="70A4DDBC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313EC9D6" w14:textId="75EFD27A" w:rsidR="009259DD" w:rsidRPr="0047699C" w:rsidRDefault="009259DD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AI_23_18</w:t>
            </w:r>
          </w:p>
        </w:tc>
        <w:tc>
          <w:tcPr>
            <w:tcW w:w="3750" w:type="dxa"/>
          </w:tcPr>
          <w:p w14:paraId="50D1F3F4" w14:textId="174E6264" w:rsidR="009259DD" w:rsidRPr="0047699C" w:rsidRDefault="009259DD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Modify text in the draft 211.2 Prox-1 Data Link Layer Blue Book to explicitly indicate that slicing will be used, instead of partitioning as stated in the current draft.</w:t>
            </w:r>
          </w:p>
        </w:tc>
        <w:tc>
          <w:tcPr>
            <w:tcW w:w="2167" w:type="dxa"/>
            <w:noWrap/>
          </w:tcPr>
          <w:p w14:paraId="2188AFFC" w14:textId="2AAE02EF" w:rsidR="009259DD" w:rsidRPr="0047699C" w:rsidRDefault="009259DD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1367" w:type="dxa"/>
            <w:noWrap/>
          </w:tcPr>
          <w:p w14:paraId="13D40FF2" w14:textId="0B6247A9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Spring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49746FA2" w14:textId="279626A5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2EB86F3" w14:textId="41499185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SLP latest doc</w:t>
            </w:r>
          </w:p>
        </w:tc>
      </w:tr>
      <w:tr w:rsidR="009259DD" w:rsidRPr="0047699C" w14:paraId="6FE63DD0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5AA372B0" w14:textId="3934B534" w:rsidR="009259DD" w:rsidRPr="0047699C" w:rsidRDefault="009259DD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>AI_23_20</w:t>
            </w:r>
          </w:p>
        </w:tc>
        <w:tc>
          <w:tcPr>
            <w:tcW w:w="3750" w:type="dxa"/>
          </w:tcPr>
          <w:p w14:paraId="4B73AA85" w14:textId="0F4EF588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Include specification of the filtering of the bi-phase signal in the draft update of 211.1 Prox-1 Physical Layer Blue Book based on the pink Recommendation 2.4.7A</w:t>
            </w:r>
          </w:p>
        </w:tc>
        <w:tc>
          <w:tcPr>
            <w:tcW w:w="2167" w:type="dxa"/>
            <w:noWrap/>
          </w:tcPr>
          <w:p w14:paraId="2F618F54" w14:textId="410FB793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1367" w:type="dxa"/>
            <w:noWrap/>
          </w:tcPr>
          <w:p w14:paraId="4CC44947" w14:textId="69DFF0FE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Spring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213C18BD" w14:textId="0F4D634E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98DCC60" w14:textId="546731AE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SLS-CS_24-13</w:t>
            </w:r>
          </w:p>
        </w:tc>
      </w:tr>
      <w:tr w:rsidR="009259DD" w:rsidRPr="0047699C" w14:paraId="6A53FCB1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5FE9EF4C" w14:textId="23E748E4" w:rsidR="009259DD" w:rsidRPr="0047699C" w:rsidRDefault="009259DD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AI_23_22</w:t>
            </w:r>
          </w:p>
        </w:tc>
        <w:tc>
          <w:tcPr>
            <w:tcW w:w="3750" w:type="dxa"/>
          </w:tcPr>
          <w:p w14:paraId="2C8E2B80" w14:textId="638A7B61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Update the spurious emissions mask in Figure 5-3 of the draft 211.1 Prox-1 Physical Layer Blue Book to be in-line with the spurious lines resulting from filtering of the bi-phase signal</w:t>
            </w:r>
          </w:p>
        </w:tc>
        <w:tc>
          <w:tcPr>
            <w:tcW w:w="2167" w:type="dxa"/>
            <w:noWrap/>
          </w:tcPr>
          <w:p w14:paraId="65278EC3" w14:textId="4295314C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1367" w:type="dxa"/>
            <w:noWrap/>
          </w:tcPr>
          <w:p w14:paraId="399CB0B2" w14:textId="11BCABC9" w:rsidR="009259DD" w:rsidRPr="0047699C" w:rsidRDefault="004F7C7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Spring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4B337F0B" w14:textId="0F3FC77C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19DB5CC" w14:textId="45A13338" w:rsidR="009259DD" w:rsidRPr="0047699C" w:rsidRDefault="00682A4C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SLS-CS_24-13</w:t>
            </w:r>
          </w:p>
        </w:tc>
      </w:tr>
      <w:tr w:rsidR="00AC02D5" w:rsidRPr="0047699C" w14:paraId="71D13690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27DFF411" w14:textId="5A998B29" w:rsidR="00AC02D5" w:rsidRPr="0047699C" w:rsidRDefault="00AC02D5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AI_24_01</w:t>
            </w:r>
          </w:p>
        </w:tc>
        <w:tc>
          <w:tcPr>
            <w:tcW w:w="3750" w:type="dxa"/>
          </w:tcPr>
          <w:p w14:paraId="477E31F8" w14:textId="5A4F016F" w:rsidR="00AC02D5" w:rsidRPr="0047699C" w:rsidRDefault="00AC02D5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To provide consolidated pink sheets for Agency Review of 131.0-B with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following editorial edits</w:t>
            </w:r>
            <w:r w:rsidR="00320021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(on top of those already presented at Spring 2024)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:</w:t>
            </w:r>
          </w:p>
          <w:p w14:paraId="0E06D943" w14:textId="77777777" w:rsidR="00AC02D5" w:rsidRPr="0047699C" w:rsidRDefault="00AC02D5" w:rsidP="000310B6">
            <w:pPr>
              <w:pStyle w:val="ListParagraph"/>
              <w:numPr>
                <w:ilvl w:val="0"/>
                <w:numId w:val="6"/>
              </w:num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Note about </w:t>
            </w:r>
            <w:proofErr w:type="spellStart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codeblock</w:t>
            </w:r>
            <w:proofErr w:type="spellEnd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>(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for RS 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only) 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under figure 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>3-1 and 3-3</w:t>
            </w:r>
          </w:p>
          <w:p w14:paraId="3026D7C2" w14:textId="77777777" w:rsidR="00607A8B" w:rsidRPr="0047699C" w:rsidRDefault="00607A8B" w:rsidP="000310B6">
            <w:pPr>
              <w:pStyle w:val="ListParagraph"/>
              <w:numPr>
                <w:ilvl w:val="0"/>
                <w:numId w:val="6"/>
              </w:num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Review title of Section 3.3</w:t>
            </w:r>
          </w:p>
          <w:p w14:paraId="5C9E44E8" w14:textId="77777777" w:rsidR="00607A8B" w:rsidRPr="0047699C" w:rsidRDefault="00607A8B" w:rsidP="000310B6">
            <w:pPr>
              <w:pStyle w:val="ListParagraph"/>
              <w:numPr>
                <w:ilvl w:val="0"/>
                <w:numId w:val="6"/>
              </w:num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Reinstate CADU</w:t>
            </w:r>
          </w:p>
          <w:p w14:paraId="25ABE699" w14:textId="77777777" w:rsidR="00607A8B" w:rsidRPr="0047699C" w:rsidRDefault="00320021" w:rsidP="000310B6">
            <w:pPr>
              <w:pStyle w:val="ListParagraph"/>
              <w:numPr>
                <w:ilvl w:val="0"/>
                <w:numId w:val="6"/>
              </w:num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Make randomization mandatory (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>Review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Figure 2-2, 2-3, and Sections </w:t>
            </w:r>
            <w:r w:rsidR="00607A8B" w:rsidRPr="0047699C">
              <w:rPr>
                <w:rFonts w:cs="Arial"/>
                <w:strike/>
                <w:sz w:val="18"/>
                <w:szCs w:val="18"/>
                <w:lang w:val="en-US"/>
              </w:rPr>
              <w:t>4.2.2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, 5.2.1, 7.2.1, 8.2.2, and 10.x).</w:t>
            </w:r>
          </w:p>
          <w:p w14:paraId="55A303B8" w14:textId="163BFC2F" w:rsidR="00320021" w:rsidRPr="0047699C" w:rsidRDefault="00320021" w:rsidP="00320021">
            <w:pPr>
              <w:pStyle w:val="ListParagraph"/>
              <w:rPr>
                <w:rFonts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69D297FC" w14:textId="5C8112B0" w:rsidR="00AC02D5" w:rsidRPr="0047699C" w:rsidRDefault="00607A8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K. Andrews</w:t>
            </w:r>
          </w:p>
        </w:tc>
        <w:tc>
          <w:tcPr>
            <w:tcW w:w="1367" w:type="dxa"/>
            <w:noWrap/>
          </w:tcPr>
          <w:p w14:paraId="4F1D9F33" w14:textId="331E8429" w:rsidR="00AC02D5" w:rsidRPr="0047699C" w:rsidRDefault="00607A8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June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3E713CA5" w14:textId="48B7220E" w:rsidR="00AC02D5" w:rsidRPr="00682A4C" w:rsidRDefault="00AA399F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682A4C"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9306CF8" w14:textId="7B786AA3" w:rsidR="00AC02D5" w:rsidRPr="0047699C" w:rsidRDefault="00AA399F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SLS-CS_24-17</w:t>
            </w:r>
          </w:p>
        </w:tc>
      </w:tr>
      <w:tr w:rsidR="00AC02D5" w:rsidRPr="0047699C" w14:paraId="28E525DF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7982EC8" w14:textId="3A43BD45" w:rsidR="00AC02D5" w:rsidRPr="0047699C" w:rsidRDefault="00607A8B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AI_24_02</w:t>
            </w:r>
          </w:p>
        </w:tc>
        <w:tc>
          <w:tcPr>
            <w:tcW w:w="3750" w:type="dxa"/>
          </w:tcPr>
          <w:p w14:paraId="44477371" w14:textId="2DA68353" w:rsidR="00AC02D5" w:rsidRPr="0047699C" w:rsidRDefault="00607A8B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To provide Draft Yellow Book for the two prototypes of the Turbo channel </w:t>
            </w:r>
            <w:proofErr w:type="spellStart"/>
            <w:r w:rsidRPr="0047699C">
              <w:rPr>
                <w:rFonts w:cs="Arial"/>
                <w:sz w:val="18"/>
                <w:szCs w:val="18"/>
                <w:lang w:val="en-US"/>
              </w:rPr>
              <w:t>interleaver</w:t>
            </w:r>
            <w:proofErr w:type="spellEnd"/>
          </w:p>
        </w:tc>
        <w:tc>
          <w:tcPr>
            <w:tcW w:w="2167" w:type="dxa"/>
            <w:noWrap/>
          </w:tcPr>
          <w:p w14:paraId="04248627" w14:textId="65238D33" w:rsidR="00AC02D5" w:rsidRPr="0047699C" w:rsidRDefault="00607A8B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J. Quintanilla</w:t>
            </w:r>
          </w:p>
        </w:tc>
        <w:tc>
          <w:tcPr>
            <w:tcW w:w="1367" w:type="dxa"/>
            <w:noWrap/>
          </w:tcPr>
          <w:p w14:paraId="083B4051" w14:textId="08E4A3EE" w:rsidR="00AC02D5" w:rsidRPr="0047699C" w:rsidRDefault="00607A8B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Spring 2025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41F151A" w14:textId="7BB89CB3" w:rsidR="00AC02D5" w:rsidRPr="0047699C" w:rsidRDefault="002B6BA9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Open</w:t>
            </w:r>
          </w:p>
        </w:tc>
        <w:tc>
          <w:tcPr>
            <w:tcW w:w="1217" w:type="dxa"/>
            <w:shd w:val="clear" w:color="auto" w:fill="FFFFFF" w:themeFill="background1"/>
          </w:tcPr>
          <w:p w14:paraId="177970B2" w14:textId="77777777" w:rsidR="00AC02D5" w:rsidRPr="0047699C" w:rsidRDefault="00AC02D5" w:rsidP="00DD2F1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C02D5" w:rsidRPr="0047699C" w14:paraId="18DA89BE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4918576D" w14:textId="1CADDEE5" w:rsidR="00AC02D5" w:rsidRPr="0047699C" w:rsidRDefault="00607A8B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AI_24_03</w:t>
            </w:r>
          </w:p>
        </w:tc>
        <w:tc>
          <w:tcPr>
            <w:tcW w:w="3750" w:type="dxa"/>
          </w:tcPr>
          <w:p w14:paraId="3DC2FFB5" w14:textId="77777777" w:rsidR="00446B84" w:rsidRPr="0047699C" w:rsidRDefault="00607A8B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ESA/NASA to</w:t>
            </w:r>
            <w:r w:rsidR="00446B84" w:rsidRPr="0047699C">
              <w:rPr>
                <w:rFonts w:cs="Arial"/>
                <w:sz w:val="18"/>
                <w:szCs w:val="18"/>
                <w:lang w:val="en-US"/>
              </w:rPr>
              <w:t>:</w:t>
            </w: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372A134B" w14:textId="11E5F3B4" w:rsidR="00AC02D5" w:rsidRPr="0047699C" w:rsidRDefault="00607A8B" w:rsidP="000310B6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cross check results about CLTU termination performance (with tail and idle sequence) for identifying the reason of</w:t>
            </w:r>
            <w:r w:rsidR="00446B84" w:rsidRPr="0047699C">
              <w:rPr>
                <w:rFonts w:cs="Arial"/>
                <w:sz w:val="18"/>
                <w:szCs w:val="18"/>
                <w:lang w:val="en-US"/>
              </w:rPr>
              <w:t xml:space="preserve"> the</w:t>
            </w: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 discrepancy between the two analys</w:t>
            </w:r>
            <w:r w:rsidR="00446B84" w:rsidRPr="0047699C">
              <w:rPr>
                <w:rFonts w:cs="Arial"/>
                <w:sz w:val="18"/>
                <w:szCs w:val="18"/>
                <w:lang w:val="en-US"/>
              </w:rPr>
              <w:t>es</w:t>
            </w:r>
          </w:p>
          <w:p w14:paraId="63E108D0" w14:textId="4B4CF7AF" w:rsidR="00446B84" w:rsidRPr="0047699C" w:rsidRDefault="00446B84" w:rsidP="000310B6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in case issue is confirmed, to check if also </w:t>
            </w:r>
            <w:proofErr w:type="gramStart"/>
            <w:r w:rsidRPr="0047699C">
              <w:rPr>
                <w:rFonts w:cs="Arial"/>
                <w:sz w:val="18"/>
                <w:szCs w:val="18"/>
                <w:lang w:val="en-US"/>
              </w:rPr>
              <w:t>LDPC(</w:t>
            </w:r>
            <w:proofErr w:type="gramEnd"/>
            <w:r w:rsidRPr="0047699C">
              <w:rPr>
                <w:rFonts w:cs="Arial"/>
                <w:sz w:val="18"/>
                <w:szCs w:val="18"/>
                <w:lang w:val="en-US"/>
              </w:rPr>
              <w:t>256,512) has same problematic</w:t>
            </w:r>
          </w:p>
          <w:p w14:paraId="45DEDF57" w14:textId="21434DE5" w:rsidR="00446B84" w:rsidRPr="0047699C" w:rsidRDefault="00446B84" w:rsidP="00DD2F1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38E7D882" w14:textId="77777777" w:rsidR="00AC02D5" w:rsidRPr="0047699C" w:rsidRDefault="00607A8B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K. Andrews</w:t>
            </w:r>
          </w:p>
          <w:p w14:paraId="3A308D8B" w14:textId="77777777" w:rsidR="00607A8B" w:rsidRPr="0047699C" w:rsidRDefault="00420001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A. Modenini</w:t>
            </w:r>
          </w:p>
          <w:p w14:paraId="122AF848" w14:textId="01F804D3" w:rsidR="00420001" w:rsidRPr="0047699C" w:rsidRDefault="00420001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1367" w:type="dxa"/>
            <w:noWrap/>
          </w:tcPr>
          <w:p w14:paraId="1583964F" w14:textId="7E13C4FC" w:rsidR="00AC02D5" w:rsidRPr="0047699C" w:rsidRDefault="00420001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Spring</w:t>
            </w:r>
            <w:r w:rsidR="00607A8B" w:rsidRPr="0047699C">
              <w:rPr>
                <w:rFonts w:cs="Arial"/>
                <w:sz w:val="18"/>
                <w:szCs w:val="18"/>
                <w:lang w:val="en-US"/>
              </w:rPr>
              <w:t xml:space="preserve"> 202</w:t>
            </w:r>
            <w:r w:rsidRPr="0047699C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742A185B" w14:textId="0E2F91BE" w:rsidR="00AC02D5" w:rsidRPr="0047699C" w:rsidRDefault="002B6BA9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Open</w:t>
            </w:r>
          </w:p>
        </w:tc>
        <w:tc>
          <w:tcPr>
            <w:tcW w:w="1217" w:type="dxa"/>
            <w:shd w:val="clear" w:color="auto" w:fill="FFFFFF" w:themeFill="background1"/>
          </w:tcPr>
          <w:p w14:paraId="0DF55C17" w14:textId="77777777" w:rsidR="00AC02D5" w:rsidRPr="0047699C" w:rsidRDefault="00AC02D5" w:rsidP="00DD2F1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0F83" w:rsidRPr="0047699C" w14:paraId="0429DD86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0FCB238F" w14:textId="31AE0960" w:rsidR="00800F83" w:rsidRPr="0047699C" w:rsidRDefault="00800F83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>AI_24_05</w:t>
            </w:r>
          </w:p>
        </w:tc>
        <w:tc>
          <w:tcPr>
            <w:tcW w:w="3750" w:type="dxa"/>
          </w:tcPr>
          <w:p w14:paraId="7F1FD114" w14:textId="1595C7C8" w:rsidR="00800F83" w:rsidRPr="0047699C" w:rsidRDefault="00EA7789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To check the need of having an EVM requirement in the Proximity-1 211.1-B, or if this can be considered a specification at unit level</w:t>
            </w:r>
          </w:p>
        </w:tc>
        <w:tc>
          <w:tcPr>
            <w:tcW w:w="2167" w:type="dxa"/>
            <w:noWrap/>
          </w:tcPr>
          <w:p w14:paraId="02A4EBF3" w14:textId="515753AE" w:rsidR="00800F83" w:rsidRPr="0047699C" w:rsidRDefault="00800F83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C&amp;S/RFM WGs</w:t>
            </w:r>
          </w:p>
        </w:tc>
        <w:tc>
          <w:tcPr>
            <w:tcW w:w="1367" w:type="dxa"/>
            <w:noWrap/>
          </w:tcPr>
          <w:p w14:paraId="0BFC6A2D" w14:textId="55FC7599" w:rsidR="00800F83" w:rsidRPr="0047699C" w:rsidRDefault="00800F83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July 2024 (intermediate C&amp;S meeting)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D81E9DC" w14:textId="4A8ED1DC" w:rsidR="00800F83" w:rsidRPr="0047699C" w:rsidRDefault="00115D78" w:rsidP="00DD2F1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2BF57F85" w14:textId="4295EBE7" w:rsidR="00800F83" w:rsidRPr="0047699C" w:rsidRDefault="00DC6949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 xml:space="preserve">No inputs in </w:t>
            </w:r>
            <w:proofErr w:type="spellStart"/>
            <w:r w:rsidRPr="0047699C">
              <w:rPr>
                <w:rFonts w:cs="Arial"/>
                <w:sz w:val="18"/>
                <w:szCs w:val="18"/>
                <w:lang w:val="en-US"/>
              </w:rPr>
              <w:t>favour</w:t>
            </w:r>
            <w:proofErr w:type="spellEnd"/>
            <w:r w:rsidRPr="0047699C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C02D5" w:rsidRPr="0047699C" w14:paraId="0E78CCAD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52773D17" w14:textId="354A6F20" w:rsidR="00AC02D5" w:rsidRPr="0047699C" w:rsidRDefault="00607A8B" w:rsidP="00DD2F11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750" w:type="dxa"/>
          </w:tcPr>
          <w:p w14:paraId="436F6A7B" w14:textId="43B82BC0" w:rsidR="00AC02D5" w:rsidRPr="0047699C" w:rsidRDefault="00607A8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To draft CWE project for </w:t>
            </w:r>
            <w:r w:rsidR="00EA7789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an 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update of 414.0-B (PN ranging)</w:t>
            </w:r>
            <w:r w:rsidR="00EA7789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, with the objective of </w:t>
            </w: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adding space-to-space and one-way ranging</w:t>
            </w:r>
          </w:p>
        </w:tc>
        <w:tc>
          <w:tcPr>
            <w:tcW w:w="2167" w:type="dxa"/>
            <w:noWrap/>
          </w:tcPr>
          <w:p w14:paraId="2454C355" w14:textId="19CBFFFB" w:rsidR="00AC02D5" w:rsidRPr="0047699C" w:rsidRDefault="00607A8B" w:rsidP="00DD2F11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D. Lee</w:t>
            </w:r>
          </w:p>
        </w:tc>
        <w:tc>
          <w:tcPr>
            <w:tcW w:w="1367" w:type="dxa"/>
            <w:noWrap/>
          </w:tcPr>
          <w:p w14:paraId="11133B5E" w14:textId="77777777" w:rsidR="00607A8B" w:rsidRPr="0047699C" w:rsidRDefault="00607A8B" w:rsidP="00607A8B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July 2024</w:t>
            </w:r>
          </w:p>
          <w:p w14:paraId="62D654C4" w14:textId="29D93986" w:rsidR="00AC02D5" w:rsidRPr="0047699C" w:rsidRDefault="00607A8B" w:rsidP="00607A8B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(intermediate C&amp;S Meeting)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537EC895" w14:textId="74C2D600" w:rsidR="00AC02D5" w:rsidRPr="0047699C" w:rsidRDefault="002B6BA9" w:rsidP="00DD2F11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41E1CCC1" w14:textId="28B9BEE1" w:rsidR="00AC02D5" w:rsidRPr="0047699C" w:rsidRDefault="00C45A5E" w:rsidP="00DD2F11">
            <w:pPr>
              <w:rPr>
                <w:rFonts w:cs="Arial"/>
                <w:sz w:val="18"/>
                <w:szCs w:val="18"/>
                <w:lang w:val="en-US"/>
              </w:rPr>
            </w:pPr>
            <w:hyperlink r:id="rId38" w:history="1">
              <w:r w:rsidRPr="0047699C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CWE project</w:t>
              </w:r>
            </w:hyperlink>
          </w:p>
        </w:tc>
      </w:tr>
      <w:tr w:rsidR="005719DE" w:rsidRPr="0047699C" w14:paraId="0640DF6E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20312C43" w14:textId="2B69BEE7" w:rsidR="005719DE" w:rsidRPr="0047699C" w:rsidRDefault="005719DE" w:rsidP="005719DE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750" w:type="dxa"/>
          </w:tcPr>
          <w:p w14:paraId="197BD04C" w14:textId="248D2AFB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To check rationale in LNIS for having modulation index range 0.2-1.4, since 0.2 and 1.4 appears not practicable cases</w:t>
            </w:r>
          </w:p>
        </w:tc>
        <w:tc>
          <w:tcPr>
            <w:tcW w:w="2167" w:type="dxa"/>
            <w:noWrap/>
          </w:tcPr>
          <w:p w14:paraId="3DF2B1CD" w14:textId="6F1E12D7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S. Rodriguez</w:t>
            </w:r>
          </w:p>
        </w:tc>
        <w:tc>
          <w:tcPr>
            <w:tcW w:w="1367" w:type="dxa"/>
            <w:noWrap/>
          </w:tcPr>
          <w:p w14:paraId="3FA5EF2A" w14:textId="77777777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May 2024</w:t>
            </w:r>
          </w:p>
          <w:p w14:paraId="229BD62C" w14:textId="75F64C99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(before intermediate C&amp;S meeting)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4F742183" w14:textId="19647128" w:rsidR="005719DE" w:rsidRPr="0047699C" w:rsidRDefault="00682A4C" w:rsidP="005719D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35367C07" w14:textId="2A951712" w:rsidR="005719DE" w:rsidRPr="0047699C" w:rsidRDefault="00682A4C" w:rsidP="005719D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SLS-CS_24-13</w:t>
            </w:r>
          </w:p>
        </w:tc>
      </w:tr>
      <w:tr w:rsidR="005719DE" w:rsidRPr="0047699C" w14:paraId="588F117C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116963A" w14:textId="704D0DEC" w:rsidR="005719DE" w:rsidRPr="0047699C" w:rsidRDefault="005719DE" w:rsidP="005719DE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AI_24_0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750" w:type="dxa"/>
          </w:tcPr>
          <w:p w14:paraId="28E742AC" w14:textId="442D6086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To provide an updated list of modulation index (in deg) to be supported, </w:t>
            </w:r>
            <w:proofErr w:type="gramStart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taking into account</w:t>
            </w:r>
            <w:proofErr w:type="gramEnd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that LPF uses pi/3, and (possibly) input by LNIS (see AI_24_06) </w:t>
            </w:r>
          </w:p>
          <w:p w14:paraId="2A8DEF5C" w14:textId="3F419776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2224706B" w14:textId="49A1B923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1367" w:type="dxa"/>
            <w:noWrap/>
          </w:tcPr>
          <w:p w14:paraId="5C48563F" w14:textId="77777777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July 2024</w:t>
            </w:r>
          </w:p>
          <w:p w14:paraId="6AF98419" w14:textId="5E218341" w:rsidR="005719DE" w:rsidRPr="0047699C" w:rsidRDefault="005719DE" w:rsidP="005719DE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(intermediate C&amp;S Meeting)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14D9B03" w14:textId="1F73DD6A" w:rsidR="005719DE" w:rsidRPr="0047699C" w:rsidRDefault="00682A4C" w:rsidP="005719D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="002B6BA9" w:rsidRPr="0047699C">
              <w:rPr>
                <w:rFonts w:cs="Arial"/>
                <w:sz w:val="18"/>
                <w:szCs w:val="18"/>
                <w:lang w:val="en-US"/>
              </w:rPr>
              <w:t>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940732C" w14:textId="2871ED84" w:rsidR="005719DE" w:rsidRPr="0047699C" w:rsidRDefault="00682A4C" w:rsidP="005719D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SLS-CS_24-13</w:t>
            </w:r>
          </w:p>
        </w:tc>
      </w:tr>
      <w:tr w:rsidR="00EB48C6" w:rsidRPr="0047699C" w14:paraId="581D3781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758ED68A" w14:textId="6DE3E1B4" w:rsidR="00EB48C6" w:rsidRPr="0047699C" w:rsidRDefault="00EB48C6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750" w:type="dxa"/>
          </w:tcPr>
          <w:p w14:paraId="03C962D3" w14:textId="5AE5E29A" w:rsidR="00EB48C6" w:rsidRPr="00E14E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14E9C">
              <w:rPr>
                <w:rFonts w:cs="Arial"/>
                <w:strike/>
                <w:sz w:val="18"/>
                <w:szCs w:val="18"/>
                <w:lang w:val="en-US"/>
              </w:rPr>
              <w:t>To assess possible incompatibilities of the current S-Band directives for a possible extension to Ka-Band</w:t>
            </w:r>
          </w:p>
        </w:tc>
        <w:tc>
          <w:tcPr>
            <w:tcW w:w="2167" w:type="dxa"/>
            <w:noWrap/>
          </w:tcPr>
          <w:p w14:paraId="5FE0E156" w14:textId="036E0749" w:rsidR="00EB48C6" w:rsidRPr="00E14E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14E9C">
              <w:rPr>
                <w:rFonts w:cs="Arial"/>
                <w:strike/>
                <w:sz w:val="18"/>
                <w:szCs w:val="18"/>
                <w:lang w:val="en-US"/>
              </w:rPr>
              <w:t>M. Cosby</w:t>
            </w:r>
          </w:p>
        </w:tc>
        <w:tc>
          <w:tcPr>
            <w:tcW w:w="1367" w:type="dxa"/>
            <w:noWrap/>
          </w:tcPr>
          <w:p w14:paraId="27BD9105" w14:textId="77777777" w:rsidR="00EB48C6" w:rsidRPr="00E14E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14E9C">
              <w:rPr>
                <w:rFonts w:cs="Arial"/>
                <w:strike/>
                <w:sz w:val="18"/>
                <w:szCs w:val="18"/>
                <w:lang w:val="en-US"/>
              </w:rPr>
              <w:t>July 2024</w:t>
            </w:r>
          </w:p>
          <w:p w14:paraId="51319248" w14:textId="6F97B7A2" w:rsidR="00EB48C6" w:rsidRPr="00E14E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14E9C">
              <w:rPr>
                <w:rFonts w:cs="Arial"/>
                <w:strike/>
                <w:sz w:val="18"/>
                <w:szCs w:val="18"/>
                <w:lang w:val="en-US"/>
              </w:rPr>
              <w:t>(intermediated C&amp;S meeting)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75C5BF87" w14:textId="7482CC1E" w:rsidR="00EB48C6" w:rsidRPr="00E14E9C" w:rsidRDefault="00E14E9C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14E9C">
              <w:rPr>
                <w:rFonts w:cs="Arial"/>
                <w:strike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3E51830C" w14:textId="1F325263" w:rsidR="00EB48C6" w:rsidRPr="0047699C" w:rsidRDefault="00E14E9C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Superseded by inter-operability activities discussed at SLS plenary</w:t>
            </w:r>
            <w:r w:rsidR="004D3A47">
              <w:rPr>
                <w:rFonts w:cs="Arial"/>
                <w:sz w:val="18"/>
                <w:szCs w:val="18"/>
                <w:lang w:val="en-US"/>
              </w:rPr>
              <w:t xml:space="preserve"> (see SLS MoM)</w:t>
            </w:r>
          </w:p>
        </w:tc>
      </w:tr>
      <w:tr w:rsidR="00EB48C6" w:rsidRPr="0047699C" w14:paraId="331F168E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408E241" w14:textId="47B6C449" w:rsidR="00EB48C6" w:rsidRPr="0047699C" w:rsidRDefault="00EB48C6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750" w:type="dxa"/>
          </w:tcPr>
          <w:p w14:paraId="505E7C4D" w14:textId="77777777" w:rsidR="00EB48C6" w:rsidRPr="004769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To review UML diagram for LBDF for checking parameters to add/remove</w:t>
            </w:r>
            <w:r w:rsidR="0052699F"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. </w:t>
            </w:r>
          </w:p>
          <w:p w14:paraId="3BB4C733" w14:textId="77777777" w:rsidR="0052699F" w:rsidRPr="0047699C" w:rsidRDefault="0052699F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</w:p>
          <w:p w14:paraId="33DCA551" w14:textId="079493FB" w:rsidR="0052699F" w:rsidRPr="0047699C" w:rsidRDefault="0052699F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NOTE: Member agencies can contact ESA as needed since there is not yet documentation available, </w:t>
            </w:r>
            <w:proofErr w:type="gramStart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with the exception of</w:t>
            </w:r>
            <w:proofErr w:type="gramEnd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Section 1,2,3 in the draft Orange Book.</w:t>
            </w:r>
          </w:p>
        </w:tc>
        <w:tc>
          <w:tcPr>
            <w:tcW w:w="2167" w:type="dxa"/>
            <w:noWrap/>
          </w:tcPr>
          <w:p w14:paraId="32BED5C4" w14:textId="500D93D5" w:rsidR="00EB48C6" w:rsidRPr="0047699C" w:rsidRDefault="006171F2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C&amp;S </w:t>
            </w:r>
            <w:r w:rsidR="00EB48C6" w:rsidRPr="0047699C">
              <w:rPr>
                <w:rFonts w:cs="Arial"/>
                <w:strike/>
                <w:sz w:val="18"/>
                <w:szCs w:val="18"/>
                <w:lang w:val="en-US"/>
              </w:rPr>
              <w:t>WG</w:t>
            </w:r>
          </w:p>
        </w:tc>
        <w:tc>
          <w:tcPr>
            <w:tcW w:w="1367" w:type="dxa"/>
            <w:noWrap/>
          </w:tcPr>
          <w:p w14:paraId="5E1B82AA" w14:textId="57ED5385" w:rsidR="00EB48C6" w:rsidRPr="0047699C" w:rsidRDefault="00EB48C6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Fall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0709204" w14:textId="3EC7FB3A" w:rsidR="00EB48C6" w:rsidRPr="0047699C" w:rsidRDefault="00115D78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599E909F" w14:textId="01B3351B" w:rsidR="00EB48C6" w:rsidRPr="0047699C" w:rsidRDefault="00682A4C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SLS-CS_24-16</w:t>
            </w:r>
          </w:p>
        </w:tc>
      </w:tr>
      <w:tr w:rsidR="001B068F" w:rsidRPr="0047699C" w14:paraId="2463AB8D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722D4456" w14:textId="722B9565" w:rsidR="001B068F" w:rsidRPr="0047699C" w:rsidRDefault="001B068F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>AI_24_1</w:t>
            </w:r>
            <w:r w:rsidR="00800F83"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750" w:type="dxa"/>
          </w:tcPr>
          <w:p w14:paraId="4DA378CC" w14:textId="6C8536EA" w:rsidR="001B068F" w:rsidRPr="0047699C" w:rsidRDefault="001B068F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To add non-normative note about having as input </w:t>
            </w:r>
            <w:proofErr w:type="spellStart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bistream</w:t>
            </w:r>
            <w:proofErr w:type="spellEnd"/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 xml:space="preserve"> instead of TFs, as will be done in 131.0-B-6</w:t>
            </w:r>
          </w:p>
        </w:tc>
        <w:tc>
          <w:tcPr>
            <w:tcW w:w="2167" w:type="dxa"/>
            <w:noWrap/>
          </w:tcPr>
          <w:p w14:paraId="135E1722" w14:textId="7C80BFE8" w:rsidR="001B068F" w:rsidRPr="0047699C" w:rsidRDefault="001B068F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C&amp;S chair</w:t>
            </w:r>
          </w:p>
        </w:tc>
        <w:tc>
          <w:tcPr>
            <w:tcW w:w="1367" w:type="dxa"/>
            <w:noWrap/>
          </w:tcPr>
          <w:p w14:paraId="1BAA31D8" w14:textId="16069DEF" w:rsidR="001B068F" w:rsidRPr="0047699C" w:rsidRDefault="001B068F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After Agency Review of 131.0-B-6 for TF slicing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B46F1AD" w14:textId="363D39CC" w:rsidR="001B068F" w:rsidRPr="0047699C" w:rsidRDefault="00115D78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BB25B42" w14:textId="6C8AB216" w:rsidR="001B068F" w:rsidRPr="0047699C" w:rsidRDefault="00682A4C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Superseded, note was removed in agreement with SLS AD</w:t>
            </w:r>
          </w:p>
        </w:tc>
      </w:tr>
      <w:tr w:rsidR="00FA26B9" w:rsidRPr="0047699C" w14:paraId="32364E64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5A11B3CC" w14:textId="6E86FD96" w:rsidR="00FA26B9" w:rsidRPr="0047699C" w:rsidRDefault="002B6BA9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AI_24_14</w:t>
            </w:r>
          </w:p>
        </w:tc>
        <w:tc>
          <w:tcPr>
            <w:tcW w:w="3750" w:type="dxa"/>
          </w:tcPr>
          <w:p w14:paraId="468095CC" w14:textId="77777777" w:rsidR="008A7110" w:rsidRPr="0047699C" w:rsidRDefault="008A7110" w:rsidP="008A7110">
            <w:pPr>
              <w:pStyle w:val="Default"/>
              <w:rPr>
                <w:strike/>
                <w:sz w:val="18"/>
                <w:szCs w:val="18"/>
                <w:lang w:val="en-US"/>
              </w:rPr>
            </w:pPr>
            <w:r w:rsidRPr="0047699C">
              <w:rPr>
                <w:strike/>
                <w:sz w:val="18"/>
                <w:szCs w:val="18"/>
                <w:lang w:val="en-US"/>
              </w:rPr>
              <w:t xml:space="preserve">To verify that: </w:t>
            </w:r>
          </w:p>
          <w:p w14:paraId="3B38E558" w14:textId="77777777" w:rsidR="008A7110" w:rsidRPr="0047699C" w:rsidRDefault="008A7110" w:rsidP="000310B6">
            <w:pPr>
              <w:pStyle w:val="Default"/>
              <w:numPr>
                <w:ilvl w:val="0"/>
                <w:numId w:val="12"/>
              </w:numPr>
              <w:rPr>
                <w:strike/>
                <w:sz w:val="18"/>
                <w:szCs w:val="18"/>
                <w:lang w:val="en-US"/>
              </w:rPr>
            </w:pPr>
            <w:r w:rsidRPr="0047699C">
              <w:rPr>
                <w:strike/>
                <w:sz w:val="18"/>
                <w:szCs w:val="18"/>
                <w:lang w:val="en-US"/>
              </w:rPr>
              <w:t xml:space="preserve">S-Band phase noise mask provided was measured at RF output of LPF, </w:t>
            </w:r>
          </w:p>
          <w:p w14:paraId="045E654A" w14:textId="4D907DDA" w:rsidR="008A7110" w:rsidRPr="0047699C" w:rsidRDefault="008A7110" w:rsidP="000310B6">
            <w:pPr>
              <w:pStyle w:val="Default"/>
              <w:numPr>
                <w:ilvl w:val="0"/>
                <w:numId w:val="12"/>
              </w:numPr>
              <w:rPr>
                <w:strike/>
                <w:sz w:val="18"/>
                <w:szCs w:val="18"/>
                <w:lang w:val="en-US"/>
              </w:rPr>
            </w:pPr>
            <w:r w:rsidRPr="0047699C">
              <w:rPr>
                <w:strike/>
                <w:sz w:val="18"/>
                <w:szCs w:val="18"/>
                <w:lang w:val="en-US"/>
              </w:rPr>
              <w:t xml:space="preserve">Doppler dynamics of 75 Hz/sec is the worst-case scenario of a lander. </w:t>
            </w:r>
          </w:p>
          <w:p w14:paraId="742B6C34" w14:textId="77777777" w:rsidR="00FA26B9" w:rsidRPr="0047699C" w:rsidRDefault="00FA26B9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52A12CDD" w14:textId="77777777" w:rsidR="00FA26B9" w:rsidRPr="0047699C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N. Maturo</w:t>
            </w:r>
          </w:p>
          <w:p w14:paraId="40E2F197" w14:textId="1395058D" w:rsidR="008A7110" w:rsidRPr="0047699C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A. Modenini</w:t>
            </w:r>
          </w:p>
        </w:tc>
        <w:tc>
          <w:tcPr>
            <w:tcW w:w="1367" w:type="dxa"/>
            <w:noWrap/>
          </w:tcPr>
          <w:p w14:paraId="5D5AFA81" w14:textId="7E9ED14B" w:rsidR="00FA26B9" w:rsidRPr="0047699C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Fall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649201A" w14:textId="2F812B91" w:rsidR="00FA26B9" w:rsidRPr="0047699C" w:rsidRDefault="00115D78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3E6134E0" w14:textId="1FDEE62A" w:rsidR="00FA26B9" w:rsidRPr="0047699C" w:rsidRDefault="00682A4C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SLS-CS_24-13</w:t>
            </w:r>
          </w:p>
        </w:tc>
      </w:tr>
      <w:tr w:rsidR="002B6BA9" w:rsidRPr="0047699C" w14:paraId="2E69CA2B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EC4E836" w14:textId="14E5ADC6" w:rsidR="002B6BA9" w:rsidRPr="0047699C" w:rsidRDefault="002B6BA9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AI_24_15</w:t>
            </w:r>
          </w:p>
        </w:tc>
        <w:tc>
          <w:tcPr>
            <w:tcW w:w="3750" w:type="dxa"/>
          </w:tcPr>
          <w:p w14:paraId="0B2AE91D" w14:textId="77777777" w:rsidR="002B6BA9" w:rsidRPr="004D3A47" w:rsidRDefault="002B6BA9" w:rsidP="002B6BA9">
            <w:pPr>
              <w:pStyle w:val="Default"/>
              <w:rPr>
                <w:strike/>
                <w:sz w:val="18"/>
                <w:szCs w:val="18"/>
                <w:lang w:val="en-US"/>
              </w:rPr>
            </w:pPr>
            <w:r w:rsidRPr="004D3A47">
              <w:rPr>
                <w:strike/>
                <w:sz w:val="18"/>
                <w:szCs w:val="18"/>
                <w:lang w:val="en-US"/>
              </w:rPr>
              <w:t xml:space="preserve">To repeat analysis for UHF taking into account mask </w:t>
            </w:r>
            <w:proofErr w:type="gramStart"/>
            <w:r w:rsidRPr="004D3A47">
              <w:rPr>
                <w:strike/>
                <w:sz w:val="18"/>
                <w:szCs w:val="18"/>
                <w:lang w:val="en-US"/>
              </w:rPr>
              <w:t>an</w:t>
            </w:r>
            <w:proofErr w:type="gramEnd"/>
            <w:r w:rsidRPr="004D3A47">
              <w:rPr>
                <w:strike/>
                <w:sz w:val="18"/>
                <w:szCs w:val="18"/>
                <w:lang w:val="en-US"/>
              </w:rPr>
              <w:t xml:space="preserve"> Doppler as provided in 211.1-B, with the objective to see if same challenges in the synchronization are also for UHF links at low rates </w:t>
            </w:r>
          </w:p>
          <w:p w14:paraId="030D16B2" w14:textId="77777777" w:rsidR="002B6BA9" w:rsidRPr="004D3A47" w:rsidRDefault="002B6BA9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282C4B2F" w14:textId="5AA2C34B" w:rsidR="002B6BA9" w:rsidRPr="004D3A47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D3A47">
              <w:rPr>
                <w:rFonts w:cs="Arial"/>
                <w:strike/>
                <w:sz w:val="18"/>
                <w:szCs w:val="18"/>
                <w:lang w:val="en-US"/>
              </w:rPr>
              <w:t>W. Lee</w:t>
            </w:r>
          </w:p>
        </w:tc>
        <w:tc>
          <w:tcPr>
            <w:tcW w:w="1367" w:type="dxa"/>
            <w:noWrap/>
          </w:tcPr>
          <w:p w14:paraId="464D1D79" w14:textId="26696A8F" w:rsidR="002B6BA9" w:rsidRPr="004D3A47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D3A47">
              <w:rPr>
                <w:rFonts w:cs="Arial"/>
                <w:strike/>
                <w:sz w:val="18"/>
                <w:szCs w:val="18"/>
                <w:lang w:val="en-US"/>
              </w:rPr>
              <w:t>Fall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17707BCF" w14:textId="76415847" w:rsidR="002B6BA9" w:rsidRPr="0047699C" w:rsidRDefault="004D3A47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262699C" w14:textId="2C4A5EF9" w:rsidR="002B6BA9" w:rsidRDefault="004D3A47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Email A. Modenini on 30rd July 2024 to NASA – note will be added as part of AI_24_18</w:t>
            </w:r>
          </w:p>
          <w:p w14:paraId="514A674D" w14:textId="3C9F0C05" w:rsidR="004D3A47" w:rsidRPr="0047699C" w:rsidRDefault="004D3A47" w:rsidP="00EB48C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2B6BA9" w:rsidRPr="0047699C" w14:paraId="48983D74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1398F03F" w14:textId="165B39D9" w:rsidR="002B6BA9" w:rsidRPr="0047699C" w:rsidRDefault="002B6BA9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AI_24_16</w:t>
            </w:r>
          </w:p>
        </w:tc>
        <w:tc>
          <w:tcPr>
            <w:tcW w:w="3750" w:type="dxa"/>
          </w:tcPr>
          <w:p w14:paraId="49F64E03" w14:textId="77777777" w:rsidR="008A7110" w:rsidRPr="0047699C" w:rsidRDefault="008A7110" w:rsidP="008A7110">
            <w:pPr>
              <w:pStyle w:val="Default"/>
              <w:rPr>
                <w:strike/>
                <w:sz w:val="18"/>
                <w:szCs w:val="18"/>
                <w:lang w:val="en-US"/>
              </w:rPr>
            </w:pPr>
            <w:r w:rsidRPr="0047699C">
              <w:rPr>
                <w:strike/>
                <w:sz w:val="18"/>
                <w:szCs w:val="18"/>
                <w:lang w:val="en-US"/>
              </w:rPr>
              <w:t xml:space="preserve">ESA (and other member agencies) interested in contributing to the project of space-to-space and one-way ranging (with activities or a prototype) to inform RFM Chair </w:t>
            </w:r>
          </w:p>
          <w:p w14:paraId="6D456418" w14:textId="77777777" w:rsidR="002B6BA9" w:rsidRPr="0047699C" w:rsidRDefault="002B6BA9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1A1DEA4D" w14:textId="24804BED" w:rsidR="002B6BA9" w:rsidRPr="0047699C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ESA and other member agencies</w:t>
            </w:r>
          </w:p>
        </w:tc>
        <w:tc>
          <w:tcPr>
            <w:tcW w:w="1367" w:type="dxa"/>
            <w:noWrap/>
          </w:tcPr>
          <w:p w14:paraId="08B24FF0" w14:textId="3529A9A5" w:rsidR="002B6BA9" w:rsidRPr="0047699C" w:rsidRDefault="008A7110" w:rsidP="00EB48C6">
            <w:pPr>
              <w:rPr>
                <w:rFonts w:cs="Arial"/>
                <w:strike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trike/>
                <w:sz w:val="18"/>
                <w:szCs w:val="18"/>
                <w:lang w:val="en-US"/>
              </w:rPr>
              <w:t>Fall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3BB15400" w14:textId="5370A8AF" w:rsidR="002B6BA9" w:rsidRPr="0047699C" w:rsidRDefault="00115D78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Closed</w:t>
            </w:r>
          </w:p>
        </w:tc>
        <w:tc>
          <w:tcPr>
            <w:tcW w:w="1217" w:type="dxa"/>
            <w:shd w:val="clear" w:color="auto" w:fill="FFFFFF" w:themeFill="background1"/>
          </w:tcPr>
          <w:p w14:paraId="1CF0451D" w14:textId="3030B927" w:rsidR="002B6BA9" w:rsidRPr="0047699C" w:rsidRDefault="00682A4C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See RFM MoM</w:t>
            </w:r>
          </w:p>
        </w:tc>
      </w:tr>
      <w:tr w:rsidR="00420001" w:rsidRPr="0047699C" w14:paraId="226A2457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595B2A81" w14:textId="797CFBA6" w:rsidR="00420001" w:rsidRPr="0047699C" w:rsidRDefault="0047699C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AI_24_17</w:t>
            </w:r>
          </w:p>
        </w:tc>
        <w:tc>
          <w:tcPr>
            <w:tcW w:w="3750" w:type="dxa"/>
          </w:tcPr>
          <w:p w14:paraId="197A71C1" w14:textId="711F8E4E" w:rsidR="00420001" w:rsidRPr="0047699C" w:rsidRDefault="0047699C" w:rsidP="008A7110">
            <w:pPr>
              <w:pStyle w:val="Default"/>
              <w:rPr>
                <w:sz w:val="18"/>
                <w:szCs w:val="18"/>
                <w:lang w:val="en-US"/>
              </w:rPr>
            </w:pPr>
            <w:r w:rsidRPr="0047699C">
              <w:rPr>
                <w:sz w:val="18"/>
                <w:szCs w:val="18"/>
                <w:lang w:val="en-US"/>
              </w:rPr>
              <w:t xml:space="preserve">To provide a proposal for including PN ranging parameters in the Proxy-1 RFM Blue Book (if feasible at </w:t>
            </w:r>
            <w:proofErr w:type="gramStart"/>
            <w:r w:rsidRPr="0047699C">
              <w:rPr>
                <w:sz w:val="18"/>
                <w:szCs w:val="18"/>
                <w:lang w:val="en-US"/>
              </w:rPr>
              <w:t>current status</w:t>
            </w:r>
            <w:proofErr w:type="gramEnd"/>
            <w:r w:rsidRPr="0047699C">
              <w:rPr>
                <w:sz w:val="18"/>
                <w:szCs w:val="18"/>
                <w:lang w:val="en-US"/>
              </w:rPr>
              <w:t xml:space="preserve"> of PN ranging activities</w:t>
            </w:r>
          </w:p>
        </w:tc>
        <w:tc>
          <w:tcPr>
            <w:tcW w:w="2167" w:type="dxa"/>
            <w:noWrap/>
          </w:tcPr>
          <w:p w14:paraId="459141F7" w14:textId="77777777" w:rsidR="00420001" w:rsidRPr="0047699C" w:rsidRDefault="0047699C" w:rsidP="00EB48C6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D. Lee</w:t>
            </w:r>
          </w:p>
          <w:p w14:paraId="096AB941" w14:textId="52F6AB76" w:rsidR="0047699C" w:rsidRPr="0047699C" w:rsidRDefault="0047699C" w:rsidP="00EB48C6">
            <w:pPr>
              <w:rPr>
                <w:rFonts w:cs="Arial"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sz w:val="18"/>
                <w:szCs w:val="18"/>
                <w:lang w:val="en-US"/>
              </w:rPr>
              <w:t>S. Rodriguez</w:t>
            </w:r>
          </w:p>
        </w:tc>
        <w:tc>
          <w:tcPr>
            <w:tcW w:w="1367" w:type="dxa"/>
            <w:noWrap/>
          </w:tcPr>
          <w:p w14:paraId="5E51B8AB" w14:textId="27B1EB51" w:rsidR="00420001" w:rsidRPr="0047699C" w:rsidRDefault="0047699C" w:rsidP="00EB48C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  <w:r w:rsidRPr="0047699C">
              <w:rPr>
                <w:rFonts w:cs="Arial"/>
                <w:b/>
                <w:bCs/>
                <w:color w:val="FF0000"/>
                <w:sz w:val="18"/>
                <w:szCs w:val="18"/>
                <w:vertAlign w:val="superscript"/>
                <w:lang w:val="en-US"/>
              </w:rPr>
              <w:t>nd</w:t>
            </w:r>
            <w:r w:rsidRPr="0047699C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December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02671F5" w14:textId="000E4320" w:rsidR="00115D78" w:rsidRPr="0047699C" w:rsidRDefault="00115D78" w:rsidP="00EB48C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New</w:t>
            </w:r>
          </w:p>
        </w:tc>
        <w:tc>
          <w:tcPr>
            <w:tcW w:w="1217" w:type="dxa"/>
            <w:shd w:val="clear" w:color="auto" w:fill="FFFFFF" w:themeFill="background1"/>
          </w:tcPr>
          <w:p w14:paraId="5DEE84D1" w14:textId="77777777" w:rsidR="00420001" w:rsidRPr="0047699C" w:rsidRDefault="00420001" w:rsidP="00EB48C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63394" w:rsidRPr="0047699C" w14:paraId="4F1B3ED9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2DE41533" w14:textId="19F841D8" w:rsidR="00C63394" w:rsidRPr="0047699C" w:rsidRDefault="00C63394" w:rsidP="00C6339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7699C">
              <w:rPr>
                <w:rFonts w:cs="Arial"/>
                <w:b/>
                <w:bCs/>
                <w:sz w:val="18"/>
                <w:szCs w:val="18"/>
                <w:lang w:val="en-US"/>
              </w:rPr>
              <w:t>AI_24_18</w:t>
            </w:r>
          </w:p>
        </w:tc>
        <w:tc>
          <w:tcPr>
            <w:tcW w:w="3750" w:type="dxa"/>
          </w:tcPr>
          <w:p w14:paraId="4B351434" w14:textId="77777777" w:rsidR="00C63394" w:rsidRDefault="00C63394" w:rsidP="00C63394">
            <w:pPr>
              <w:pStyle w:val="Default"/>
              <w:rPr>
                <w:sz w:val="18"/>
                <w:szCs w:val="18"/>
                <w:lang w:val="en-US"/>
              </w:rPr>
            </w:pPr>
            <w:r w:rsidRPr="0047699C">
              <w:rPr>
                <w:sz w:val="18"/>
                <w:szCs w:val="18"/>
                <w:lang w:val="en-US"/>
              </w:rPr>
              <w:t>To update draft pink sheets</w:t>
            </w:r>
            <w:r>
              <w:rPr>
                <w:sz w:val="18"/>
                <w:szCs w:val="18"/>
                <w:lang w:val="en-US"/>
              </w:rPr>
              <w:t xml:space="preserve"> of Proxy-1 RFM/CS with the following:</w:t>
            </w:r>
          </w:p>
          <w:p w14:paraId="2AF559A8" w14:textId="009EC015" w:rsidR="00C63394" w:rsidRDefault="00C63394" w:rsidP="189950C8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189950C8">
              <w:rPr>
                <w:sz w:val="18"/>
                <w:szCs w:val="18"/>
              </w:rPr>
              <w:t xml:space="preserve">Add default parameters for hailing (including UHF), by setting MI=pi/3 rad-pk (both) and 8 </w:t>
            </w:r>
            <w:proofErr w:type="spellStart"/>
            <w:r w:rsidRPr="189950C8">
              <w:rPr>
                <w:sz w:val="18"/>
                <w:szCs w:val="18"/>
              </w:rPr>
              <w:t>ksps</w:t>
            </w:r>
            <w:proofErr w:type="spellEnd"/>
            <w:r w:rsidRPr="189950C8">
              <w:rPr>
                <w:sz w:val="18"/>
                <w:szCs w:val="18"/>
              </w:rPr>
              <w:t xml:space="preserve"> uncoded (for UHF);</w:t>
            </w:r>
          </w:p>
          <w:p w14:paraId="5F4B7A23" w14:textId="35499C33" w:rsidR="00C63394" w:rsidRDefault="00C63394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enforce 255-bit </w:t>
            </w:r>
            <w:proofErr w:type="gramStart"/>
            <w:r>
              <w:rPr>
                <w:sz w:val="18"/>
                <w:szCs w:val="18"/>
                <w:lang w:val="en-US"/>
              </w:rPr>
              <w:t>randomizer;</w:t>
            </w:r>
            <w:proofErr w:type="gramEnd"/>
          </w:p>
          <w:p w14:paraId="30EDB18A" w14:textId="57F9CCBE" w:rsidR="00C63394" w:rsidRDefault="00C63394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To enforce filtering for Bi-phase-L for S-Band in all cases (including hailing)</w:t>
            </w:r>
          </w:p>
          <w:p w14:paraId="0F46892D" w14:textId="08FB6F69" w:rsidR="00C63394" w:rsidRDefault="00C63394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add figure for clarifying ‘1’ and ‘0’ voltage </w:t>
            </w:r>
            <w:proofErr w:type="gramStart"/>
            <w:r>
              <w:rPr>
                <w:sz w:val="18"/>
                <w:szCs w:val="18"/>
                <w:lang w:val="en-US"/>
              </w:rPr>
              <w:t>transitions;</w:t>
            </w:r>
            <w:proofErr w:type="gramEnd"/>
          </w:p>
          <w:p w14:paraId="6868C5EB" w14:textId="1503A171" w:rsidR="00C63394" w:rsidRDefault="00C63394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remove MI 0.2 rad-pk, and add MI 0 rad-pk, in the list of S-Band </w:t>
            </w:r>
            <w:proofErr w:type="gramStart"/>
            <w:r>
              <w:rPr>
                <w:sz w:val="18"/>
                <w:szCs w:val="18"/>
                <w:lang w:val="en-US"/>
              </w:rPr>
              <w:t>MIs;</w:t>
            </w:r>
            <w:proofErr w:type="gramEnd"/>
          </w:p>
          <w:p w14:paraId="0ACB7071" w14:textId="647A4CA1" w:rsidR="00C63394" w:rsidRDefault="00C63394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increase S-Band max </w:t>
            </w:r>
            <w:proofErr w:type="spellStart"/>
            <w:r>
              <w:rPr>
                <w:sz w:val="18"/>
                <w:szCs w:val="18"/>
                <w:lang w:val="en-US"/>
              </w:rPr>
              <w:t>sps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to 4096 </w:t>
            </w:r>
            <w:proofErr w:type="spellStart"/>
            <w:r>
              <w:rPr>
                <w:sz w:val="18"/>
                <w:szCs w:val="18"/>
                <w:lang w:val="en-US"/>
              </w:rPr>
              <w:t>ksps</w:t>
            </w:r>
            <w:proofErr w:type="spellEnd"/>
          </w:p>
          <w:p w14:paraId="56DA0548" w14:textId="30FD9208" w:rsidR="004D3A47" w:rsidRDefault="004D3A47" w:rsidP="00C63394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 add note about issues in synchronization at low rate also for UHF (as done for S-Band)</w:t>
            </w:r>
          </w:p>
          <w:p w14:paraId="220E0B10" w14:textId="0FAFEB14" w:rsidR="00C63394" w:rsidRPr="0047699C" w:rsidRDefault="00C63394" w:rsidP="00C63394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noWrap/>
          </w:tcPr>
          <w:p w14:paraId="0FCB2DDF" w14:textId="12E8DF08" w:rsidR="00C63394" w:rsidRPr="0047699C" w:rsidRDefault="00C63394" w:rsidP="00C6339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lastRenderedPageBreak/>
              <w:t>N. Maturo</w:t>
            </w:r>
          </w:p>
        </w:tc>
        <w:tc>
          <w:tcPr>
            <w:tcW w:w="1367" w:type="dxa"/>
            <w:noWrap/>
          </w:tcPr>
          <w:p w14:paraId="00AB7B50" w14:textId="1BE4A358" w:rsidR="00C63394" w:rsidRPr="0047699C" w:rsidRDefault="00C63394" w:rsidP="00C63394">
            <w:pP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  <w:r w:rsidRPr="00C63394">
              <w:rPr>
                <w:rFonts w:cs="Arial"/>
                <w:b/>
                <w:bCs/>
                <w:color w:val="FF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47699C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December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4DA6617C" w14:textId="7AE5E462" w:rsidR="00C63394" w:rsidRPr="0047699C" w:rsidRDefault="00115D78" w:rsidP="00C6339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New</w:t>
            </w:r>
          </w:p>
        </w:tc>
        <w:tc>
          <w:tcPr>
            <w:tcW w:w="1217" w:type="dxa"/>
            <w:shd w:val="clear" w:color="auto" w:fill="FFFFFF" w:themeFill="background1"/>
          </w:tcPr>
          <w:p w14:paraId="02F6BF73" w14:textId="77777777" w:rsidR="00C63394" w:rsidRPr="0047699C" w:rsidRDefault="00C63394" w:rsidP="00C6339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330B" w:rsidRPr="0047699C" w14:paraId="5668EF18" w14:textId="77777777" w:rsidTr="189950C8">
        <w:trPr>
          <w:trHeight w:val="1368"/>
          <w:jc w:val="center"/>
        </w:trPr>
        <w:tc>
          <w:tcPr>
            <w:tcW w:w="997" w:type="dxa"/>
            <w:noWrap/>
          </w:tcPr>
          <w:p w14:paraId="6109D55A" w14:textId="1A2752BB" w:rsidR="00A4330B" w:rsidRPr="0047699C" w:rsidRDefault="00A4330B" w:rsidP="00C6339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AI_24_19</w:t>
            </w:r>
          </w:p>
        </w:tc>
        <w:tc>
          <w:tcPr>
            <w:tcW w:w="3750" w:type="dxa"/>
          </w:tcPr>
          <w:p w14:paraId="514ABA88" w14:textId="6D87F367" w:rsidR="00A4330B" w:rsidRPr="0047699C" w:rsidRDefault="00A4330B" w:rsidP="00C63394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 prepare technical corrigendum for 211</w:t>
            </w:r>
            <w:r w:rsidR="00DC2577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2-B-3 for having byte alignment, and send to SLS AD</w:t>
            </w:r>
          </w:p>
        </w:tc>
        <w:tc>
          <w:tcPr>
            <w:tcW w:w="2167" w:type="dxa"/>
            <w:noWrap/>
          </w:tcPr>
          <w:p w14:paraId="3AE2CF45" w14:textId="4CE04B73" w:rsidR="00A4330B" w:rsidRDefault="00A4330B" w:rsidP="00C6339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A. Modenini</w:t>
            </w:r>
          </w:p>
        </w:tc>
        <w:tc>
          <w:tcPr>
            <w:tcW w:w="1367" w:type="dxa"/>
            <w:noWrap/>
          </w:tcPr>
          <w:p w14:paraId="2A365812" w14:textId="3BE410ED" w:rsidR="00A4330B" w:rsidRDefault="00A4330B" w:rsidP="00C63394">
            <w:pP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  <w:r w:rsidRPr="00A4330B">
              <w:rPr>
                <w:rFonts w:cs="Arial"/>
                <w:b/>
                <w:bCs/>
                <w:color w:val="FF0000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December 2024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1DD6164" w14:textId="479F1C78" w:rsidR="00A4330B" w:rsidRPr="0047699C" w:rsidRDefault="00682A4C" w:rsidP="00C6339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New</w:t>
            </w:r>
          </w:p>
        </w:tc>
        <w:tc>
          <w:tcPr>
            <w:tcW w:w="1217" w:type="dxa"/>
            <w:shd w:val="clear" w:color="auto" w:fill="FFFFFF" w:themeFill="background1"/>
          </w:tcPr>
          <w:p w14:paraId="24EDEB4F" w14:textId="77777777" w:rsidR="00A4330B" w:rsidRPr="0047699C" w:rsidRDefault="00A4330B" w:rsidP="00C6339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841146B" w14:textId="77777777" w:rsidR="001367E1" w:rsidRPr="0047699C" w:rsidRDefault="001367E1" w:rsidP="004217A0">
      <w:pPr>
        <w:jc w:val="both"/>
        <w:rPr>
          <w:rFonts w:cs="Arial"/>
          <w:lang w:val="en-US"/>
        </w:rPr>
      </w:pPr>
      <w:r w:rsidRPr="0047699C">
        <w:rPr>
          <w:rFonts w:cs="Arial"/>
          <w:lang w:val="en-US"/>
        </w:rPr>
        <w:br w:type="page"/>
      </w:r>
    </w:p>
    <w:p w14:paraId="108C4C61" w14:textId="77777777" w:rsidR="004538D9" w:rsidRPr="0047699C" w:rsidRDefault="004538D9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3D7004A9" w14:textId="320B9B10" w:rsidR="001A06B6" w:rsidRPr="0047699C" w:rsidRDefault="00AC07C6" w:rsidP="00095339">
      <w:pPr>
        <w:pStyle w:val="Heading1"/>
        <w:numPr>
          <w:ilvl w:val="0"/>
          <w:numId w:val="0"/>
        </w:numPr>
        <w:rPr>
          <w:lang w:val="en-US"/>
        </w:rPr>
      </w:pPr>
      <w:bookmarkStart w:id="22" w:name="_Toc182838507"/>
      <w:r w:rsidRPr="0047699C">
        <w:rPr>
          <w:lang w:val="en-US"/>
        </w:rPr>
        <w:t xml:space="preserve">Annex </w:t>
      </w:r>
      <w:r w:rsidR="00C7044B" w:rsidRPr="0047699C">
        <w:rPr>
          <w:lang w:val="en-US"/>
        </w:rPr>
        <w:t>2</w:t>
      </w:r>
      <w:r w:rsidRPr="0047699C">
        <w:rPr>
          <w:lang w:val="en-US"/>
        </w:rPr>
        <w:t>: list of participants</w:t>
      </w:r>
      <w:bookmarkEnd w:id="22"/>
    </w:p>
    <w:p w14:paraId="6765A3B9" w14:textId="2150E2F0" w:rsidR="00EC6329" w:rsidRPr="0047699C" w:rsidRDefault="00934FED" w:rsidP="00EC6329">
      <w:pPr>
        <w:rPr>
          <w:lang w:val="en-US"/>
        </w:rPr>
      </w:pPr>
      <w:r w:rsidRPr="0047699C">
        <w:rPr>
          <w:b/>
          <w:bCs/>
          <w:lang w:val="en-US"/>
        </w:rPr>
        <w:t>NOTE</w:t>
      </w:r>
      <w:r w:rsidRPr="0047699C">
        <w:rPr>
          <w:lang w:val="en-US"/>
        </w:rPr>
        <w:t xml:space="preserve">: participation list is only for C&amp;S members. It does not account </w:t>
      </w:r>
      <w:r w:rsidR="00030C4A">
        <w:rPr>
          <w:lang w:val="en-US"/>
        </w:rPr>
        <w:t xml:space="preserve">additional </w:t>
      </w:r>
      <w:r w:rsidRPr="0047699C">
        <w:rPr>
          <w:lang w:val="en-US"/>
        </w:rPr>
        <w:t>participants from RFM, OPT, SLP WGs in joint meetings.</w:t>
      </w:r>
    </w:p>
    <w:p w14:paraId="6E461D0C" w14:textId="1FEA6D91" w:rsidR="00CC7800" w:rsidRPr="0047699C" w:rsidRDefault="00CC7800" w:rsidP="004217A0">
      <w:pPr>
        <w:jc w:val="both"/>
        <w:rPr>
          <w:rFonts w:cs="Arial"/>
          <w:caps/>
          <w:sz w:val="28"/>
          <w:lang w:val="en-US"/>
        </w:rPr>
      </w:pPr>
    </w:p>
    <w:tbl>
      <w:tblPr>
        <w:tblpPr w:leftFromText="180" w:rightFromText="180" w:vertAnchor="text" w:horzAnchor="margin" w:tblpXSpec="center" w:tblpY="134"/>
        <w:tblW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250"/>
      </w:tblGrid>
      <w:tr w:rsidR="0003278A" w:rsidRPr="0047699C" w14:paraId="6D292737" w14:textId="77777777" w:rsidTr="00B36C67">
        <w:tc>
          <w:tcPr>
            <w:tcW w:w="3258" w:type="dxa"/>
          </w:tcPr>
          <w:p w14:paraId="76E2C846" w14:textId="77777777" w:rsidR="0003278A" w:rsidRPr="0047699C" w:rsidRDefault="0003278A" w:rsidP="004217A0">
            <w:pPr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50" w:type="dxa"/>
          </w:tcPr>
          <w:p w14:paraId="752A270D" w14:textId="77777777" w:rsidR="0003278A" w:rsidRPr="0047699C" w:rsidRDefault="0003278A" w:rsidP="004217A0">
            <w:pPr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/>
                <w:sz w:val="20"/>
                <w:szCs w:val="20"/>
                <w:lang w:val="en-US"/>
              </w:rPr>
              <w:t>Affiliation</w:t>
            </w:r>
          </w:p>
        </w:tc>
      </w:tr>
      <w:tr w:rsidR="0003278A" w:rsidRPr="0047699C" w14:paraId="64F31C22" w14:textId="77777777" w:rsidTr="00B36C67">
        <w:tc>
          <w:tcPr>
            <w:tcW w:w="3258" w:type="dxa"/>
            <w:vAlign w:val="bottom"/>
          </w:tcPr>
          <w:p w14:paraId="5ED24ECE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Amanuel Geda</w:t>
            </w:r>
          </w:p>
        </w:tc>
        <w:tc>
          <w:tcPr>
            <w:tcW w:w="1250" w:type="dxa"/>
          </w:tcPr>
          <w:p w14:paraId="45262F58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DLR</w:t>
            </w:r>
          </w:p>
        </w:tc>
      </w:tr>
      <w:tr w:rsidR="0003278A" w:rsidRPr="0047699C" w14:paraId="125CB1D2" w14:textId="77777777" w:rsidTr="00B36C67">
        <w:tc>
          <w:tcPr>
            <w:tcW w:w="3258" w:type="dxa"/>
            <w:vAlign w:val="bottom"/>
          </w:tcPr>
          <w:p w14:paraId="5D8B2409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 xml:space="preserve">Andrea Domenica </w:t>
            </w:r>
            <w:proofErr w:type="spellStart"/>
            <w:r w:rsidRPr="0047699C">
              <w:rPr>
                <w:rFonts w:cs="Arial"/>
                <w:sz w:val="20"/>
                <w:szCs w:val="20"/>
                <w:lang w:val="en-US"/>
              </w:rPr>
              <w:t>Mourglia</w:t>
            </w:r>
            <w:proofErr w:type="spellEnd"/>
          </w:p>
        </w:tc>
        <w:tc>
          <w:tcPr>
            <w:tcW w:w="1250" w:type="dxa"/>
          </w:tcPr>
          <w:p w14:paraId="3DF24563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26C94712" w14:textId="77777777" w:rsidTr="00B36C67">
        <w:tc>
          <w:tcPr>
            <w:tcW w:w="3258" w:type="dxa"/>
            <w:vAlign w:val="bottom"/>
          </w:tcPr>
          <w:p w14:paraId="091E8A60" w14:textId="77777777" w:rsidR="0003278A" w:rsidRPr="0047699C" w:rsidRDefault="0003278A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Cs/>
                <w:sz w:val="20"/>
                <w:szCs w:val="20"/>
                <w:lang w:val="en-US"/>
              </w:rPr>
              <w:t>Andrea Modenini</w:t>
            </w:r>
          </w:p>
        </w:tc>
        <w:tc>
          <w:tcPr>
            <w:tcW w:w="1250" w:type="dxa"/>
          </w:tcPr>
          <w:p w14:paraId="73AF4A7B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7E591D78" w14:textId="77777777" w:rsidTr="00B36C67">
        <w:tc>
          <w:tcPr>
            <w:tcW w:w="3258" w:type="dxa"/>
            <w:vAlign w:val="bottom"/>
          </w:tcPr>
          <w:p w14:paraId="12B85715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Clement Leclerc</w:t>
            </w:r>
          </w:p>
        </w:tc>
        <w:tc>
          <w:tcPr>
            <w:tcW w:w="1250" w:type="dxa"/>
          </w:tcPr>
          <w:p w14:paraId="44F1766D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CNES</w:t>
            </w:r>
          </w:p>
        </w:tc>
      </w:tr>
      <w:tr w:rsidR="0003278A" w:rsidRPr="0047699C" w14:paraId="75850A2D" w14:textId="77777777" w:rsidTr="00B36C67">
        <w:tc>
          <w:tcPr>
            <w:tcW w:w="3258" w:type="dxa"/>
            <w:vAlign w:val="bottom"/>
          </w:tcPr>
          <w:p w14:paraId="3BCC77A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Daniel Pettitt</w:t>
            </w:r>
          </w:p>
        </w:tc>
        <w:tc>
          <w:tcPr>
            <w:tcW w:w="1250" w:type="dxa"/>
          </w:tcPr>
          <w:p w14:paraId="2E184E6A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7BFBD91B" w14:textId="77777777" w:rsidTr="00B36C67">
        <w:tc>
          <w:tcPr>
            <w:tcW w:w="3258" w:type="dxa"/>
            <w:vAlign w:val="bottom"/>
          </w:tcPr>
          <w:p w14:paraId="0BE4601B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Dennis Lee</w:t>
            </w:r>
          </w:p>
        </w:tc>
        <w:tc>
          <w:tcPr>
            <w:tcW w:w="1250" w:type="dxa"/>
          </w:tcPr>
          <w:p w14:paraId="534793B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57C50957" w14:textId="77777777" w:rsidTr="00B36C67">
        <w:tc>
          <w:tcPr>
            <w:tcW w:w="3258" w:type="dxa"/>
            <w:vAlign w:val="bottom"/>
          </w:tcPr>
          <w:p w14:paraId="07C4CF08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Eric Pitts</w:t>
            </w:r>
          </w:p>
        </w:tc>
        <w:tc>
          <w:tcPr>
            <w:tcW w:w="1250" w:type="dxa"/>
          </w:tcPr>
          <w:p w14:paraId="244720E0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7DAA969A" w14:textId="77777777" w:rsidTr="00B36C67">
        <w:tc>
          <w:tcPr>
            <w:tcW w:w="3258" w:type="dxa"/>
            <w:vAlign w:val="bottom"/>
          </w:tcPr>
          <w:p w14:paraId="3D0431E3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Greg Kazz</w:t>
            </w:r>
          </w:p>
        </w:tc>
        <w:tc>
          <w:tcPr>
            <w:tcW w:w="1250" w:type="dxa"/>
          </w:tcPr>
          <w:p w14:paraId="64FA9ECA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79BFCC7E" w14:textId="77777777" w:rsidTr="00B36C67">
        <w:tc>
          <w:tcPr>
            <w:tcW w:w="3258" w:type="dxa"/>
            <w:vAlign w:val="bottom"/>
          </w:tcPr>
          <w:p w14:paraId="14608F61" w14:textId="77777777" w:rsidR="0003278A" w:rsidRPr="0047699C" w:rsidRDefault="0003278A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Cs/>
                <w:sz w:val="20"/>
                <w:szCs w:val="20"/>
                <w:lang w:val="en-US"/>
              </w:rPr>
              <w:t>Gunther Sessler</w:t>
            </w:r>
          </w:p>
        </w:tc>
        <w:tc>
          <w:tcPr>
            <w:tcW w:w="1250" w:type="dxa"/>
          </w:tcPr>
          <w:p w14:paraId="57693269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38680D41" w14:textId="77777777" w:rsidTr="00B36C67">
        <w:tc>
          <w:tcPr>
            <w:tcW w:w="3258" w:type="dxa"/>
            <w:vAlign w:val="bottom"/>
          </w:tcPr>
          <w:p w14:paraId="4E15029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Herve Guillon</w:t>
            </w:r>
          </w:p>
        </w:tc>
        <w:tc>
          <w:tcPr>
            <w:tcW w:w="1250" w:type="dxa"/>
          </w:tcPr>
          <w:p w14:paraId="1712698D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CNES</w:t>
            </w:r>
          </w:p>
        </w:tc>
      </w:tr>
      <w:tr w:rsidR="0003278A" w:rsidRPr="0047699C" w14:paraId="3A9FB905" w14:textId="77777777" w:rsidTr="00B36C67">
        <w:tc>
          <w:tcPr>
            <w:tcW w:w="3258" w:type="dxa"/>
            <w:vAlign w:val="bottom"/>
          </w:tcPr>
          <w:p w14:paraId="0AD157F3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Jean-Luc Issler</w:t>
            </w:r>
          </w:p>
        </w:tc>
        <w:tc>
          <w:tcPr>
            <w:tcW w:w="1250" w:type="dxa"/>
          </w:tcPr>
          <w:p w14:paraId="1C27B6E2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CNES</w:t>
            </w:r>
          </w:p>
        </w:tc>
      </w:tr>
      <w:tr w:rsidR="0003278A" w:rsidRPr="0047699C" w14:paraId="0302C30B" w14:textId="77777777" w:rsidTr="00B36C67">
        <w:tc>
          <w:tcPr>
            <w:tcW w:w="3258" w:type="dxa"/>
            <w:vAlign w:val="bottom"/>
          </w:tcPr>
          <w:p w14:paraId="1C89C225" w14:textId="77777777" w:rsidR="0003278A" w:rsidRPr="0047699C" w:rsidRDefault="0003278A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Cs/>
                <w:sz w:val="20"/>
                <w:szCs w:val="20"/>
                <w:lang w:val="en-US"/>
              </w:rPr>
              <w:t>Jorge Quintanilla</w:t>
            </w:r>
          </w:p>
        </w:tc>
        <w:tc>
          <w:tcPr>
            <w:tcW w:w="1250" w:type="dxa"/>
          </w:tcPr>
          <w:p w14:paraId="6BE9CA4C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3CBAEBF2" w14:textId="77777777" w:rsidTr="00B36C67">
        <w:tc>
          <w:tcPr>
            <w:tcW w:w="3258" w:type="dxa"/>
            <w:vAlign w:val="bottom"/>
          </w:tcPr>
          <w:p w14:paraId="1C01332C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Kenneth Andrews</w:t>
            </w:r>
          </w:p>
        </w:tc>
        <w:tc>
          <w:tcPr>
            <w:tcW w:w="1250" w:type="dxa"/>
          </w:tcPr>
          <w:p w14:paraId="7514DEF9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783247E7" w14:textId="77777777" w:rsidTr="00B36C67">
        <w:tc>
          <w:tcPr>
            <w:tcW w:w="3258" w:type="dxa"/>
            <w:vAlign w:val="bottom"/>
          </w:tcPr>
          <w:p w14:paraId="69FA758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Klaus-Juergen Schulz</w:t>
            </w:r>
          </w:p>
        </w:tc>
        <w:tc>
          <w:tcPr>
            <w:tcW w:w="1250" w:type="dxa"/>
          </w:tcPr>
          <w:p w14:paraId="487CD633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13B418AA" w14:textId="77777777" w:rsidTr="00B36C67">
        <w:tc>
          <w:tcPr>
            <w:tcW w:w="3258" w:type="dxa"/>
            <w:vAlign w:val="bottom"/>
          </w:tcPr>
          <w:p w14:paraId="3BFD5FE8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Marie Vialard</w:t>
            </w:r>
          </w:p>
        </w:tc>
        <w:tc>
          <w:tcPr>
            <w:tcW w:w="1250" w:type="dxa"/>
          </w:tcPr>
          <w:p w14:paraId="02550BD8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CNES</w:t>
            </w:r>
          </w:p>
        </w:tc>
      </w:tr>
      <w:tr w:rsidR="0003278A" w:rsidRPr="0047699C" w14:paraId="0C8B5D96" w14:textId="77777777" w:rsidTr="00B36C67">
        <w:tc>
          <w:tcPr>
            <w:tcW w:w="3258" w:type="dxa"/>
            <w:vAlign w:val="bottom"/>
          </w:tcPr>
          <w:p w14:paraId="7F22F844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Massimo Capozzi</w:t>
            </w:r>
          </w:p>
        </w:tc>
        <w:tc>
          <w:tcPr>
            <w:tcW w:w="1250" w:type="dxa"/>
          </w:tcPr>
          <w:p w14:paraId="7B9B369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ASI</w:t>
            </w:r>
          </w:p>
        </w:tc>
      </w:tr>
      <w:tr w:rsidR="0003278A" w:rsidRPr="0047699C" w14:paraId="75B5A029" w14:textId="77777777" w:rsidTr="00B36C67">
        <w:tc>
          <w:tcPr>
            <w:tcW w:w="3258" w:type="dxa"/>
            <w:vAlign w:val="bottom"/>
          </w:tcPr>
          <w:p w14:paraId="599205A7" w14:textId="77777777" w:rsidR="0003278A" w:rsidRPr="0047699C" w:rsidRDefault="0003278A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bCs/>
                <w:sz w:val="20"/>
                <w:szCs w:val="20"/>
                <w:lang w:val="en-US"/>
              </w:rPr>
              <w:t>Nicola Maturo</w:t>
            </w:r>
          </w:p>
        </w:tc>
        <w:tc>
          <w:tcPr>
            <w:tcW w:w="1250" w:type="dxa"/>
          </w:tcPr>
          <w:p w14:paraId="51EFC06B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3DB6F243" w14:textId="77777777" w:rsidTr="00B36C67">
        <w:tc>
          <w:tcPr>
            <w:tcW w:w="3258" w:type="dxa"/>
            <w:vAlign w:val="bottom"/>
          </w:tcPr>
          <w:p w14:paraId="53CE362F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Romina Fenker</w:t>
            </w:r>
          </w:p>
        </w:tc>
        <w:tc>
          <w:tcPr>
            <w:tcW w:w="1250" w:type="dxa"/>
          </w:tcPr>
          <w:p w14:paraId="29019B7E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ASI</w:t>
            </w:r>
          </w:p>
        </w:tc>
      </w:tr>
      <w:tr w:rsidR="0003278A" w:rsidRPr="0047699C" w14:paraId="769046C4" w14:textId="77777777" w:rsidTr="00B36C67">
        <w:tc>
          <w:tcPr>
            <w:tcW w:w="3258" w:type="dxa"/>
            <w:vAlign w:val="bottom"/>
          </w:tcPr>
          <w:p w14:paraId="2E78C4BD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Shannon Rodriguez</w:t>
            </w:r>
          </w:p>
        </w:tc>
        <w:tc>
          <w:tcPr>
            <w:tcW w:w="1250" w:type="dxa"/>
          </w:tcPr>
          <w:p w14:paraId="6A205CAD" w14:textId="77777777" w:rsidR="0003278A" w:rsidRPr="0047699C" w:rsidRDefault="0003278A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49916F1F" w14:textId="77777777" w:rsidTr="00B36C67">
        <w:tc>
          <w:tcPr>
            <w:tcW w:w="3258" w:type="dxa"/>
            <w:vAlign w:val="bottom"/>
          </w:tcPr>
          <w:p w14:paraId="17F7B8F4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Stefano Petri</w:t>
            </w:r>
          </w:p>
        </w:tc>
        <w:tc>
          <w:tcPr>
            <w:tcW w:w="1250" w:type="dxa"/>
          </w:tcPr>
          <w:p w14:paraId="157F23E9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03278A" w:rsidRPr="0047699C" w14:paraId="6581D390" w14:textId="77777777" w:rsidTr="00B36C67">
        <w:tc>
          <w:tcPr>
            <w:tcW w:w="3258" w:type="dxa"/>
            <w:vAlign w:val="bottom"/>
          </w:tcPr>
          <w:p w14:paraId="6B60CB0E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Victor Sank</w:t>
            </w:r>
          </w:p>
        </w:tc>
        <w:tc>
          <w:tcPr>
            <w:tcW w:w="1250" w:type="dxa"/>
          </w:tcPr>
          <w:p w14:paraId="7B5ACD45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20AF67C3" w14:textId="77777777" w:rsidTr="00B36C67">
        <w:tc>
          <w:tcPr>
            <w:tcW w:w="3258" w:type="dxa"/>
            <w:vAlign w:val="bottom"/>
          </w:tcPr>
          <w:p w14:paraId="409E3320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Wai Fong</w:t>
            </w:r>
          </w:p>
        </w:tc>
        <w:tc>
          <w:tcPr>
            <w:tcW w:w="1250" w:type="dxa"/>
          </w:tcPr>
          <w:p w14:paraId="101C171D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2E88B8B0" w14:textId="77777777" w:rsidTr="00B36C67">
        <w:tc>
          <w:tcPr>
            <w:tcW w:w="3258" w:type="dxa"/>
            <w:vAlign w:val="bottom"/>
          </w:tcPr>
          <w:p w14:paraId="042C6E79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Wing-Tsz Lee</w:t>
            </w:r>
          </w:p>
        </w:tc>
        <w:tc>
          <w:tcPr>
            <w:tcW w:w="1250" w:type="dxa"/>
          </w:tcPr>
          <w:p w14:paraId="3796C823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03278A" w:rsidRPr="0047699C" w14:paraId="18050916" w14:textId="77777777" w:rsidTr="00B36C67">
        <w:tc>
          <w:tcPr>
            <w:tcW w:w="3258" w:type="dxa"/>
            <w:vAlign w:val="bottom"/>
          </w:tcPr>
          <w:p w14:paraId="4E2206D6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699C">
              <w:rPr>
                <w:rFonts w:cs="Arial"/>
                <w:sz w:val="20"/>
                <w:szCs w:val="20"/>
                <w:lang w:val="en-US"/>
              </w:rPr>
              <w:t>Xavier Enrich</w:t>
            </w:r>
          </w:p>
        </w:tc>
        <w:tc>
          <w:tcPr>
            <w:tcW w:w="1250" w:type="dxa"/>
          </w:tcPr>
          <w:p w14:paraId="0A6D23DA" w14:textId="77777777" w:rsidR="0003278A" w:rsidRPr="0047699C" w:rsidRDefault="0003278A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47699C">
              <w:rPr>
                <w:rFonts w:cs="Arial"/>
                <w:sz w:val="20"/>
                <w:szCs w:val="20"/>
                <w:lang w:val="en-US"/>
              </w:rPr>
              <w:t>Eumetsat</w:t>
            </w:r>
            <w:proofErr w:type="spellEnd"/>
          </w:p>
        </w:tc>
      </w:tr>
    </w:tbl>
    <w:p w14:paraId="7E8D9AB0" w14:textId="6260ED3B" w:rsidR="00AC07C6" w:rsidRPr="0047699C" w:rsidRDefault="00AC07C6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5C678023" w14:textId="28E9FE7C" w:rsidR="00C7633B" w:rsidRPr="0047699C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33D49B43" w14:textId="6C18D950" w:rsidR="00C7633B" w:rsidRPr="0047699C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1AE22116" w14:textId="4819C350" w:rsidR="00C7633B" w:rsidRPr="0047699C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1F66A8CF" w14:textId="17A71B85" w:rsidR="00CC7800" w:rsidRPr="0047699C" w:rsidRDefault="00CC7800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00D77451" w14:textId="34A4D060" w:rsidR="00CC7800" w:rsidRPr="0047699C" w:rsidRDefault="00CC7800" w:rsidP="004217A0">
      <w:pPr>
        <w:jc w:val="both"/>
        <w:rPr>
          <w:rFonts w:cs="Arial"/>
          <w:b/>
          <w:caps/>
          <w:sz w:val="28"/>
          <w:lang w:val="en-US"/>
        </w:rPr>
      </w:pPr>
    </w:p>
    <w:sectPr w:rsidR="00CC7800" w:rsidRPr="0047699C" w:rsidSect="003F2C57">
      <w:pgSz w:w="16840" w:h="11907" w:orient="landscape" w:code="9"/>
      <w:pgMar w:top="1134" w:right="1860" w:bottom="1111" w:left="1418" w:header="56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88D3" w14:textId="77777777" w:rsidR="009A6365" w:rsidRDefault="009A6365">
      <w:r>
        <w:separator/>
      </w:r>
    </w:p>
    <w:p w14:paraId="09CF0296" w14:textId="77777777" w:rsidR="009A6365" w:rsidRDefault="009A6365"/>
  </w:endnote>
  <w:endnote w:type="continuationSeparator" w:id="0">
    <w:p w14:paraId="382DC9CC" w14:textId="77777777" w:rsidR="009A6365" w:rsidRDefault="009A6365">
      <w:r>
        <w:continuationSeparator/>
      </w:r>
    </w:p>
    <w:p w14:paraId="4FA36E1A" w14:textId="77777777" w:rsidR="009A6365" w:rsidRDefault="009A6365"/>
  </w:endnote>
  <w:endnote w:type="continuationNotice" w:id="1">
    <w:p w14:paraId="7E7F6D7D" w14:textId="77777777" w:rsidR="000942F5" w:rsidRDefault="00094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subsetted="1" w:fontKey="{882FEE27-9954-4F5D-A21B-5E37EE771DE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39E9" w14:textId="77777777" w:rsidR="00DD2F11" w:rsidRDefault="00DD2F11" w:rsidP="007933C1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7193EF" w14:textId="77777777" w:rsidR="00DD2F11" w:rsidRDefault="00DD2F11" w:rsidP="007933C1">
    <w:pPr>
      <w:ind w:right="360"/>
    </w:pPr>
  </w:p>
  <w:p w14:paraId="3D450E11" w14:textId="77777777" w:rsidR="00DD2F11" w:rsidRDefault="00DD2F11" w:rsidP="007933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1299" w14:textId="5C06B5A7" w:rsidR="00DD2F11" w:rsidRPr="00EF3D9D" w:rsidRDefault="00DD2F11" w:rsidP="00494006">
    <w:pPr>
      <w:rPr>
        <w:rStyle w:val="PageNumber"/>
        <w:rFonts w:ascii="Arial" w:hAnsi="Arial" w:cs="Arial"/>
        <w:noProof/>
        <w:sz w:val="16"/>
        <w:szCs w:val="16"/>
      </w:rPr>
    </w:pPr>
    <w:r w:rsidRPr="00EF3D9D">
      <w:rPr>
        <w:rStyle w:val="PageNumber"/>
        <w:rFonts w:ascii="Arial" w:hAnsi="Arial" w:cs="Arial"/>
        <w:noProof/>
        <w:sz w:val="16"/>
        <w:szCs w:val="16"/>
      </w:rPr>
      <w:t xml:space="preserve">Page 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EF3D9D">
      <w:rPr>
        <w:rStyle w:val="PageNumber"/>
        <w:rFonts w:ascii="Arial" w:hAnsi="Arial" w:cs="Arial"/>
        <w:noProof/>
        <w:sz w:val="16"/>
        <w:szCs w:val="16"/>
      </w:rPr>
      <w:instrText xml:space="preserve">PAGE  </w:instrTex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4204B2">
      <w:rPr>
        <w:rStyle w:val="PageNumber"/>
        <w:rFonts w:ascii="Arial" w:hAnsi="Arial" w:cs="Arial"/>
        <w:noProof/>
        <w:sz w:val="16"/>
        <w:szCs w:val="16"/>
      </w:rPr>
      <w:t>9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EF3D9D">
      <w:rPr>
        <w:rStyle w:val="PageNumber"/>
        <w:rFonts w:ascii="Arial" w:hAnsi="Arial" w:cs="Arial"/>
        <w:noProof/>
        <w:sz w:val="16"/>
        <w:szCs w:val="16"/>
      </w:rPr>
      <w:t>/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EF3D9D">
      <w:rPr>
        <w:rStyle w:val="PageNumber"/>
        <w:rFonts w:ascii="Arial" w:hAnsi="Arial" w:cs="Arial"/>
        <w:noProof/>
        <w:sz w:val="16"/>
        <w:szCs w:val="16"/>
      </w:rPr>
      <w:instrText xml:space="preserve"> NUMPAGES </w:instrTex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4204B2">
      <w:rPr>
        <w:rStyle w:val="PageNumber"/>
        <w:rFonts w:ascii="Arial" w:hAnsi="Arial" w:cs="Arial"/>
        <w:noProof/>
        <w:sz w:val="16"/>
        <w:szCs w:val="16"/>
      </w:rPr>
      <w:t>22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end"/>
    </w:r>
  </w:p>
  <w:p w14:paraId="67225A30" w14:textId="77777777" w:rsidR="00DD2F11" w:rsidRPr="00494006" w:rsidRDefault="00DD2F11" w:rsidP="00494006">
    <w:pPr>
      <w:rPr>
        <w:sz w:val="16"/>
        <w:szCs w:val="16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7E1DA" wp14:editId="64C04614">
              <wp:simplePos x="0" y="0"/>
              <wp:positionH relativeFrom="column">
                <wp:posOffset>722630</wp:posOffset>
              </wp:positionH>
              <wp:positionV relativeFrom="paragraph">
                <wp:posOffset>9976485</wp:posOffset>
              </wp:positionV>
              <wp:extent cx="5887720" cy="0"/>
              <wp:effectExtent l="0" t="0" r="0" b="0"/>
              <wp:wrapNone/>
              <wp:docPr id="1" name="AutoShap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7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5C1651CF">
              <v:path fillok="f" arrowok="t" o:connecttype="none"/>
              <o:lock v:ext="edit" shapetype="t"/>
            </v:shapetype>
            <v:shape id="AutoShape 94" style="position:absolute;margin-left:56.9pt;margin-top:785.55pt;width:463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3A0A" w14:textId="0B4E997A" w:rsidR="00DD2F11" w:rsidRPr="004B40C6" w:rsidRDefault="00DD2F11" w:rsidP="006D7A19">
    <w:pPr>
      <w:rPr>
        <w:rStyle w:val="PageNumber"/>
        <w:rFonts w:ascii="Arial" w:hAnsi="Arial" w:cs="Arial"/>
        <w:noProof/>
        <w:sz w:val="16"/>
        <w:szCs w:val="16"/>
      </w:rPr>
    </w:pPr>
    <w:r w:rsidRPr="004B40C6">
      <w:rPr>
        <w:rStyle w:val="PageNumber"/>
        <w:rFonts w:ascii="Arial" w:hAnsi="Arial" w:cs="Arial"/>
        <w:noProof/>
        <w:sz w:val="16"/>
        <w:szCs w:val="16"/>
      </w:rPr>
      <w:t xml:space="preserve">Page 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4B40C6">
      <w:rPr>
        <w:rStyle w:val="PageNumber"/>
        <w:rFonts w:ascii="Arial" w:hAnsi="Arial" w:cs="Arial"/>
        <w:noProof/>
        <w:sz w:val="16"/>
        <w:szCs w:val="16"/>
      </w:rPr>
      <w:instrText xml:space="preserve">PAGE  </w:instrTex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9A6365">
      <w:rPr>
        <w:rStyle w:val="PageNumber"/>
        <w:rFonts w:ascii="Arial" w:hAnsi="Arial" w:cs="Arial"/>
        <w:noProof/>
        <w:sz w:val="16"/>
        <w:szCs w:val="16"/>
      </w:rPr>
      <w:t>1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4B40C6">
      <w:rPr>
        <w:rStyle w:val="PageNumber"/>
        <w:rFonts w:ascii="Arial" w:hAnsi="Arial" w:cs="Arial"/>
        <w:noProof/>
        <w:sz w:val="16"/>
        <w:szCs w:val="16"/>
      </w:rPr>
      <w:t>/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4B40C6">
      <w:rPr>
        <w:rStyle w:val="PageNumber"/>
        <w:rFonts w:ascii="Arial" w:hAnsi="Arial" w:cs="Arial"/>
        <w:noProof/>
        <w:sz w:val="16"/>
        <w:szCs w:val="16"/>
      </w:rPr>
      <w:instrText xml:space="preserve"> NUMPAGES </w:instrTex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9A6365">
      <w:rPr>
        <w:rStyle w:val="PageNumber"/>
        <w:rFonts w:ascii="Arial" w:hAnsi="Arial" w:cs="Arial"/>
        <w:noProof/>
        <w:sz w:val="16"/>
        <w:szCs w:val="16"/>
      </w:rPr>
      <w:t>1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end"/>
    </w:r>
  </w:p>
  <w:p w14:paraId="3DEC8DDD" w14:textId="77777777" w:rsidR="00DD2F11" w:rsidRDefault="00DD2F11" w:rsidP="006D7A19">
    <w:pPr>
      <w:rPr>
        <w:rStyle w:val="PageNumber"/>
        <w:noProof/>
        <w:sz w:val="16"/>
        <w:szCs w:val="16"/>
      </w:rPr>
    </w:pPr>
  </w:p>
  <w:p w14:paraId="370B3745" w14:textId="77777777" w:rsidR="00DD2F11" w:rsidRPr="00D12C0B" w:rsidRDefault="00DD2F11" w:rsidP="00E418C1">
    <w:pPr>
      <w:tabs>
        <w:tab w:val="right" w:pos="9900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A931" w14:textId="77777777" w:rsidR="009A6365" w:rsidRDefault="009A6365">
      <w:r>
        <w:separator/>
      </w:r>
    </w:p>
    <w:p w14:paraId="28B0A853" w14:textId="77777777" w:rsidR="009A6365" w:rsidRDefault="009A6365"/>
  </w:footnote>
  <w:footnote w:type="continuationSeparator" w:id="0">
    <w:p w14:paraId="68F785D5" w14:textId="77777777" w:rsidR="009A6365" w:rsidRDefault="009A6365">
      <w:r>
        <w:continuationSeparator/>
      </w:r>
    </w:p>
    <w:p w14:paraId="7AD63CA7" w14:textId="77777777" w:rsidR="009A6365" w:rsidRDefault="009A6365"/>
  </w:footnote>
  <w:footnote w:type="continuationNotice" w:id="1">
    <w:p w14:paraId="750D6942" w14:textId="77777777" w:rsidR="000942F5" w:rsidRDefault="00094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0545" w14:textId="77777777" w:rsidR="00DD2F11" w:rsidRDefault="00DD2F11" w:rsidP="007933C1">
    <w:pPr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F32891" w14:textId="77777777" w:rsidR="00DD2F11" w:rsidRDefault="00DD2F11" w:rsidP="007933C1">
    <w:pPr>
      <w:ind w:right="360" w:firstLine="360"/>
    </w:pPr>
  </w:p>
  <w:p w14:paraId="3068304C" w14:textId="77777777" w:rsidR="00DD2F11" w:rsidRDefault="00DD2F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82C9" w14:textId="55FE1DAD" w:rsidR="00DD2F11" w:rsidRPr="003D16A8" w:rsidRDefault="00DD2F11" w:rsidP="002919EA">
    <w:pPr>
      <w:jc w:val="center"/>
      <w:rPr>
        <w:rFonts w:cs="Arial"/>
        <w:b/>
      </w:rPr>
    </w:pPr>
    <w:r w:rsidRPr="003D16A8">
      <w:rPr>
        <w:rFonts w:cs="Arial"/>
        <w:b/>
      </w:rPr>
      <w:t xml:space="preserve">CCSDS </w:t>
    </w:r>
    <w:r w:rsidR="009902FC">
      <w:rPr>
        <w:rFonts w:cs="Arial"/>
        <w:b/>
      </w:rPr>
      <w:t>Fall</w:t>
    </w:r>
    <w:r w:rsidRPr="003D16A8">
      <w:rPr>
        <w:rFonts w:cs="Arial"/>
        <w:b/>
      </w:rPr>
      <w:t xml:space="preserve"> </w:t>
    </w:r>
    <w:r>
      <w:rPr>
        <w:rFonts w:cs="Arial"/>
        <w:b/>
      </w:rPr>
      <w:t xml:space="preserve">2024 </w:t>
    </w:r>
    <w:r w:rsidRPr="003D16A8">
      <w:rPr>
        <w:rFonts w:cs="Arial"/>
        <w:b/>
      </w:rPr>
      <w:t>Meetings</w:t>
    </w:r>
  </w:p>
  <w:p w14:paraId="112ACBE2" w14:textId="77777777" w:rsidR="00DD2F11" w:rsidRPr="001D59C0" w:rsidRDefault="00DD2F11" w:rsidP="001D5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1657" w14:textId="216BBBEF" w:rsidR="001F009E" w:rsidRDefault="001F009E" w:rsidP="002919EA">
    <w:pPr>
      <w:jc w:val="center"/>
      <w:rPr>
        <w:rFonts w:cs="Arial"/>
        <w:b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217"/>
      <w:gridCol w:w="3218"/>
    </w:tblGrid>
    <w:tr w:rsidR="001F009E" w14:paraId="0ABE0A2D" w14:textId="77777777" w:rsidTr="001F009E">
      <w:tc>
        <w:tcPr>
          <w:tcW w:w="3217" w:type="dxa"/>
        </w:tcPr>
        <w:p w14:paraId="4A8444BF" w14:textId="77777777" w:rsidR="001F009E" w:rsidRDefault="001F009E" w:rsidP="002919EA">
          <w:pPr>
            <w:jc w:val="center"/>
            <w:rPr>
              <w:rFonts w:cs="Arial"/>
              <w:b/>
            </w:rPr>
          </w:pPr>
        </w:p>
      </w:tc>
      <w:tc>
        <w:tcPr>
          <w:tcW w:w="3217" w:type="dxa"/>
        </w:tcPr>
        <w:p w14:paraId="2410C311" w14:textId="77777777" w:rsidR="001F009E" w:rsidRDefault="001F009E" w:rsidP="002919EA">
          <w:pPr>
            <w:jc w:val="center"/>
            <w:rPr>
              <w:rFonts w:cs="Arial"/>
              <w:b/>
            </w:rPr>
          </w:pPr>
        </w:p>
        <w:p w14:paraId="4F4E231C" w14:textId="19CB372F" w:rsidR="001F009E" w:rsidRDefault="001F009E" w:rsidP="002919EA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Fall</w:t>
          </w:r>
          <w:r w:rsidRPr="003D16A8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 xml:space="preserve">2024 </w:t>
          </w:r>
          <w:r w:rsidRPr="003D16A8">
            <w:rPr>
              <w:rFonts w:cs="Arial"/>
              <w:b/>
            </w:rPr>
            <w:t>Meetings</w:t>
          </w:r>
        </w:p>
      </w:tc>
      <w:tc>
        <w:tcPr>
          <w:tcW w:w="3218" w:type="dxa"/>
        </w:tcPr>
        <w:p w14:paraId="03A5CD35" w14:textId="095DCA54" w:rsidR="001F009E" w:rsidRDefault="001F009E" w:rsidP="002919EA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2A8E93F3" wp14:editId="3ACE8D12">
                <wp:extent cx="1624739" cy="504641"/>
                <wp:effectExtent l="0" t="0" r="0" b="0"/>
                <wp:docPr id="249533997" name="Picture 1" descr="CCSDS.org - CCSDS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SDS.org - CCSDS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555" cy="524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DBD26D" w14:textId="2E73E8BF" w:rsidR="00DD2F11" w:rsidRDefault="00FE2567" w:rsidP="00FE2567">
    <w:pPr>
      <w:tabs>
        <w:tab w:val="left" w:pos="12051"/>
      </w:tabs>
      <w:rPr>
        <w:rFonts w:cs="Arial"/>
        <w:b/>
      </w:rPr>
    </w:pPr>
    <w:r>
      <w:rPr>
        <w:rFonts w:cs="Arial"/>
        <w:b/>
      </w:rPr>
      <w:tab/>
    </w:r>
  </w:p>
  <w:p w14:paraId="2001BA89" w14:textId="412643CE" w:rsidR="00DD2F11" w:rsidRPr="003D16A8" w:rsidRDefault="00DD2F11" w:rsidP="002919EA">
    <w:pPr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FF7"/>
    <w:multiLevelType w:val="hybridMultilevel"/>
    <w:tmpl w:val="0DC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37C"/>
    <w:multiLevelType w:val="hybridMultilevel"/>
    <w:tmpl w:val="AEFE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FC3"/>
    <w:multiLevelType w:val="hybridMultilevel"/>
    <w:tmpl w:val="7BFC1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33B"/>
    <w:multiLevelType w:val="hybridMultilevel"/>
    <w:tmpl w:val="E326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5879"/>
    <w:multiLevelType w:val="hybridMultilevel"/>
    <w:tmpl w:val="A13C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F00"/>
    <w:multiLevelType w:val="hybridMultilevel"/>
    <w:tmpl w:val="603C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76E9"/>
    <w:multiLevelType w:val="hybridMultilevel"/>
    <w:tmpl w:val="3BB2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1B59"/>
    <w:multiLevelType w:val="hybridMultilevel"/>
    <w:tmpl w:val="99F6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0E1"/>
    <w:multiLevelType w:val="hybridMultilevel"/>
    <w:tmpl w:val="4E80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4144"/>
    <w:multiLevelType w:val="hybridMultilevel"/>
    <w:tmpl w:val="2C8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4FD"/>
    <w:multiLevelType w:val="hybridMultilevel"/>
    <w:tmpl w:val="31F4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0BE0"/>
    <w:multiLevelType w:val="hybridMultilevel"/>
    <w:tmpl w:val="60EA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66101"/>
    <w:multiLevelType w:val="hybridMultilevel"/>
    <w:tmpl w:val="5DC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1274"/>
    <w:multiLevelType w:val="hybridMultilevel"/>
    <w:tmpl w:val="2136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2058"/>
    <w:multiLevelType w:val="hybridMultilevel"/>
    <w:tmpl w:val="0770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B018F"/>
    <w:multiLevelType w:val="hybridMultilevel"/>
    <w:tmpl w:val="D31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53D7E"/>
    <w:multiLevelType w:val="hybridMultilevel"/>
    <w:tmpl w:val="A866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4FF6"/>
    <w:multiLevelType w:val="hybridMultilevel"/>
    <w:tmpl w:val="C4F8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326E"/>
    <w:multiLevelType w:val="multilevel"/>
    <w:tmpl w:val="07D4CEE6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19" w15:restartNumberingAfterBreak="0">
    <w:nsid w:val="7B3D2C5A"/>
    <w:multiLevelType w:val="hybridMultilevel"/>
    <w:tmpl w:val="CAC4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E2746"/>
    <w:multiLevelType w:val="hybridMultilevel"/>
    <w:tmpl w:val="B38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962">
    <w:abstractNumId w:val="18"/>
  </w:num>
  <w:num w:numId="2" w16cid:durableId="1986931438">
    <w:abstractNumId w:val="13"/>
  </w:num>
  <w:num w:numId="3" w16cid:durableId="280191275">
    <w:abstractNumId w:val="7"/>
  </w:num>
  <w:num w:numId="4" w16cid:durableId="1519008091">
    <w:abstractNumId w:val="10"/>
  </w:num>
  <w:num w:numId="5" w16cid:durableId="1445155471">
    <w:abstractNumId w:val="6"/>
  </w:num>
  <w:num w:numId="6" w16cid:durableId="329216489">
    <w:abstractNumId w:val="14"/>
  </w:num>
  <w:num w:numId="7" w16cid:durableId="1349021437">
    <w:abstractNumId w:val="20"/>
  </w:num>
  <w:num w:numId="8" w16cid:durableId="1311523704">
    <w:abstractNumId w:val="1"/>
  </w:num>
  <w:num w:numId="9" w16cid:durableId="462701024">
    <w:abstractNumId w:val="17"/>
  </w:num>
  <w:num w:numId="10" w16cid:durableId="1373993669">
    <w:abstractNumId w:val="11"/>
  </w:num>
  <w:num w:numId="11" w16cid:durableId="1402412497">
    <w:abstractNumId w:val="12"/>
  </w:num>
  <w:num w:numId="12" w16cid:durableId="553004061">
    <w:abstractNumId w:val="4"/>
  </w:num>
  <w:num w:numId="13" w16cid:durableId="1403675111">
    <w:abstractNumId w:val="9"/>
  </w:num>
  <w:num w:numId="14" w16cid:durableId="1139224355">
    <w:abstractNumId w:val="19"/>
  </w:num>
  <w:num w:numId="15" w16cid:durableId="806898101">
    <w:abstractNumId w:val="16"/>
  </w:num>
  <w:num w:numId="16" w16cid:durableId="447163497">
    <w:abstractNumId w:val="0"/>
  </w:num>
  <w:num w:numId="17" w16cid:durableId="1999460914">
    <w:abstractNumId w:val="15"/>
  </w:num>
  <w:num w:numId="18" w16cid:durableId="926770673">
    <w:abstractNumId w:val="2"/>
  </w:num>
  <w:num w:numId="19" w16cid:durableId="1949698939">
    <w:abstractNumId w:val="8"/>
  </w:num>
  <w:num w:numId="20" w16cid:durableId="1212110457">
    <w:abstractNumId w:val="5"/>
  </w:num>
  <w:num w:numId="21" w16cid:durableId="169561621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TrueTypeFonts/>
  <w:saveSubsetFonts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1E7208"/>
    <w:rsid w:val="0000013E"/>
    <w:rsid w:val="00000488"/>
    <w:rsid w:val="00001633"/>
    <w:rsid w:val="0000216D"/>
    <w:rsid w:val="0000261B"/>
    <w:rsid w:val="0000281F"/>
    <w:rsid w:val="0000284D"/>
    <w:rsid w:val="000028B4"/>
    <w:rsid w:val="00003E97"/>
    <w:rsid w:val="0000482D"/>
    <w:rsid w:val="00004DFC"/>
    <w:rsid w:val="00005821"/>
    <w:rsid w:val="00005BDE"/>
    <w:rsid w:val="000061F1"/>
    <w:rsid w:val="00006EC8"/>
    <w:rsid w:val="00010BA3"/>
    <w:rsid w:val="00011150"/>
    <w:rsid w:val="00011504"/>
    <w:rsid w:val="000115E4"/>
    <w:rsid w:val="00011FB4"/>
    <w:rsid w:val="00012583"/>
    <w:rsid w:val="000132CF"/>
    <w:rsid w:val="000137BA"/>
    <w:rsid w:val="00013A07"/>
    <w:rsid w:val="0001533B"/>
    <w:rsid w:val="000157D9"/>
    <w:rsid w:val="00015A1B"/>
    <w:rsid w:val="0001738D"/>
    <w:rsid w:val="00017D24"/>
    <w:rsid w:val="00020452"/>
    <w:rsid w:val="00020542"/>
    <w:rsid w:val="000210C5"/>
    <w:rsid w:val="000211D4"/>
    <w:rsid w:val="000213F4"/>
    <w:rsid w:val="00022A7D"/>
    <w:rsid w:val="000231D0"/>
    <w:rsid w:val="0002367C"/>
    <w:rsid w:val="000239B2"/>
    <w:rsid w:val="000248A7"/>
    <w:rsid w:val="00025744"/>
    <w:rsid w:val="00025915"/>
    <w:rsid w:val="00026534"/>
    <w:rsid w:val="00026595"/>
    <w:rsid w:val="000269E5"/>
    <w:rsid w:val="0002741C"/>
    <w:rsid w:val="00027EF7"/>
    <w:rsid w:val="00027FA8"/>
    <w:rsid w:val="0003061E"/>
    <w:rsid w:val="00030665"/>
    <w:rsid w:val="00030B4E"/>
    <w:rsid w:val="00030C4A"/>
    <w:rsid w:val="000310B6"/>
    <w:rsid w:val="0003128F"/>
    <w:rsid w:val="0003146E"/>
    <w:rsid w:val="00031504"/>
    <w:rsid w:val="000315BC"/>
    <w:rsid w:val="00031A2F"/>
    <w:rsid w:val="00031AAE"/>
    <w:rsid w:val="0003226F"/>
    <w:rsid w:val="0003278A"/>
    <w:rsid w:val="00032ABD"/>
    <w:rsid w:val="000336D9"/>
    <w:rsid w:val="000348F4"/>
    <w:rsid w:val="000349C0"/>
    <w:rsid w:val="00034A24"/>
    <w:rsid w:val="0003527A"/>
    <w:rsid w:val="00035662"/>
    <w:rsid w:val="00036022"/>
    <w:rsid w:val="00036030"/>
    <w:rsid w:val="000376EE"/>
    <w:rsid w:val="00037727"/>
    <w:rsid w:val="00037E35"/>
    <w:rsid w:val="00041180"/>
    <w:rsid w:val="000414B4"/>
    <w:rsid w:val="00041553"/>
    <w:rsid w:val="000419A5"/>
    <w:rsid w:val="00041F63"/>
    <w:rsid w:val="00042B3B"/>
    <w:rsid w:val="00043988"/>
    <w:rsid w:val="000454C5"/>
    <w:rsid w:val="000454D6"/>
    <w:rsid w:val="00045C97"/>
    <w:rsid w:val="0004739D"/>
    <w:rsid w:val="000473B5"/>
    <w:rsid w:val="00047564"/>
    <w:rsid w:val="00047664"/>
    <w:rsid w:val="00050F68"/>
    <w:rsid w:val="000524ED"/>
    <w:rsid w:val="00053D97"/>
    <w:rsid w:val="0005583E"/>
    <w:rsid w:val="00056651"/>
    <w:rsid w:val="00056717"/>
    <w:rsid w:val="000574EE"/>
    <w:rsid w:val="00057782"/>
    <w:rsid w:val="000579B3"/>
    <w:rsid w:val="000600B0"/>
    <w:rsid w:val="000609A2"/>
    <w:rsid w:val="00060FD9"/>
    <w:rsid w:val="00061841"/>
    <w:rsid w:val="00061B06"/>
    <w:rsid w:val="0006207E"/>
    <w:rsid w:val="000628E0"/>
    <w:rsid w:val="00062D10"/>
    <w:rsid w:val="000643D3"/>
    <w:rsid w:val="00064B72"/>
    <w:rsid w:val="00064B9A"/>
    <w:rsid w:val="00064F68"/>
    <w:rsid w:val="000666FA"/>
    <w:rsid w:val="000675A4"/>
    <w:rsid w:val="000675A5"/>
    <w:rsid w:val="00067663"/>
    <w:rsid w:val="0007002E"/>
    <w:rsid w:val="0007050E"/>
    <w:rsid w:val="00070599"/>
    <w:rsid w:val="0007096F"/>
    <w:rsid w:val="00070C4E"/>
    <w:rsid w:val="000719D5"/>
    <w:rsid w:val="00071BED"/>
    <w:rsid w:val="00071EF6"/>
    <w:rsid w:val="000720CA"/>
    <w:rsid w:val="0007249F"/>
    <w:rsid w:val="00072906"/>
    <w:rsid w:val="000732E3"/>
    <w:rsid w:val="00073334"/>
    <w:rsid w:val="00075088"/>
    <w:rsid w:val="00076A16"/>
    <w:rsid w:val="00076D27"/>
    <w:rsid w:val="00076DBB"/>
    <w:rsid w:val="000770D1"/>
    <w:rsid w:val="00080EA8"/>
    <w:rsid w:val="00081398"/>
    <w:rsid w:val="000814BB"/>
    <w:rsid w:val="000826DF"/>
    <w:rsid w:val="00084C38"/>
    <w:rsid w:val="00084CFB"/>
    <w:rsid w:val="00084F14"/>
    <w:rsid w:val="00084F82"/>
    <w:rsid w:val="00085CC6"/>
    <w:rsid w:val="0008602D"/>
    <w:rsid w:val="00086188"/>
    <w:rsid w:val="000874C2"/>
    <w:rsid w:val="00090380"/>
    <w:rsid w:val="0009051E"/>
    <w:rsid w:val="000926E8"/>
    <w:rsid w:val="00092EBC"/>
    <w:rsid w:val="0009302D"/>
    <w:rsid w:val="000939AF"/>
    <w:rsid w:val="000942F5"/>
    <w:rsid w:val="000946B5"/>
    <w:rsid w:val="00094EE1"/>
    <w:rsid w:val="00095256"/>
    <w:rsid w:val="00095339"/>
    <w:rsid w:val="0009547B"/>
    <w:rsid w:val="00095EBE"/>
    <w:rsid w:val="00095FD8"/>
    <w:rsid w:val="000963FF"/>
    <w:rsid w:val="0009658E"/>
    <w:rsid w:val="00096E2D"/>
    <w:rsid w:val="00097799"/>
    <w:rsid w:val="000A071A"/>
    <w:rsid w:val="000A0A03"/>
    <w:rsid w:val="000A11A4"/>
    <w:rsid w:val="000A157B"/>
    <w:rsid w:val="000A1587"/>
    <w:rsid w:val="000A20EA"/>
    <w:rsid w:val="000A24EA"/>
    <w:rsid w:val="000A2557"/>
    <w:rsid w:val="000A33D6"/>
    <w:rsid w:val="000A3816"/>
    <w:rsid w:val="000A3D09"/>
    <w:rsid w:val="000A3DDE"/>
    <w:rsid w:val="000A41A5"/>
    <w:rsid w:val="000A43B4"/>
    <w:rsid w:val="000A4BD7"/>
    <w:rsid w:val="000A4CAF"/>
    <w:rsid w:val="000A63D6"/>
    <w:rsid w:val="000A6A6B"/>
    <w:rsid w:val="000A7FD1"/>
    <w:rsid w:val="000B00D1"/>
    <w:rsid w:val="000B029D"/>
    <w:rsid w:val="000B074A"/>
    <w:rsid w:val="000B0855"/>
    <w:rsid w:val="000B0B65"/>
    <w:rsid w:val="000B13D6"/>
    <w:rsid w:val="000B167D"/>
    <w:rsid w:val="000B16AB"/>
    <w:rsid w:val="000B1C0C"/>
    <w:rsid w:val="000B1EB6"/>
    <w:rsid w:val="000B237D"/>
    <w:rsid w:val="000B2712"/>
    <w:rsid w:val="000B2D3D"/>
    <w:rsid w:val="000B3024"/>
    <w:rsid w:val="000B3494"/>
    <w:rsid w:val="000B3BCB"/>
    <w:rsid w:val="000B4170"/>
    <w:rsid w:val="000B4177"/>
    <w:rsid w:val="000B5845"/>
    <w:rsid w:val="000B60D4"/>
    <w:rsid w:val="000B73C5"/>
    <w:rsid w:val="000B7582"/>
    <w:rsid w:val="000B7656"/>
    <w:rsid w:val="000B7DF9"/>
    <w:rsid w:val="000C1382"/>
    <w:rsid w:val="000C1CC9"/>
    <w:rsid w:val="000C2D06"/>
    <w:rsid w:val="000C30BB"/>
    <w:rsid w:val="000C32F9"/>
    <w:rsid w:val="000C3369"/>
    <w:rsid w:val="000C336F"/>
    <w:rsid w:val="000C350C"/>
    <w:rsid w:val="000C3879"/>
    <w:rsid w:val="000C3B66"/>
    <w:rsid w:val="000C3D41"/>
    <w:rsid w:val="000C49E3"/>
    <w:rsid w:val="000C6249"/>
    <w:rsid w:val="000C68A0"/>
    <w:rsid w:val="000C6E46"/>
    <w:rsid w:val="000C71D5"/>
    <w:rsid w:val="000C7AED"/>
    <w:rsid w:val="000C7DE8"/>
    <w:rsid w:val="000D056C"/>
    <w:rsid w:val="000D0DAE"/>
    <w:rsid w:val="000D10B6"/>
    <w:rsid w:val="000D15FA"/>
    <w:rsid w:val="000D30E9"/>
    <w:rsid w:val="000D322D"/>
    <w:rsid w:val="000D32F5"/>
    <w:rsid w:val="000D3774"/>
    <w:rsid w:val="000D4219"/>
    <w:rsid w:val="000D4356"/>
    <w:rsid w:val="000D4364"/>
    <w:rsid w:val="000D5544"/>
    <w:rsid w:val="000D55A3"/>
    <w:rsid w:val="000D666F"/>
    <w:rsid w:val="000D676B"/>
    <w:rsid w:val="000E0436"/>
    <w:rsid w:val="000E091D"/>
    <w:rsid w:val="000E0A65"/>
    <w:rsid w:val="000E12CA"/>
    <w:rsid w:val="000E31C7"/>
    <w:rsid w:val="000E3FDB"/>
    <w:rsid w:val="000E47A3"/>
    <w:rsid w:val="000E5042"/>
    <w:rsid w:val="000E578A"/>
    <w:rsid w:val="000E5A07"/>
    <w:rsid w:val="000E6BE6"/>
    <w:rsid w:val="000E6C16"/>
    <w:rsid w:val="000F04CE"/>
    <w:rsid w:val="000F06D6"/>
    <w:rsid w:val="000F0CB4"/>
    <w:rsid w:val="000F2608"/>
    <w:rsid w:val="000F4D2F"/>
    <w:rsid w:val="000F4F19"/>
    <w:rsid w:val="000F5EFD"/>
    <w:rsid w:val="000F6140"/>
    <w:rsid w:val="000F664D"/>
    <w:rsid w:val="000F6674"/>
    <w:rsid w:val="000F6CE7"/>
    <w:rsid w:val="000F71FC"/>
    <w:rsid w:val="000F7355"/>
    <w:rsid w:val="000F76FF"/>
    <w:rsid w:val="000F7D05"/>
    <w:rsid w:val="001001E4"/>
    <w:rsid w:val="0010035B"/>
    <w:rsid w:val="00100F6A"/>
    <w:rsid w:val="0010136A"/>
    <w:rsid w:val="001015FB"/>
    <w:rsid w:val="00102282"/>
    <w:rsid w:val="00102E21"/>
    <w:rsid w:val="001032B8"/>
    <w:rsid w:val="00103908"/>
    <w:rsid w:val="00103AB4"/>
    <w:rsid w:val="00105B99"/>
    <w:rsid w:val="00105D91"/>
    <w:rsid w:val="00106631"/>
    <w:rsid w:val="0010665C"/>
    <w:rsid w:val="001068E3"/>
    <w:rsid w:val="00106975"/>
    <w:rsid w:val="001079BF"/>
    <w:rsid w:val="001079EC"/>
    <w:rsid w:val="00110801"/>
    <w:rsid w:val="00111231"/>
    <w:rsid w:val="00111643"/>
    <w:rsid w:val="00111B5A"/>
    <w:rsid w:val="00112F40"/>
    <w:rsid w:val="001133A7"/>
    <w:rsid w:val="001138E1"/>
    <w:rsid w:val="00113DA3"/>
    <w:rsid w:val="0011427E"/>
    <w:rsid w:val="001145FA"/>
    <w:rsid w:val="00115D78"/>
    <w:rsid w:val="00116496"/>
    <w:rsid w:val="00116939"/>
    <w:rsid w:val="00120D9F"/>
    <w:rsid w:val="001219B5"/>
    <w:rsid w:val="001225AF"/>
    <w:rsid w:val="0012297A"/>
    <w:rsid w:val="00122FA9"/>
    <w:rsid w:val="00123B3D"/>
    <w:rsid w:val="001242A7"/>
    <w:rsid w:val="00125A6A"/>
    <w:rsid w:val="001302CA"/>
    <w:rsid w:val="0013124E"/>
    <w:rsid w:val="00131F96"/>
    <w:rsid w:val="001322AC"/>
    <w:rsid w:val="00133202"/>
    <w:rsid w:val="00134DBA"/>
    <w:rsid w:val="00134F43"/>
    <w:rsid w:val="00135533"/>
    <w:rsid w:val="001367E1"/>
    <w:rsid w:val="00136A21"/>
    <w:rsid w:val="00136BF3"/>
    <w:rsid w:val="00136BF6"/>
    <w:rsid w:val="00136CC1"/>
    <w:rsid w:val="00137457"/>
    <w:rsid w:val="00137856"/>
    <w:rsid w:val="00137E8A"/>
    <w:rsid w:val="00137ECD"/>
    <w:rsid w:val="0014005F"/>
    <w:rsid w:val="00140313"/>
    <w:rsid w:val="0014094E"/>
    <w:rsid w:val="00140BF8"/>
    <w:rsid w:val="0014192D"/>
    <w:rsid w:val="00141B8B"/>
    <w:rsid w:val="00142059"/>
    <w:rsid w:val="00142409"/>
    <w:rsid w:val="0014255D"/>
    <w:rsid w:val="00142E6E"/>
    <w:rsid w:val="001432E9"/>
    <w:rsid w:val="001434ED"/>
    <w:rsid w:val="0014396A"/>
    <w:rsid w:val="001439D2"/>
    <w:rsid w:val="001445F9"/>
    <w:rsid w:val="00145062"/>
    <w:rsid w:val="00145508"/>
    <w:rsid w:val="001455CF"/>
    <w:rsid w:val="00145BDE"/>
    <w:rsid w:val="0014603A"/>
    <w:rsid w:val="001468CE"/>
    <w:rsid w:val="0014750B"/>
    <w:rsid w:val="001477D3"/>
    <w:rsid w:val="00147943"/>
    <w:rsid w:val="00147A84"/>
    <w:rsid w:val="00147CFB"/>
    <w:rsid w:val="00147FC6"/>
    <w:rsid w:val="0015016C"/>
    <w:rsid w:val="001501A7"/>
    <w:rsid w:val="001514C1"/>
    <w:rsid w:val="001523E1"/>
    <w:rsid w:val="00152968"/>
    <w:rsid w:val="00152FBF"/>
    <w:rsid w:val="00153735"/>
    <w:rsid w:val="00156461"/>
    <w:rsid w:val="00157C92"/>
    <w:rsid w:val="00157CDF"/>
    <w:rsid w:val="00160038"/>
    <w:rsid w:val="00160514"/>
    <w:rsid w:val="00160A50"/>
    <w:rsid w:val="00160B4E"/>
    <w:rsid w:val="0016143E"/>
    <w:rsid w:val="00162600"/>
    <w:rsid w:val="00162E5A"/>
    <w:rsid w:val="001631B8"/>
    <w:rsid w:val="001636E8"/>
    <w:rsid w:val="0016455F"/>
    <w:rsid w:val="0016523B"/>
    <w:rsid w:val="00165DB4"/>
    <w:rsid w:val="00165E4C"/>
    <w:rsid w:val="00166A1B"/>
    <w:rsid w:val="00166ED9"/>
    <w:rsid w:val="001674AF"/>
    <w:rsid w:val="001675CB"/>
    <w:rsid w:val="00167B0E"/>
    <w:rsid w:val="0017054F"/>
    <w:rsid w:val="00170958"/>
    <w:rsid w:val="00170F3D"/>
    <w:rsid w:val="001714F0"/>
    <w:rsid w:val="001720FB"/>
    <w:rsid w:val="001729D4"/>
    <w:rsid w:val="0017340A"/>
    <w:rsid w:val="001750A8"/>
    <w:rsid w:val="00175E85"/>
    <w:rsid w:val="0017614C"/>
    <w:rsid w:val="00176839"/>
    <w:rsid w:val="001769E7"/>
    <w:rsid w:val="00176AA8"/>
    <w:rsid w:val="00177732"/>
    <w:rsid w:val="00177B9D"/>
    <w:rsid w:val="0018005C"/>
    <w:rsid w:val="00180618"/>
    <w:rsid w:val="00180FB9"/>
    <w:rsid w:val="00181292"/>
    <w:rsid w:val="001813BB"/>
    <w:rsid w:val="00181A01"/>
    <w:rsid w:val="00181AF1"/>
    <w:rsid w:val="001827C2"/>
    <w:rsid w:val="00183010"/>
    <w:rsid w:val="00183C35"/>
    <w:rsid w:val="00183FDF"/>
    <w:rsid w:val="001841CB"/>
    <w:rsid w:val="00184ABF"/>
    <w:rsid w:val="00184D5A"/>
    <w:rsid w:val="00184DA7"/>
    <w:rsid w:val="0018519F"/>
    <w:rsid w:val="0018554C"/>
    <w:rsid w:val="00185BF9"/>
    <w:rsid w:val="00185F40"/>
    <w:rsid w:val="00185FE9"/>
    <w:rsid w:val="001862B4"/>
    <w:rsid w:val="00186879"/>
    <w:rsid w:val="00186CAB"/>
    <w:rsid w:val="001906F1"/>
    <w:rsid w:val="001907FB"/>
    <w:rsid w:val="001908CB"/>
    <w:rsid w:val="00191839"/>
    <w:rsid w:val="0019189C"/>
    <w:rsid w:val="00192786"/>
    <w:rsid w:val="00192B73"/>
    <w:rsid w:val="001933A3"/>
    <w:rsid w:val="001936EA"/>
    <w:rsid w:val="00193D64"/>
    <w:rsid w:val="001956ED"/>
    <w:rsid w:val="0019594E"/>
    <w:rsid w:val="00195980"/>
    <w:rsid w:val="00195FD2"/>
    <w:rsid w:val="00196274"/>
    <w:rsid w:val="00196F93"/>
    <w:rsid w:val="0019754F"/>
    <w:rsid w:val="0019783B"/>
    <w:rsid w:val="00197F97"/>
    <w:rsid w:val="001A02A0"/>
    <w:rsid w:val="001A06B6"/>
    <w:rsid w:val="001A0CC3"/>
    <w:rsid w:val="001A0D74"/>
    <w:rsid w:val="001A2023"/>
    <w:rsid w:val="001A24C9"/>
    <w:rsid w:val="001A2EDE"/>
    <w:rsid w:val="001A3090"/>
    <w:rsid w:val="001A3337"/>
    <w:rsid w:val="001A33F9"/>
    <w:rsid w:val="001A35A1"/>
    <w:rsid w:val="001A3DD4"/>
    <w:rsid w:val="001A401B"/>
    <w:rsid w:val="001A4430"/>
    <w:rsid w:val="001A4887"/>
    <w:rsid w:val="001A4AFD"/>
    <w:rsid w:val="001A5390"/>
    <w:rsid w:val="001A552E"/>
    <w:rsid w:val="001A685B"/>
    <w:rsid w:val="001A7390"/>
    <w:rsid w:val="001A75EC"/>
    <w:rsid w:val="001A7B5E"/>
    <w:rsid w:val="001A7C02"/>
    <w:rsid w:val="001A7E31"/>
    <w:rsid w:val="001B068F"/>
    <w:rsid w:val="001B06F8"/>
    <w:rsid w:val="001B0A5A"/>
    <w:rsid w:val="001B1331"/>
    <w:rsid w:val="001B1411"/>
    <w:rsid w:val="001B2A4F"/>
    <w:rsid w:val="001B39D2"/>
    <w:rsid w:val="001B3C54"/>
    <w:rsid w:val="001B4037"/>
    <w:rsid w:val="001B4DC9"/>
    <w:rsid w:val="001B50DC"/>
    <w:rsid w:val="001B5874"/>
    <w:rsid w:val="001B5F1D"/>
    <w:rsid w:val="001B5FC0"/>
    <w:rsid w:val="001B61CA"/>
    <w:rsid w:val="001B6DEB"/>
    <w:rsid w:val="001B757A"/>
    <w:rsid w:val="001B7D83"/>
    <w:rsid w:val="001C13E1"/>
    <w:rsid w:val="001C228D"/>
    <w:rsid w:val="001C2413"/>
    <w:rsid w:val="001C29C4"/>
    <w:rsid w:val="001C3019"/>
    <w:rsid w:val="001C3BDA"/>
    <w:rsid w:val="001C3DCC"/>
    <w:rsid w:val="001C40BF"/>
    <w:rsid w:val="001C40D8"/>
    <w:rsid w:val="001C446E"/>
    <w:rsid w:val="001C4549"/>
    <w:rsid w:val="001C519B"/>
    <w:rsid w:val="001C5330"/>
    <w:rsid w:val="001D0084"/>
    <w:rsid w:val="001D01AF"/>
    <w:rsid w:val="001D0DC6"/>
    <w:rsid w:val="001D0FA8"/>
    <w:rsid w:val="001D24BA"/>
    <w:rsid w:val="001D28FC"/>
    <w:rsid w:val="001D2CE1"/>
    <w:rsid w:val="001D2EA4"/>
    <w:rsid w:val="001D31DC"/>
    <w:rsid w:val="001D4DDA"/>
    <w:rsid w:val="001D560D"/>
    <w:rsid w:val="001D5925"/>
    <w:rsid w:val="001D59C0"/>
    <w:rsid w:val="001D5C6B"/>
    <w:rsid w:val="001D62E9"/>
    <w:rsid w:val="001D6BBD"/>
    <w:rsid w:val="001D6BC1"/>
    <w:rsid w:val="001D6CB7"/>
    <w:rsid w:val="001D7C73"/>
    <w:rsid w:val="001E0E49"/>
    <w:rsid w:val="001E0E55"/>
    <w:rsid w:val="001E1645"/>
    <w:rsid w:val="001E1F6E"/>
    <w:rsid w:val="001E207A"/>
    <w:rsid w:val="001E24A5"/>
    <w:rsid w:val="001E2F4D"/>
    <w:rsid w:val="001E328B"/>
    <w:rsid w:val="001E32B4"/>
    <w:rsid w:val="001E417E"/>
    <w:rsid w:val="001E5B86"/>
    <w:rsid w:val="001E6767"/>
    <w:rsid w:val="001E6774"/>
    <w:rsid w:val="001E6C55"/>
    <w:rsid w:val="001E7208"/>
    <w:rsid w:val="001E7677"/>
    <w:rsid w:val="001E7A08"/>
    <w:rsid w:val="001E7D8D"/>
    <w:rsid w:val="001F005E"/>
    <w:rsid w:val="001F009E"/>
    <w:rsid w:val="001F0476"/>
    <w:rsid w:val="001F07E6"/>
    <w:rsid w:val="001F0E6D"/>
    <w:rsid w:val="001F0EFF"/>
    <w:rsid w:val="001F177E"/>
    <w:rsid w:val="001F1C5D"/>
    <w:rsid w:val="001F2DE9"/>
    <w:rsid w:val="001F53C8"/>
    <w:rsid w:val="001F5673"/>
    <w:rsid w:val="001F5765"/>
    <w:rsid w:val="001F6F11"/>
    <w:rsid w:val="001F6FF6"/>
    <w:rsid w:val="001F7523"/>
    <w:rsid w:val="001F78B4"/>
    <w:rsid w:val="00201326"/>
    <w:rsid w:val="002027DC"/>
    <w:rsid w:val="00202811"/>
    <w:rsid w:val="002028C3"/>
    <w:rsid w:val="00203701"/>
    <w:rsid w:val="00203E25"/>
    <w:rsid w:val="00203E81"/>
    <w:rsid w:val="00204040"/>
    <w:rsid w:val="00204FAD"/>
    <w:rsid w:val="002058F6"/>
    <w:rsid w:val="00207629"/>
    <w:rsid w:val="00210535"/>
    <w:rsid w:val="002105C2"/>
    <w:rsid w:val="002108BD"/>
    <w:rsid w:val="002133DC"/>
    <w:rsid w:val="00213507"/>
    <w:rsid w:val="00213EDB"/>
    <w:rsid w:val="00214123"/>
    <w:rsid w:val="002142FD"/>
    <w:rsid w:val="002149F2"/>
    <w:rsid w:val="002150B8"/>
    <w:rsid w:val="002157FF"/>
    <w:rsid w:val="00215A1C"/>
    <w:rsid w:val="0021616A"/>
    <w:rsid w:val="00216631"/>
    <w:rsid w:val="00216F47"/>
    <w:rsid w:val="00217BB5"/>
    <w:rsid w:val="00217C3F"/>
    <w:rsid w:val="00217E16"/>
    <w:rsid w:val="00220084"/>
    <w:rsid w:val="002202FA"/>
    <w:rsid w:val="0022048D"/>
    <w:rsid w:val="0022132B"/>
    <w:rsid w:val="002217C4"/>
    <w:rsid w:val="002220A3"/>
    <w:rsid w:val="00222874"/>
    <w:rsid w:val="00223F6D"/>
    <w:rsid w:val="00224034"/>
    <w:rsid w:val="00224AD1"/>
    <w:rsid w:val="00225538"/>
    <w:rsid w:val="00226805"/>
    <w:rsid w:val="0022765C"/>
    <w:rsid w:val="00227750"/>
    <w:rsid w:val="00230159"/>
    <w:rsid w:val="002306B4"/>
    <w:rsid w:val="00230933"/>
    <w:rsid w:val="00230B6D"/>
    <w:rsid w:val="00230FC1"/>
    <w:rsid w:val="002318B8"/>
    <w:rsid w:val="00232E3E"/>
    <w:rsid w:val="00233333"/>
    <w:rsid w:val="002338EE"/>
    <w:rsid w:val="0023476D"/>
    <w:rsid w:val="00234E4A"/>
    <w:rsid w:val="00235324"/>
    <w:rsid w:val="00235644"/>
    <w:rsid w:val="002358C7"/>
    <w:rsid w:val="00235A18"/>
    <w:rsid w:val="00235A2E"/>
    <w:rsid w:val="00235B98"/>
    <w:rsid w:val="00235F66"/>
    <w:rsid w:val="0023627B"/>
    <w:rsid w:val="0023643B"/>
    <w:rsid w:val="00237513"/>
    <w:rsid w:val="00240976"/>
    <w:rsid w:val="00240EBD"/>
    <w:rsid w:val="00240F6F"/>
    <w:rsid w:val="00242419"/>
    <w:rsid w:val="00242616"/>
    <w:rsid w:val="00242705"/>
    <w:rsid w:val="00242E69"/>
    <w:rsid w:val="002438EC"/>
    <w:rsid w:val="002449CC"/>
    <w:rsid w:val="00245F86"/>
    <w:rsid w:val="00246164"/>
    <w:rsid w:val="00246B1B"/>
    <w:rsid w:val="002477CA"/>
    <w:rsid w:val="00247EBF"/>
    <w:rsid w:val="00247FAF"/>
    <w:rsid w:val="002504BE"/>
    <w:rsid w:val="002510D8"/>
    <w:rsid w:val="002519F6"/>
    <w:rsid w:val="00251DB4"/>
    <w:rsid w:val="002528AC"/>
    <w:rsid w:val="00252C24"/>
    <w:rsid w:val="00253A16"/>
    <w:rsid w:val="00253E25"/>
    <w:rsid w:val="00254021"/>
    <w:rsid w:val="00254253"/>
    <w:rsid w:val="0025594B"/>
    <w:rsid w:val="002559CE"/>
    <w:rsid w:val="00256055"/>
    <w:rsid w:val="002563EF"/>
    <w:rsid w:val="002568D3"/>
    <w:rsid w:val="00256B37"/>
    <w:rsid w:val="00256F56"/>
    <w:rsid w:val="00257C3F"/>
    <w:rsid w:val="00260205"/>
    <w:rsid w:val="0026092F"/>
    <w:rsid w:val="00260E60"/>
    <w:rsid w:val="002611DD"/>
    <w:rsid w:val="00261DFE"/>
    <w:rsid w:val="00262FC3"/>
    <w:rsid w:val="00263362"/>
    <w:rsid w:val="00263C53"/>
    <w:rsid w:val="00263D6C"/>
    <w:rsid w:val="0026475A"/>
    <w:rsid w:val="0026482F"/>
    <w:rsid w:val="002649B3"/>
    <w:rsid w:val="00264D64"/>
    <w:rsid w:val="00264E1D"/>
    <w:rsid w:val="0026511A"/>
    <w:rsid w:val="0026539C"/>
    <w:rsid w:val="00265772"/>
    <w:rsid w:val="0026594E"/>
    <w:rsid w:val="002664DA"/>
    <w:rsid w:val="0026654A"/>
    <w:rsid w:val="00266E43"/>
    <w:rsid w:val="002672FF"/>
    <w:rsid w:val="00270C0F"/>
    <w:rsid w:val="00271154"/>
    <w:rsid w:val="0027116B"/>
    <w:rsid w:val="002718C3"/>
    <w:rsid w:val="0027190D"/>
    <w:rsid w:val="00271DBB"/>
    <w:rsid w:val="00272132"/>
    <w:rsid w:val="002725C7"/>
    <w:rsid w:val="00272E5F"/>
    <w:rsid w:val="002731FB"/>
    <w:rsid w:val="00273417"/>
    <w:rsid w:val="00274238"/>
    <w:rsid w:val="002748B4"/>
    <w:rsid w:val="0027498F"/>
    <w:rsid w:val="00274FB0"/>
    <w:rsid w:val="00275595"/>
    <w:rsid w:val="0027609F"/>
    <w:rsid w:val="002764A2"/>
    <w:rsid w:val="00276FFA"/>
    <w:rsid w:val="00277953"/>
    <w:rsid w:val="00277F63"/>
    <w:rsid w:val="00281047"/>
    <w:rsid w:val="002820C8"/>
    <w:rsid w:val="002833ED"/>
    <w:rsid w:val="00283810"/>
    <w:rsid w:val="00284134"/>
    <w:rsid w:val="002841BF"/>
    <w:rsid w:val="0028434C"/>
    <w:rsid w:val="00284710"/>
    <w:rsid w:val="00286A69"/>
    <w:rsid w:val="00286F07"/>
    <w:rsid w:val="002871EC"/>
    <w:rsid w:val="0028768E"/>
    <w:rsid w:val="002915FD"/>
    <w:rsid w:val="002919EA"/>
    <w:rsid w:val="00291D97"/>
    <w:rsid w:val="00291DAE"/>
    <w:rsid w:val="00292F83"/>
    <w:rsid w:val="00293395"/>
    <w:rsid w:val="00293787"/>
    <w:rsid w:val="002941C0"/>
    <w:rsid w:val="00295163"/>
    <w:rsid w:val="00295665"/>
    <w:rsid w:val="002957E8"/>
    <w:rsid w:val="00295A21"/>
    <w:rsid w:val="00295C25"/>
    <w:rsid w:val="00297E0F"/>
    <w:rsid w:val="002A0599"/>
    <w:rsid w:val="002A074A"/>
    <w:rsid w:val="002A1059"/>
    <w:rsid w:val="002A1BBB"/>
    <w:rsid w:val="002A2488"/>
    <w:rsid w:val="002A3895"/>
    <w:rsid w:val="002A46F4"/>
    <w:rsid w:val="002A4775"/>
    <w:rsid w:val="002A4EAD"/>
    <w:rsid w:val="002A6843"/>
    <w:rsid w:val="002B07A1"/>
    <w:rsid w:val="002B0947"/>
    <w:rsid w:val="002B1B3D"/>
    <w:rsid w:val="002B1FF9"/>
    <w:rsid w:val="002B2128"/>
    <w:rsid w:val="002B213B"/>
    <w:rsid w:val="002B2142"/>
    <w:rsid w:val="002B22A1"/>
    <w:rsid w:val="002B23DC"/>
    <w:rsid w:val="002B2D56"/>
    <w:rsid w:val="002B371D"/>
    <w:rsid w:val="002B3E19"/>
    <w:rsid w:val="002B4690"/>
    <w:rsid w:val="002B4A83"/>
    <w:rsid w:val="002B4C71"/>
    <w:rsid w:val="002B50FC"/>
    <w:rsid w:val="002B5367"/>
    <w:rsid w:val="002B5A20"/>
    <w:rsid w:val="002B5F76"/>
    <w:rsid w:val="002B61CE"/>
    <w:rsid w:val="002B63BB"/>
    <w:rsid w:val="002B6BA9"/>
    <w:rsid w:val="002B6C2F"/>
    <w:rsid w:val="002B7EFC"/>
    <w:rsid w:val="002C17AC"/>
    <w:rsid w:val="002C1840"/>
    <w:rsid w:val="002C2EFB"/>
    <w:rsid w:val="002C43C5"/>
    <w:rsid w:val="002C4DD1"/>
    <w:rsid w:val="002C57DB"/>
    <w:rsid w:val="002C609B"/>
    <w:rsid w:val="002C6477"/>
    <w:rsid w:val="002C64E2"/>
    <w:rsid w:val="002C6D77"/>
    <w:rsid w:val="002C7C87"/>
    <w:rsid w:val="002D046A"/>
    <w:rsid w:val="002D0A2D"/>
    <w:rsid w:val="002D188D"/>
    <w:rsid w:val="002D19DF"/>
    <w:rsid w:val="002D1FBE"/>
    <w:rsid w:val="002D2670"/>
    <w:rsid w:val="002D446A"/>
    <w:rsid w:val="002D44CD"/>
    <w:rsid w:val="002D4A8D"/>
    <w:rsid w:val="002D4A94"/>
    <w:rsid w:val="002D4B1E"/>
    <w:rsid w:val="002D50FF"/>
    <w:rsid w:val="002D558A"/>
    <w:rsid w:val="002D597E"/>
    <w:rsid w:val="002D5EB0"/>
    <w:rsid w:val="002D5EFA"/>
    <w:rsid w:val="002D5FEA"/>
    <w:rsid w:val="002D6ED3"/>
    <w:rsid w:val="002D7BBF"/>
    <w:rsid w:val="002D7F8E"/>
    <w:rsid w:val="002E06CA"/>
    <w:rsid w:val="002E0EF2"/>
    <w:rsid w:val="002E12B0"/>
    <w:rsid w:val="002E15A8"/>
    <w:rsid w:val="002E211F"/>
    <w:rsid w:val="002E2C70"/>
    <w:rsid w:val="002E3FD2"/>
    <w:rsid w:val="002E57A4"/>
    <w:rsid w:val="002E5B26"/>
    <w:rsid w:val="002E67A4"/>
    <w:rsid w:val="002E7518"/>
    <w:rsid w:val="002E7759"/>
    <w:rsid w:val="002F014B"/>
    <w:rsid w:val="002F0A54"/>
    <w:rsid w:val="002F0C9B"/>
    <w:rsid w:val="002F16AC"/>
    <w:rsid w:val="002F1C7E"/>
    <w:rsid w:val="002F1EB8"/>
    <w:rsid w:val="002F3E87"/>
    <w:rsid w:val="002F437F"/>
    <w:rsid w:val="002F4B75"/>
    <w:rsid w:val="002F5115"/>
    <w:rsid w:val="002F53C7"/>
    <w:rsid w:val="002F5F72"/>
    <w:rsid w:val="002F6839"/>
    <w:rsid w:val="002F689D"/>
    <w:rsid w:val="002F69AD"/>
    <w:rsid w:val="002F6EC6"/>
    <w:rsid w:val="002F72EB"/>
    <w:rsid w:val="002F7A30"/>
    <w:rsid w:val="0030014E"/>
    <w:rsid w:val="00301000"/>
    <w:rsid w:val="003011A7"/>
    <w:rsid w:val="00302C7C"/>
    <w:rsid w:val="00304D23"/>
    <w:rsid w:val="00304FF8"/>
    <w:rsid w:val="0030556E"/>
    <w:rsid w:val="00305D9B"/>
    <w:rsid w:val="003067D1"/>
    <w:rsid w:val="00306C41"/>
    <w:rsid w:val="00307A7A"/>
    <w:rsid w:val="0031004D"/>
    <w:rsid w:val="003104F4"/>
    <w:rsid w:val="00310BEC"/>
    <w:rsid w:val="0031183B"/>
    <w:rsid w:val="0031210E"/>
    <w:rsid w:val="0031318B"/>
    <w:rsid w:val="00313982"/>
    <w:rsid w:val="00313FD9"/>
    <w:rsid w:val="003154B8"/>
    <w:rsid w:val="003157EE"/>
    <w:rsid w:val="00315B26"/>
    <w:rsid w:val="00316960"/>
    <w:rsid w:val="0031719D"/>
    <w:rsid w:val="00317735"/>
    <w:rsid w:val="00320021"/>
    <w:rsid w:val="00320BBA"/>
    <w:rsid w:val="0032165A"/>
    <w:rsid w:val="00321A0B"/>
    <w:rsid w:val="00322919"/>
    <w:rsid w:val="00323DB7"/>
    <w:rsid w:val="003243D1"/>
    <w:rsid w:val="0032463A"/>
    <w:rsid w:val="00325D16"/>
    <w:rsid w:val="00326EE8"/>
    <w:rsid w:val="0032779B"/>
    <w:rsid w:val="00327A6F"/>
    <w:rsid w:val="0033007B"/>
    <w:rsid w:val="003301D2"/>
    <w:rsid w:val="00330243"/>
    <w:rsid w:val="003302DD"/>
    <w:rsid w:val="00330A80"/>
    <w:rsid w:val="00330D13"/>
    <w:rsid w:val="003315F5"/>
    <w:rsid w:val="003319D9"/>
    <w:rsid w:val="0033200A"/>
    <w:rsid w:val="00332119"/>
    <w:rsid w:val="003321E8"/>
    <w:rsid w:val="00332FC8"/>
    <w:rsid w:val="00332FEA"/>
    <w:rsid w:val="00333124"/>
    <w:rsid w:val="00333445"/>
    <w:rsid w:val="00333575"/>
    <w:rsid w:val="003335DE"/>
    <w:rsid w:val="003342E5"/>
    <w:rsid w:val="00334CB9"/>
    <w:rsid w:val="00334D99"/>
    <w:rsid w:val="003354B4"/>
    <w:rsid w:val="00335581"/>
    <w:rsid w:val="00335DD7"/>
    <w:rsid w:val="00336A37"/>
    <w:rsid w:val="0034065C"/>
    <w:rsid w:val="00341495"/>
    <w:rsid w:val="003422A8"/>
    <w:rsid w:val="0034237A"/>
    <w:rsid w:val="003424BD"/>
    <w:rsid w:val="00342FBB"/>
    <w:rsid w:val="0034303E"/>
    <w:rsid w:val="00343837"/>
    <w:rsid w:val="003438AB"/>
    <w:rsid w:val="00343ADD"/>
    <w:rsid w:val="003453B5"/>
    <w:rsid w:val="003459A4"/>
    <w:rsid w:val="003461B2"/>
    <w:rsid w:val="0034660B"/>
    <w:rsid w:val="003472DC"/>
    <w:rsid w:val="00347A58"/>
    <w:rsid w:val="00347D50"/>
    <w:rsid w:val="00347E8B"/>
    <w:rsid w:val="0035029C"/>
    <w:rsid w:val="0035082E"/>
    <w:rsid w:val="003511F8"/>
    <w:rsid w:val="003515C0"/>
    <w:rsid w:val="00351F1A"/>
    <w:rsid w:val="00352149"/>
    <w:rsid w:val="00352BD7"/>
    <w:rsid w:val="00352E63"/>
    <w:rsid w:val="003532ED"/>
    <w:rsid w:val="003549C3"/>
    <w:rsid w:val="00354B25"/>
    <w:rsid w:val="00356142"/>
    <w:rsid w:val="00356C7B"/>
    <w:rsid w:val="00357027"/>
    <w:rsid w:val="00357454"/>
    <w:rsid w:val="0035753A"/>
    <w:rsid w:val="0035785E"/>
    <w:rsid w:val="00357E68"/>
    <w:rsid w:val="00360242"/>
    <w:rsid w:val="003603D3"/>
    <w:rsid w:val="0036051F"/>
    <w:rsid w:val="0036083A"/>
    <w:rsid w:val="00360D53"/>
    <w:rsid w:val="00360F45"/>
    <w:rsid w:val="00361235"/>
    <w:rsid w:val="00361ED4"/>
    <w:rsid w:val="00363053"/>
    <w:rsid w:val="003634ED"/>
    <w:rsid w:val="00363663"/>
    <w:rsid w:val="003638A0"/>
    <w:rsid w:val="00363C2B"/>
    <w:rsid w:val="0036437C"/>
    <w:rsid w:val="00365177"/>
    <w:rsid w:val="003651B8"/>
    <w:rsid w:val="003657A3"/>
    <w:rsid w:val="00365D3E"/>
    <w:rsid w:val="00366356"/>
    <w:rsid w:val="0037093F"/>
    <w:rsid w:val="00370958"/>
    <w:rsid w:val="003711DD"/>
    <w:rsid w:val="00371347"/>
    <w:rsid w:val="00372111"/>
    <w:rsid w:val="003722C3"/>
    <w:rsid w:val="0037283B"/>
    <w:rsid w:val="00372C0C"/>
    <w:rsid w:val="00372C3A"/>
    <w:rsid w:val="00372E38"/>
    <w:rsid w:val="00372E6C"/>
    <w:rsid w:val="00373AB0"/>
    <w:rsid w:val="003741C7"/>
    <w:rsid w:val="0037445E"/>
    <w:rsid w:val="00374973"/>
    <w:rsid w:val="00375095"/>
    <w:rsid w:val="00380223"/>
    <w:rsid w:val="0038048E"/>
    <w:rsid w:val="00381431"/>
    <w:rsid w:val="003818BC"/>
    <w:rsid w:val="0038232D"/>
    <w:rsid w:val="00382874"/>
    <w:rsid w:val="0038334B"/>
    <w:rsid w:val="003833CA"/>
    <w:rsid w:val="00383515"/>
    <w:rsid w:val="003835DA"/>
    <w:rsid w:val="00383B30"/>
    <w:rsid w:val="00384D58"/>
    <w:rsid w:val="00384F93"/>
    <w:rsid w:val="003854E7"/>
    <w:rsid w:val="00385896"/>
    <w:rsid w:val="00385B65"/>
    <w:rsid w:val="00385C7C"/>
    <w:rsid w:val="00385E50"/>
    <w:rsid w:val="00385EA8"/>
    <w:rsid w:val="0038790E"/>
    <w:rsid w:val="003879CE"/>
    <w:rsid w:val="00387DFF"/>
    <w:rsid w:val="00387F60"/>
    <w:rsid w:val="003910C5"/>
    <w:rsid w:val="00391EA9"/>
    <w:rsid w:val="00392E78"/>
    <w:rsid w:val="00393544"/>
    <w:rsid w:val="00393E38"/>
    <w:rsid w:val="00394035"/>
    <w:rsid w:val="003943C4"/>
    <w:rsid w:val="0039564D"/>
    <w:rsid w:val="00396016"/>
    <w:rsid w:val="003960B4"/>
    <w:rsid w:val="00396739"/>
    <w:rsid w:val="003971CB"/>
    <w:rsid w:val="003976DF"/>
    <w:rsid w:val="003977A0"/>
    <w:rsid w:val="00397D2D"/>
    <w:rsid w:val="003A0B27"/>
    <w:rsid w:val="003A0B50"/>
    <w:rsid w:val="003A0C40"/>
    <w:rsid w:val="003A1C37"/>
    <w:rsid w:val="003A1D32"/>
    <w:rsid w:val="003A25AD"/>
    <w:rsid w:val="003A26B7"/>
    <w:rsid w:val="003A2C56"/>
    <w:rsid w:val="003A34FC"/>
    <w:rsid w:val="003A4A38"/>
    <w:rsid w:val="003A4AE5"/>
    <w:rsid w:val="003A5C68"/>
    <w:rsid w:val="003A6295"/>
    <w:rsid w:val="003A6CED"/>
    <w:rsid w:val="003A6D95"/>
    <w:rsid w:val="003A7588"/>
    <w:rsid w:val="003B12FD"/>
    <w:rsid w:val="003B1F58"/>
    <w:rsid w:val="003B2A0B"/>
    <w:rsid w:val="003B3CBA"/>
    <w:rsid w:val="003B4179"/>
    <w:rsid w:val="003B645B"/>
    <w:rsid w:val="003B64F9"/>
    <w:rsid w:val="003B6605"/>
    <w:rsid w:val="003B6801"/>
    <w:rsid w:val="003B6A29"/>
    <w:rsid w:val="003B709C"/>
    <w:rsid w:val="003B7D79"/>
    <w:rsid w:val="003C00AF"/>
    <w:rsid w:val="003C0566"/>
    <w:rsid w:val="003C0864"/>
    <w:rsid w:val="003C0D74"/>
    <w:rsid w:val="003C0DDE"/>
    <w:rsid w:val="003C16D2"/>
    <w:rsid w:val="003C17F8"/>
    <w:rsid w:val="003C2588"/>
    <w:rsid w:val="003C2B15"/>
    <w:rsid w:val="003C38F5"/>
    <w:rsid w:val="003C39E4"/>
    <w:rsid w:val="003C45E9"/>
    <w:rsid w:val="003C5DB4"/>
    <w:rsid w:val="003C643F"/>
    <w:rsid w:val="003C661C"/>
    <w:rsid w:val="003C6F1E"/>
    <w:rsid w:val="003D1502"/>
    <w:rsid w:val="003D16A8"/>
    <w:rsid w:val="003D178D"/>
    <w:rsid w:val="003D2351"/>
    <w:rsid w:val="003D4227"/>
    <w:rsid w:val="003D4364"/>
    <w:rsid w:val="003D4601"/>
    <w:rsid w:val="003D46B5"/>
    <w:rsid w:val="003D5239"/>
    <w:rsid w:val="003D5E45"/>
    <w:rsid w:val="003D5E4C"/>
    <w:rsid w:val="003D5FE4"/>
    <w:rsid w:val="003D633E"/>
    <w:rsid w:val="003D6FBC"/>
    <w:rsid w:val="003D74DD"/>
    <w:rsid w:val="003E020B"/>
    <w:rsid w:val="003E13E2"/>
    <w:rsid w:val="003E1697"/>
    <w:rsid w:val="003E198E"/>
    <w:rsid w:val="003E316A"/>
    <w:rsid w:val="003E47CC"/>
    <w:rsid w:val="003E4AB9"/>
    <w:rsid w:val="003E5EA1"/>
    <w:rsid w:val="003E603E"/>
    <w:rsid w:val="003E6247"/>
    <w:rsid w:val="003E6927"/>
    <w:rsid w:val="003E6E84"/>
    <w:rsid w:val="003E777A"/>
    <w:rsid w:val="003E783E"/>
    <w:rsid w:val="003E7C6E"/>
    <w:rsid w:val="003F12AF"/>
    <w:rsid w:val="003F1A04"/>
    <w:rsid w:val="003F1F76"/>
    <w:rsid w:val="003F2C57"/>
    <w:rsid w:val="003F37C1"/>
    <w:rsid w:val="003F4500"/>
    <w:rsid w:val="003F4A6C"/>
    <w:rsid w:val="003F5236"/>
    <w:rsid w:val="003F6073"/>
    <w:rsid w:val="003F6871"/>
    <w:rsid w:val="003F702E"/>
    <w:rsid w:val="003F72D8"/>
    <w:rsid w:val="003F7CE4"/>
    <w:rsid w:val="003F7F12"/>
    <w:rsid w:val="003F7FC9"/>
    <w:rsid w:val="0040029E"/>
    <w:rsid w:val="00400431"/>
    <w:rsid w:val="0040075F"/>
    <w:rsid w:val="0040080C"/>
    <w:rsid w:val="0040127F"/>
    <w:rsid w:val="004020D5"/>
    <w:rsid w:val="004023FB"/>
    <w:rsid w:val="00402B83"/>
    <w:rsid w:val="00403698"/>
    <w:rsid w:val="004037B0"/>
    <w:rsid w:val="00403A57"/>
    <w:rsid w:val="00404B55"/>
    <w:rsid w:val="0040584C"/>
    <w:rsid w:val="0040680E"/>
    <w:rsid w:val="0040775C"/>
    <w:rsid w:val="0041054E"/>
    <w:rsid w:val="0041178F"/>
    <w:rsid w:val="00411C56"/>
    <w:rsid w:val="00411EE3"/>
    <w:rsid w:val="00412590"/>
    <w:rsid w:val="00413F7B"/>
    <w:rsid w:val="0041542E"/>
    <w:rsid w:val="00415FE5"/>
    <w:rsid w:val="00420001"/>
    <w:rsid w:val="004200B2"/>
    <w:rsid w:val="004204B2"/>
    <w:rsid w:val="00420932"/>
    <w:rsid w:val="0042150A"/>
    <w:rsid w:val="004217A0"/>
    <w:rsid w:val="004228E6"/>
    <w:rsid w:val="00423D29"/>
    <w:rsid w:val="00423FC3"/>
    <w:rsid w:val="00424A92"/>
    <w:rsid w:val="004261C2"/>
    <w:rsid w:val="004262CA"/>
    <w:rsid w:val="00426E2E"/>
    <w:rsid w:val="00426EDB"/>
    <w:rsid w:val="0042752F"/>
    <w:rsid w:val="00431493"/>
    <w:rsid w:val="00431DBE"/>
    <w:rsid w:val="00431ED3"/>
    <w:rsid w:val="004322FF"/>
    <w:rsid w:val="0043285A"/>
    <w:rsid w:val="00432AAF"/>
    <w:rsid w:val="00435BD7"/>
    <w:rsid w:val="00436FF6"/>
    <w:rsid w:val="004370D1"/>
    <w:rsid w:val="004377D3"/>
    <w:rsid w:val="00437825"/>
    <w:rsid w:val="00437C3E"/>
    <w:rsid w:val="00440300"/>
    <w:rsid w:val="00440CD5"/>
    <w:rsid w:val="00440ED6"/>
    <w:rsid w:val="004410E1"/>
    <w:rsid w:val="00441B2A"/>
    <w:rsid w:val="00441BFC"/>
    <w:rsid w:val="00441EE1"/>
    <w:rsid w:val="0044202F"/>
    <w:rsid w:val="00442245"/>
    <w:rsid w:val="0044249F"/>
    <w:rsid w:val="0044292A"/>
    <w:rsid w:val="0044328D"/>
    <w:rsid w:val="004440F1"/>
    <w:rsid w:val="0044481C"/>
    <w:rsid w:val="004451AD"/>
    <w:rsid w:val="00445A09"/>
    <w:rsid w:val="00446084"/>
    <w:rsid w:val="00446B84"/>
    <w:rsid w:val="00446C58"/>
    <w:rsid w:val="00446D1B"/>
    <w:rsid w:val="00447A81"/>
    <w:rsid w:val="00447E62"/>
    <w:rsid w:val="0045035F"/>
    <w:rsid w:val="004503DE"/>
    <w:rsid w:val="004508C9"/>
    <w:rsid w:val="0045209C"/>
    <w:rsid w:val="0045293B"/>
    <w:rsid w:val="00452C96"/>
    <w:rsid w:val="004538D9"/>
    <w:rsid w:val="00453F9E"/>
    <w:rsid w:val="00454C1B"/>
    <w:rsid w:val="00456095"/>
    <w:rsid w:val="004565F6"/>
    <w:rsid w:val="00457293"/>
    <w:rsid w:val="00457A4C"/>
    <w:rsid w:val="00457BC4"/>
    <w:rsid w:val="00457D7F"/>
    <w:rsid w:val="00457DF7"/>
    <w:rsid w:val="00460341"/>
    <w:rsid w:val="004608A7"/>
    <w:rsid w:val="00461559"/>
    <w:rsid w:val="00462AB2"/>
    <w:rsid w:val="004631D2"/>
    <w:rsid w:val="00464150"/>
    <w:rsid w:val="0046430C"/>
    <w:rsid w:val="004643B8"/>
    <w:rsid w:val="00465003"/>
    <w:rsid w:val="00465116"/>
    <w:rsid w:val="00467011"/>
    <w:rsid w:val="00467606"/>
    <w:rsid w:val="00467793"/>
    <w:rsid w:val="00470F72"/>
    <w:rsid w:val="00471002"/>
    <w:rsid w:val="00472B9E"/>
    <w:rsid w:val="00473194"/>
    <w:rsid w:val="00473270"/>
    <w:rsid w:val="004747B4"/>
    <w:rsid w:val="004748F3"/>
    <w:rsid w:val="00474B25"/>
    <w:rsid w:val="00474B66"/>
    <w:rsid w:val="00474D14"/>
    <w:rsid w:val="00474EEC"/>
    <w:rsid w:val="004759D7"/>
    <w:rsid w:val="00476532"/>
    <w:rsid w:val="0047686D"/>
    <w:rsid w:val="0047699C"/>
    <w:rsid w:val="00476E06"/>
    <w:rsid w:val="0047761B"/>
    <w:rsid w:val="0047766F"/>
    <w:rsid w:val="0047773D"/>
    <w:rsid w:val="004779B9"/>
    <w:rsid w:val="00477CAA"/>
    <w:rsid w:val="0048024F"/>
    <w:rsid w:val="0048044B"/>
    <w:rsid w:val="00480E24"/>
    <w:rsid w:val="00480E2C"/>
    <w:rsid w:val="00481355"/>
    <w:rsid w:val="00481618"/>
    <w:rsid w:val="00481A5C"/>
    <w:rsid w:val="00483513"/>
    <w:rsid w:val="0048367A"/>
    <w:rsid w:val="0048391C"/>
    <w:rsid w:val="00483B80"/>
    <w:rsid w:val="00484057"/>
    <w:rsid w:val="00484102"/>
    <w:rsid w:val="004843B5"/>
    <w:rsid w:val="00484E9B"/>
    <w:rsid w:val="004856FB"/>
    <w:rsid w:val="00485E69"/>
    <w:rsid w:val="00486ABB"/>
    <w:rsid w:val="00486F37"/>
    <w:rsid w:val="00487257"/>
    <w:rsid w:val="0048796F"/>
    <w:rsid w:val="00491CCB"/>
    <w:rsid w:val="00491E73"/>
    <w:rsid w:val="004921FA"/>
    <w:rsid w:val="00492758"/>
    <w:rsid w:val="00492ADF"/>
    <w:rsid w:val="00492D1E"/>
    <w:rsid w:val="00493447"/>
    <w:rsid w:val="00493838"/>
    <w:rsid w:val="00494006"/>
    <w:rsid w:val="0049488F"/>
    <w:rsid w:val="00494BA6"/>
    <w:rsid w:val="004951FE"/>
    <w:rsid w:val="0049608E"/>
    <w:rsid w:val="00496120"/>
    <w:rsid w:val="00496A45"/>
    <w:rsid w:val="00496C7B"/>
    <w:rsid w:val="00496E6D"/>
    <w:rsid w:val="00497218"/>
    <w:rsid w:val="00497C61"/>
    <w:rsid w:val="004A034C"/>
    <w:rsid w:val="004A103C"/>
    <w:rsid w:val="004A1C2B"/>
    <w:rsid w:val="004A2D42"/>
    <w:rsid w:val="004A39E6"/>
    <w:rsid w:val="004A460E"/>
    <w:rsid w:val="004A5925"/>
    <w:rsid w:val="004A5EF5"/>
    <w:rsid w:val="004A7229"/>
    <w:rsid w:val="004A729B"/>
    <w:rsid w:val="004A75AC"/>
    <w:rsid w:val="004B08EA"/>
    <w:rsid w:val="004B0CAC"/>
    <w:rsid w:val="004B0DBD"/>
    <w:rsid w:val="004B0E8B"/>
    <w:rsid w:val="004B143D"/>
    <w:rsid w:val="004B1EAC"/>
    <w:rsid w:val="004B1F57"/>
    <w:rsid w:val="004B27F2"/>
    <w:rsid w:val="004B3ADA"/>
    <w:rsid w:val="004B40C6"/>
    <w:rsid w:val="004B4818"/>
    <w:rsid w:val="004B720E"/>
    <w:rsid w:val="004C0BE8"/>
    <w:rsid w:val="004C0ED3"/>
    <w:rsid w:val="004C1517"/>
    <w:rsid w:val="004C19DB"/>
    <w:rsid w:val="004C2841"/>
    <w:rsid w:val="004C2BE2"/>
    <w:rsid w:val="004C3491"/>
    <w:rsid w:val="004C3863"/>
    <w:rsid w:val="004C4597"/>
    <w:rsid w:val="004C5614"/>
    <w:rsid w:val="004C719B"/>
    <w:rsid w:val="004C75A7"/>
    <w:rsid w:val="004C79D8"/>
    <w:rsid w:val="004D09EE"/>
    <w:rsid w:val="004D11C2"/>
    <w:rsid w:val="004D15A4"/>
    <w:rsid w:val="004D18A7"/>
    <w:rsid w:val="004D23D7"/>
    <w:rsid w:val="004D253D"/>
    <w:rsid w:val="004D2D8E"/>
    <w:rsid w:val="004D319B"/>
    <w:rsid w:val="004D35CB"/>
    <w:rsid w:val="004D3A47"/>
    <w:rsid w:val="004D3B73"/>
    <w:rsid w:val="004D3D26"/>
    <w:rsid w:val="004D50D3"/>
    <w:rsid w:val="004D62C5"/>
    <w:rsid w:val="004D7802"/>
    <w:rsid w:val="004D78B8"/>
    <w:rsid w:val="004E05A4"/>
    <w:rsid w:val="004E0A44"/>
    <w:rsid w:val="004E1EEA"/>
    <w:rsid w:val="004E2B31"/>
    <w:rsid w:val="004E2DF2"/>
    <w:rsid w:val="004E2E96"/>
    <w:rsid w:val="004E31EB"/>
    <w:rsid w:val="004E375E"/>
    <w:rsid w:val="004E3A02"/>
    <w:rsid w:val="004E43E3"/>
    <w:rsid w:val="004E47BE"/>
    <w:rsid w:val="004E5305"/>
    <w:rsid w:val="004E554A"/>
    <w:rsid w:val="004E5798"/>
    <w:rsid w:val="004E5823"/>
    <w:rsid w:val="004E71C0"/>
    <w:rsid w:val="004E783C"/>
    <w:rsid w:val="004E7868"/>
    <w:rsid w:val="004F05C6"/>
    <w:rsid w:val="004F1649"/>
    <w:rsid w:val="004F178A"/>
    <w:rsid w:val="004F2BC2"/>
    <w:rsid w:val="004F2CC6"/>
    <w:rsid w:val="004F3573"/>
    <w:rsid w:val="004F4659"/>
    <w:rsid w:val="004F4C95"/>
    <w:rsid w:val="004F4D15"/>
    <w:rsid w:val="004F4D17"/>
    <w:rsid w:val="004F4FF0"/>
    <w:rsid w:val="004F6B81"/>
    <w:rsid w:val="004F72FF"/>
    <w:rsid w:val="004F7C7B"/>
    <w:rsid w:val="004F7FD4"/>
    <w:rsid w:val="0050009C"/>
    <w:rsid w:val="005005DC"/>
    <w:rsid w:val="005013A3"/>
    <w:rsid w:val="00502458"/>
    <w:rsid w:val="00502685"/>
    <w:rsid w:val="005031FF"/>
    <w:rsid w:val="00503542"/>
    <w:rsid w:val="005046ED"/>
    <w:rsid w:val="00504F2F"/>
    <w:rsid w:val="0050576C"/>
    <w:rsid w:val="005057A8"/>
    <w:rsid w:val="00505E3A"/>
    <w:rsid w:val="00506840"/>
    <w:rsid w:val="00506A1F"/>
    <w:rsid w:val="00507133"/>
    <w:rsid w:val="005108EE"/>
    <w:rsid w:val="0051090D"/>
    <w:rsid w:val="00511900"/>
    <w:rsid w:val="00511B77"/>
    <w:rsid w:val="005127FC"/>
    <w:rsid w:val="005128EE"/>
    <w:rsid w:val="00513DA2"/>
    <w:rsid w:val="0051406D"/>
    <w:rsid w:val="0051418A"/>
    <w:rsid w:val="00514422"/>
    <w:rsid w:val="00514BD1"/>
    <w:rsid w:val="00515444"/>
    <w:rsid w:val="005156A0"/>
    <w:rsid w:val="00515925"/>
    <w:rsid w:val="00516133"/>
    <w:rsid w:val="005162B4"/>
    <w:rsid w:val="005166EB"/>
    <w:rsid w:val="0051677A"/>
    <w:rsid w:val="00516A0E"/>
    <w:rsid w:val="00517596"/>
    <w:rsid w:val="005177EF"/>
    <w:rsid w:val="00517988"/>
    <w:rsid w:val="00517CE5"/>
    <w:rsid w:val="005200E2"/>
    <w:rsid w:val="005203FE"/>
    <w:rsid w:val="00520804"/>
    <w:rsid w:val="00520CC3"/>
    <w:rsid w:val="005211E5"/>
    <w:rsid w:val="00521AE1"/>
    <w:rsid w:val="005227ED"/>
    <w:rsid w:val="00523BDE"/>
    <w:rsid w:val="00523E3F"/>
    <w:rsid w:val="00523E4A"/>
    <w:rsid w:val="00524353"/>
    <w:rsid w:val="00524DB9"/>
    <w:rsid w:val="0052666E"/>
    <w:rsid w:val="00526694"/>
    <w:rsid w:val="0052699F"/>
    <w:rsid w:val="00526B26"/>
    <w:rsid w:val="00526C7B"/>
    <w:rsid w:val="00530B6E"/>
    <w:rsid w:val="00531C6D"/>
    <w:rsid w:val="00532046"/>
    <w:rsid w:val="005324DC"/>
    <w:rsid w:val="005329C6"/>
    <w:rsid w:val="00533D84"/>
    <w:rsid w:val="005345F2"/>
    <w:rsid w:val="00534706"/>
    <w:rsid w:val="005349ED"/>
    <w:rsid w:val="00534A11"/>
    <w:rsid w:val="00534A52"/>
    <w:rsid w:val="00534C36"/>
    <w:rsid w:val="00535147"/>
    <w:rsid w:val="00535CC8"/>
    <w:rsid w:val="00536757"/>
    <w:rsid w:val="0053686A"/>
    <w:rsid w:val="005368C6"/>
    <w:rsid w:val="00536D44"/>
    <w:rsid w:val="005402E7"/>
    <w:rsid w:val="00540B00"/>
    <w:rsid w:val="00540B54"/>
    <w:rsid w:val="00540DC8"/>
    <w:rsid w:val="00540DE0"/>
    <w:rsid w:val="00541099"/>
    <w:rsid w:val="005417B3"/>
    <w:rsid w:val="005423A2"/>
    <w:rsid w:val="005426CC"/>
    <w:rsid w:val="00542C9D"/>
    <w:rsid w:val="0054300E"/>
    <w:rsid w:val="005440F8"/>
    <w:rsid w:val="0054667C"/>
    <w:rsid w:val="00546FE8"/>
    <w:rsid w:val="00550900"/>
    <w:rsid w:val="00550993"/>
    <w:rsid w:val="005513EB"/>
    <w:rsid w:val="00551838"/>
    <w:rsid w:val="005519AF"/>
    <w:rsid w:val="00551A33"/>
    <w:rsid w:val="00551DC7"/>
    <w:rsid w:val="00551EE2"/>
    <w:rsid w:val="00551FD8"/>
    <w:rsid w:val="005523B6"/>
    <w:rsid w:val="0055268C"/>
    <w:rsid w:val="00552C73"/>
    <w:rsid w:val="00552FD7"/>
    <w:rsid w:val="00553249"/>
    <w:rsid w:val="00553F64"/>
    <w:rsid w:val="0055536A"/>
    <w:rsid w:val="005554D3"/>
    <w:rsid w:val="0055577D"/>
    <w:rsid w:val="00555886"/>
    <w:rsid w:val="00556A1F"/>
    <w:rsid w:val="005570C5"/>
    <w:rsid w:val="00557307"/>
    <w:rsid w:val="0056098D"/>
    <w:rsid w:val="00560BB0"/>
    <w:rsid w:val="005616F1"/>
    <w:rsid w:val="00561FBB"/>
    <w:rsid w:val="00561FCA"/>
    <w:rsid w:val="0056207D"/>
    <w:rsid w:val="00562EEA"/>
    <w:rsid w:val="005631C1"/>
    <w:rsid w:val="00563288"/>
    <w:rsid w:val="005635CF"/>
    <w:rsid w:val="00563A42"/>
    <w:rsid w:val="00563B6E"/>
    <w:rsid w:val="00564106"/>
    <w:rsid w:val="005646AA"/>
    <w:rsid w:val="00564941"/>
    <w:rsid w:val="00565B3F"/>
    <w:rsid w:val="0056695C"/>
    <w:rsid w:val="00567BB9"/>
    <w:rsid w:val="00570853"/>
    <w:rsid w:val="005719DE"/>
    <w:rsid w:val="00571C77"/>
    <w:rsid w:val="0057272A"/>
    <w:rsid w:val="00572BF8"/>
    <w:rsid w:val="00572C3B"/>
    <w:rsid w:val="00572CAE"/>
    <w:rsid w:val="00573243"/>
    <w:rsid w:val="00573C78"/>
    <w:rsid w:val="00574A15"/>
    <w:rsid w:val="00575006"/>
    <w:rsid w:val="00575BF6"/>
    <w:rsid w:val="00580943"/>
    <w:rsid w:val="00580A23"/>
    <w:rsid w:val="00580DB7"/>
    <w:rsid w:val="00581864"/>
    <w:rsid w:val="005818F6"/>
    <w:rsid w:val="00581E38"/>
    <w:rsid w:val="00581FFE"/>
    <w:rsid w:val="005828AB"/>
    <w:rsid w:val="005831DD"/>
    <w:rsid w:val="00583E98"/>
    <w:rsid w:val="005847F4"/>
    <w:rsid w:val="00584C74"/>
    <w:rsid w:val="00585148"/>
    <w:rsid w:val="00585278"/>
    <w:rsid w:val="005858C0"/>
    <w:rsid w:val="00585F6B"/>
    <w:rsid w:val="00586822"/>
    <w:rsid w:val="005869ED"/>
    <w:rsid w:val="00587131"/>
    <w:rsid w:val="005874BD"/>
    <w:rsid w:val="00587E06"/>
    <w:rsid w:val="00590AD6"/>
    <w:rsid w:val="00590E0E"/>
    <w:rsid w:val="00591FF2"/>
    <w:rsid w:val="00592CE2"/>
    <w:rsid w:val="0059360A"/>
    <w:rsid w:val="00593664"/>
    <w:rsid w:val="00593AB3"/>
    <w:rsid w:val="00595699"/>
    <w:rsid w:val="00595957"/>
    <w:rsid w:val="00597AC6"/>
    <w:rsid w:val="00597D97"/>
    <w:rsid w:val="005A07CB"/>
    <w:rsid w:val="005A131A"/>
    <w:rsid w:val="005A193B"/>
    <w:rsid w:val="005A2DA0"/>
    <w:rsid w:val="005A3341"/>
    <w:rsid w:val="005A3D1D"/>
    <w:rsid w:val="005A4B96"/>
    <w:rsid w:val="005A4D52"/>
    <w:rsid w:val="005A587D"/>
    <w:rsid w:val="005A5A87"/>
    <w:rsid w:val="005A75BF"/>
    <w:rsid w:val="005A7A84"/>
    <w:rsid w:val="005A7D45"/>
    <w:rsid w:val="005B0DED"/>
    <w:rsid w:val="005B1717"/>
    <w:rsid w:val="005B1914"/>
    <w:rsid w:val="005B194C"/>
    <w:rsid w:val="005B19D7"/>
    <w:rsid w:val="005B20A1"/>
    <w:rsid w:val="005B26AD"/>
    <w:rsid w:val="005B33F9"/>
    <w:rsid w:val="005B5277"/>
    <w:rsid w:val="005B5737"/>
    <w:rsid w:val="005B5EF9"/>
    <w:rsid w:val="005B60F6"/>
    <w:rsid w:val="005B7883"/>
    <w:rsid w:val="005B7D30"/>
    <w:rsid w:val="005C002F"/>
    <w:rsid w:val="005C004F"/>
    <w:rsid w:val="005C2653"/>
    <w:rsid w:val="005C2959"/>
    <w:rsid w:val="005C2AB8"/>
    <w:rsid w:val="005C4D72"/>
    <w:rsid w:val="005C5444"/>
    <w:rsid w:val="005C54D1"/>
    <w:rsid w:val="005C5533"/>
    <w:rsid w:val="005C5AF9"/>
    <w:rsid w:val="005C5CAB"/>
    <w:rsid w:val="005C7669"/>
    <w:rsid w:val="005C78E6"/>
    <w:rsid w:val="005C7BE8"/>
    <w:rsid w:val="005D0CF0"/>
    <w:rsid w:val="005D1418"/>
    <w:rsid w:val="005D1B20"/>
    <w:rsid w:val="005D1C45"/>
    <w:rsid w:val="005D27B7"/>
    <w:rsid w:val="005D2D27"/>
    <w:rsid w:val="005D34A8"/>
    <w:rsid w:val="005D3719"/>
    <w:rsid w:val="005D3DFB"/>
    <w:rsid w:val="005D405C"/>
    <w:rsid w:val="005D4FFD"/>
    <w:rsid w:val="005D5075"/>
    <w:rsid w:val="005D6399"/>
    <w:rsid w:val="005D6A7D"/>
    <w:rsid w:val="005D73C1"/>
    <w:rsid w:val="005D7C06"/>
    <w:rsid w:val="005E096B"/>
    <w:rsid w:val="005E2E17"/>
    <w:rsid w:val="005E2E91"/>
    <w:rsid w:val="005E2F3B"/>
    <w:rsid w:val="005E3659"/>
    <w:rsid w:val="005E3B55"/>
    <w:rsid w:val="005E3F21"/>
    <w:rsid w:val="005E4364"/>
    <w:rsid w:val="005E489A"/>
    <w:rsid w:val="005E4EA4"/>
    <w:rsid w:val="005E5074"/>
    <w:rsid w:val="005E52A5"/>
    <w:rsid w:val="005E554C"/>
    <w:rsid w:val="005E564E"/>
    <w:rsid w:val="005E5C2C"/>
    <w:rsid w:val="005E5E92"/>
    <w:rsid w:val="005E5F67"/>
    <w:rsid w:val="005E74B1"/>
    <w:rsid w:val="005E751F"/>
    <w:rsid w:val="005E7D27"/>
    <w:rsid w:val="005E7DF5"/>
    <w:rsid w:val="005F0551"/>
    <w:rsid w:val="005F0715"/>
    <w:rsid w:val="005F0800"/>
    <w:rsid w:val="005F11BD"/>
    <w:rsid w:val="005F1640"/>
    <w:rsid w:val="005F18F8"/>
    <w:rsid w:val="005F299D"/>
    <w:rsid w:val="005F29AB"/>
    <w:rsid w:val="005F2A57"/>
    <w:rsid w:val="005F37C2"/>
    <w:rsid w:val="005F3F7C"/>
    <w:rsid w:val="005F4C33"/>
    <w:rsid w:val="005F4D1A"/>
    <w:rsid w:val="005F4E0B"/>
    <w:rsid w:val="005F4F18"/>
    <w:rsid w:val="005F5378"/>
    <w:rsid w:val="005F5811"/>
    <w:rsid w:val="005F584C"/>
    <w:rsid w:val="005F5853"/>
    <w:rsid w:val="005F67C4"/>
    <w:rsid w:val="005F7CE2"/>
    <w:rsid w:val="005F7F88"/>
    <w:rsid w:val="006007A1"/>
    <w:rsid w:val="00601289"/>
    <w:rsid w:val="0060129F"/>
    <w:rsid w:val="00601986"/>
    <w:rsid w:val="00601D86"/>
    <w:rsid w:val="00601DD9"/>
    <w:rsid w:val="00602076"/>
    <w:rsid w:val="0060290A"/>
    <w:rsid w:val="00605097"/>
    <w:rsid w:val="006050D4"/>
    <w:rsid w:val="00605FBF"/>
    <w:rsid w:val="00605FE6"/>
    <w:rsid w:val="0060617E"/>
    <w:rsid w:val="006065FA"/>
    <w:rsid w:val="00606883"/>
    <w:rsid w:val="00606B85"/>
    <w:rsid w:val="006075A0"/>
    <w:rsid w:val="00607A8B"/>
    <w:rsid w:val="006104F8"/>
    <w:rsid w:val="006106A9"/>
    <w:rsid w:val="00611176"/>
    <w:rsid w:val="00611737"/>
    <w:rsid w:val="00611FAA"/>
    <w:rsid w:val="00613E27"/>
    <w:rsid w:val="0061433C"/>
    <w:rsid w:val="00614482"/>
    <w:rsid w:val="00614B01"/>
    <w:rsid w:val="00614DD2"/>
    <w:rsid w:val="006151B6"/>
    <w:rsid w:val="00615C4F"/>
    <w:rsid w:val="00615C81"/>
    <w:rsid w:val="00616050"/>
    <w:rsid w:val="00616C88"/>
    <w:rsid w:val="00616CCA"/>
    <w:rsid w:val="00616CEB"/>
    <w:rsid w:val="006171F2"/>
    <w:rsid w:val="00617DD4"/>
    <w:rsid w:val="0062026C"/>
    <w:rsid w:val="00620C22"/>
    <w:rsid w:val="00620D3C"/>
    <w:rsid w:val="00620FB5"/>
    <w:rsid w:val="00621294"/>
    <w:rsid w:val="00621477"/>
    <w:rsid w:val="00621F8C"/>
    <w:rsid w:val="00622A77"/>
    <w:rsid w:val="00622E08"/>
    <w:rsid w:val="0062423A"/>
    <w:rsid w:val="00625033"/>
    <w:rsid w:val="006257A2"/>
    <w:rsid w:val="00625974"/>
    <w:rsid w:val="00626402"/>
    <w:rsid w:val="00626C13"/>
    <w:rsid w:val="00626E32"/>
    <w:rsid w:val="006300C7"/>
    <w:rsid w:val="006316AB"/>
    <w:rsid w:val="006318CE"/>
    <w:rsid w:val="00632CD9"/>
    <w:rsid w:val="00633186"/>
    <w:rsid w:val="00633E72"/>
    <w:rsid w:val="00634866"/>
    <w:rsid w:val="0063544C"/>
    <w:rsid w:val="00635CC3"/>
    <w:rsid w:val="006360AF"/>
    <w:rsid w:val="00637190"/>
    <w:rsid w:val="006416C1"/>
    <w:rsid w:val="006417FA"/>
    <w:rsid w:val="00641C5E"/>
    <w:rsid w:val="00642085"/>
    <w:rsid w:val="00642844"/>
    <w:rsid w:val="00642B50"/>
    <w:rsid w:val="00642E68"/>
    <w:rsid w:val="006435DB"/>
    <w:rsid w:val="0064539B"/>
    <w:rsid w:val="00645C7D"/>
    <w:rsid w:val="00645CDB"/>
    <w:rsid w:val="00645ECB"/>
    <w:rsid w:val="0064742E"/>
    <w:rsid w:val="00647CE6"/>
    <w:rsid w:val="006502E2"/>
    <w:rsid w:val="00651114"/>
    <w:rsid w:val="0065125C"/>
    <w:rsid w:val="00652690"/>
    <w:rsid w:val="006526A4"/>
    <w:rsid w:val="006527D7"/>
    <w:rsid w:val="00652FB6"/>
    <w:rsid w:val="006534A7"/>
    <w:rsid w:val="00654DFE"/>
    <w:rsid w:val="00654EBA"/>
    <w:rsid w:val="00654F99"/>
    <w:rsid w:val="0065536C"/>
    <w:rsid w:val="00655941"/>
    <w:rsid w:val="00655A59"/>
    <w:rsid w:val="00655F4E"/>
    <w:rsid w:val="0065685E"/>
    <w:rsid w:val="006574B9"/>
    <w:rsid w:val="00657624"/>
    <w:rsid w:val="00657E6D"/>
    <w:rsid w:val="006609C2"/>
    <w:rsid w:val="00660BEA"/>
    <w:rsid w:val="00660CF7"/>
    <w:rsid w:val="00660DF4"/>
    <w:rsid w:val="00661394"/>
    <w:rsid w:val="00662581"/>
    <w:rsid w:val="00662A6F"/>
    <w:rsid w:val="00663344"/>
    <w:rsid w:val="00663F14"/>
    <w:rsid w:val="0066446A"/>
    <w:rsid w:val="00664E28"/>
    <w:rsid w:val="00665E6B"/>
    <w:rsid w:val="006669C6"/>
    <w:rsid w:val="00667CF1"/>
    <w:rsid w:val="00667EE1"/>
    <w:rsid w:val="00670B74"/>
    <w:rsid w:val="0067150F"/>
    <w:rsid w:val="00672361"/>
    <w:rsid w:val="00672660"/>
    <w:rsid w:val="00672702"/>
    <w:rsid w:val="00673079"/>
    <w:rsid w:val="00673C1D"/>
    <w:rsid w:val="00673E92"/>
    <w:rsid w:val="00673FFB"/>
    <w:rsid w:val="00674242"/>
    <w:rsid w:val="006751D3"/>
    <w:rsid w:val="00675702"/>
    <w:rsid w:val="00675953"/>
    <w:rsid w:val="006759AB"/>
    <w:rsid w:val="006759F2"/>
    <w:rsid w:val="00675BCA"/>
    <w:rsid w:val="00676072"/>
    <w:rsid w:val="0067631F"/>
    <w:rsid w:val="006774FF"/>
    <w:rsid w:val="00677ADF"/>
    <w:rsid w:val="00677E61"/>
    <w:rsid w:val="006806A0"/>
    <w:rsid w:val="006807D5"/>
    <w:rsid w:val="00681316"/>
    <w:rsid w:val="006815F9"/>
    <w:rsid w:val="00681676"/>
    <w:rsid w:val="0068167E"/>
    <w:rsid w:val="00681BFD"/>
    <w:rsid w:val="00682208"/>
    <w:rsid w:val="00682461"/>
    <w:rsid w:val="00682A4C"/>
    <w:rsid w:val="00682B79"/>
    <w:rsid w:val="006833D0"/>
    <w:rsid w:val="00683664"/>
    <w:rsid w:val="00683C44"/>
    <w:rsid w:val="006847FD"/>
    <w:rsid w:val="00684C24"/>
    <w:rsid w:val="006853E6"/>
    <w:rsid w:val="0068552E"/>
    <w:rsid w:val="00687330"/>
    <w:rsid w:val="0068785F"/>
    <w:rsid w:val="006900C4"/>
    <w:rsid w:val="006912E2"/>
    <w:rsid w:val="006917D9"/>
    <w:rsid w:val="0069180C"/>
    <w:rsid w:val="00692064"/>
    <w:rsid w:val="006925FD"/>
    <w:rsid w:val="00692A84"/>
    <w:rsid w:val="00692D63"/>
    <w:rsid w:val="00692ECA"/>
    <w:rsid w:val="0069322F"/>
    <w:rsid w:val="0069406F"/>
    <w:rsid w:val="0069407D"/>
    <w:rsid w:val="00694434"/>
    <w:rsid w:val="00694EC1"/>
    <w:rsid w:val="00695199"/>
    <w:rsid w:val="0069564D"/>
    <w:rsid w:val="00695ED6"/>
    <w:rsid w:val="006966D0"/>
    <w:rsid w:val="006967B9"/>
    <w:rsid w:val="00696982"/>
    <w:rsid w:val="0069755F"/>
    <w:rsid w:val="00697588"/>
    <w:rsid w:val="006A13F9"/>
    <w:rsid w:val="006A1AF2"/>
    <w:rsid w:val="006A1B42"/>
    <w:rsid w:val="006A2D0A"/>
    <w:rsid w:val="006A2E13"/>
    <w:rsid w:val="006A44B0"/>
    <w:rsid w:val="006A4596"/>
    <w:rsid w:val="006A5E28"/>
    <w:rsid w:val="006A717C"/>
    <w:rsid w:val="006B0B56"/>
    <w:rsid w:val="006B1CC1"/>
    <w:rsid w:val="006B2198"/>
    <w:rsid w:val="006B220F"/>
    <w:rsid w:val="006B31E5"/>
    <w:rsid w:val="006B3BC5"/>
    <w:rsid w:val="006B435B"/>
    <w:rsid w:val="006B57AE"/>
    <w:rsid w:val="006B5C9F"/>
    <w:rsid w:val="006B67BB"/>
    <w:rsid w:val="006B6878"/>
    <w:rsid w:val="006B68B8"/>
    <w:rsid w:val="006B71F0"/>
    <w:rsid w:val="006B7604"/>
    <w:rsid w:val="006B78D0"/>
    <w:rsid w:val="006B7DB5"/>
    <w:rsid w:val="006C02F9"/>
    <w:rsid w:val="006C054B"/>
    <w:rsid w:val="006C0742"/>
    <w:rsid w:val="006C242F"/>
    <w:rsid w:val="006C390B"/>
    <w:rsid w:val="006C3EEF"/>
    <w:rsid w:val="006C46D9"/>
    <w:rsid w:val="006C4CEB"/>
    <w:rsid w:val="006C4E24"/>
    <w:rsid w:val="006C6880"/>
    <w:rsid w:val="006C6AE8"/>
    <w:rsid w:val="006C7080"/>
    <w:rsid w:val="006C72C0"/>
    <w:rsid w:val="006C7756"/>
    <w:rsid w:val="006C7C7C"/>
    <w:rsid w:val="006D1307"/>
    <w:rsid w:val="006D1ABE"/>
    <w:rsid w:val="006D2560"/>
    <w:rsid w:val="006D3F58"/>
    <w:rsid w:val="006D41A4"/>
    <w:rsid w:val="006D4899"/>
    <w:rsid w:val="006D49D3"/>
    <w:rsid w:val="006D5306"/>
    <w:rsid w:val="006D5747"/>
    <w:rsid w:val="006D6429"/>
    <w:rsid w:val="006D6562"/>
    <w:rsid w:val="006D6563"/>
    <w:rsid w:val="006D65E7"/>
    <w:rsid w:val="006D670E"/>
    <w:rsid w:val="006D6975"/>
    <w:rsid w:val="006D698D"/>
    <w:rsid w:val="006D6B42"/>
    <w:rsid w:val="006D77F7"/>
    <w:rsid w:val="006D7A19"/>
    <w:rsid w:val="006E0BAF"/>
    <w:rsid w:val="006E10C7"/>
    <w:rsid w:val="006E29D4"/>
    <w:rsid w:val="006E3C13"/>
    <w:rsid w:val="006E4B99"/>
    <w:rsid w:val="006E4EE5"/>
    <w:rsid w:val="006E58B1"/>
    <w:rsid w:val="006E5B7F"/>
    <w:rsid w:val="006E6106"/>
    <w:rsid w:val="006E6287"/>
    <w:rsid w:val="006E79BA"/>
    <w:rsid w:val="006E7F75"/>
    <w:rsid w:val="006E7FA5"/>
    <w:rsid w:val="006F0C6D"/>
    <w:rsid w:val="006F1CD8"/>
    <w:rsid w:val="006F1D7E"/>
    <w:rsid w:val="006F2049"/>
    <w:rsid w:val="006F2747"/>
    <w:rsid w:val="006F4A40"/>
    <w:rsid w:val="006F5893"/>
    <w:rsid w:val="006F5941"/>
    <w:rsid w:val="006F66F2"/>
    <w:rsid w:val="006F6774"/>
    <w:rsid w:val="006F7155"/>
    <w:rsid w:val="006F7509"/>
    <w:rsid w:val="006F7BB6"/>
    <w:rsid w:val="006F7F9B"/>
    <w:rsid w:val="0070071F"/>
    <w:rsid w:val="00700C8D"/>
    <w:rsid w:val="00701266"/>
    <w:rsid w:val="0070128F"/>
    <w:rsid w:val="00701D13"/>
    <w:rsid w:val="0070265A"/>
    <w:rsid w:val="007027DE"/>
    <w:rsid w:val="00702847"/>
    <w:rsid w:val="00702AE0"/>
    <w:rsid w:val="00703541"/>
    <w:rsid w:val="007036C2"/>
    <w:rsid w:val="00703842"/>
    <w:rsid w:val="00703918"/>
    <w:rsid w:val="0070433B"/>
    <w:rsid w:val="007057D3"/>
    <w:rsid w:val="007069B7"/>
    <w:rsid w:val="00707C2A"/>
    <w:rsid w:val="00707DCC"/>
    <w:rsid w:val="007106BF"/>
    <w:rsid w:val="00710F09"/>
    <w:rsid w:val="00710FE9"/>
    <w:rsid w:val="007120A7"/>
    <w:rsid w:val="007123A2"/>
    <w:rsid w:val="00712552"/>
    <w:rsid w:val="00712E4E"/>
    <w:rsid w:val="00713685"/>
    <w:rsid w:val="007139F9"/>
    <w:rsid w:val="00714147"/>
    <w:rsid w:val="007144DE"/>
    <w:rsid w:val="00714F5B"/>
    <w:rsid w:val="00715710"/>
    <w:rsid w:val="00716312"/>
    <w:rsid w:val="00716D2A"/>
    <w:rsid w:val="00720911"/>
    <w:rsid w:val="00720A42"/>
    <w:rsid w:val="00720C9B"/>
    <w:rsid w:val="00721C0B"/>
    <w:rsid w:val="0072238C"/>
    <w:rsid w:val="00723113"/>
    <w:rsid w:val="00723ADA"/>
    <w:rsid w:val="00723EDC"/>
    <w:rsid w:val="007242FA"/>
    <w:rsid w:val="00724320"/>
    <w:rsid w:val="00724351"/>
    <w:rsid w:val="00724B5A"/>
    <w:rsid w:val="00725B41"/>
    <w:rsid w:val="00726C41"/>
    <w:rsid w:val="007278B4"/>
    <w:rsid w:val="00727D80"/>
    <w:rsid w:val="00730EAD"/>
    <w:rsid w:val="00730F26"/>
    <w:rsid w:val="00731630"/>
    <w:rsid w:val="00731A34"/>
    <w:rsid w:val="0073200A"/>
    <w:rsid w:val="0073228E"/>
    <w:rsid w:val="0073279B"/>
    <w:rsid w:val="007344E8"/>
    <w:rsid w:val="007353D1"/>
    <w:rsid w:val="0073581B"/>
    <w:rsid w:val="00736110"/>
    <w:rsid w:val="00736BA7"/>
    <w:rsid w:val="00736E05"/>
    <w:rsid w:val="00736F0A"/>
    <w:rsid w:val="00741193"/>
    <w:rsid w:val="0074145F"/>
    <w:rsid w:val="007416B1"/>
    <w:rsid w:val="00741E5D"/>
    <w:rsid w:val="00742E24"/>
    <w:rsid w:val="00743C54"/>
    <w:rsid w:val="0074429D"/>
    <w:rsid w:val="007449C1"/>
    <w:rsid w:val="00744D98"/>
    <w:rsid w:val="007452C1"/>
    <w:rsid w:val="0074582A"/>
    <w:rsid w:val="00746893"/>
    <w:rsid w:val="007505E6"/>
    <w:rsid w:val="00750D1F"/>
    <w:rsid w:val="00750EAD"/>
    <w:rsid w:val="0075107A"/>
    <w:rsid w:val="0075130F"/>
    <w:rsid w:val="00751C3B"/>
    <w:rsid w:val="00752A64"/>
    <w:rsid w:val="00753056"/>
    <w:rsid w:val="0075369B"/>
    <w:rsid w:val="00754975"/>
    <w:rsid w:val="00754990"/>
    <w:rsid w:val="00755262"/>
    <w:rsid w:val="0075541F"/>
    <w:rsid w:val="00755783"/>
    <w:rsid w:val="00755D81"/>
    <w:rsid w:val="00756072"/>
    <w:rsid w:val="007569EB"/>
    <w:rsid w:val="00757AA0"/>
    <w:rsid w:val="00757F11"/>
    <w:rsid w:val="00760C8C"/>
    <w:rsid w:val="00760D0B"/>
    <w:rsid w:val="00761615"/>
    <w:rsid w:val="00761952"/>
    <w:rsid w:val="00761FB1"/>
    <w:rsid w:val="00762958"/>
    <w:rsid w:val="0076442D"/>
    <w:rsid w:val="007645E2"/>
    <w:rsid w:val="0076573A"/>
    <w:rsid w:val="00765EF1"/>
    <w:rsid w:val="0076680A"/>
    <w:rsid w:val="00766A16"/>
    <w:rsid w:val="00767A45"/>
    <w:rsid w:val="00770772"/>
    <w:rsid w:val="00770C13"/>
    <w:rsid w:val="0077180F"/>
    <w:rsid w:val="00771A00"/>
    <w:rsid w:val="00772139"/>
    <w:rsid w:val="00772B98"/>
    <w:rsid w:val="00772F99"/>
    <w:rsid w:val="007732E5"/>
    <w:rsid w:val="00774193"/>
    <w:rsid w:val="007750E6"/>
    <w:rsid w:val="00776156"/>
    <w:rsid w:val="00777C66"/>
    <w:rsid w:val="00777EEE"/>
    <w:rsid w:val="007806A7"/>
    <w:rsid w:val="00781329"/>
    <w:rsid w:val="00781572"/>
    <w:rsid w:val="007828A7"/>
    <w:rsid w:val="00783013"/>
    <w:rsid w:val="007833EE"/>
    <w:rsid w:val="00783745"/>
    <w:rsid w:val="00784318"/>
    <w:rsid w:val="00784F2C"/>
    <w:rsid w:val="00785683"/>
    <w:rsid w:val="007858FD"/>
    <w:rsid w:val="00785C1D"/>
    <w:rsid w:val="00785CFF"/>
    <w:rsid w:val="007863CC"/>
    <w:rsid w:val="007872AB"/>
    <w:rsid w:val="00787BDE"/>
    <w:rsid w:val="007907C9"/>
    <w:rsid w:val="00790A0A"/>
    <w:rsid w:val="00791503"/>
    <w:rsid w:val="007918F9"/>
    <w:rsid w:val="00792041"/>
    <w:rsid w:val="00792142"/>
    <w:rsid w:val="00792843"/>
    <w:rsid w:val="00793243"/>
    <w:rsid w:val="007933C1"/>
    <w:rsid w:val="007933C4"/>
    <w:rsid w:val="00793628"/>
    <w:rsid w:val="007937D4"/>
    <w:rsid w:val="00794241"/>
    <w:rsid w:val="00794AB1"/>
    <w:rsid w:val="00794C76"/>
    <w:rsid w:val="007960D5"/>
    <w:rsid w:val="0079707C"/>
    <w:rsid w:val="007971B3"/>
    <w:rsid w:val="0079733B"/>
    <w:rsid w:val="00797A76"/>
    <w:rsid w:val="00797F31"/>
    <w:rsid w:val="007A07E8"/>
    <w:rsid w:val="007A1713"/>
    <w:rsid w:val="007A1E1B"/>
    <w:rsid w:val="007A1FD0"/>
    <w:rsid w:val="007A2838"/>
    <w:rsid w:val="007A283A"/>
    <w:rsid w:val="007A2922"/>
    <w:rsid w:val="007A2E86"/>
    <w:rsid w:val="007A443D"/>
    <w:rsid w:val="007A4964"/>
    <w:rsid w:val="007A4A47"/>
    <w:rsid w:val="007A4BDA"/>
    <w:rsid w:val="007A4FC9"/>
    <w:rsid w:val="007A5537"/>
    <w:rsid w:val="007A576A"/>
    <w:rsid w:val="007A5841"/>
    <w:rsid w:val="007A59CC"/>
    <w:rsid w:val="007A636B"/>
    <w:rsid w:val="007A683F"/>
    <w:rsid w:val="007A6BC4"/>
    <w:rsid w:val="007A6D8A"/>
    <w:rsid w:val="007A7249"/>
    <w:rsid w:val="007A7A3D"/>
    <w:rsid w:val="007B00B2"/>
    <w:rsid w:val="007B0FCF"/>
    <w:rsid w:val="007B1073"/>
    <w:rsid w:val="007B20CF"/>
    <w:rsid w:val="007B2A87"/>
    <w:rsid w:val="007B3229"/>
    <w:rsid w:val="007B3DB0"/>
    <w:rsid w:val="007B4108"/>
    <w:rsid w:val="007B4A7F"/>
    <w:rsid w:val="007B525B"/>
    <w:rsid w:val="007B5264"/>
    <w:rsid w:val="007B62FC"/>
    <w:rsid w:val="007B7BEC"/>
    <w:rsid w:val="007B7D48"/>
    <w:rsid w:val="007C01DF"/>
    <w:rsid w:val="007C0600"/>
    <w:rsid w:val="007C09E2"/>
    <w:rsid w:val="007C1148"/>
    <w:rsid w:val="007C133C"/>
    <w:rsid w:val="007C1EC0"/>
    <w:rsid w:val="007C2540"/>
    <w:rsid w:val="007C4574"/>
    <w:rsid w:val="007C4892"/>
    <w:rsid w:val="007C55B1"/>
    <w:rsid w:val="007C595B"/>
    <w:rsid w:val="007C5982"/>
    <w:rsid w:val="007C5D10"/>
    <w:rsid w:val="007C6369"/>
    <w:rsid w:val="007C6BDC"/>
    <w:rsid w:val="007C761C"/>
    <w:rsid w:val="007C798A"/>
    <w:rsid w:val="007D0617"/>
    <w:rsid w:val="007D0905"/>
    <w:rsid w:val="007D0E0D"/>
    <w:rsid w:val="007D3098"/>
    <w:rsid w:val="007D39D0"/>
    <w:rsid w:val="007D45B4"/>
    <w:rsid w:val="007D4DE8"/>
    <w:rsid w:val="007D59CF"/>
    <w:rsid w:val="007D62AB"/>
    <w:rsid w:val="007D62E0"/>
    <w:rsid w:val="007D66CE"/>
    <w:rsid w:val="007D6976"/>
    <w:rsid w:val="007D6B05"/>
    <w:rsid w:val="007E01AC"/>
    <w:rsid w:val="007E022B"/>
    <w:rsid w:val="007E0684"/>
    <w:rsid w:val="007E0E33"/>
    <w:rsid w:val="007E1162"/>
    <w:rsid w:val="007E1651"/>
    <w:rsid w:val="007E19F2"/>
    <w:rsid w:val="007E2260"/>
    <w:rsid w:val="007E2482"/>
    <w:rsid w:val="007E2767"/>
    <w:rsid w:val="007E2775"/>
    <w:rsid w:val="007E365E"/>
    <w:rsid w:val="007E3895"/>
    <w:rsid w:val="007E5371"/>
    <w:rsid w:val="007E5373"/>
    <w:rsid w:val="007E61A3"/>
    <w:rsid w:val="007F0503"/>
    <w:rsid w:val="007F05CA"/>
    <w:rsid w:val="007F0FFD"/>
    <w:rsid w:val="007F176A"/>
    <w:rsid w:val="007F3BF8"/>
    <w:rsid w:val="007F3E0A"/>
    <w:rsid w:val="007F3F92"/>
    <w:rsid w:val="007F44F5"/>
    <w:rsid w:val="007F4A15"/>
    <w:rsid w:val="007F4B71"/>
    <w:rsid w:val="007F61C8"/>
    <w:rsid w:val="007F674E"/>
    <w:rsid w:val="007F7018"/>
    <w:rsid w:val="007F76E9"/>
    <w:rsid w:val="007F77A1"/>
    <w:rsid w:val="007F79B1"/>
    <w:rsid w:val="007F7A9C"/>
    <w:rsid w:val="00800F83"/>
    <w:rsid w:val="00801F57"/>
    <w:rsid w:val="00802578"/>
    <w:rsid w:val="008025E2"/>
    <w:rsid w:val="00802676"/>
    <w:rsid w:val="008030A5"/>
    <w:rsid w:val="00803224"/>
    <w:rsid w:val="00803CB3"/>
    <w:rsid w:val="00803DF9"/>
    <w:rsid w:val="008054F9"/>
    <w:rsid w:val="0080790E"/>
    <w:rsid w:val="00810B03"/>
    <w:rsid w:val="00811E54"/>
    <w:rsid w:val="0081211B"/>
    <w:rsid w:val="00812F43"/>
    <w:rsid w:val="008139A9"/>
    <w:rsid w:val="00813E0D"/>
    <w:rsid w:val="00814DCD"/>
    <w:rsid w:val="00814E62"/>
    <w:rsid w:val="00814EB4"/>
    <w:rsid w:val="008153FA"/>
    <w:rsid w:val="00815654"/>
    <w:rsid w:val="00815D5D"/>
    <w:rsid w:val="0081655A"/>
    <w:rsid w:val="0081667A"/>
    <w:rsid w:val="00816913"/>
    <w:rsid w:val="00816B11"/>
    <w:rsid w:val="0081706F"/>
    <w:rsid w:val="0081734A"/>
    <w:rsid w:val="008175AE"/>
    <w:rsid w:val="00817F60"/>
    <w:rsid w:val="00820A05"/>
    <w:rsid w:val="00820B22"/>
    <w:rsid w:val="008212F3"/>
    <w:rsid w:val="008219BA"/>
    <w:rsid w:val="00821E2A"/>
    <w:rsid w:val="00822764"/>
    <w:rsid w:val="00822A9D"/>
    <w:rsid w:val="00822C38"/>
    <w:rsid w:val="00822FEF"/>
    <w:rsid w:val="00823D48"/>
    <w:rsid w:val="00823E41"/>
    <w:rsid w:val="008247C8"/>
    <w:rsid w:val="00824930"/>
    <w:rsid w:val="0082566F"/>
    <w:rsid w:val="008268AD"/>
    <w:rsid w:val="00826CFA"/>
    <w:rsid w:val="00826DAE"/>
    <w:rsid w:val="00827495"/>
    <w:rsid w:val="008274BF"/>
    <w:rsid w:val="008276B8"/>
    <w:rsid w:val="008309EC"/>
    <w:rsid w:val="00830AD9"/>
    <w:rsid w:val="0083355D"/>
    <w:rsid w:val="00834081"/>
    <w:rsid w:val="00835143"/>
    <w:rsid w:val="0083686A"/>
    <w:rsid w:val="00837399"/>
    <w:rsid w:val="0084014C"/>
    <w:rsid w:val="0084062E"/>
    <w:rsid w:val="00840D98"/>
    <w:rsid w:val="00842D89"/>
    <w:rsid w:val="00842E1C"/>
    <w:rsid w:val="0084305A"/>
    <w:rsid w:val="00845199"/>
    <w:rsid w:val="00845B4A"/>
    <w:rsid w:val="00845F1A"/>
    <w:rsid w:val="00846BA1"/>
    <w:rsid w:val="00846BEC"/>
    <w:rsid w:val="00846ED2"/>
    <w:rsid w:val="00846FCC"/>
    <w:rsid w:val="00847733"/>
    <w:rsid w:val="00850A83"/>
    <w:rsid w:val="00850B50"/>
    <w:rsid w:val="008519F1"/>
    <w:rsid w:val="00852782"/>
    <w:rsid w:val="00852CDD"/>
    <w:rsid w:val="00853A56"/>
    <w:rsid w:val="00854114"/>
    <w:rsid w:val="008542DE"/>
    <w:rsid w:val="00854389"/>
    <w:rsid w:val="00854DE5"/>
    <w:rsid w:val="008561F4"/>
    <w:rsid w:val="00857AF3"/>
    <w:rsid w:val="00857B6E"/>
    <w:rsid w:val="00860CE0"/>
    <w:rsid w:val="0086107B"/>
    <w:rsid w:val="008611F5"/>
    <w:rsid w:val="00861431"/>
    <w:rsid w:val="00861D29"/>
    <w:rsid w:val="00861FA6"/>
    <w:rsid w:val="00862080"/>
    <w:rsid w:val="00863A68"/>
    <w:rsid w:val="00863C16"/>
    <w:rsid w:val="00863CD9"/>
    <w:rsid w:val="00864044"/>
    <w:rsid w:val="0086452B"/>
    <w:rsid w:val="008647A9"/>
    <w:rsid w:val="0086709C"/>
    <w:rsid w:val="008672A5"/>
    <w:rsid w:val="00870704"/>
    <w:rsid w:val="0087075E"/>
    <w:rsid w:val="00870A76"/>
    <w:rsid w:val="00871F6D"/>
    <w:rsid w:val="00871FD4"/>
    <w:rsid w:val="008727AD"/>
    <w:rsid w:val="008729D2"/>
    <w:rsid w:val="00872C00"/>
    <w:rsid w:val="008731D2"/>
    <w:rsid w:val="00873610"/>
    <w:rsid w:val="00873D62"/>
    <w:rsid w:val="00873F4F"/>
    <w:rsid w:val="0087510E"/>
    <w:rsid w:val="00875303"/>
    <w:rsid w:val="0087752D"/>
    <w:rsid w:val="008776EE"/>
    <w:rsid w:val="00877AC5"/>
    <w:rsid w:val="00877E4B"/>
    <w:rsid w:val="00880F18"/>
    <w:rsid w:val="008815C0"/>
    <w:rsid w:val="008817AB"/>
    <w:rsid w:val="00882118"/>
    <w:rsid w:val="00882883"/>
    <w:rsid w:val="008829A0"/>
    <w:rsid w:val="00882C4C"/>
    <w:rsid w:val="00882D95"/>
    <w:rsid w:val="00884F57"/>
    <w:rsid w:val="00885E36"/>
    <w:rsid w:val="00886040"/>
    <w:rsid w:val="008868FF"/>
    <w:rsid w:val="00887AD6"/>
    <w:rsid w:val="00887B93"/>
    <w:rsid w:val="00887FAC"/>
    <w:rsid w:val="00887FFC"/>
    <w:rsid w:val="008915DF"/>
    <w:rsid w:val="008917F9"/>
    <w:rsid w:val="008918D8"/>
    <w:rsid w:val="00892346"/>
    <w:rsid w:val="00892522"/>
    <w:rsid w:val="0089283C"/>
    <w:rsid w:val="00892C9F"/>
    <w:rsid w:val="00893D99"/>
    <w:rsid w:val="00894104"/>
    <w:rsid w:val="008945EC"/>
    <w:rsid w:val="00894A16"/>
    <w:rsid w:val="008968CF"/>
    <w:rsid w:val="00896F5F"/>
    <w:rsid w:val="00897CF9"/>
    <w:rsid w:val="008A00B3"/>
    <w:rsid w:val="008A1612"/>
    <w:rsid w:val="008A22E9"/>
    <w:rsid w:val="008A2508"/>
    <w:rsid w:val="008A284C"/>
    <w:rsid w:val="008A3BAB"/>
    <w:rsid w:val="008A4083"/>
    <w:rsid w:val="008A5BDC"/>
    <w:rsid w:val="008A617B"/>
    <w:rsid w:val="008A63AC"/>
    <w:rsid w:val="008A6BC2"/>
    <w:rsid w:val="008A6D29"/>
    <w:rsid w:val="008A7052"/>
    <w:rsid w:val="008A7110"/>
    <w:rsid w:val="008A744D"/>
    <w:rsid w:val="008B1182"/>
    <w:rsid w:val="008B1BDE"/>
    <w:rsid w:val="008B2576"/>
    <w:rsid w:val="008B2B38"/>
    <w:rsid w:val="008B473B"/>
    <w:rsid w:val="008B5393"/>
    <w:rsid w:val="008B5A27"/>
    <w:rsid w:val="008B5BA9"/>
    <w:rsid w:val="008B6385"/>
    <w:rsid w:val="008B6E7B"/>
    <w:rsid w:val="008B72C8"/>
    <w:rsid w:val="008B749D"/>
    <w:rsid w:val="008B75EF"/>
    <w:rsid w:val="008B7833"/>
    <w:rsid w:val="008B7B55"/>
    <w:rsid w:val="008B7EE5"/>
    <w:rsid w:val="008C0C8D"/>
    <w:rsid w:val="008C0F8D"/>
    <w:rsid w:val="008C1A6A"/>
    <w:rsid w:val="008C1F24"/>
    <w:rsid w:val="008C1F87"/>
    <w:rsid w:val="008C2447"/>
    <w:rsid w:val="008C244D"/>
    <w:rsid w:val="008C31B3"/>
    <w:rsid w:val="008C42D6"/>
    <w:rsid w:val="008C54C5"/>
    <w:rsid w:val="008C6DDC"/>
    <w:rsid w:val="008C70EC"/>
    <w:rsid w:val="008C7890"/>
    <w:rsid w:val="008C7BB2"/>
    <w:rsid w:val="008D0E1F"/>
    <w:rsid w:val="008D126C"/>
    <w:rsid w:val="008D1296"/>
    <w:rsid w:val="008D2108"/>
    <w:rsid w:val="008D27F2"/>
    <w:rsid w:val="008D2A79"/>
    <w:rsid w:val="008D3897"/>
    <w:rsid w:val="008D3C5E"/>
    <w:rsid w:val="008D4628"/>
    <w:rsid w:val="008D4912"/>
    <w:rsid w:val="008D597B"/>
    <w:rsid w:val="008D59B0"/>
    <w:rsid w:val="008D5EAB"/>
    <w:rsid w:val="008D641C"/>
    <w:rsid w:val="008D695A"/>
    <w:rsid w:val="008E0465"/>
    <w:rsid w:val="008E0477"/>
    <w:rsid w:val="008E10F5"/>
    <w:rsid w:val="008E1459"/>
    <w:rsid w:val="008E1585"/>
    <w:rsid w:val="008E1757"/>
    <w:rsid w:val="008E2072"/>
    <w:rsid w:val="008E2884"/>
    <w:rsid w:val="008E2A37"/>
    <w:rsid w:val="008E2BA3"/>
    <w:rsid w:val="008E2C71"/>
    <w:rsid w:val="008E3731"/>
    <w:rsid w:val="008E3BE3"/>
    <w:rsid w:val="008E495B"/>
    <w:rsid w:val="008E4C0E"/>
    <w:rsid w:val="008E655D"/>
    <w:rsid w:val="008E6B72"/>
    <w:rsid w:val="008E74C5"/>
    <w:rsid w:val="008E7676"/>
    <w:rsid w:val="008E78D9"/>
    <w:rsid w:val="008E7CCC"/>
    <w:rsid w:val="008E7D7F"/>
    <w:rsid w:val="008E7E47"/>
    <w:rsid w:val="008F1201"/>
    <w:rsid w:val="008F175B"/>
    <w:rsid w:val="008F1AC6"/>
    <w:rsid w:val="008F2027"/>
    <w:rsid w:val="008F2D42"/>
    <w:rsid w:val="008F32B2"/>
    <w:rsid w:val="008F38F2"/>
    <w:rsid w:val="008F46A1"/>
    <w:rsid w:val="008F57B2"/>
    <w:rsid w:val="008F5970"/>
    <w:rsid w:val="008F5B7F"/>
    <w:rsid w:val="008F5C26"/>
    <w:rsid w:val="008F5D5E"/>
    <w:rsid w:val="008F7999"/>
    <w:rsid w:val="0090014C"/>
    <w:rsid w:val="00900387"/>
    <w:rsid w:val="00900B0F"/>
    <w:rsid w:val="009010FB"/>
    <w:rsid w:val="00901ABA"/>
    <w:rsid w:val="0090230B"/>
    <w:rsid w:val="00904719"/>
    <w:rsid w:val="00904E95"/>
    <w:rsid w:val="00904F01"/>
    <w:rsid w:val="00905242"/>
    <w:rsid w:val="00905C6E"/>
    <w:rsid w:val="00905F13"/>
    <w:rsid w:val="00906B77"/>
    <w:rsid w:val="0091049A"/>
    <w:rsid w:val="009107A2"/>
    <w:rsid w:val="00910DDB"/>
    <w:rsid w:val="0091161D"/>
    <w:rsid w:val="009116FB"/>
    <w:rsid w:val="00911F81"/>
    <w:rsid w:val="0091267D"/>
    <w:rsid w:val="009126C8"/>
    <w:rsid w:val="0091339D"/>
    <w:rsid w:val="00913588"/>
    <w:rsid w:val="00913CEA"/>
    <w:rsid w:val="009140BB"/>
    <w:rsid w:val="00914980"/>
    <w:rsid w:val="009152E2"/>
    <w:rsid w:val="00915DE1"/>
    <w:rsid w:val="009168D4"/>
    <w:rsid w:val="00917087"/>
    <w:rsid w:val="009172F7"/>
    <w:rsid w:val="009174C9"/>
    <w:rsid w:val="00921A91"/>
    <w:rsid w:val="009226DB"/>
    <w:rsid w:val="00923153"/>
    <w:rsid w:val="0092358E"/>
    <w:rsid w:val="00923766"/>
    <w:rsid w:val="009251F9"/>
    <w:rsid w:val="009257B0"/>
    <w:rsid w:val="009259DD"/>
    <w:rsid w:val="00925D61"/>
    <w:rsid w:val="009264F5"/>
    <w:rsid w:val="009269DE"/>
    <w:rsid w:val="00926CD2"/>
    <w:rsid w:val="00927A87"/>
    <w:rsid w:val="0093012D"/>
    <w:rsid w:val="009302F3"/>
    <w:rsid w:val="00931374"/>
    <w:rsid w:val="00931C85"/>
    <w:rsid w:val="00931DFC"/>
    <w:rsid w:val="00932454"/>
    <w:rsid w:val="00933097"/>
    <w:rsid w:val="009335AD"/>
    <w:rsid w:val="00933789"/>
    <w:rsid w:val="009345FE"/>
    <w:rsid w:val="00934FED"/>
    <w:rsid w:val="0093593B"/>
    <w:rsid w:val="0094047D"/>
    <w:rsid w:val="00940B86"/>
    <w:rsid w:val="009415BC"/>
    <w:rsid w:val="00941E7F"/>
    <w:rsid w:val="0094202B"/>
    <w:rsid w:val="00942033"/>
    <w:rsid w:val="00942157"/>
    <w:rsid w:val="00942237"/>
    <w:rsid w:val="00942CCF"/>
    <w:rsid w:val="00942F75"/>
    <w:rsid w:val="00943C2F"/>
    <w:rsid w:val="00943C42"/>
    <w:rsid w:val="0094410D"/>
    <w:rsid w:val="00944789"/>
    <w:rsid w:val="009449AB"/>
    <w:rsid w:val="009451F2"/>
    <w:rsid w:val="00945E40"/>
    <w:rsid w:val="0094639E"/>
    <w:rsid w:val="009467D5"/>
    <w:rsid w:val="009469C5"/>
    <w:rsid w:val="00947274"/>
    <w:rsid w:val="009479E1"/>
    <w:rsid w:val="0095066A"/>
    <w:rsid w:val="00951ABD"/>
    <w:rsid w:val="00952017"/>
    <w:rsid w:val="009528DE"/>
    <w:rsid w:val="00952EF9"/>
    <w:rsid w:val="009535AB"/>
    <w:rsid w:val="00953DE5"/>
    <w:rsid w:val="009545AC"/>
    <w:rsid w:val="009553B4"/>
    <w:rsid w:val="00955D3B"/>
    <w:rsid w:val="0095791C"/>
    <w:rsid w:val="00960135"/>
    <w:rsid w:val="00960412"/>
    <w:rsid w:val="0096186C"/>
    <w:rsid w:val="009622D7"/>
    <w:rsid w:val="00963077"/>
    <w:rsid w:val="009632C6"/>
    <w:rsid w:val="00963438"/>
    <w:rsid w:val="009648E7"/>
    <w:rsid w:val="00965A80"/>
    <w:rsid w:val="009679F1"/>
    <w:rsid w:val="00967BE7"/>
    <w:rsid w:val="009704DE"/>
    <w:rsid w:val="0097090D"/>
    <w:rsid w:val="009713CD"/>
    <w:rsid w:val="009716A9"/>
    <w:rsid w:val="009719CF"/>
    <w:rsid w:val="00972436"/>
    <w:rsid w:val="00973256"/>
    <w:rsid w:val="009736A7"/>
    <w:rsid w:val="00973B49"/>
    <w:rsid w:val="00973B7D"/>
    <w:rsid w:val="0097482F"/>
    <w:rsid w:val="009748E0"/>
    <w:rsid w:val="00974DAA"/>
    <w:rsid w:val="00975114"/>
    <w:rsid w:val="00977362"/>
    <w:rsid w:val="009805AB"/>
    <w:rsid w:val="009818CA"/>
    <w:rsid w:val="009819CC"/>
    <w:rsid w:val="00981C17"/>
    <w:rsid w:val="00981C5C"/>
    <w:rsid w:val="00982474"/>
    <w:rsid w:val="0098436F"/>
    <w:rsid w:val="00985BA9"/>
    <w:rsid w:val="00985BB9"/>
    <w:rsid w:val="00985DD3"/>
    <w:rsid w:val="00986020"/>
    <w:rsid w:val="00986CE4"/>
    <w:rsid w:val="00987635"/>
    <w:rsid w:val="0098786B"/>
    <w:rsid w:val="009902FC"/>
    <w:rsid w:val="009904AE"/>
    <w:rsid w:val="00991910"/>
    <w:rsid w:val="00991B40"/>
    <w:rsid w:val="00991E77"/>
    <w:rsid w:val="00991E7A"/>
    <w:rsid w:val="0099222F"/>
    <w:rsid w:val="009922DA"/>
    <w:rsid w:val="00993991"/>
    <w:rsid w:val="00993EBB"/>
    <w:rsid w:val="00993F9B"/>
    <w:rsid w:val="00994427"/>
    <w:rsid w:val="00994674"/>
    <w:rsid w:val="009954CE"/>
    <w:rsid w:val="00995ACE"/>
    <w:rsid w:val="00995D04"/>
    <w:rsid w:val="00995D73"/>
    <w:rsid w:val="009960EB"/>
    <w:rsid w:val="0099658E"/>
    <w:rsid w:val="009969EF"/>
    <w:rsid w:val="0099702B"/>
    <w:rsid w:val="0099734E"/>
    <w:rsid w:val="00997492"/>
    <w:rsid w:val="00997788"/>
    <w:rsid w:val="009A0D48"/>
    <w:rsid w:val="009A0DC9"/>
    <w:rsid w:val="009A16AE"/>
    <w:rsid w:val="009A1A34"/>
    <w:rsid w:val="009A1E04"/>
    <w:rsid w:val="009A2061"/>
    <w:rsid w:val="009A29CB"/>
    <w:rsid w:val="009A2ADB"/>
    <w:rsid w:val="009A32F1"/>
    <w:rsid w:val="009A383A"/>
    <w:rsid w:val="009A3F8B"/>
    <w:rsid w:val="009A5498"/>
    <w:rsid w:val="009A60A7"/>
    <w:rsid w:val="009A6365"/>
    <w:rsid w:val="009A6D81"/>
    <w:rsid w:val="009A6F2F"/>
    <w:rsid w:val="009A787E"/>
    <w:rsid w:val="009A7E87"/>
    <w:rsid w:val="009A7F99"/>
    <w:rsid w:val="009B1969"/>
    <w:rsid w:val="009B2077"/>
    <w:rsid w:val="009B2506"/>
    <w:rsid w:val="009B2868"/>
    <w:rsid w:val="009B2EB4"/>
    <w:rsid w:val="009B42DB"/>
    <w:rsid w:val="009B496A"/>
    <w:rsid w:val="009B4D88"/>
    <w:rsid w:val="009B4F09"/>
    <w:rsid w:val="009B51C7"/>
    <w:rsid w:val="009B574D"/>
    <w:rsid w:val="009B5843"/>
    <w:rsid w:val="009B644A"/>
    <w:rsid w:val="009B7388"/>
    <w:rsid w:val="009B759D"/>
    <w:rsid w:val="009C00AD"/>
    <w:rsid w:val="009C0362"/>
    <w:rsid w:val="009C0B0A"/>
    <w:rsid w:val="009C0CA8"/>
    <w:rsid w:val="009C10F5"/>
    <w:rsid w:val="009C1125"/>
    <w:rsid w:val="009C1370"/>
    <w:rsid w:val="009C20EA"/>
    <w:rsid w:val="009C5498"/>
    <w:rsid w:val="009C5AE6"/>
    <w:rsid w:val="009C5E37"/>
    <w:rsid w:val="009C6171"/>
    <w:rsid w:val="009C7B47"/>
    <w:rsid w:val="009D01A8"/>
    <w:rsid w:val="009D0F79"/>
    <w:rsid w:val="009D408F"/>
    <w:rsid w:val="009D58C0"/>
    <w:rsid w:val="009D61FD"/>
    <w:rsid w:val="009D6E63"/>
    <w:rsid w:val="009D7138"/>
    <w:rsid w:val="009D78C6"/>
    <w:rsid w:val="009D7A7C"/>
    <w:rsid w:val="009D7D5C"/>
    <w:rsid w:val="009E02C4"/>
    <w:rsid w:val="009E070C"/>
    <w:rsid w:val="009E0BD8"/>
    <w:rsid w:val="009E0EA9"/>
    <w:rsid w:val="009E2399"/>
    <w:rsid w:val="009E2F7C"/>
    <w:rsid w:val="009E2F9E"/>
    <w:rsid w:val="009E3C75"/>
    <w:rsid w:val="009E3CEA"/>
    <w:rsid w:val="009E3DBB"/>
    <w:rsid w:val="009E4A2D"/>
    <w:rsid w:val="009E56C8"/>
    <w:rsid w:val="009E64E0"/>
    <w:rsid w:val="009E6E1B"/>
    <w:rsid w:val="009E7CA5"/>
    <w:rsid w:val="009F01BC"/>
    <w:rsid w:val="009F052C"/>
    <w:rsid w:val="009F0CC9"/>
    <w:rsid w:val="009F1C94"/>
    <w:rsid w:val="009F1F4B"/>
    <w:rsid w:val="009F276E"/>
    <w:rsid w:val="009F2F40"/>
    <w:rsid w:val="009F3E66"/>
    <w:rsid w:val="009F42B2"/>
    <w:rsid w:val="009F4991"/>
    <w:rsid w:val="009F548C"/>
    <w:rsid w:val="009F57AC"/>
    <w:rsid w:val="009F5E74"/>
    <w:rsid w:val="009F67E1"/>
    <w:rsid w:val="009F69B9"/>
    <w:rsid w:val="009F6F1A"/>
    <w:rsid w:val="009F7AD6"/>
    <w:rsid w:val="009F7AE3"/>
    <w:rsid w:val="009F7FD5"/>
    <w:rsid w:val="00A00480"/>
    <w:rsid w:val="00A0096B"/>
    <w:rsid w:val="00A00ADF"/>
    <w:rsid w:val="00A01526"/>
    <w:rsid w:val="00A02071"/>
    <w:rsid w:val="00A02605"/>
    <w:rsid w:val="00A027B3"/>
    <w:rsid w:val="00A027E8"/>
    <w:rsid w:val="00A0297D"/>
    <w:rsid w:val="00A0416E"/>
    <w:rsid w:val="00A044BC"/>
    <w:rsid w:val="00A04D5C"/>
    <w:rsid w:val="00A050E0"/>
    <w:rsid w:val="00A0550C"/>
    <w:rsid w:val="00A05577"/>
    <w:rsid w:val="00A05604"/>
    <w:rsid w:val="00A05C2C"/>
    <w:rsid w:val="00A062B6"/>
    <w:rsid w:val="00A0655F"/>
    <w:rsid w:val="00A066F8"/>
    <w:rsid w:val="00A0711C"/>
    <w:rsid w:val="00A071CE"/>
    <w:rsid w:val="00A07619"/>
    <w:rsid w:val="00A07B75"/>
    <w:rsid w:val="00A07BE8"/>
    <w:rsid w:val="00A10790"/>
    <w:rsid w:val="00A10AC6"/>
    <w:rsid w:val="00A10B4C"/>
    <w:rsid w:val="00A10F9F"/>
    <w:rsid w:val="00A11248"/>
    <w:rsid w:val="00A11699"/>
    <w:rsid w:val="00A11D20"/>
    <w:rsid w:val="00A11FE2"/>
    <w:rsid w:val="00A1212E"/>
    <w:rsid w:val="00A1247C"/>
    <w:rsid w:val="00A13090"/>
    <w:rsid w:val="00A151AE"/>
    <w:rsid w:val="00A15680"/>
    <w:rsid w:val="00A15B26"/>
    <w:rsid w:val="00A15F18"/>
    <w:rsid w:val="00A17CD2"/>
    <w:rsid w:val="00A17CF0"/>
    <w:rsid w:val="00A205F1"/>
    <w:rsid w:val="00A20807"/>
    <w:rsid w:val="00A210DC"/>
    <w:rsid w:val="00A21237"/>
    <w:rsid w:val="00A21431"/>
    <w:rsid w:val="00A229F0"/>
    <w:rsid w:val="00A23120"/>
    <w:rsid w:val="00A231FD"/>
    <w:rsid w:val="00A2330A"/>
    <w:rsid w:val="00A24030"/>
    <w:rsid w:val="00A24988"/>
    <w:rsid w:val="00A24BFB"/>
    <w:rsid w:val="00A25026"/>
    <w:rsid w:val="00A25463"/>
    <w:rsid w:val="00A25C86"/>
    <w:rsid w:val="00A26932"/>
    <w:rsid w:val="00A2757E"/>
    <w:rsid w:val="00A2794D"/>
    <w:rsid w:val="00A300AA"/>
    <w:rsid w:val="00A30826"/>
    <w:rsid w:val="00A309D9"/>
    <w:rsid w:val="00A30A30"/>
    <w:rsid w:val="00A31C45"/>
    <w:rsid w:val="00A323FB"/>
    <w:rsid w:val="00A32417"/>
    <w:rsid w:val="00A32DC8"/>
    <w:rsid w:val="00A34359"/>
    <w:rsid w:val="00A3474A"/>
    <w:rsid w:val="00A347A8"/>
    <w:rsid w:val="00A3484F"/>
    <w:rsid w:val="00A34B09"/>
    <w:rsid w:val="00A34FB4"/>
    <w:rsid w:val="00A3630A"/>
    <w:rsid w:val="00A403C7"/>
    <w:rsid w:val="00A40870"/>
    <w:rsid w:val="00A412E2"/>
    <w:rsid w:val="00A41AB2"/>
    <w:rsid w:val="00A41B64"/>
    <w:rsid w:val="00A42437"/>
    <w:rsid w:val="00A426D2"/>
    <w:rsid w:val="00A42A3D"/>
    <w:rsid w:val="00A42E83"/>
    <w:rsid w:val="00A4330B"/>
    <w:rsid w:val="00A43E98"/>
    <w:rsid w:val="00A45036"/>
    <w:rsid w:val="00A459F4"/>
    <w:rsid w:val="00A45A58"/>
    <w:rsid w:val="00A46402"/>
    <w:rsid w:val="00A467A6"/>
    <w:rsid w:val="00A46C95"/>
    <w:rsid w:val="00A47438"/>
    <w:rsid w:val="00A501FF"/>
    <w:rsid w:val="00A50CA0"/>
    <w:rsid w:val="00A5160E"/>
    <w:rsid w:val="00A51FA3"/>
    <w:rsid w:val="00A5241C"/>
    <w:rsid w:val="00A52566"/>
    <w:rsid w:val="00A52795"/>
    <w:rsid w:val="00A52F85"/>
    <w:rsid w:val="00A535B3"/>
    <w:rsid w:val="00A539F5"/>
    <w:rsid w:val="00A53C2F"/>
    <w:rsid w:val="00A54842"/>
    <w:rsid w:val="00A548A6"/>
    <w:rsid w:val="00A559BA"/>
    <w:rsid w:val="00A55BA9"/>
    <w:rsid w:val="00A55D77"/>
    <w:rsid w:val="00A56677"/>
    <w:rsid w:val="00A56E37"/>
    <w:rsid w:val="00A57591"/>
    <w:rsid w:val="00A60A6D"/>
    <w:rsid w:val="00A60E97"/>
    <w:rsid w:val="00A6117E"/>
    <w:rsid w:val="00A61811"/>
    <w:rsid w:val="00A618AB"/>
    <w:rsid w:val="00A62762"/>
    <w:rsid w:val="00A62865"/>
    <w:rsid w:val="00A62FED"/>
    <w:rsid w:val="00A630D4"/>
    <w:rsid w:val="00A63BEB"/>
    <w:rsid w:val="00A63CFE"/>
    <w:rsid w:val="00A64BA0"/>
    <w:rsid w:val="00A64D59"/>
    <w:rsid w:val="00A651DD"/>
    <w:rsid w:val="00A65335"/>
    <w:rsid w:val="00A655CC"/>
    <w:rsid w:val="00A65E5A"/>
    <w:rsid w:val="00A665DB"/>
    <w:rsid w:val="00A66885"/>
    <w:rsid w:val="00A66BAC"/>
    <w:rsid w:val="00A67BA3"/>
    <w:rsid w:val="00A71090"/>
    <w:rsid w:val="00A715D3"/>
    <w:rsid w:val="00A71CBB"/>
    <w:rsid w:val="00A7225F"/>
    <w:rsid w:val="00A72CF4"/>
    <w:rsid w:val="00A73614"/>
    <w:rsid w:val="00A739C3"/>
    <w:rsid w:val="00A73DB9"/>
    <w:rsid w:val="00A74035"/>
    <w:rsid w:val="00A74C84"/>
    <w:rsid w:val="00A74C90"/>
    <w:rsid w:val="00A74D46"/>
    <w:rsid w:val="00A751DE"/>
    <w:rsid w:val="00A7545D"/>
    <w:rsid w:val="00A759AD"/>
    <w:rsid w:val="00A759C0"/>
    <w:rsid w:val="00A75A3A"/>
    <w:rsid w:val="00A75C33"/>
    <w:rsid w:val="00A76206"/>
    <w:rsid w:val="00A7666B"/>
    <w:rsid w:val="00A7695E"/>
    <w:rsid w:val="00A76B31"/>
    <w:rsid w:val="00A777CF"/>
    <w:rsid w:val="00A804C5"/>
    <w:rsid w:val="00A80503"/>
    <w:rsid w:val="00A80A42"/>
    <w:rsid w:val="00A81AD2"/>
    <w:rsid w:val="00A82094"/>
    <w:rsid w:val="00A821E6"/>
    <w:rsid w:val="00A82EC0"/>
    <w:rsid w:val="00A8398B"/>
    <w:rsid w:val="00A83F30"/>
    <w:rsid w:val="00A842B2"/>
    <w:rsid w:val="00A84FFA"/>
    <w:rsid w:val="00A85AE8"/>
    <w:rsid w:val="00A85BF7"/>
    <w:rsid w:val="00A869F2"/>
    <w:rsid w:val="00A8745C"/>
    <w:rsid w:val="00A87867"/>
    <w:rsid w:val="00A87AA2"/>
    <w:rsid w:val="00A87BE4"/>
    <w:rsid w:val="00A908B3"/>
    <w:rsid w:val="00A90A40"/>
    <w:rsid w:val="00A9117B"/>
    <w:rsid w:val="00A9133B"/>
    <w:rsid w:val="00A91D19"/>
    <w:rsid w:val="00A921CC"/>
    <w:rsid w:val="00A924DC"/>
    <w:rsid w:val="00A94D41"/>
    <w:rsid w:val="00A96AE0"/>
    <w:rsid w:val="00A96B89"/>
    <w:rsid w:val="00A97E21"/>
    <w:rsid w:val="00AA0029"/>
    <w:rsid w:val="00AA0038"/>
    <w:rsid w:val="00AA0715"/>
    <w:rsid w:val="00AA085C"/>
    <w:rsid w:val="00AA0C6A"/>
    <w:rsid w:val="00AA2733"/>
    <w:rsid w:val="00AA2BE2"/>
    <w:rsid w:val="00AA2EB2"/>
    <w:rsid w:val="00AA3279"/>
    <w:rsid w:val="00AA3728"/>
    <w:rsid w:val="00AA37EE"/>
    <w:rsid w:val="00AA399F"/>
    <w:rsid w:val="00AA3B0C"/>
    <w:rsid w:val="00AA3EE0"/>
    <w:rsid w:val="00AA47B3"/>
    <w:rsid w:val="00AA47FD"/>
    <w:rsid w:val="00AA5819"/>
    <w:rsid w:val="00AA5B02"/>
    <w:rsid w:val="00AA5BFC"/>
    <w:rsid w:val="00AA6E11"/>
    <w:rsid w:val="00AA731C"/>
    <w:rsid w:val="00AA7338"/>
    <w:rsid w:val="00AA763D"/>
    <w:rsid w:val="00AA7930"/>
    <w:rsid w:val="00AB03C1"/>
    <w:rsid w:val="00AB1318"/>
    <w:rsid w:val="00AB1456"/>
    <w:rsid w:val="00AB16EA"/>
    <w:rsid w:val="00AB1A1B"/>
    <w:rsid w:val="00AB2A8F"/>
    <w:rsid w:val="00AB369A"/>
    <w:rsid w:val="00AB392F"/>
    <w:rsid w:val="00AB5F13"/>
    <w:rsid w:val="00AB6A9D"/>
    <w:rsid w:val="00AB72C8"/>
    <w:rsid w:val="00AB787D"/>
    <w:rsid w:val="00AC02D5"/>
    <w:rsid w:val="00AC07C6"/>
    <w:rsid w:val="00AC0955"/>
    <w:rsid w:val="00AC0E7F"/>
    <w:rsid w:val="00AC11C7"/>
    <w:rsid w:val="00AC20CD"/>
    <w:rsid w:val="00AC25CF"/>
    <w:rsid w:val="00AC2A95"/>
    <w:rsid w:val="00AC2EBA"/>
    <w:rsid w:val="00AC3822"/>
    <w:rsid w:val="00AC3946"/>
    <w:rsid w:val="00AC40D9"/>
    <w:rsid w:val="00AC4387"/>
    <w:rsid w:val="00AC459F"/>
    <w:rsid w:val="00AC480F"/>
    <w:rsid w:val="00AC60ED"/>
    <w:rsid w:val="00AC6C33"/>
    <w:rsid w:val="00AC6C55"/>
    <w:rsid w:val="00AC770F"/>
    <w:rsid w:val="00AD00AC"/>
    <w:rsid w:val="00AD0751"/>
    <w:rsid w:val="00AD0B94"/>
    <w:rsid w:val="00AD106E"/>
    <w:rsid w:val="00AD124D"/>
    <w:rsid w:val="00AD13DB"/>
    <w:rsid w:val="00AD1B41"/>
    <w:rsid w:val="00AD228F"/>
    <w:rsid w:val="00AD2BE7"/>
    <w:rsid w:val="00AD2C01"/>
    <w:rsid w:val="00AD35DA"/>
    <w:rsid w:val="00AD3C9C"/>
    <w:rsid w:val="00AD3CB5"/>
    <w:rsid w:val="00AD4982"/>
    <w:rsid w:val="00AD4D66"/>
    <w:rsid w:val="00AD55F5"/>
    <w:rsid w:val="00AD61FC"/>
    <w:rsid w:val="00AD64A8"/>
    <w:rsid w:val="00AD6849"/>
    <w:rsid w:val="00AD6A85"/>
    <w:rsid w:val="00AD6CBE"/>
    <w:rsid w:val="00AD7059"/>
    <w:rsid w:val="00AE081D"/>
    <w:rsid w:val="00AE0B43"/>
    <w:rsid w:val="00AE13FA"/>
    <w:rsid w:val="00AE1E2C"/>
    <w:rsid w:val="00AE2BE5"/>
    <w:rsid w:val="00AE2E25"/>
    <w:rsid w:val="00AE354B"/>
    <w:rsid w:val="00AE3647"/>
    <w:rsid w:val="00AE3F70"/>
    <w:rsid w:val="00AE48E1"/>
    <w:rsid w:val="00AE4D5A"/>
    <w:rsid w:val="00AE5592"/>
    <w:rsid w:val="00AE786B"/>
    <w:rsid w:val="00AF0593"/>
    <w:rsid w:val="00AF0645"/>
    <w:rsid w:val="00AF0E97"/>
    <w:rsid w:val="00AF0FEE"/>
    <w:rsid w:val="00AF2976"/>
    <w:rsid w:val="00AF4B0A"/>
    <w:rsid w:val="00AF4CA2"/>
    <w:rsid w:val="00AF4FBC"/>
    <w:rsid w:val="00AF51AB"/>
    <w:rsid w:val="00AF55C0"/>
    <w:rsid w:val="00AF58DD"/>
    <w:rsid w:val="00AF692E"/>
    <w:rsid w:val="00AF6F74"/>
    <w:rsid w:val="00B00DC1"/>
    <w:rsid w:val="00B00DE6"/>
    <w:rsid w:val="00B013D7"/>
    <w:rsid w:val="00B0251B"/>
    <w:rsid w:val="00B028C0"/>
    <w:rsid w:val="00B02DD6"/>
    <w:rsid w:val="00B02EB8"/>
    <w:rsid w:val="00B0342A"/>
    <w:rsid w:val="00B03ECF"/>
    <w:rsid w:val="00B040D0"/>
    <w:rsid w:val="00B043D9"/>
    <w:rsid w:val="00B057FD"/>
    <w:rsid w:val="00B05AD7"/>
    <w:rsid w:val="00B0645C"/>
    <w:rsid w:val="00B0680F"/>
    <w:rsid w:val="00B068C2"/>
    <w:rsid w:val="00B078ED"/>
    <w:rsid w:val="00B07F7A"/>
    <w:rsid w:val="00B10F4A"/>
    <w:rsid w:val="00B11203"/>
    <w:rsid w:val="00B11461"/>
    <w:rsid w:val="00B11AB7"/>
    <w:rsid w:val="00B12BE0"/>
    <w:rsid w:val="00B12DC1"/>
    <w:rsid w:val="00B133C6"/>
    <w:rsid w:val="00B14392"/>
    <w:rsid w:val="00B150D0"/>
    <w:rsid w:val="00B1588A"/>
    <w:rsid w:val="00B16083"/>
    <w:rsid w:val="00B160BE"/>
    <w:rsid w:val="00B16740"/>
    <w:rsid w:val="00B176BB"/>
    <w:rsid w:val="00B17924"/>
    <w:rsid w:val="00B201B5"/>
    <w:rsid w:val="00B2058A"/>
    <w:rsid w:val="00B2159C"/>
    <w:rsid w:val="00B21E74"/>
    <w:rsid w:val="00B22903"/>
    <w:rsid w:val="00B238C7"/>
    <w:rsid w:val="00B252B3"/>
    <w:rsid w:val="00B256F0"/>
    <w:rsid w:val="00B26101"/>
    <w:rsid w:val="00B265F2"/>
    <w:rsid w:val="00B26883"/>
    <w:rsid w:val="00B269BE"/>
    <w:rsid w:val="00B278D0"/>
    <w:rsid w:val="00B27BFE"/>
    <w:rsid w:val="00B27EAB"/>
    <w:rsid w:val="00B300A6"/>
    <w:rsid w:val="00B317F0"/>
    <w:rsid w:val="00B31DBD"/>
    <w:rsid w:val="00B31FA5"/>
    <w:rsid w:val="00B3255A"/>
    <w:rsid w:val="00B3378F"/>
    <w:rsid w:val="00B346AB"/>
    <w:rsid w:val="00B346B6"/>
    <w:rsid w:val="00B34722"/>
    <w:rsid w:val="00B35006"/>
    <w:rsid w:val="00B3573C"/>
    <w:rsid w:val="00B359D9"/>
    <w:rsid w:val="00B35D9E"/>
    <w:rsid w:val="00B35EBE"/>
    <w:rsid w:val="00B36302"/>
    <w:rsid w:val="00B36887"/>
    <w:rsid w:val="00B36926"/>
    <w:rsid w:val="00B36C67"/>
    <w:rsid w:val="00B36C8C"/>
    <w:rsid w:val="00B37245"/>
    <w:rsid w:val="00B412D8"/>
    <w:rsid w:val="00B41548"/>
    <w:rsid w:val="00B417F2"/>
    <w:rsid w:val="00B41849"/>
    <w:rsid w:val="00B42109"/>
    <w:rsid w:val="00B4222A"/>
    <w:rsid w:val="00B422E3"/>
    <w:rsid w:val="00B42946"/>
    <w:rsid w:val="00B443F8"/>
    <w:rsid w:val="00B4482E"/>
    <w:rsid w:val="00B45A04"/>
    <w:rsid w:val="00B45C6B"/>
    <w:rsid w:val="00B46E07"/>
    <w:rsid w:val="00B472DD"/>
    <w:rsid w:val="00B477D0"/>
    <w:rsid w:val="00B47BCE"/>
    <w:rsid w:val="00B5044A"/>
    <w:rsid w:val="00B508C3"/>
    <w:rsid w:val="00B50B2F"/>
    <w:rsid w:val="00B515ED"/>
    <w:rsid w:val="00B517F5"/>
    <w:rsid w:val="00B518E5"/>
    <w:rsid w:val="00B527D6"/>
    <w:rsid w:val="00B530EA"/>
    <w:rsid w:val="00B5360C"/>
    <w:rsid w:val="00B53E48"/>
    <w:rsid w:val="00B53EA8"/>
    <w:rsid w:val="00B54F66"/>
    <w:rsid w:val="00B55164"/>
    <w:rsid w:val="00B55788"/>
    <w:rsid w:val="00B55A38"/>
    <w:rsid w:val="00B55E44"/>
    <w:rsid w:val="00B561C5"/>
    <w:rsid w:val="00B567F8"/>
    <w:rsid w:val="00B575C5"/>
    <w:rsid w:val="00B57B25"/>
    <w:rsid w:val="00B57E99"/>
    <w:rsid w:val="00B6060C"/>
    <w:rsid w:val="00B61D90"/>
    <w:rsid w:val="00B6266A"/>
    <w:rsid w:val="00B630CF"/>
    <w:rsid w:val="00B63FFA"/>
    <w:rsid w:val="00B641D3"/>
    <w:rsid w:val="00B6491E"/>
    <w:rsid w:val="00B655DA"/>
    <w:rsid w:val="00B65991"/>
    <w:rsid w:val="00B65D63"/>
    <w:rsid w:val="00B65F6E"/>
    <w:rsid w:val="00B673C1"/>
    <w:rsid w:val="00B70DE1"/>
    <w:rsid w:val="00B70F19"/>
    <w:rsid w:val="00B717DC"/>
    <w:rsid w:val="00B72086"/>
    <w:rsid w:val="00B72604"/>
    <w:rsid w:val="00B72912"/>
    <w:rsid w:val="00B72A6D"/>
    <w:rsid w:val="00B737D3"/>
    <w:rsid w:val="00B743F4"/>
    <w:rsid w:val="00B75294"/>
    <w:rsid w:val="00B75330"/>
    <w:rsid w:val="00B7615A"/>
    <w:rsid w:val="00B76ABC"/>
    <w:rsid w:val="00B76AFB"/>
    <w:rsid w:val="00B77260"/>
    <w:rsid w:val="00B8028C"/>
    <w:rsid w:val="00B80433"/>
    <w:rsid w:val="00B8068E"/>
    <w:rsid w:val="00B81253"/>
    <w:rsid w:val="00B829D3"/>
    <w:rsid w:val="00B82F91"/>
    <w:rsid w:val="00B83D4E"/>
    <w:rsid w:val="00B83EE7"/>
    <w:rsid w:val="00B84C26"/>
    <w:rsid w:val="00B84EA1"/>
    <w:rsid w:val="00B8537C"/>
    <w:rsid w:val="00B86D93"/>
    <w:rsid w:val="00B87453"/>
    <w:rsid w:val="00B87D56"/>
    <w:rsid w:val="00B87F29"/>
    <w:rsid w:val="00B90682"/>
    <w:rsid w:val="00B906D9"/>
    <w:rsid w:val="00B907C9"/>
    <w:rsid w:val="00B90EF5"/>
    <w:rsid w:val="00B92B50"/>
    <w:rsid w:val="00B92E66"/>
    <w:rsid w:val="00B9313A"/>
    <w:rsid w:val="00B93C85"/>
    <w:rsid w:val="00B943EE"/>
    <w:rsid w:val="00B94973"/>
    <w:rsid w:val="00B94A78"/>
    <w:rsid w:val="00B94EC5"/>
    <w:rsid w:val="00B953EE"/>
    <w:rsid w:val="00B96B02"/>
    <w:rsid w:val="00B96C10"/>
    <w:rsid w:val="00BA03A7"/>
    <w:rsid w:val="00BA0B9F"/>
    <w:rsid w:val="00BA198E"/>
    <w:rsid w:val="00BA2939"/>
    <w:rsid w:val="00BA3196"/>
    <w:rsid w:val="00BA3726"/>
    <w:rsid w:val="00BA4593"/>
    <w:rsid w:val="00BA4652"/>
    <w:rsid w:val="00BA4F94"/>
    <w:rsid w:val="00BA55E4"/>
    <w:rsid w:val="00BA5F19"/>
    <w:rsid w:val="00BA6383"/>
    <w:rsid w:val="00BA654C"/>
    <w:rsid w:val="00BA74BB"/>
    <w:rsid w:val="00BB0215"/>
    <w:rsid w:val="00BB035E"/>
    <w:rsid w:val="00BB047D"/>
    <w:rsid w:val="00BB0B7F"/>
    <w:rsid w:val="00BB1459"/>
    <w:rsid w:val="00BB190C"/>
    <w:rsid w:val="00BB19D9"/>
    <w:rsid w:val="00BB2805"/>
    <w:rsid w:val="00BB2C42"/>
    <w:rsid w:val="00BB42C9"/>
    <w:rsid w:val="00BB491E"/>
    <w:rsid w:val="00BB499E"/>
    <w:rsid w:val="00BB4E72"/>
    <w:rsid w:val="00BB6827"/>
    <w:rsid w:val="00BB6A05"/>
    <w:rsid w:val="00BB7C57"/>
    <w:rsid w:val="00BC03C8"/>
    <w:rsid w:val="00BC08D1"/>
    <w:rsid w:val="00BC13AA"/>
    <w:rsid w:val="00BC19E7"/>
    <w:rsid w:val="00BC1EA1"/>
    <w:rsid w:val="00BC23D2"/>
    <w:rsid w:val="00BC37A6"/>
    <w:rsid w:val="00BC3CD7"/>
    <w:rsid w:val="00BC3DC6"/>
    <w:rsid w:val="00BC4823"/>
    <w:rsid w:val="00BC5453"/>
    <w:rsid w:val="00BC5794"/>
    <w:rsid w:val="00BC587B"/>
    <w:rsid w:val="00BC5B30"/>
    <w:rsid w:val="00BC5C4D"/>
    <w:rsid w:val="00BC666F"/>
    <w:rsid w:val="00BC69A4"/>
    <w:rsid w:val="00BC6AF0"/>
    <w:rsid w:val="00BC6BF7"/>
    <w:rsid w:val="00BC6C2F"/>
    <w:rsid w:val="00BC6C6E"/>
    <w:rsid w:val="00BC7226"/>
    <w:rsid w:val="00BC7DE3"/>
    <w:rsid w:val="00BD1891"/>
    <w:rsid w:val="00BD19EA"/>
    <w:rsid w:val="00BD1AB9"/>
    <w:rsid w:val="00BD221D"/>
    <w:rsid w:val="00BD260B"/>
    <w:rsid w:val="00BD2922"/>
    <w:rsid w:val="00BD3E96"/>
    <w:rsid w:val="00BD4069"/>
    <w:rsid w:val="00BD4373"/>
    <w:rsid w:val="00BD45DE"/>
    <w:rsid w:val="00BD4F0A"/>
    <w:rsid w:val="00BD53E1"/>
    <w:rsid w:val="00BD580E"/>
    <w:rsid w:val="00BD615C"/>
    <w:rsid w:val="00BD72E9"/>
    <w:rsid w:val="00BE1551"/>
    <w:rsid w:val="00BE1986"/>
    <w:rsid w:val="00BE396A"/>
    <w:rsid w:val="00BE3DA5"/>
    <w:rsid w:val="00BE5743"/>
    <w:rsid w:val="00BE5AA6"/>
    <w:rsid w:val="00BE5C71"/>
    <w:rsid w:val="00BE5CED"/>
    <w:rsid w:val="00BE5DFC"/>
    <w:rsid w:val="00BE5FB7"/>
    <w:rsid w:val="00BE6798"/>
    <w:rsid w:val="00BE6A05"/>
    <w:rsid w:val="00BE6FD2"/>
    <w:rsid w:val="00BE7404"/>
    <w:rsid w:val="00BE74C7"/>
    <w:rsid w:val="00BE7A69"/>
    <w:rsid w:val="00BF0D9A"/>
    <w:rsid w:val="00BF0EA5"/>
    <w:rsid w:val="00BF1282"/>
    <w:rsid w:val="00BF1407"/>
    <w:rsid w:val="00BF27A7"/>
    <w:rsid w:val="00BF29EB"/>
    <w:rsid w:val="00BF2C50"/>
    <w:rsid w:val="00BF31FA"/>
    <w:rsid w:val="00BF3A41"/>
    <w:rsid w:val="00BF3EA6"/>
    <w:rsid w:val="00BF45B5"/>
    <w:rsid w:val="00BF53D9"/>
    <w:rsid w:val="00BF597B"/>
    <w:rsid w:val="00BF7D00"/>
    <w:rsid w:val="00BF7D0F"/>
    <w:rsid w:val="00C017B0"/>
    <w:rsid w:val="00C01F97"/>
    <w:rsid w:val="00C0205E"/>
    <w:rsid w:val="00C030DC"/>
    <w:rsid w:val="00C038A7"/>
    <w:rsid w:val="00C03B13"/>
    <w:rsid w:val="00C0418F"/>
    <w:rsid w:val="00C042E2"/>
    <w:rsid w:val="00C04490"/>
    <w:rsid w:val="00C05523"/>
    <w:rsid w:val="00C06A32"/>
    <w:rsid w:val="00C073B0"/>
    <w:rsid w:val="00C07DB6"/>
    <w:rsid w:val="00C111CE"/>
    <w:rsid w:val="00C113FB"/>
    <w:rsid w:val="00C11C9E"/>
    <w:rsid w:val="00C12670"/>
    <w:rsid w:val="00C12B21"/>
    <w:rsid w:val="00C1315C"/>
    <w:rsid w:val="00C136D1"/>
    <w:rsid w:val="00C137B1"/>
    <w:rsid w:val="00C1451C"/>
    <w:rsid w:val="00C147B5"/>
    <w:rsid w:val="00C14FD9"/>
    <w:rsid w:val="00C15022"/>
    <w:rsid w:val="00C165C8"/>
    <w:rsid w:val="00C16E26"/>
    <w:rsid w:val="00C16F07"/>
    <w:rsid w:val="00C16FAE"/>
    <w:rsid w:val="00C170BC"/>
    <w:rsid w:val="00C17E70"/>
    <w:rsid w:val="00C200E2"/>
    <w:rsid w:val="00C2197E"/>
    <w:rsid w:val="00C22039"/>
    <w:rsid w:val="00C2217C"/>
    <w:rsid w:val="00C232BC"/>
    <w:rsid w:val="00C238A7"/>
    <w:rsid w:val="00C23C87"/>
    <w:rsid w:val="00C2441D"/>
    <w:rsid w:val="00C247AE"/>
    <w:rsid w:val="00C25102"/>
    <w:rsid w:val="00C25254"/>
    <w:rsid w:val="00C261DA"/>
    <w:rsid w:val="00C26ADE"/>
    <w:rsid w:val="00C2706F"/>
    <w:rsid w:val="00C312A7"/>
    <w:rsid w:val="00C32667"/>
    <w:rsid w:val="00C3277D"/>
    <w:rsid w:val="00C3381F"/>
    <w:rsid w:val="00C33AC8"/>
    <w:rsid w:val="00C33B19"/>
    <w:rsid w:val="00C343B1"/>
    <w:rsid w:val="00C349BC"/>
    <w:rsid w:val="00C35531"/>
    <w:rsid w:val="00C356E5"/>
    <w:rsid w:val="00C365C0"/>
    <w:rsid w:val="00C368B1"/>
    <w:rsid w:val="00C37DC8"/>
    <w:rsid w:val="00C40B6B"/>
    <w:rsid w:val="00C40D0C"/>
    <w:rsid w:val="00C40E83"/>
    <w:rsid w:val="00C41192"/>
    <w:rsid w:val="00C4144F"/>
    <w:rsid w:val="00C419C5"/>
    <w:rsid w:val="00C43307"/>
    <w:rsid w:val="00C43C5F"/>
    <w:rsid w:val="00C43E0B"/>
    <w:rsid w:val="00C441EF"/>
    <w:rsid w:val="00C44605"/>
    <w:rsid w:val="00C44BDE"/>
    <w:rsid w:val="00C44CCF"/>
    <w:rsid w:val="00C44DE2"/>
    <w:rsid w:val="00C44DE9"/>
    <w:rsid w:val="00C45489"/>
    <w:rsid w:val="00C45649"/>
    <w:rsid w:val="00C45A5E"/>
    <w:rsid w:val="00C45D37"/>
    <w:rsid w:val="00C46ACA"/>
    <w:rsid w:val="00C470FD"/>
    <w:rsid w:val="00C47120"/>
    <w:rsid w:val="00C479EC"/>
    <w:rsid w:val="00C50046"/>
    <w:rsid w:val="00C5017D"/>
    <w:rsid w:val="00C519B6"/>
    <w:rsid w:val="00C5227C"/>
    <w:rsid w:val="00C52593"/>
    <w:rsid w:val="00C52D11"/>
    <w:rsid w:val="00C532C5"/>
    <w:rsid w:val="00C5384E"/>
    <w:rsid w:val="00C545A6"/>
    <w:rsid w:val="00C550F9"/>
    <w:rsid w:val="00C5548E"/>
    <w:rsid w:val="00C5594D"/>
    <w:rsid w:val="00C55A43"/>
    <w:rsid w:val="00C56873"/>
    <w:rsid w:val="00C574CE"/>
    <w:rsid w:val="00C575B5"/>
    <w:rsid w:val="00C57654"/>
    <w:rsid w:val="00C57A4C"/>
    <w:rsid w:val="00C57EA2"/>
    <w:rsid w:val="00C600D8"/>
    <w:rsid w:val="00C60212"/>
    <w:rsid w:val="00C6057D"/>
    <w:rsid w:val="00C60845"/>
    <w:rsid w:val="00C6124A"/>
    <w:rsid w:val="00C61285"/>
    <w:rsid w:val="00C6179F"/>
    <w:rsid w:val="00C63394"/>
    <w:rsid w:val="00C634E3"/>
    <w:rsid w:val="00C636A9"/>
    <w:rsid w:val="00C64217"/>
    <w:rsid w:val="00C66C8E"/>
    <w:rsid w:val="00C675F1"/>
    <w:rsid w:val="00C67DA9"/>
    <w:rsid w:val="00C7044B"/>
    <w:rsid w:val="00C71290"/>
    <w:rsid w:val="00C71532"/>
    <w:rsid w:val="00C7154E"/>
    <w:rsid w:val="00C71648"/>
    <w:rsid w:val="00C72082"/>
    <w:rsid w:val="00C72505"/>
    <w:rsid w:val="00C7264A"/>
    <w:rsid w:val="00C737D5"/>
    <w:rsid w:val="00C73E4E"/>
    <w:rsid w:val="00C74351"/>
    <w:rsid w:val="00C74CB2"/>
    <w:rsid w:val="00C75420"/>
    <w:rsid w:val="00C7633B"/>
    <w:rsid w:val="00C775C2"/>
    <w:rsid w:val="00C77767"/>
    <w:rsid w:val="00C778E9"/>
    <w:rsid w:val="00C77B6E"/>
    <w:rsid w:val="00C804A6"/>
    <w:rsid w:val="00C80EDE"/>
    <w:rsid w:val="00C81750"/>
    <w:rsid w:val="00C8256A"/>
    <w:rsid w:val="00C83238"/>
    <w:rsid w:val="00C8327C"/>
    <w:rsid w:val="00C84C9A"/>
    <w:rsid w:val="00C84E72"/>
    <w:rsid w:val="00C86A57"/>
    <w:rsid w:val="00C86BEE"/>
    <w:rsid w:val="00C86E44"/>
    <w:rsid w:val="00C878B4"/>
    <w:rsid w:val="00C8793A"/>
    <w:rsid w:val="00C87D81"/>
    <w:rsid w:val="00C900E6"/>
    <w:rsid w:val="00C90937"/>
    <w:rsid w:val="00C910F4"/>
    <w:rsid w:val="00C91F08"/>
    <w:rsid w:val="00C92925"/>
    <w:rsid w:val="00C92B86"/>
    <w:rsid w:val="00C93D79"/>
    <w:rsid w:val="00C942F9"/>
    <w:rsid w:val="00C94F7A"/>
    <w:rsid w:val="00C9570D"/>
    <w:rsid w:val="00C95821"/>
    <w:rsid w:val="00C95C80"/>
    <w:rsid w:val="00C95E0F"/>
    <w:rsid w:val="00C9654C"/>
    <w:rsid w:val="00C9697D"/>
    <w:rsid w:val="00C974F3"/>
    <w:rsid w:val="00C9771F"/>
    <w:rsid w:val="00C97CDA"/>
    <w:rsid w:val="00CA012F"/>
    <w:rsid w:val="00CA0209"/>
    <w:rsid w:val="00CA056B"/>
    <w:rsid w:val="00CA08B4"/>
    <w:rsid w:val="00CA0A08"/>
    <w:rsid w:val="00CA2A3C"/>
    <w:rsid w:val="00CA2EE5"/>
    <w:rsid w:val="00CA3420"/>
    <w:rsid w:val="00CA3E69"/>
    <w:rsid w:val="00CA3FDA"/>
    <w:rsid w:val="00CA42CA"/>
    <w:rsid w:val="00CA4889"/>
    <w:rsid w:val="00CA48ED"/>
    <w:rsid w:val="00CA4930"/>
    <w:rsid w:val="00CA50B2"/>
    <w:rsid w:val="00CA5127"/>
    <w:rsid w:val="00CA520F"/>
    <w:rsid w:val="00CA5397"/>
    <w:rsid w:val="00CA53A6"/>
    <w:rsid w:val="00CA56DE"/>
    <w:rsid w:val="00CA5943"/>
    <w:rsid w:val="00CA5AA2"/>
    <w:rsid w:val="00CA5CD1"/>
    <w:rsid w:val="00CA73BE"/>
    <w:rsid w:val="00CA7E40"/>
    <w:rsid w:val="00CB0F68"/>
    <w:rsid w:val="00CB15CB"/>
    <w:rsid w:val="00CB161A"/>
    <w:rsid w:val="00CB269C"/>
    <w:rsid w:val="00CB2E1C"/>
    <w:rsid w:val="00CB37B5"/>
    <w:rsid w:val="00CB3BB4"/>
    <w:rsid w:val="00CB4015"/>
    <w:rsid w:val="00CB5052"/>
    <w:rsid w:val="00CB6354"/>
    <w:rsid w:val="00CB73F0"/>
    <w:rsid w:val="00CC0138"/>
    <w:rsid w:val="00CC0316"/>
    <w:rsid w:val="00CC12EA"/>
    <w:rsid w:val="00CC19F9"/>
    <w:rsid w:val="00CC200B"/>
    <w:rsid w:val="00CC26E4"/>
    <w:rsid w:val="00CC2EED"/>
    <w:rsid w:val="00CC38E7"/>
    <w:rsid w:val="00CC3E2D"/>
    <w:rsid w:val="00CC4B4E"/>
    <w:rsid w:val="00CC4D1B"/>
    <w:rsid w:val="00CC50C6"/>
    <w:rsid w:val="00CC5D43"/>
    <w:rsid w:val="00CC5E75"/>
    <w:rsid w:val="00CC62AE"/>
    <w:rsid w:val="00CC6EF4"/>
    <w:rsid w:val="00CC7216"/>
    <w:rsid w:val="00CC736D"/>
    <w:rsid w:val="00CC7800"/>
    <w:rsid w:val="00CC79DB"/>
    <w:rsid w:val="00CD03D0"/>
    <w:rsid w:val="00CD11E3"/>
    <w:rsid w:val="00CD1AAA"/>
    <w:rsid w:val="00CD2005"/>
    <w:rsid w:val="00CD2695"/>
    <w:rsid w:val="00CD2C84"/>
    <w:rsid w:val="00CD2E89"/>
    <w:rsid w:val="00CD3BDD"/>
    <w:rsid w:val="00CD3DE7"/>
    <w:rsid w:val="00CD3FB5"/>
    <w:rsid w:val="00CD445C"/>
    <w:rsid w:val="00CD44BE"/>
    <w:rsid w:val="00CD4781"/>
    <w:rsid w:val="00CD4CE6"/>
    <w:rsid w:val="00CD509D"/>
    <w:rsid w:val="00CD5DEC"/>
    <w:rsid w:val="00CD629B"/>
    <w:rsid w:val="00CD70D8"/>
    <w:rsid w:val="00CD73B8"/>
    <w:rsid w:val="00CD7B90"/>
    <w:rsid w:val="00CE0E79"/>
    <w:rsid w:val="00CE124F"/>
    <w:rsid w:val="00CE1A86"/>
    <w:rsid w:val="00CE1FD8"/>
    <w:rsid w:val="00CE3492"/>
    <w:rsid w:val="00CE3D33"/>
    <w:rsid w:val="00CE3D47"/>
    <w:rsid w:val="00CE4785"/>
    <w:rsid w:val="00CE528E"/>
    <w:rsid w:val="00CE6770"/>
    <w:rsid w:val="00CE6CBD"/>
    <w:rsid w:val="00CE791B"/>
    <w:rsid w:val="00CF01BB"/>
    <w:rsid w:val="00CF02FD"/>
    <w:rsid w:val="00CF03D1"/>
    <w:rsid w:val="00CF0455"/>
    <w:rsid w:val="00CF061E"/>
    <w:rsid w:val="00CF0DD2"/>
    <w:rsid w:val="00CF0FBB"/>
    <w:rsid w:val="00CF1120"/>
    <w:rsid w:val="00CF11D3"/>
    <w:rsid w:val="00CF1985"/>
    <w:rsid w:val="00CF1C79"/>
    <w:rsid w:val="00CF1D99"/>
    <w:rsid w:val="00CF1F3A"/>
    <w:rsid w:val="00CF2736"/>
    <w:rsid w:val="00CF36DA"/>
    <w:rsid w:val="00CF37D5"/>
    <w:rsid w:val="00CF4036"/>
    <w:rsid w:val="00CF5F35"/>
    <w:rsid w:val="00CF6227"/>
    <w:rsid w:val="00CF625E"/>
    <w:rsid w:val="00CF69F2"/>
    <w:rsid w:val="00CF6F8B"/>
    <w:rsid w:val="00D00C17"/>
    <w:rsid w:val="00D00CB6"/>
    <w:rsid w:val="00D011B3"/>
    <w:rsid w:val="00D0181F"/>
    <w:rsid w:val="00D01B0B"/>
    <w:rsid w:val="00D02032"/>
    <w:rsid w:val="00D02746"/>
    <w:rsid w:val="00D02F0C"/>
    <w:rsid w:val="00D036B9"/>
    <w:rsid w:val="00D037DB"/>
    <w:rsid w:val="00D0453C"/>
    <w:rsid w:val="00D052A9"/>
    <w:rsid w:val="00D05692"/>
    <w:rsid w:val="00D05F42"/>
    <w:rsid w:val="00D06B91"/>
    <w:rsid w:val="00D07264"/>
    <w:rsid w:val="00D10ABB"/>
    <w:rsid w:val="00D10EA5"/>
    <w:rsid w:val="00D1121F"/>
    <w:rsid w:val="00D11703"/>
    <w:rsid w:val="00D118E5"/>
    <w:rsid w:val="00D11B73"/>
    <w:rsid w:val="00D12523"/>
    <w:rsid w:val="00D126CF"/>
    <w:rsid w:val="00D127CE"/>
    <w:rsid w:val="00D12C0B"/>
    <w:rsid w:val="00D1323D"/>
    <w:rsid w:val="00D13726"/>
    <w:rsid w:val="00D13C37"/>
    <w:rsid w:val="00D13EBE"/>
    <w:rsid w:val="00D141B3"/>
    <w:rsid w:val="00D14212"/>
    <w:rsid w:val="00D142EB"/>
    <w:rsid w:val="00D14DDC"/>
    <w:rsid w:val="00D14E18"/>
    <w:rsid w:val="00D154DC"/>
    <w:rsid w:val="00D15D70"/>
    <w:rsid w:val="00D16111"/>
    <w:rsid w:val="00D16BCC"/>
    <w:rsid w:val="00D174F6"/>
    <w:rsid w:val="00D175EC"/>
    <w:rsid w:val="00D175F8"/>
    <w:rsid w:val="00D1775D"/>
    <w:rsid w:val="00D17C28"/>
    <w:rsid w:val="00D17E04"/>
    <w:rsid w:val="00D205FE"/>
    <w:rsid w:val="00D20D2E"/>
    <w:rsid w:val="00D21387"/>
    <w:rsid w:val="00D21ABD"/>
    <w:rsid w:val="00D2217F"/>
    <w:rsid w:val="00D224F2"/>
    <w:rsid w:val="00D22FE6"/>
    <w:rsid w:val="00D23584"/>
    <w:rsid w:val="00D244EA"/>
    <w:rsid w:val="00D24614"/>
    <w:rsid w:val="00D248B8"/>
    <w:rsid w:val="00D24BBC"/>
    <w:rsid w:val="00D251C5"/>
    <w:rsid w:val="00D25987"/>
    <w:rsid w:val="00D2670E"/>
    <w:rsid w:val="00D2763E"/>
    <w:rsid w:val="00D27FC5"/>
    <w:rsid w:val="00D30D40"/>
    <w:rsid w:val="00D30D9A"/>
    <w:rsid w:val="00D310E2"/>
    <w:rsid w:val="00D31226"/>
    <w:rsid w:val="00D31273"/>
    <w:rsid w:val="00D319A8"/>
    <w:rsid w:val="00D323E8"/>
    <w:rsid w:val="00D32BD7"/>
    <w:rsid w:val="00D32F5F"/>
    <w:rsid w:val="00D33097"/>
    <w:rsid w:val="00D33364"/>
    <w:rsid w:val="00D33387"/>
    <w:rsid w:val="00D335A3"/>
    <w:rsid w:val="00D3386E"/>
    <w:rsid w:val="00D3550A"/>
    <w:rsid w:val="00D3705E"/>
    <w:rsid w:val="00D3718F"/>
    <w:rsid w:val="00D3793C"/>
    <w:rsid w:val="00D37A01"/>
    <w:rsid w:val="00D37ACC"/>
    <w:rsid w:val="00D403B9"/>
    <w:rsid w:val="00D404A8"/>
    <w:rsid w:val="00D404FC"/>
    <w:rsid w:val="00D40646"/>
    <w:rsid w:val="00D40A8A"/>
    <w:rsid w:val="00D41078"/>
    <w:rsid w:val="00D41156"/>
    <w:rsid w:val="00D41893"/>
    <w:rsid w:val="00D41A41"/>
    <w:rsid w:val="00D41CDA"/>
    <w:rsid w:val="00D43AEF"/>
    <w:rsid w:val="00D449F1"/>
    <w:rsid w:val="00D45C19"/>
    <w:rsid w:val="00D47136"/>
    <w:rsid w:val="00D5047B"/>
    <w:rsid w:val="00D50BBA"/>
    <w:rsid w:val="00D516B1"/>
    <w:rsid w:val="00D51A7C"/>
    <w:rsid w:val="00D51FB7"/>
    <w:rsid w:val="00D52210"/>
    <w:rsid w:val="00D53BF0"/>
    <w:rsid w:val="00D5628C"/>
    <w:rsid w:val="00D56922"/>
    <w:rsid w:val="00D56C58"/>
    <w:rsid w:val="00D6034E"/>
    <w:rsid w:val="00D615CE"/>
    <w:rsid w:val="00D61BF4"/>
    <w:rsid w:val="00D61DFE"/>
    <w:rsid w:val="00D61EF5"/>
    <w:rsid w:val="00D61FDC"/>
    <w:rsid w:val="00D6210E"/>
    <w:rsid w:val="00D62202"/>
    <w:rsid w:val="00D623FB"/>
    <w:rsid w:val="00D625FA"/>
    <w:rsid w:val="00D634D7"/>
    <w:rsid w:val="00D63860"/>
    <w:rsid w:val="00D64123"/>
    <w:rsid w:val="00D6416F"/>
    <w:rsid w:val="00D65945"/>
    <w:rsid w:val="00D665BA"/>
    <w:rsid w:val="00D66B67"/>
    <w:rsid w:val="00D66C17"/>
    <w:rsid w:val="00D70826"/>
    <w:rsid w:val="00D70E62"/>
    <w:rsid w:val="00D70F76"/>
    <w:rsid w:val="00D72C49"/>
    <w:rsid w:val="00D72E8C"/>
    <w:rsid w:val="00D72EDD"/>
    <w:rsid w:val="00D731F5"/>
    <w:rsid w:val="00D73389"/>
    <w:rsid w:val="00D738AC"/>
    <w:rsid w:val="00D73BEB"/>
    <w:rsid w:val="00D73DAC"/>
    <w:rsid w:val="00D73E22"/>
    <w:rsid w:val="00D74DF1"/>
    <w:rsid w:val="00D7578B"/>
    <w:rsid w:val="00D75A2A"/>
    <w:rsid w:val="00D767B9"/>
    <w:rsid w:val="00D76CEE"/>
    <w:rsid w:val="00D771C6"/>
    <w:rsid w:val="00D77344"/>
    <w:rsid w:val="00D77583"/>
    <w:rsid w:val="00D77ED5"/>
    <w:rsid w:val="00D77FD4"/>
    <w:rsid w:val="00D80C52"/>
    <w:rsid w:val="00D81A39"/>
    <w:rsid w:val="00D82440"/>
    <w:rsid w:val="00D83131"/>
    <w:rsid w:val="00D83290"/>
    <w:rsid w:val="00D832E2"/>
    <w:rsid w:val="00D837C8"/>
    <w:rsid w:val="00D83FEB"/>
    <w:rsid w:val="00D84405"/>
    <w:rsid w:val="00D8474A"/>
    <w:rsid w:val="00D8565E"/>
    <w:rsid w:val="00D85CD2"/>
    <w:rsid w:val="00D85ECF"/>
    <w:rsid w:val="00D85F88"/>
    <w:rsid w:val="00D864ED"/>
    <w:rsid w:val="00D87C5F"/>
    <w:rsid w:val="00D87DA3"/>
    <w:rsid w:val="00D87E18"/>
    <w:rsid w:val="00D87F90"/>
    <w:rsid w:val="00D90E7F"/>
    <w:rsid w:val="00D9161E"/>
    <w:rsid w:val="00D91E2B"/>
    <w:rsid w:val="00D91E90"/>
    <w:rsid w:val="00D927F1"/>
    <w:rsid w:val="00D9374E"/>
    <w:rsid w:val="00D93968"/>
    <w:rsid w:val="00D94128"/>
    <w:rsid w:val="00D949FB"/>
    <w:rsid w:val="00D94CAD"/>
    <w:rsid w:val="00D94E63"/>
    <w:rsid w:val="00D94E77"/>
    <w:rsid w:val="00D9529C"/>
    <w:rsid w:val="00D95314"/>
    <w:rsid w:val="00D95D81"/>
    <w:rsid w:val="00D96075"/>
    <w:rsid w:val="00D96601"/>
    <w:rsid w:val="00D96711"/>
    <w:rsid w:val="00D96F49"/>
    <w:rsid w:val="00D97337"/>
    <w:rsid w:val="00D97F70"/>
    <w:rsid w:val="00DA08BF"/>
    <w:rsid w:val="00DA133E"/>
    <w:rsid w:val="00DA1856"/>
    <w:rsid w:val="00DA2DD6"/>
    <w:rsid w:val="00DA3305"/>
    <w:rsid w:val="00DA36AD"/>
    <w:rsid w:val="00DA3C3F"/>
    <w:rsid w:val="00DA42D0"/>
    <w:rsid w:val="00DA4D09"/>
    <w:rsid w:val="00DA4F4D"/>
    <w:rsid w:val="00DA5D67"/>
    <w:rsid w:val="00DA5FF1"/>
    <w:rsid w:val="00DA610A"/>
    <w:rsid w:val="00DA6562"/>
    <w:rsid w:val="00DA6E3E"/>
    <w:rsid w:val="00DB0049"/>
    <w:rsid w:val="00DB08C5"/>
    <w:rsid w:val="00DB0C7D"/>
    <w:rsid w:val="00DB1BDC"/>
    <w:rsid w:val="00DB24E0"/>
    <w:rsid w:val="00DB2E7D"/>
    <w:rsid w:val="00DB31CE"/>
    <w:rsid w:val="00DB41FF"/>
    <w:rsid w:val="00DB4A7C"/>
    <w:rsid w:val="00DB4CC7"/>
    <w:rsid w:val="00DB5577"/>
    <w:rsid w:val="00DB575D"/>
    <w:rsid w:val="00DB57DE"/>
    <w:rsid w:val="00DB5960"/>
    <w:rsid w:val="00DB61E7"/>
    <w:rsid w:val="00DB62EB"/>
    <w:rsid w:val="00DB679F"/>
    <w:rsid w:val="00DB68D0"/>
    <w:rsid w:val="00DB73A6"/>
    <w:rsid w:val="00DB7FB1"/>
    <w:rsid w:val="00DC059E"/>
    <w:rsid w:val="00DC06F1"/>
    <w:rsid w:val="00DC11C3"/>
    <w:rsid w:val="00DC12F5"/>
    <w:rsid w:val="00DC242A"/>
    <w:rsid w:val="00DC24AF"/>
    <w:rsid w:val="00DC2577"/>
    <w:rsid w:val="00DC28BF"/>
    <w:rsid w:val="00DC312C"/>
    <w:rsid w:val="00DC3555"/>
    <w:rsid w:val="00DC3C25"/>
    <w:rsid w:val="00DC4DCD"/>
    <w:rsid w:val="00DC5A5D"/>
    <w:rsid w:val="00DC60BB"/>
    <w:rsid w:val="00DC626F"/>
    <w:rsid w:val="00DC6949"/>
    <w:rsid w:val="00DD03CF"/>
    <w:rsid w:val="00DD07ED"/>
    <w:rsid w:val="00DD22DC"/>
    <w:rsid w:val="00DD2F11"/>
    <w:rsid w:val="00DD32D8"/>
    <w:rsid w:val="00DD33A5"/>
    <w:rsid w:val="00DD36F7"/>
    <w:rsid w:val="00DD3759"/>
    <w:rsid w:val="00DD3A57"/>
    <w:rsid w:val="00DD425D"/>
    <w:rsid w:val="00DD487D"/>
    <w:rsid w:val="00DD4F1D"/>
    <w:rsid w:val="00DD5DF2"/>
    <w:rsid w:val="00DD643F"/>
    <w:rsid w:val="00DD75B3"/>
    <w:rsid w:val="00DD79D3"/>
    <w:rsid w:val="00DD7BE0"/>
    <w:rsid w:val="00DE0CD7"/>
    <w:rsid w:val="00DE1789"/>
    <w:rsid w:val="00DE1EC1"/>
    <w:rsid w:val="00DE40AB"/>
    <w:rsid w:val="00DE7C41"/>
    <w:rsid w:val="00DE7F4C"/>
    <w:rsid w:val="00DF00B0"/>
    <w:rsid w:val="00DF01CB"/>
    <w:rsid w:val="00DF07C5"/>
    <w:rsid w:val="00DF0947"/>
    <w:rsid w:val="00DF0BD2"/>
    <w:rsid w:val="00DF0F1D"/>
    <w:rsid w:val="00DF1406"/>
    <w:rsid w:val="00DF1A64"/>
    <w:rsid w:val="00DF1D27"/>
    <w:rsid w:val="00DF24C1"/>
    <w:rsid w:val="00DF27CA"/>
    <w:rsid w:val="00DF2916"/>
    <w:rsid w:val="00DF3024"/>
    <w:rsid w:val="00DF371E"/>
    <w:rsid w:val="00DF39AA"/>
    <w:rsid w:val="00DF4170"/>
    <w:rsid w:val="00DF43EC"/>
    <w:rsid w:val="00DF45F5"/>
    <w:rsid w:val="00DF7286"/>
    <w:rsid w:val="00E005A2"/>
    <w:rsid w:val="00E00B42"/>
    <w:rsid w:val="00E0122C"/>
    <w:rsid w:val="00E01926"/>
    <w:rsid w:val="00E01943"/>
    <w:rsid w:val="00E033DD"/>
    <w:rsid w:val="00E03596"/>
    <w:rsid w:val="00E0367E"/>
    <w:rsid w:val="00E03B93"/>
    <w:rsid w:val="00E03D05"/>
    <w:rsid w:val="00E048CA"/>
    <w:rsid w:val="00E04FAA"/>
    <w:rsid w:val="00E05AE3"/>
    <w:rsid w:val="00E067FC"/>
    <w:rsid w:val="00E069ED"/>
    <w:rsid w:val="00E076D9"/>
    <w:rsid w:val="00E103F2"/>
    <w:rsid w:val="00E109EA"/>
    <w:rsid w:val="00E10C28"/>
    <w:rsid w:val="00E10C3C"/>
    <w:rsid w:val="00E10FC2"/>
    <w:rsid w:val="00E11B09"/>
    <w:rsid w:val="00E11DDE"/>
    <w:rsid w:val="00E11F32"/>
    <w:rsid w:val="00E13325"/>
    <w:rsid w:val="00E1395B"/>
    <w:rsid w:val="00E13B29"/>
    <w:rsid w:val="00E144A0"/>
    <w:rsid w:val="00E14E9C"/>
    <w:rsid w:val="00E14FD4"/>
    <w:rsid w:val="00E1683F"/>
    <w:rsid w:val="00E16BB1"/>
    <w:rsid w:val="00E16C25"/>
    <w:rsid w:val="00E16E26"/>
    <w:rsid w:val="00E178D4"/>
    <w:rsid w:val="00E17F61"/>
    <w:rsid w:val="00E21248"/>
    <w:rsid w:val="00E21EB4"/>
    <w:rsid w:val="00E2272B"/>
    <w:rsid w:val="00E22E5A"/>
    <w:rsid w:val="00E23B9F"/>
    <w:rsid w:val="00E24CCA"/>
    <w:rsid w:val="00E25130"/>
    <w:rsid w:val="00E25C4D"/>
    <w:rsid w:val="00E2676E"/>
    <w:rsid w:val="00E2788A"/>
    <w:rsid w:val="00E302BE"/>
    <w:rsid w:val="00E304BF"/>
    <w:rsid w:val="00E30E9D"/>
    <w:rsid w:val="00E3130B"/>
    <w:rsid w:val="00E31F53"/>
    <w:rsid w:val="00E32529"/>
    <w:rsid w:val="00E328F5"/>
    <w:rsid w:val="00E32B7F"/>
    <w:rsid w:val="00E336EC"/>
    <w:rsid w:val="00E339F8"/>
    <w:rsid w:val="00E34006"/>
    <w:rsid w:val="00E34846"/>
    <w:rsid w:val="00E35153"/>
    <w:rsid w:val="00E35A2B"/>
    <w:rsid w:val="00E35BA0"/>
    <w:rsid w:val="00E35DFC"/>
    <w:rsid w:val="00E36A22"/>
    <w:rsid w:val="00E36A74"/>
    <w:rsid w:val="00E36FF1"/>
    <w:rsid w:val="00E37C34"/>
    <w:rsid w:val="00E37E89"/>
    <w:rsid w:val="00E40972"/>
    <w:rsid w:val="00E41404"/>
    <w:rsid w:val="00E418C1"/>
    <w:rsid w:val="00E41F28"/>
    <w:rsid w:val="00E420E7"/>
    <w:rsid w:val="00E42475"/>
    <w:rsid w:val="00E426BD"/>
    <w:rsid w:val="00E43CC4"/>
    <w:rsid w:val="00E447C5"/>
    <w:rsid w:val="00E44869"/>
    <w:rsid w:val="00E452B7"/>
    <w:rsid w:val="00E46809"/>
    <w:rsid w:val="00E477EB"/>
    <w:rsid w:val="00E50236"/>
    <w:rsid w:val="00E50416"/>
    <w:rsid w:val="00E50D7B"/>
    <w:rsid w:val="00E525F7"/>
    <w:rsid w:val="00E52A81"/>
    <w:rsid w:val="00E53502"/>
    <w:rsid w:val="00E548D6"/>
    <w:rsid w:val="00E5669D"/>
    <w:rsid w:val="00E56F6A"/>
    <w:rsid w:val="00E57890"/>
    <w:rsid w:val="00E61116"/>
    <w:rsid w:val="00E61DB3"/>
    <w:rsid w:val="00E61E2E"/>
    <w:rsid w:val="00E61EF0"/>
    <w:rsid w:val="00E62E56"/>
    <w:rsid w:val="00E63076"/>
    <w:rsid w:val="00E635A8"/>
    <w:rsid w:val="00E642D5"/>
    <w:rsid w:val="00E64DEE"/>
    <w:rsid w:val="00E650F5"/>
    <w:rsid w:val="00E6593B"/>
    <w:rsid w:val="00E65CC0"/>
    <w:rsid w:val="00E67F52"/>
    <w:rsid w:val="00E70876"/>
    <w:rsid w:val="00E70BF9"/>
    <w:rsid w:val="00E710F8"/>
    <w:rsid w:val="00E71EB1"/>
    <w:rsid w:val="00E738DC"/>
    <w:rsid w:val="00E73A86"/>
    <w:rsid w:val="00E741C0"/>
    <w:rsid w:val="00E75153"/>
    <w:rsid w:val="00E752BF"/>
    <w:rsid w:val="00E75554"/>
    <w:rsid w:val="00E75C19"/>
    <w:rsid w:val="00E75FAE"/>
    <w:rsid w:val="00E7653F"/>
    <w:rsid w:val="00E76C81"/>
    <w:rsid w:val="00E770A0"/>
    <w:rsid w:val="00E7746B"/>
    <w:rsid w:val="00E77794"/>
    <w:rsid w:val="00E77897"/>
    <w:rsid w:val="00E80091"/>
    <w:rsid w:val="00E8017D"/>
    <w:rsid w:val="00E804D8"/>
    <w:rsid w:val="00E81135"/>
    <w:rsid w:val="00E8127C"/>
    <w:rsid w:val="00E818AE"/>
    <w:rsid w:val="00E82301"/>
    <w:rsid w:val="00E82955"/>
    <w:rsid w:val="00E82EBF"/>
    <w:rsid w:val="00E830A8"/>
    <w:rsid w:val="00E83392"/>
    <w:rsid w:val="00E83748"/>
    <w:rsid w:val="00E83F85"/>
    <w:rsid w:val="00E847F7"/>
    <w:rsid w:val="00E85CE3"/>
    <w:rsid w:val="00E86391"/>
    <w:rsid w:val="00E868C1"/>
    <w:rsid w:val="00E868D2"/>
    <w:rsid w:val="00E87262"/>
    <w:rsid w:val="00E9058E"/>
    <w:rsid w:val="00E90970"/>
    <w:rsid w:val="00E91163"/>
    <w:rsid w:val="00E9181F"/>
    <w:rsid w:val="00E926E9"/>
    <w:rsid w:val="00E928E2"/>
    <w:rsid w:val="00E9336E"/>
    <w:rsid w:val="00E939DF"/>
    <w:rsid w:val="00E940D6"/>
    <w:rsid w:val="00E950D1"/>
    <w:rsid w:val="00E9532D"/>
    <w:rsid w:val="00E96007"/>
    <w:rsid w:val="00E972E3"/>
    <w:rsid w:val="00EA01BE"/>
    <w:rsid w:val="00EA19D9"/>
    <w:rsid w:val="00EA272F"/>
    <w:rsid w:val="00EA2950"/>
    <w:rsid w:val="00EA2977"/>
    <w:rsid w:val="00EA2A4F"/>
    <w:rsid w:val="00EA39FD"/>
    <w:rsid w:val="00EA3D8A"/>
    <w:rsid w:val="00EA5B8C"/>
    <w:rsid w:val="00EA69F2"/>
    <w:rsid w:val="00EA70ED"/>
    <w:rsid w:val="00EA7789"/>
    <w:rsid w:val="00EA781D"/>
    <w:rsid w:val="00EB00AF"/>
    <w:rsid w:val="00EB0B4D"/>
    <w:rsid w:val="00EB0C68"/>
    <w:rsid w:val="00EB1AE9"/>
    <w:rsid w:val="00EB27E2"/>
    <w:rsid w:val="00EB4495"/>
    <w:rsid w:val="00EB48C6"/>
    <w:rsid w:val="00EB5A2A"/>
    <w:rsid w:val="00EB6B12"/>
    <w:rsid w:val="00EB6E47"/>
    <w:rsid w:val="00EB746A"/>
    <w:rsid w:val="00EB7629"/>
    <w:rsid w:val="00EB76D5"/>
    <w:rsid w:val="00EB77EA"/>
    <w:rsid w:val="00EC0278"/>
    <w:rsid w:val="00EC0E99"/>
    <w:rsid w:val="00EC1413"/>
    <w:rsid w:val="00EC2254"/>
    <w:rsid w:val="00EC26AD"/>
    <w:rsid w:val="00EC2CBB"/>
    <w:rsid w:val="00EC39E9"/>
    <w:rsid w:val="00EC3A0F"/>
    <w:rsid w:val="00EC3D25"/>
    <w:rsid w:val="00EC3E39"/>
    <w:rsid w:val="00EC4267"/>
    <w:rsid w:val="00EC44D9"/>
    <w:rsid w:val="00EC50E9"/>
    <w:rsid w:val="00EC5123"/>
    <w:rsid w:val="00EC5595"/>
    <w:rsid w:val="00EC55CD"/>
    <w:rsid w:val="00EC617C"/>
    <w:rsid w:val="00EC6329"/>
    <w:rsid w:val="00EC66AD"/>
    <w:rsid w:val="00EC6B8A"/>
    <w:rsid w:val="00EC6E02"/>
    <w:rsid w:val="00EC7FD6"/>
    <w:rsid w:val="00ED03BE"/>
    <w:rsid w:val="00ED0C5A"/>
    <w:rsid w:val="00ED0CF3"/>
    <w:rsid w:val="00ED128E"/>
    <w:rsid w:val="00ED1DD9"/>
    <w:rsid w:val="00ED3E17"/>
    <w:rsid w:val="00ED3F86"/>
    <w:rsid w:val="00ED4CA8"/>
    <w:rsid w:val="00ED6C9C"/>
    <w:rsid w:val="00ED6CFF"/>
    <w:rsid w:val="00EE0908"/>
    <w:rsid w:val="00EE0D79"/>
    <w:rsid w:val="00EE1783"/>
    <w:rsid w:val="00EE1AC4"/>
    <w:rsid w:val="00EE1CE6"/>
    <w:rsid w:val="00EE2223"/>
    <w:rsid w:val="00EE3128"/>
    <w:rsid w:val="00EE3298"/>
    <w:rsid w:val="00EE386F"/>
    <w:rsid w:val="00EE455E"/>
    <w:rsid w:val="00EE45C5"/>
    <w:rsid w:val="00EE4B9E"/>
    <w:rsid w:val="00EE4C5F"/>
    <w:rsid w:val="00EE4F06"/>
    <w:rsid w:val="00EE518E"/>
    <w:rsid w:val="00EE543D"/>
    <w:rsid w:val="00EE547A"/>
    <w:rsid w:val="00EE55A7"/>
    <w:rsid w:val="00EE58F4"/>
    <w:rsid w:val="00EE65C1"/>
    <w:rsid w:val="00EE66CF"/>
    <w:rsid w:val="00EE72DA"/>
    <w:rsid w:val="00EF0047"/>
    <w:rsid w:val="00EF179A"/>
    <w:rsid w:val="00EF188B"/>
    <w:rsid w:val="00EF18C0"/>
    <w:rsid w:val="00EF1C0E"/>
    <w:rsid w:val="00EF27D9"/>
    <w:rsid w:val="00EF39EF"/>
    <w:rsid w:val="00EF3D9D"/>
    <w:rsid w:val="00EF4420"/>
    <w:rsid w:val="00EF51A5"/>
    <w:rsid w:val="00EF544A"/>
    <w:rsid w:val="00EF55C2"/>
    <w:rsid w:val="00EF58FB"/>
    <w:rsid w:val="00EF5DCC"/>
    <w:rsid w:val="00EF6815"/>
    <w:rsid w:val="00EF6B5D"/>
    <w:rsid w:val="00EF6F7F"/>
    <w:rsid w:val="00EF6FDA"/>
    <w:rsid w:val="00EF7239"/>
    <w:rsid w:val="00EF787A"/>
    <w:rsid w:val="00F007D5"/>
    <w:rsid w:val="00F0097C"/>
    <w:rsid w:val="00F00AA6"/>
    <w:rsid w:val="00F00AFC"/>
    <w:rsid w:val="00F00E0E"/>
    <w:rsid w:val="00F02365"/>
    <w:rsid w:val="00F03028"/>
    <w:rsid w:val="00F04DB6"/>
    <w:rsid w:val="00F053EB"/>
    <w:rsid w:val="00F05494"/>
    <w:rsid w:val="00F07114"/>
    <w:rsid w:val="00F075AD"/>
    <w:rsid w:val="00F0776C"/>
    <w:rsid w:val="00F111AB"/>
    <w:rsid w:val="00F11401"/>
    <w:rsid w:val="00F119A5"/>
    <w:rsid w:val="00F125CC"/>
    <w:rsid w:val="00F13476"/>
    <w:rsid w:val="00F13774"/>
    <w:rsid w:val="00F141EC"/>
    <w:rsid w:val="00F14414"/>
    <w:rsid w:val="00F14B4F"/>
    <w:rsid w:val="00F154EB"/>
    <w:rsid w:val="00F1605F"/>
    <w:rsid w:val="00F16484"/>
    <w:rsid w:val="00F17088"/>
    <w:rsid w:val="00F203EC"/>
    <w:rsid w:val="00F2092E"/>
    <w:rsid w:val="00F22011"/>
    <w:rsid w:val="00F22866"/>
    <w:rsid w:val="00F234D8"/>
    <w:rsid w:val="00F2388D"/>
    <w:rsid w:val="00F23CEB"/>
    <w:rsid w:val="00F2482B"/>
    <w:rsid w:val="00F2494D"/>
    <w:rsid w:val="00F24E83"/>
    <w:rsid w:val="00F25270"/>
    <w:rsid w:val="00F252AA"/>
    <w:rsid w:val="00F2561D"/>
    <w:rsid w:val="00F26593"/>
    <w:rsid w:val="00F26AEC"/>
    <w:rsid w:val="00F26BCE"/>
    <w:rsid w:val="00F26D65"/>
    <w:rsid w:val="00F27A24"/>
    <w:rsid w:val="00F305EC"/>
    <w:rsid w:val="00F324CB"/>
    <w:rsid w:val="00F325B7"/>
    <w:rsid w:val="00F32785"/>
    <w:rsid w:val="00F332C3"/>
    <w:rsid w:val="00F33B88"/>
    <w:rsid w:val="00F3421E"/>
    <w:rsid w:val="00F348F2"/>
    <w:rsid w:val="00F34969"/>
    <w:rsid w:val="00F35BF0"/>
    <w:rsid w:val="00F37EDF"/>
    <w:rsid w:val="00F41970"/>
    <w:rsid w:val="00F423C5"/>
    <w:rsid w:val="00F42665"/>
    <w:rsid w:val="00F43167"/>
    <w:rsid w:val="00F43EB7"/>
    <w:rsid w:val="00F44579"/>
    <w:rsid w:val="00F456A5"/>
    <w:rsid w:val="00F45710"/>
    <w:rsid w:val="00F45C0E"/>
    <w:rsid w:val="00F46719"/>
    <w:rsid w:val="00F472F3"/>
    <w:rsid w:val="00F50F0D"/>
    <w:rsid w:val="00F522D4"/>
    <w:rsid w:val="00F5258E"/>
    <w:rsid w:val="00F53083"/>
    <w:rsid w:val="00F532E1"/>
    <w:rsid w:val="00F53C6B"/>
    <w:rsid w:val="00F53DF6"/>
    <w:rsid w:val="00F54054"/>
    <w:rsid w:val="00F5447D"/>
    <w:rsid w:val="00F545DB"/>
    <w:rsid w:val="00F54E0B"/>
    <w:rsid w:val="00F56366"/>
    <w:rsid w:val="00F56D21"/>
    <w:rsid w:val="00F6060F"/>
    <w:rsid w:val="00F60642"/>
    <w:rsid w:val="00F61BA0"/>
    <w:rsid w:val="00F627C5"/>
    <w:rsid w:val="00F62DF6"/>
    <w:rsid w:val="00F62F6D"/>
    <w:rsid w:val="00F633D3"/>
    <w:rsid w:val="00F636A1"/>
    <w:rsid w:val="00F63B31"/>
    <w:rsid w:val="00F64F06"/>
    <w:rsid w:val="00F653F7"/>
    <w:rsid w:val="00F65703"/>
    <w:rsid w:val="00F65B42"/>
    <w:rsid w:val="00F65FDC"/>
    <w:rsid w:val="00F664A0"/>
    <w:rsid w:val="00F70382"/>
    <w:rsid w:val="00F7134F"/>
    <w:rsid w:val="00F717E0"/>
    <w:rsid w:val="00F7287A"/>
    <w:rsid w:val="00F72C04"/>
    <w:rsid w:val="00F73FEF"/>
    <w:rsid w:val="00F7484B"/>
    <w:rsid w:val="00F75902"/>
    <w:rsid w:val="00F75CDB"/>
    <w:rsid w:val="00F75E99"/>
    <w:rsid w:val="00F76CEE"/>
    <w:rsid w:val="00F76EC5"/>
    <w:rsid w:val="00F77FD5"/>
    <w:rsid w:val="00F80CB5"/>
    <w:rsid w:val="00F80F2D"/>
    <w:rsid w:val="00F81156"/>
    <w:rsid w:val="00F816F9"/>
    <w:rsid w:val="00F81A3D"/>
    <w:rsid w:val="00F81F32"/>
    <w:rsid w:val="00F81F92"/>
    <w:rsid w:val="00F8248C"/>
    <w:rsid w:val="00F82C88"/>
    <w:rsid w:val="00F83119"/>
    <w:rsid w:val="00F8329A"/>
    <w:rsid w:val="00F83372"/>
    <w:rsid w:val="00F83487"/>
    <w:rsid w:val="00F84A92"/>
    <w:rsid w:val="00F85782"/>
    <w:rsid w:val="00F8618E"/>
    <w:rsid w:val="00F866A8"/>
    <w:rsid w:val="00F86A12"/>
    <w:rsid w:val="00F86F47"/>
    <w:rsid w:val="00F90444"/>
    <w:rsid w:val="00F9119C"/>
    <w:rsid w:val="00F91464"/>
    <w:rsid w:val="00F922EE"/>
    <w:rsid w:val="00F92A0E"/>
    <w:rsid w:val="00F92A3A"/>
    <w:rsid w:val="00F93637"/>
    <w:rsid w:val="00F939FF"/>
    <w:rsid w:val="00F93A1A"/>
    <w:rsid w:val="00F93C6B"/>
    <w:rsid w:val="00F9545B"/>
    <w:rsid w:val="00F95AFB"/>
    <w:rsid w:val="00F96070"/>
    <w:rsid w:val="00F96597"/>
    <w:rsid w:val="00F977E3"/>
    <w:rsid w:val="00F97847"/>
    <w:rsid w:val="00F97DCE"/>
    <w:rsid w:val="00FA1EEA"/>
    <w:rsid w:val="00FA2357"/>
    <w:rsid w:val="00FA2501"/>
    <w:rsid w:val="00FA26B9"/>
    <w:rsid w:val="00FA40E7"/>
    <w:rsid w:val="00FA582B"/>
    <w:rsid w:val="00FA5AB1"/>
    <w:rsid w:val="00FA63A3"/>
    <w:rsid w:val="00FA6E1D"/>
    <w:rsid w:val="00FA7176"/>
    <w:rsid w:val="00FB0452"/>
    <w:rsid w:val="00FB0AE4"/>
    <w:rsid w:val="00FB0BBA"/>
    <w:rsid w:val="00FB1471"/>
    <w:rsid w:val="00FB18A8"/>
    <w:rsid w:val="00FB1C0D"/>
    <w:rsid w:val="00FB2552"/>
    <w:rsid w:val="00FB2B68"/>
    <w:rsid w:val="00FB2D39"/>
    <w:rsid w:val="00FB3229"/>
    <w:rsid w:val="00FB3638"/>
    <w:rsid w:val="00FB401F"/>
    <w:rsid w:val="00FB44E1"/>
    <w:rsid w:val="00FB51BE"/>
    <w:rsid w:val="00FB5590"/>
    <w:rsid w:val="00FB5CC0"/>
    <w:rsid w:val="00FB7FD9"/>
    <w:rsid w:val="00FC0E20"/>
    <w:rsid w:val="00FC11A4"/>
    <w:rsid w:val="00FC1E7D"/>
    <w:rsid w:val="00FC1F46"/>
    <w:rsid w:val="00FC2A6C"/>
    <w:rsid w:val="00FC2E0B"/>
    <w:rsid w:val="00FC31DB"/>
    <w:rsid w:val="00FC3224"/>
    <w:rsid w:val="00FC32AB"/>
    <w:rsid w:val="00FC37D3"/>
    <w:rsid w:val="00FC3BDA"/>
    <w:rsid w:val="00FC417F"/>
    <w:rsid w:val="00FC4510"/>
    <w:rsid w:val="00FC5485"/>
    <w:rsid w:val="00FC5F09"/>
    <w:rsid w:val="00FC61AB"/>
    <w:rsid w:val="00FC63E6"/>
    <w:rsid w:val="00FC7978"/>
    <w:rsid w:val="00FC7BD9"/>
    <w:rsid w:val="00FC7EEF"/>
    <w:rsid w:val="00FD005C"/>
    <w:rsid w:val="00FD0804"/>
    <w:rsid w:val="00FD1802"/>
    <w:rsid w:val="00FD1FB4"/>
    <w:rsid w:val="00FD2058"/>
    <w:rsid w:val="00FD3B37"/>
    <w:rsid w:val="00FD42A9"/>
    <w:rsid w:val="00FD5370"/>
    <w:rsid w:val="00FD546A"/>
    <w:rsid w:val="00FD619A"/>
    <w:rsid w:val="00FD6857"/>
    <w:rsid w:val="00FD69BA"/>
    <w:rsid w:val="00FD69EA"/>
    <w:rsid w:val="00FD6AEE"/>
    <w:rsid w:val="00FD6B48"/>
    <w:rsid w:val="00FD764A"/>
    <w:rsid w:val="00FD774B"/>
    <w:rsid w:val="00FE022A"/>
    <w:rsid w:val="00FE0F92"/>
    <w:rsid w:val="00FE13C4"/>
    <w:rsid w:val="00FE17DB"/>
    <w:rsid w:val="00FE1864"/>
    <w:rsid w:val="00FE2567"/>
    <w:rsid w:val="00FE267C"/>
    <w:rsid w:val="00FE2B6C"/>
    <w:rsid w:val="00FE2C13"/>
    <w:rsid w:val="00FE4298"/>
    <w:rsid w:val="00FE4372"/>
    <w:rsid w:val="00FE4AB0"/>
    <w:rsid w:val="00FE5302"/>
    <w:rsid w:val="00FE53C5"/>
    <w:rsid w:val="00FE7719"/>
    <w:rsid w:val="00FE7E48"/>
    <w:rsid w:val="00FE7EC5"/>
    <w:rsid w:val="00FF07ED"/>
    <w:rsid w:val="00FF0D4E"/>
    <w:rsid w:val="00FF0E0C"/>
    <w:rsid w:val="00FF0FB0"/>
    <w:rsid w:val="00FF1316"/>
    <w:rsid w:val="00FF1ECE"/>
    <w:rsid w:val="00FF2C2C"/>
    <w:rsid w:val="00FF2DBA"/>
    <w:rsid w:val="00FF4488"/>
    <w:rsid w:val="00FF47E1"/>
    <w:rsid w:val="00FF4F9B"/>
    <w:rsid w:val="00FF66B4"/>
    <w:rsid w:val="00FF69F0"/>
    <w:rsid w:val="00FF742D"/>
    <w:rsid w:val="00FF79F8"/>
    <w:rsid w:val="021114E6"/>
    <w:rsid w:val="0413F34C"/>
    <w:rsid w:val="04B943C9"/>
    <w:rsid w:val="0C08081F"/>
    <w:rsid w:val="154A12C3"/>
    <w:rsid w:val="17260B53"/>
    <w:rsid w:val="18364470"/>
    <w:rsid w:val="189950C8"/>
    <w:rsid w:val="1A914552"/>
    <w:rsid w:val="1B3C37B5"/>
    <w:rsid w:val="20FBF769"/>
    <w:rsid w:val="24704E0B"/>
    <w:rsid w:val="296CC0F4"/>
    <w:rsid w:val="2EEA058B"/>
    <w:rsid w:val="2F1C96C9"/>
    <w:rsid w:val="41ED9554"/>
    <w:rsid w:val="4224CA92"/>
    <w:rsid w:val="4512939B"/>
    <w:rsid w:val="4D6CCEBE"/>
    <w:rsid w:val="4FAD4ED1"/>
    <w:rsid w:val="5118664E"/>
    <w:rsid w:val="534A117F"/>
    <w:rsid w:val="5427208D"/>
    <w:rsid w:val="54D0DD13"/>
    <w:rsid w:val="5A095A9A"/>
    <w:rsid w:val="613F8036"/>
    <w:rsid w:val="64C57E19"/>
    <w:rsid w:val="65628FEA"/>
    <w:rsid w:val="66EA0260"/>
    <w:rsid w:val="68712F05"/>
    <w:rsid w:val="6A29AFD0"/>
    <w:rsid w:val="6AA301A3"/>
    <w:rsid w:val="6BF17C10"/>
    <w:rsid w:val="6F04FB83"/>
    <w:rsid w:val="72F2638A"/>
    <w:rsid w:val="731116CD"/>
    <w:rsid w:val="79079F98"/>
    <w:rsid w:val="7A122803"/>
    <w:rsid w:val="7AE3DC6E"/>
    <w:rsid w:val="7E69D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487D049"/>
  <w15:docId w15:val="{A068A314-DFE4-4982-8781-C367F6F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329"/>
    <w:rPr>
      <w:rFonts w:ascii="Arial" w:hAnsi="Arial"/>
      <w:sz w:val="24"/>
      <w:szCs w:val="24"/>
      <w:lang w:val="en-GB"/>
    </w:rPr>
  </w:style>
  <w:style w:type="paragraph" w:styleId="Heading1">
    <w:name w:val="heading 1"/>
    <w:aliases w:val="Livello 1,ITT t1,PA Chapter,TE,Level 1,h1"/>
    <w:basedOn w:val="Normal"/>
    <w:next w:val="Normal"/>
    <w:qFormat/>
    <w:rsid w:val="000D322D"/>
    <w:pPr>
      <w:numPr>
        <w:numId w:val="1"/>
      </w:numPr>
      <w:spacing w:before="240" w:after="240"/>
      <w:outlineLvl w:val="0"/>
    </w:pPr>
    <w:rPr>
      <w:b/>
      <w:caps/>
      <w:color w:val="4F81BD" w:themeColor="accent1"/>
      <w:sz w:val="28"/>
    </w:rPr>
  </w:style>
  <w:style w:type="paragraph" w:styleId="Heading2">
    <w:name w:val="heading 2"/>
    <w:aliases w:val="H2,h2"/>
    <w:basedOn w:val="Normal"/>
    <w:next w:val="Normal"/>
    <w:qFormat/>
    <w:rsid w:val="000D322D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4F81BD" w:themeColor="accent1"/>
      <w:sz w:val="28"/>
      <w:szCs w:val="28"/>
    </w:rPr>
  </w:style>
  <w:style w:type="paragraph" w:styleId="Heading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qFormat/>
    <w:rsid w:val="00923766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923766"/>
    <w:pPr>
      <w:keepNext/>
      <w:numPr>
        <w:ilvl w:val="3"/>
        <w:numId w:val="1"/>
      </w:numPr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923766"/>
    <w:pPr>
      <w:keepNext/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23766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3766"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923766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923766"/>
    <w:pPr>
      <w:numPr>
        <w:ilvl w:val="8"/>
        <w:numId w:val="1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Data">
    <w:name w:val="MEETING Data"/>
    <w:basedOn w:val="Normal"/>
    <w:link w:val="MEETINGDataChar"/>
    <w:rsid w:val="008268AD"/>
    <w:rPr>
      <w:sz w:val="22"/>
    </w:rPr>
  </w:style>
  <w:style w:type="character" w:customStyle="1" w:styleId="MEETINGDataChar">
    <w:name w:val="MEETING Data Char"/>
    <w:basedOn w:val="DefaultParagraphFont"/>
    <w:link w:val="MEETINGData"/>
    <w:rsid w:val="008268AD"/>
    <w:rPr>
      <w:rFonts w:ascii="Georgia" w:hAnsi="Georgia"/>
      <w:sz w:val="22"/>
      <w:szCs w:val="24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locked/>
    <w:rsid w:val="00923766"/>
    <w:pPr>
      <w:tabs>
        <w:tab w:val="left" w:pos="397"/>
        <w:tab w:val="right" w:leader="dot" w:pos="9630"/>
      </w:tabs>
    </w:pPr>
    <w:rPr>
      <w:b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923766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locked/>
    <w:rsid w:val="00923766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FootnoteText">
    <w:name w:val="footnote text"/>
    <w:basedOn w:val="Normal"/>
    <w:semiHidden/>
    <w:rPr>
      <w:szCs w:val="20"/>
      <w:lang w:val="it-I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4">
    <w:name w:val="toc 4"/>
    <w:basedOn w:val="Normal"/>
    <w:next w:val="Normal"/>
    <w:autoRedefine/>
    <w:semiHidden/>
    <w:locked/>
    <w:rsid w:val="00923766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6">
    <w:name w:val="toc 6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7">
    <w:name w:val="toc 7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8">
    <w:name w:val="toc 8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9">
    <w:name w:val="toc 9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character" w:styleId="PageNumber">
    <w:name w:val="page number"/>
    <w:basedOn w:val="DefaultParagraphFont"/>
    <w:rsid w:val="002A2DAD"/>
    <w:rPr>
      <w:rFonts w:ascii="Georgia" w:hAnsi="Georgia"/>
      <w:sz w:val="18"/>
    </w:rPr>
  </w:style>
  <w:style w:type="table" w:styleId="TableGrid">
    <w:name w:val="Table Grid"/>
    <w:basedOn w:val="TableNormal"/>
    <w:rsid w:val="005C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7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86B"/>
    <w:rPr>
      <w:rFonts w:ascii="Tahoma" w:hAnsi="Tahoma" w:cs="Tahoma"/>
      <w:sz w:val="16"/>
      <w:szCs w:val="16"/>
      <w:lang w:val="en-US" w:eastAsia="en-US"/>
    </w:rPr>
  </w:style>
  <w:style w:type="paragraph" w:customStyle="1" w:styleId="ESA-Logo">
    <w:name w:val="ESA-Logo"/>
    <w:basedOn w:val="Normal"/>
    <w:rsid w:val="00C33B19"/>
    <w:pPr>
      <w:spacing w:before="447"/>
      <w:jc w:val="right"/>
    </w:pPr>
  </w:style>
  <w:style w:type="paragraph" w:customStyle="1" w:styleId="sitename">
    <w:name w:val="sitename"/>
    <w:basedOn w:val="Normal"/>
    <w:rsid w:val="0016143E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customStyle="1" w:styleId="ESA-Classification">
    <w:name w:val="ESA-Classification"/>
    <w:basedOn w:val="Normal"/>
    <w:next w:val="Normal"/>
    <w:rsid w:val="001D4DDA"/>
    <w:pPr>
      <w:framePr w:wrap="around" w:vAnchor="text" w:hAnchor="text" w:y="1"/>
    </w:pPr>
    <w:rPr>
      <w:rFonts w:ascii="NotesEsa" w:hAnsi="NotesEsa"/>
      <w:sz w:val="16"/>
    </w:rPr>
  </w:style>
  <w:style w:type="paragraph" w:customStyle="1" w:styleId="MEMOData">
    <w:name w:val="MEMO Data"/>
    <w:basedOn w:val="Normal"/>
    <w:link w:val="MEMODataCharChar"/>
    <w:rsid w:val="006D7A19"/>
    <w:pPr>
      <w:framePr w:hSpace="142" w:wrap="around" w:vAnchor="page" w:hAnchor="page" w:x="1135" w:y="3953"/>
    </w:pPr>
  </w:style>
  <w:style w:type="character" w:customStyle="1" w:styleId="MEMODataCharChar">
    <w:name w:val="MEMO Data Char Char"/>
    <w:basedOn w:val="DefaultParagraphFont"/>
    <w:link w:val="MEMOData"/>
    <w:rsid w:val="006D7A19"/>
    <w:rPr>
      <w:rFonts w:ascii="Georgia" w:hAnsi="Georgia"/>
      <w:sz w:val="18"/>
      <w:szCs w:val="24"/>
      <w:lang w:val="en-GB" w:eastAsia="en-US" w:bidi="ar-SA"/>
    </w:rPr>
  </w:style>
  <w:style w:type="paragraph" w:customStyle="1" w:styleId="ESAAddress">
    <w:name w:val="ESAAddress"/>
    <w:basedOn w:val="Normal"/>
    <w:qFormat/>
    <w:rsid w:val="00645CDB"/>
    <w:pPr>
      <w:jc w:val="right"/>
    </w:pPr>
    <w:rPr>
      <w:rFonts w:ascii="NotesEsa" w:hAnsi="NotesEsa"/>
      <w:noProof/>
      <w:sz w:val="16"/>
      <w:szCs w:val="16"/>
    </w:rPr>
  </w:style>
  <w:style w:type="paragraph" w:customStyle="1" w:styleId="ESAFooterText">
    <w:name w:val="ESAFooterText"/>
    <w:basedOn w:val="Normal"/>
    <w:qFormat/>
    <w:rsid w:val="0084305A"/>
    <w:rPr>
      <w:noProof/>
      <w:sz w:val="16"/>
      <w:szCs w:val="16"/>
    </w:rPr>
  </w:style>
  <w:style w:type="paragraph" w:customStyle="1" w:styleId="MeetingDataNoSpell">
    <w:name w:val="MeetingDataNoSpell"/>
    <w:basedOn w:val="MEETINGData"/>
    <w:link w:val="MeetingDataNoSpellChar"/>
    <w:qFormat/>
    <w:rsid w:val="000B7DF9"/>
    <w:rPr>
      <w:noProof/>
    </w:rPr>
  </w:style>
  <w:style w:type="character" w:customStyle="1" w:styleId="MeetingDataNoSpellChar">
    <w:name w:val="MeetingDataNoSpell Char"/>
    <w:basedOn w:val="MEETINGDataChar"/>
    <w:link w:val="MeetingDataNoSpell"/>
    <w:rsid w:val="000B7DF9"/>
    <w:rPr>
      <w:rFonts w:ascii="Georgia" w:hAnsi="Georgia"/>
      <w:noProof/>
      <w:sz w:val="22"/>
      <w:szCs w:val="24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0A4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A4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0A41A5"/>
    <w:pPr>
      <w:ind w:left="720"/>
      <w:contextualSpacing/>
    </w:pPr>
  </w:style>
  <w:style w:type="paragraph" w:styleId="Header">
    <w:name w:val="header"/>
    <w:basedOn w:val="Normal"/>
    <w:link w:val="HeaderChar"/>
    <w:rsid w:val="0011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6939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1B5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0DC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5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0DC"/>
    <w:rPr>
      <w:rFonts w:ascii="Georgia" w:hAnsi="Georgia"/>
      <w:b/>
      <w:bCs/>
      <w:lang w:val="en-GB"/>
    </w:rPr>
  </w:style>
  <w:style w:type="paragraph" w:styleId="Footer">
    <w:name w:val="footer"/>
    <w:basedOn w:val="Normal"/>
    <w:link w:val="FooterChar"/>
    <w:rsid w:val="0099222F"/>
    <w:pPr>
      <w:tabs>
        <w:tab w:val="center" w:pos="4536"/>
        <w:tab w:val="right" w:pos="9072"/>
      </w:tabs>
    </w:pPr>
    <w:rPr>
      <w:sz w:val="20"/>
      <w:szCs w:val="20"/>
      <w:lang w:val="nl-NL"/>
    </w:rPr>
  </w:style>
  <w:style w:type="character" w:customStyle="1" w:styleId="FooterChar">
    <w:name w:val="Footer Char"/>
    <w:basedOn w:val="DefaultParagraphFont"/>
    <w:link w:val="Footer"/>
    <w:rsid w:val="0099222F"/>
    <w:rPr>
      <w:rFonts w:ascii="Arial" w:hAnsi="Arial"/>
      <w:lang w:val="nl-NL"/>
    </w:rPr>
  </w:style>
  <w:style w:type="character" w:styleId="Hyperlink">
    <w:name w:val="Hyperlink"/>
    <w:basedOn w:val="DefaultParagraphFont"/>
    <w:uiPriority w:val="99"/>
    <w:rsid w:val="0099222F"/>
    <w:rPr>
      <w:color w:val="0000FF"/>
      <w:u w:val="single"/>
    </w:rPr>
  </w:style>
  <w:style w:type="paragraph" w:styleId="Revision">
    <w:name w:val="Revision"/>
    <w:hidden/>
    <w:uiPriority w:val="99"/>
    <w:semiHidden/>
    <w:rsid w:val="00BA654C"/>
    <w:rPr>
      <w:rFonts w:ascii="Georgia" w:hAnsi="Georgia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A656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222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72B9E"/>
    <w:rPr>
      <w:rFonts w:asciiTheme="minorHAnsi" w:eastAsiaTheme="minorHAnsi" w:hAnsiTheme="minorHAnsi" w:cstheme="minorBid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6404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8C54C5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B2E1C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A1124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4C74"/>
    <w:rPr>
      <w:color w:val="605E5C"/>
      <w:shd w:val="clear" w:color="auto" w:fill="E1DFDD"/>
    </w:rPr>
  </w:style>
  <w:style w:type="paragraph" w:customStyle="1" w:styleId="Default">
    <w:name w:val="Default"/>
    <w:rsid w:val="002B6B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72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909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764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09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337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90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09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903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6075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60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90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3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50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975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8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we.ccsds.org/sls/docs/SLS-CandS/CWE%20Private/Meeting%20Materials/2024/2024%20-%20Spring/SLS-CS%20Spring%202024%20MoM_iss1r0_clean.pdf" TargetMode="External"/><Relationship Id="rId18" Type="http://schemas.openxmlformats.org/officeDocument/2006/relationships/hyperlink" Target="https://cwe.ccsds.org/sls/_layouts/15/WopiFrame.aspx?sourcedoc=%7BC67532E4-B532-4BA1-AD12-6BF44A2EDD1D%7D&amp;file=SLS-CS_14-13_RFM_Pink_ANNEX.doc&amp;action=default&amp;CT=1730116145742&amp;OR=DocLibClassicUI" TargetMode="External"/><Relationship Id="rId26" Type="http://schemas.openxmlformats.org/officeDocument/2006/relationships/hyperlink" Target="https://cwe.ccsds.org/sls/_layouts/15/WopiFrame.aspx?sourcedoc=%7B759AEC47-0263-4E27-8F12-09DE59DA1EF1%7D&amp;file=SLS-CS_24-16%20-%20LBDF%20-%20status%20update.pptx&amp;action=default&amp;CT=1730116645117&amp;OR=DocLibClassicU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we.ccsds.org/sls/docs/SLS-CandS/CWE%20Private/Meeting%20Materials/2024/2024%20-%20Fall/inputs/SLS-CS_24-18%20(Prox-1%20byte%20alignment).pdf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we.ccsds.org/sls/_layouts/15/WopiFrame.aspx?sourcedoc=%7B93BF6CE4-223F-4801-9C67-6BFADB7895F0%7D&amp;file=CS_status_Fall2024.pptx&amp;action=default&amp;CT=1731068077842&amp;OR=DocLibClassicUI" TargetMode="External"/><Relationship Id="rId17" Type="http://schemas.openxmlformats.org/officeDocument/2006/relationships/hyperlink" Target="https://cwe.ccsds.org/sls/_layouts/15/WopiFrame.aspx?sourcedoc=%7B2A4A70AE-4B3E-40C5-987A-9EC2E8CEC21D%7D&amp;file=SLS-CS_24-17%20-%20Annex%20-%20CCSDS%20131.0-B%20with%20slicing%20and%20turbo%20interleaver_ia_ksa_jq_ksa_CS.docx&amp;action=default&amp;CT=1731060578939&amp;OR=DocLibClassicUI" TargetMode="External"/><Relationship Id="rId25" Type="http://schemas.openxmlformats.org/officeDocument/2006/relationships/hyperlink" Target="https://cwe.ccsds.org/sls/docs/Forms/AllItems.aspx?RootFolder=%2Fsls%2Fdocs%2FSLS%2DCandS%2FCWE%20Private%2FMeeting%20Materials%2F2024%2F2024%20%2D%20Fall%2Finputs%2FSecurity%20Risk%20of%20ACM%20%2D%20supporting%20material&amp;FolderCTID=0x012000439B56FF51847E41B5728F9730D7B55F&amp;View=%7BAE8FB44C%2DE80A%2D42CF%2D8558%2DFB495ABB675F%7D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cwe.ccsds.org/fm/Lists/Projects/AllOpenChartersWithDraftProjec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we.ccsds.org/sls/_layouts/15/WopiFrame.aspx?sourcedoc=%7B2A4A70AE-4B3E-40C5-987A-9EC2E8CEC21D%7D&amp;file=SLS-CS_24-17%20-%20Annex%20-%20CCSDS%20131.0-B%20with%20slicing%20and%20turbo%20interleaver_ia_ksa_jq_ksa_CS.docx&amp;action=default&amp;CT=1731060578939&amp;OR=DocLibClassicUI" TargetMode="External"/><Relationship Id="rId20" Type="http://schemas.openxmlformats.org/officeDocument/2006/relationships/hyperlink" Target="https://cwe.ccsds.org/sls/_layouts/15/WopiFrame.aspx?sourcedoc=%7BC4FBE243-1ED3-4FDF-98F6-B5B5AF017C47%7D&amp;file=SLS-CS%20Spring%202024%20MoM_iss1r0_clean.pdf&amp;action=default" TargetMode="External"/><Relationship Id="rId29" Type="http://schemas.openxmlformats.org/officeDocument/2006/relationships/hyperlink" Target="https://cwe.ccsds.org/sls/_layouts/15/WopiFrame.aspx?sourcedoc=%7B93BF6CE4-223F-4801-9C67-6BFADB7895F0%7D&amp;file=CS_status_Fall2024.pptx&amp;action=default&amp;CT=1731068077842&amp;OR=DocLibClassicU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we.ccsds.org/sls/docs/SLS-CandS/CWE%20Private/Meeting%20Materials/2024/2024%20-%20Fall/SLS-CS-agenda-Fall%202024_final.pdf" TargetMode="External"/><Relationship Id="rId24" Type="http://schemas.openxmlformats.org/officeDocument/2006/relationships/hyperlink" Target="https://cwe.ccsds.org/sls/docs/Forms/AllItems.aspx?RootFolder=%2Fsls%2Fdocs%2FSLS%2DCandS%2FCWE%20Private%2FBooks%20in%20production%2FS%2DBand%20Proximity%2D1%20SLP&amp;FolderCTID=0x012000439B56FF51847E41B5728F9730D7B55F&amp;View=%7BAE8FB44C%2DE80A%2D42CF%2D8558%2DFB495ABB675F%7D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tinyurl.com/jyrjpz6a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we.ccsds.org/sls/_layouts/15/WopiFrame.aspx?sourcedoc=%7B01AD7950-D8E4-4827-B5C4-F9F2C1C1EFF1%7D&amp;file=SLS-CS_24-17%20-%20Annex%20-%20CCSDS%20131.0-B%20with%20slicing%20and%20turbo%20interleaver_ia_ksa.doc&amp;action=default&amp;CT=1730109991109&amp;OR=DocLibClassicUI" TargetMode="External"/><Relationship Id="rId23" Type="http://schemas.openxmlformats.org/officeDocument/2006/relationships/hyperlink" Target="https://cwe.ccsds.org/sls/docs/Forms/AllItems.aspx?RootFolder=%2Fsls%2Fdocs%2FSLS%2DCandS%2FCWE%20Private%2FBooks%20in%20production%2FS%2DBand%20Proximity%2D1%20SLP&amp;FolderCTID=0x012000439B56FF51847E41B5728F9730D7B55F&amp;View=%7BAE8FB44C%2DE80A%2D42CF%2D8558%2DFB495ABB675F%7D" TargetMode="External"/><Relationship Id="rId28" Type="http://schemas.openxmlformats.org/officeDocument/2006/relationships/hyperlink" Target="https://cwe.ccsds.org/sls/docs/SLS-CandS/CWE%20Private/Meeting%20Materials/2024/2024%20-%20Fall/inputs/SLS-CS_24-15_CCSDS_Fall_2024_link_budget_demonstration.pptx?d=w0e9d03527ef143e586bf56b1ccc18805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cwe.ccsds.org/sls/_layouts/15/WopiFrame.aspx?sourcedoc=%7B46CA0E2A-2808-44FA-A322-3B97CD8DFB3F%7D&amp;file=SLS-CS_24_14_CeS_Pink_ANNEX.docx&amp;action=default&amp;CT=1730116134058&amp;OR=DocLibClassicUI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we.ccsds.org/sls/docs/SLS-CandS/CWE%20Private/Meeting%20Materials/2024/2024%20-%20Fall/inputs/SLS-CS_24-17%20(TM%20slicing).pdf" TargetMode="External"/><Relationship Id="rId22" Type="http://schemas.openxmlformats.org/officeDocument/2006/relationships/hyperlink" Target="https://cwe.ccsds.org/sls/_layouts/15/WopiFrame.aspx?sourcedoc=%7B93BF6CE4-223F-4801-9C67-6BFADB7895F0%7D&amp;file=CS_status_Fall2024.pptx&amp;action=default&amp;CT=1731068077842&amp;OR=DocLibClassicUI" TargetMode="External"/><Relationship Id="rId27" Type="http://schemas.openxmlformats.org/officeDocument/2006/relationships/hyperlink" Target="https://cwe.ccsds.org/sls/docs/SLS-CandS/CWE%20Private/Meeting%20Materials/2024/2024%20-%20Fall/inputs/SLS-CS_24-16%20-%20Annex%201%20-%20LBDF%20XSD%20and%20UML.zip" TargetMode="External"/><Relationship Id="rId30" Type="http://schemas.openxmlformats.org/officeDocument/2006/relationships/hyperlink" Target="https://cwe.ccsds.org/fm/Lists/Charters/DispForm.aspx?ID=32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Minutes%20of%20Mee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2521FC-091E-4166-9FB1-27649AE51C05}">
  <we:reference id="71cd9506-0c20-41e2-84c7-3c4ececbeac7" version="1.0.0.0" store="EXCatalog" storeType="EXCatalog"/>
  <we:alternateReferences>
    <we:reference id="WA200000156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57F75DB1CB74ABE5B51BA625A72EB" ma:contentTypeVersion="14" ma:contentTypeDescription="Create a new document." ma:contentTypeScope="" ma:versionID="40839c86ed29d64c7f5d29d0b8527e7a">
  <xsd:schema xmlns:xsd="http://www.w3.org/2001/XMLSchema" xmlns:xs="http://www.w3.org/2001/XMLSchema" xmlns:p="http://schemas.microsoft.com/office/2006/metadata/properties" xmlns:ns3="6861b5c6-1ee3-49a0-9796-5c4e2364db42" xmlns:ns4="b0e5d167-4aaf-475c-9ac3-cc5f6c5f878c" targetNamespace="http://schemas.microsoft.com/office/2006/metadata/properties" ma:root="true" ma:fieldsID="e37829fda879328f13c86fd6b83bf8d7" ns3:_="" ns4:_="">
    <xsd:import namespace="6861b5c6-1ee3-49a0-9796-5c4e2364db42"/>
    <xsd:import namespace="b0e5d167-4aaf-475c-9ac3-cc5f6c5f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b5c6-1ee3-49a0-9796-5c4e2364d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d167-4aaf-475c-9ac3-cc5f6c5f8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DF480-090C-4243-81E7-463754403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D771-DB15-4112-9937-109F8F7A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1b5c6-1ee3-49a0-9796-5c4e2364db42"/>
    <ds:schemaRef ds:uri="b0e5d167-4aaf-475c-9ac3-cc5f6c5f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3AD20-B0F1-42E8-86C3-D58FC909B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61A46-CB5A-4B7D-95F7-A28D48106CF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6861b5c6-1ee3-49a0-9796-5c4e2364db42"/>
    <ds:schemaRef ds:uri="b0e5d167-4aaf-475c-9ac3-cc5f6c5f878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Minutes of Meeting.dotm</Template>
  <TotalTime>7</TotalTime>
  <Pages>16</Pages>
  <Words>2480</Words>
  <Characters>19414</Characters>
  <Application>Microsoft Office Word</Application>
  <DocSecurity>0</DocSecurity>
  <Lines>161</Lines>
  <Paragraphs>43</Paragraphs>
  <ScaleCrop>false</ScaleCrop>
  <Company>European Space Agency</Company>
  <LinksUpToDate>false</LinksUpToDate>
  <CharactersWithSpaces>21851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SLS-CS Fall 2012 meeting</dc:subject>
  <dc:creator>Massimo Bertinelli</dc:creator>
  <cp:keywords/>
  <dc:description/>
  <cp:lastModifiedBy>Andrea Modenini</cp:lastModifiedBy>
  <cp:revision>48</cp:revision>
  <cp:lastPrinted>2024-05-21T09:16:00Z</cp:lastPrinted>
  <dcterms:created xsi:type="dcterms:W3CDTF">2024-05-06T19:31:00Z</dcterms:created>
  <dcterms:modified xsi:type="dcterms:W3CDTF">2024-11-18T15:12:00Z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date">
    <vt:lpwstr>15/10/2012</vt:lpwstr>
  </property>
  <property fmtid="{D5CDD505-2E9C-101B-9397-08002B2CF9AE}" pid="3" name="Reference">
    <vt:lpwstr/>
  </property>
  <property fmtid="{D5CDD505-2E9C-101B-9397-08002B2CF9AE}" pid="4" name="Meetingplace">
    <vt:lpwstr>Cleveland</vt:lpwstr>
  </property>
  <property fmtid="{D5CDD505-2E9C-101B-9397-08002B2CF9AE}" pid="5" name="Chairman">
    <vt:lpwstr/>
  </property>
  <property fmtid="{D5CDD505-2E9C-101B-9397-08002B2CF9AE}" pid="6" name="Issue Date">
    <vt:lpwstr>21/10/2012</vt:lpwstr>
  </property>
  <property fmtid="{D5CDD505-2E9C-101B-9397-08002B2CF9AE}" pid="7" name="Distribution">
    <vt:lpwstr/>
  </property>
  <property fmtid="{D5CDD505-2E9C-101B-9397-08002B2CF9AE}" pid="8" name="Copy">
    <vt:lpwstr/>
  </property>
  <property fmtid="{D5CDD505-2E9C-101B-9397-08002B2CF9AE}" pid="9" name="bmsSitename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lassification">
    <vt:lpwstr>ESA UNCLASSIFIED – For Official Use</vt:lpwstr>
  </property>
  <property fmtid="{D5CDD505-2E9C-101B-9397-08002B2CF9AE}" pid="13" name="ESADoctype">
    <vt:lpwstr>ESA_MOM</vt:lpwstr>
  </property>
  <property fmtid="{D5CDD505-2E9C-101B-9397-08002B2CF9AE}" pid="14" name="AddressShow">
    <vt:bool>true</vt:bool>
  </property>
  <property fmtid="{D5CDD505-2E9C-101B-9397-08002B2CF9AE}" pid="15" name="ESAVersion">
    <vt:lpwstr>4GV1.0</vt:lpwstr>
  </property>
  <property fmtid="{D5CDD505-2E9C-101B-9397-08002B2CF9AE}" pid="16" name="Organisational entity">
    <vt:lpwstr/>
  </property>
  <property fmtid="{D5CDD505-2E9C-101B-9397-08002B2CF9AE}" pid="17" name="Company">
    <vt:lpwstr>ESA</vt:lpwstr>
  </property>
  <property fmtid="{D5CDD505-2E9C-101B-9397-08002B2CF9AE}" pid="18" name="ContentTypeId">
    <vt:lpwstr>0x01010054657F75DB1CB74ABE5B51BA625A72EB</vt:lpwstr>
  </property>
  <property fmtid="{D5CDD505-2E9C-101B-9397-08002B2CF9AE}" pid="19" name="MSIP_Label_3976fa30-1907-4356-8241-62ea5e1c0256_Enabled">
    <vt:lpwstr>true</vt:lpwstr>
  </property>
  <property fmtid="{D5CDD505-2E9C-101B-9397-08002B2CF9AE}" pid="20" name="MSIP_Label_3976fa30-1907-4356-8241-62ea5e1c0256_SetDate">
    <vt:lpwstr>2022-10-24T11:21:57Z</vt:lpwstr>
  </property>
  <property fmtid="{D5CDD505-2E9C-101B-9397-08002B2CF9AE}" pid="21" name="MSIP_Label_3976fa30-1907-4356-8241-62ea5e1c0256_Method">
    <vt:lpwstr>Standard</vt:lpwstr>
  </property>
  <property fmtid="{D5CDD505-2E9C-101B-9397-08002B2CF9AE}" pid="22" name="MSIP_Label_3976fa30-1907-4356-8241-62ea5e1c0256_Name">
    <vt:lpwstr>ESA UNCLASSIFIED – For ESA Official Use Only</vt:lpwstr>
  </property>
  <property fmtid="{D5CDD505-2E9C-101B-9397-08002B2CF9AE}" pid="23" name="MSIP_Label_3976fa30-1907-4356-8241-62ea5e1c0256_SiteId">
    <vt:lpwstr>9a5cacd0-2bef-4dd7-ac5c-7ebe1f54f495</vt:lpwstr>
  </property>
  <property fmtid="{D5CDD505-2E9C-101B-9397-08002B2CF9AE}" pid="24" name="MSIP_Label_3976fa30-1907-4356-8241-62ea5e1c0256_ActionId">
    <vt:lpwstr>4c780fe3-269d-4779-864f-09dc7b065e47</vt:lpwstr>
  </property>
  <property fmtid="{D5CDD505-2E9C-101B-9397-08002B2CF9AE}" pid="25" name="MSIP_Label_3976fa30-1907-4356-8241-62ea5e1c0256_ContentBits">
    <vt:lpwstr>0</vt:lpwstr>
  </property>
</Properties>
</file>