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B203" w14:textId="77777777" w:rsidR="007671BC" w:rsidRPr="00480897" w:rsidRDefault="002C5ADF" w:rsidP="007671BC">
      <w:pPr>
        <w:pStyle w:val="CvrLogo"/>
      </w:pPr>
      <w:r>
        <w:rPr>
          <w:noProof/>
        </w:rPr>
        <w:drawing>
          <wp:inline distT="0" distB="0" distL="0" distR="0" wp14:anchorId="3F73B288" wp14:editId="3F73B289">
            <wp:extent cx="42672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67200" cy="762000"/>
                    </a:xfrm>
                    <a:prstGeom prst="rect">
                      <a:avLst/>
                    </a:prstGeom>
                    <a:noFill/>
                    <a:ln w="9525">
                      <a:noFill/>
                      <a:miter lim="800000"/>
                      <a:headEnd/>
                      <a:tailEnd/>
                    </a:ln>
                  </pic:spPr>
                </pic:pic>
              </a:graphicData>
            </a:graphic>
          </wp:inline>
        </w:drawing>
      </w:r>
    </w:p>
    <w:p w14:paraId="3F73B204" w14:textId="77777777"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3F73B206" w14:textId="77777777">
        <w:trPr>
          <w:cantSplit/>
          <w:trHeight w:hRule="exact" w:val="2880"/>
          <w:jc w:val="center"/>
        </w:trPr>
        <w:tc>
          <w:tcPr>
            <w:tcW w:w="7560" w:type="dxa"/>
            <w:vAlign w:val="center"/>
          </w:tcPr>
          <w:p w14:paraId="3F73B205" w14:textId="77777777" w:rsidR="007671BC" w:rsidRPr="00847057" w:rsidRDefault="007671BC" w:rsidP="007F6AAB">
            <w:pPr>
              <w:pStyle w:val="CvrTitle"/>
              <w:spacing w:before="0" w:line="240" w:lineRule="auto"/>
              <w:rPr>
                <w:rFonts w:ascii="Arial" w:hAnsi="Arial" w:cs="Arial"/>
              </w:rPr>
            </w:pPr>
            <w:r>
              <w:rPr>
                <w:rFonts w:ascii="Arial" w:hAnsi="Arial" w:cs="Arial"/>
              </w:rPr>
              <w:t>[Document Title]</w:t>
            </w:r>
          </w:p>
        </w:tc>
      </w:tr>
    </w:tbl>
    <w:p w14:paraId="3F73B207" w14:textId="77777777" w:rsidR="007671BC" w:rsidRPr="004F76E8" w:rsidRDefault="007671BC" w:rsidP="007671BC">
      <w:pPr>
        <w:pStyle w:val="CvrDocType"/>
      </w:pPr>
      <w:r>
        <w:t>Draft Informational Report</w:t>
      </w:r>
    </w:p>
    <w:p w14:paraId="3F73B208" w14:textId="77777777" w:rsidR="007671BC" w:rsidRPr="00CE6B90" w:rsidRDefault="007671BC" w:rsidP="007671BC">
      <w:pPr>
        <w:pStyle w:val="CvrDocNo"/>
      </w:pPr>
      <w:r>
        <w:t>CCSDS 000.0-G-0</w:t>
      </w:r>
    </w:p>
    <w:p w14:paraId="3F73B209" w14:textId="77777777" w:rsidR="007671BC" w:rsidRDefault="007671BC" w:rsidP="007671BC">
      <w:pPr>
        <w:pStyle w:val="CvrColor"/>
      </w:pPr>
      <w:r>
        <w:t>Draft Green Book</w:t>
      </w:r>
    </w:p>
    <w:p w14:paraId="3F73B20A" w14:textId="77777777" w:rsidR="007671BC" w:rsidRDefault="00902804" w:rsidP="007671BC">
      <w:pPr>
        <w:pStyle w:val="CvrDate"/>
      </w:pPr>
      <w:r>
        <w:t>November 2010</w:t>
      </w:r>
    </w:p>
    <w:p w14:paraId="3F73B20B" w14:textId="77777777" w:rsidR="007671BC" w:rsidRDefault="007671BC" w:rsidP="007671BC">
      <w:pPr>
        <w:sectPr w:rsidR="007671BC" w:rsidSect="007671BC">
          <w:type w:val="continuous"/>
          <w:pgSz w:w="12240" w:h="15840" w:code="1"/>
          <w:pgMar w:top="720" w:right="1440" w:bottom="1440" w:left="1440" w:header="180" w:footer="180" w:gutter="0"/>
          <w:cols w:space="720"/>
          <w:docGrid w:linePitch="360"/>
        </w:sectPr>
      </w:pPr>
    </w:p>
    <w:p w14:paraId="3F73B20C" w14:textId="77777777" w:rsidR="00696E90" w:rsidRDefault="00696E90" w:rsidP="00696E90">
      <w:pPr>
        <w:pStyle w:val="CenteredHeading"/>
      </w:pPr>
      <w:r>
        <w:lastRenderedPageBreak/>
        <w:t>AUTHORITY</w:t>
      </w:r>
    </w:p>
    <w:p w14:paraId="3F73B20D"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3F73B20F" w14:textId="77777777">
        <w:trPr>
          <w:cantSplit/>
          <w:jc w:val="center"/>
        </w:trPr>
        <w:tc>
          <w:tcPr>
            <w:tcW w:w="6184" w:type="dxa"/>
            <w:gridSpan w:val="4"/>
            <w:tcBorders>
              <w:top w:val="single" w:sz="6" w:space="0" w:color="auto"/>
              <w:left w:val="single" w:sz="6" w:space="0" w:color="auto"/>
              <w:right w:val="single" w:sz="6" w:space="0" w:color="auto"/>
            </w:tcBorders>
          </w:tcPr>
          <w:p w14:paraId="3F73B20E" w14:textId="77777777" w:rsidR="00696E90" w:rsidRDefault="00696E90" w:rsidP="009225EF">
            <w:pPr>
              <w:spacing w:before="0" w:line="240" w:lineRule="auto"/>
            </w:pPr>
          </w:p>
        </w:tc>
      </w:tr>
      <w:tr w:rsidR="00696E90" w14:paraId="3F73B214" w14:textId="77777777">
        <w:trPr>
          <w:cantSplit/>
          <w:jc w:val="center"/>
        </w:trPr>
        <w:tc>
          <w:tcPr>
            <w:tcW w:w="358" w:type="dxa"/>
            <w:tcBorders>
              <w:left w:val="single" w:sz="6" w:space="0" w:color="auto"/>
            </w:tcBorders>
          </w:tcPr>
          <w:p w14:paraId="3F73B210" w14:textId="77777777" w:rsidR="00696E90" w:rsidRDefault="00696E90" w:rsidP="009225EF">
            <w:pPr>
              <w:spacing w:before="0" w:line="240" w:lineRule="auto"/>
            </w:pPr>
          </w:p>
        </w:tc>
        <w:tc>
          <w:tcPr>
            <w:tcW w:w="1785" w:type="dxa"/>
          </w:tcPr>
          <w:p w14:paraId="3F73B211" w14:textId="77777777" w:rsidR="00696E90" w:rsidRDefault="00696E90" w:rsidP="009225EF">
            <w:pPr>
              <w:spacing w:before="0" w:line="240" w:lineRule="auto"/>
            </w:pPr>
            <w:r>
              <w:t>Issue:</w:t>
            </w:r>
          </w:p>
        </w:tc>
        <w:tc>
          <w:tcPr>
            <w:tcW w:w="3683" w:type="dxa"/>
          </w:tcPr>
          <w:p w14:paraId="3F73B212"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3F73B213" w14:textId="77777777" w:rsidR="00696E90" w:rsidRDefault="00696E90" w:rsidP="009225EF">
            <w:pPr>
              <w:spacing w:before="0" w:line="240" w:lineRule="auto"/>
            </w:pPr>
          </w:p>
        </w:tc>
      </w:tr>
      <w:tr w:rsidR="00696E90" w14:paraId="3F73B219" w14:textId="77777777">
        <w:trPr>
          <w:cantSplit/>
          <w:jc w:val="center"/>
        </w:trPr>
        <w:tc>
          <w:tcPr>
            <w:tcW w:w="358" w:type="dxa"/>
            <w:tcBorders>
              <w:left w:val="single" w:sz="6" w:space="0" w:color="auto"/>
            </w:tcBorders>
          </w:tcPr>
          <w:p w14:paraId="3F73B215" w14:textId="77777777" w:rsidR="00696E90" w:rsidRDefault="00696E90" w:rsidP="009225EF">
            <w:pPr>
              <w:spacing w:before="120"/>
            </w:pPr>
          </w:p>
        </w:tc>
        <w:tc>
          <w:tcPr>
            <w:tcW w:w="1785" w:type="dxa"/>
          </w:tcPr>
          <w:p w14:paraId="3F73B216" w14:textId="77777777" w:rsidR="00696E90" w:rsidRDefault="00696E90" w:rsidP="009225EF">
            <w:pPr>
              <w:spacing w:before="120"/>
            </w:pPr>
            <w:r>
              <w:t>Date:</w:t>
            </w:r>
          </w:p>
        </w:tc>
        <w:tc>
          <w:tcPr>
            <w:tcW w:w="3683" w:type="dxa"/>
          </w:tcPr>
          <w:p w14:paraId="3F73B217" w14:textId="77777777" w:rsidR="00696E90" w:rsidRDefault="00902804" w:rsidP="009225EF">
            <w:pPr>
              <w:spacing w:before="120"/>
            </w:pPr>
            <w:r>
              <w:t>November 2010</w:t>
            </w:r>
          </w:p>
        </w:tc>
        <w:tc>
          <w:tcPr>
            <w:tcW w:w="358" w:type="dxa"/>
            <w:tcBorders>
              <w:right w:val="single" w:sz="6" w:space="0" w:color="auto"/>
            </w:tcBorders>
          </w:tcPr>
          <w:p w14:paraId="3F73B218" w14:textId="77777777" w:rsidR="00696E90" w:rsidRDefault="00696E90" w:rsidP="009225EF">
            <w:pPr>
              <w:spacing w:before="120"/>
              <w:jc w:val="right"/>
            </w:pPr>
          </w:p>
        </w:tc>
      </w:tr>
      <w:tr w:rsidR="00696E90" w14:paraId="3F73B21E" w14:textId="77777777">
        <w:trPr>
          <w:cantSplit/>
          <w:jc w:val="center"/>
        </w:trPr>
        <w:tc>
          <w:tcPr>
            <w:tcW w:w="358" w:type="dxa"/>
            <w:tcBorders>
              <w:left w:val="single" w:sz="6" w:space="0" w:color="auto"/>
            </w:tcBorders>
          </w:tcPr>
          <w:p w14:paraId="3F73B21A" w14:textId="77777777" w:rsidR="00696E90" w:rsidRDefault="00696E90" w:rsidP="009225EF">
            <w:pPr>
              <w:spacing w:before="120"/>
            </w:pPr>
          </w:p>
        </w:tc>
        <w:tc>
          <w:tcPr>
            <w:tcW w:w="1785" w:type="dxa"/>
          </w:tcPr>
          <w:p w14:paraId="3F73B21B" w14:textId="77777777" w:rsidR="00696E90" w:rsidRDefault="00696E90" w:rsidP="009225EF">
            <w:pPr>
              <w:spacing w:before="120"/>
            </w:pPr>
            <w:r>
              <w:t>Location:</w:t>
            </w:r>
          </w:p>
        </w:tc>
        <w:tc>
          <w:tcPr>
            <w:tcW w:w="3683" w:type="dxa"/>
          </w:tcPr>
          <w:p w14:paraId="3F73B21C" w14:textId="77777777" w:rsidR="00696E90" w:rsidRDefault="00696E90" w:rsidP="009225EF">
            <w:pPr>
              <w:spacing w:before="120"/>
            </w:pPr>
            <w:r>
              <w:t>Not Applicable</w:t>
            </w:r>
          </w:p>
        </w:tc>
        <w:tc>
          <w:tcPr>
            <w:tcW w:w="358" w:type="dxa"/>
            <w:tcBorders>
              <w:right w:val="single" w:sz="6" w:space="0" w:color="auto"/>
            </w:tcBorders>
          </w:tcPr>
          <w:p w14:paraId="3F73B21D" w14:textId="77777777" w:rsidR="00696E90" w:rsidRDefault="00696E90" w:rsidP="009225EF">
            <w:pPr>
              <w:spacing w:before="120"/>
              <w:jc w:val="right"/>
            </w:pPr>
          </w:p>
        </w:tc>
      </w:tr>
      <w:tr w:rsidR="00696E90" w14:paraId="3F73B220" w14:textId="77777777">
        <w:trPr>
          <w:cantSplit/>
          <w:jc w:val="center"/>
        </w:trPr>
        <w:tc>
          <w:tcPr>
            <w:tcW w:w="6184" w:type="dxa"/>
            <w:gridSpan w:val="4"/>
            <w:tcBorders>
              <w:left w:val="single" w:sz="6" w:space="0" w:color="auto"/>
              <w:bottom w:val="single" w:sz="6" w:space="0" w:color="auto"/>
              <w:right w:val="single" w:sz="6" w:space="0" w:color="auto"/>
            </w:tcBorders>
          </w:tcPr>
          <w:p w14:paraId="3F73B21F" w14:textId="77777777" w:rsidR="00696E90" w:rsidRDefault="00696E90" w:rsidP="009225EF">
            <w:pPr>
              <w:spacing w:before="0" w:line="240" w:lineRule="auto"/>
            </w:pPr>
          </w:p>
        </w:tc>
      </w:tr>
    </w:tbl>
    <w:p w14:paraId="3F73B221" w14:textId="77777777" w:rsidR="00696E90" w:rsidRDefault="00696E90" w:rsidP="00696E90">
      <w:pPr>
        <w:rPr>
          <w:b/>
          <w:snapToGrid w:val="0"/>
        </w:rPr>
      </w:pPr>
      <w:r>
        <w:rPr>
          <w:b/>
          <w:snapToGrid w:val="0"/>
        </w:rPr>
        <w:t>(WHEN THIS INFORMATIONAL REPORT IS FINALIZED, IT WILL CONTAIN THE FOLLOWING STATEMENT OF AUTHORITY:)</w:t>
      </w:r>
    </w:p>
    <w:p w14:paraId="3F73B222" w14:textId="77777777" w:rsidR="00696E90" w:rsidRDefault="00696E90"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w:t>
      </w:r>
      <w:r>
        <w:rPr>
          <w:i/>
        </w:rPr>
        <w:t>Procedures Manual for the Consultative Committee for Space Data Systems</w:t>
      </w:r>
      <w:r>
        <w:t>.</w:t>
      </w:r>
    </w:p>
    <w:p w14:paraId="3F73B223" w14:textId="77777777" w:rsidR="00696E90" w:rsidRDefault="00696E90" w:rsidP="00696E90"/>
    <w:p w14:paraId="3F73B224" w14:textId="77777777" w:rsidR="00696E90" w:rsidRDefault="00696E90" w:rsidP="00696E90">
      <w:r>
        <w:t>This document is published and maintained by:</w:t>
      </w:r>
    </w:p>
    <w:p w14:paraId="3F73B225" w14:textId="77777777" w:rsidR="00190415" w:rsidRDefault="00190415" w:rsidP="00190415">
      <w:pPr>
        <w:spacing w:before="0"/>
      </w:pPr>
    </w:p>
    <w:p w14:paraId="3F73B226" w14:textId="77777777" w:rsidR="00190415" w:rsidRDefault="00190415" w:rsidP="00190415">
      <w:pPr>
        <w:spacing w:before="0"/>
        <w:ind w:firstLine="720"/>
      </w:pPr>
      <w:r>
        <w:t>CCSDS Secretariat</w:t>
      </w:r>
    </w:p>
    <w:p w14:paraId="3F73B227" w14:textId="77777777" w:rsidR="00190415" w:rsidRDefault="00190415" w:rsidP="00190415">
      <w:pPr>
        <w:spacing w:before="0"/>
        <w:ind w:firstLine="720"/>
      </w:pPr>
      <w:r>
        <w:t>Space Communications and Navigation Office, 7L70</w:t>
      </w:r>
    </w:p>
    <w:p w14:paraId="3F73B228" w14:textId="77777777" w:rsidR="00190415" w:rsidRDefault="00190415" w:rsidP="00190415">
      <w:pPr>
        <w:spacing w:before="0"/>
        <w:ind w:firstLine="720"/>
      </w:pPr>
      <w:r>
        <w:t>Space Operations Mission Directorate</w:t>
      </w:r>
    </w:p>
    <w:p w14:paraId="3F73B229" w14:textId="77777777" w:rsidR="00190415" w:rsidRDefault="00190415" w:rsidP="00190415">
      <w:pPr>
        <w:spacing w:before="0"/>
        <w:ind w:firstLine="720"/>
      </w:pPr>
      <w:r>
        <w:t>NASA Headquarters</w:t>
      </w:r>
    </w:p>
    <w:p w14:paraId="3F73B22A" w14:textId="77777777" w:rsidR="00190415" w:rsidRDefault="00190415" w:rsidP="00190415">
      <w:pPr>
        <w:spacing w:before="0"/>
        <w:ind w:firstLine="720"/>
      </w:pPr>
      <w:r>
        <w:t>Washington, DC 20546-0001, USA</w:t>
      </w:r>
    </w:p>
    <w:p w14:paraId="3F73B22B" w14:textId="77777777" w:rsidR="00696E90" w:rsidRDefault="00696E90" w:rsidP="00696E90"/>
    <w:p w14:paraId="3F73B22C" w14:textId="77777777" w:rsidR="00696E90" w:rsidRDefault="00696E90" w:rsidP="00696E90">
      <w:pPr>
        <w:pStyle w:val="CenteredHeading"/>
      </w:pPr>
      <w:r>
        <w:lastRenderedPageBreak/>
        <w:t>FOREWORD</w:t>
      </w:r>
    </w:p>
    <w:p w14:paraId="3F73B22D" w14:textId="77777777" w:rsidR="00696E0E" w:rsidRDefault="00696E0E" w:rsidP="00696E90">
      <w:r>
        <w:t>[Foreword text specific to this document goes here.  The text below is boilerplate.]</w:t>
      </w:r>
    </w:p>
    <w:p w14:paraId="3F73B22E" w14:textId="77777777" w:rsidR="00696E90" w:rsidRDefault="00696E90" w:rsidP="00696E90">
      <w:r>
        <w:t xml:space="preserve">Through the process of normal evolution, it is expected that expansion, deletion, or modification of this document may occur.  This Report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3F73B22F" w14:textId="77777777" w:rsidR="00696E90" w:rsidRDefault="00696E90" w:rsidP="00696E90">
      <w:pPr>
        <w:jc w:val="center"/>
      </w:pPr>
      <w:r>
        <w:t>http://www.ccsds.org/</w:t>
      </w:r>
    </w:p>
    <w:p w14:paraId="3F73B230"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3F73B231" w14:textId="77777777" w:rsidR="005012F0" w:rsidRDefault="005012F0" w:rsidP="005012F0">
      <w:pPr>
        <w:pageBreakBefore/>
        <w:spacing w:before="0" w:line="240" w:lineRule="auto"/>
      </w:pPr>
      <w:r>
        <w:lastRenderedPageBreak/>
        <w:t>At time of publication, the active Member and Observer Agencies of the CCSDS were:</w:t>
      </w:r>
    </w:p>
    <w:p w14:paraId="3F73B232" w14:textId="77777777" w:rsidR="005012F0" w:rsidRDefault="005012F0" w:rsidP="005012F0">
      <w:pPr>
        <w:spacing w:before="160"/>
      </w:pPr>
      <w:r>
        <w:rPr>
          <w:u w:val="single"/>
        </w:rPr>
        <w:t>Member Agencies</w:t>
      </w:r>
    </w:p>
    <w:p w14:paraId="3F73B233" w14:textId="77777777" w:rsidR="005012F0" w:rsidRDefault="005012F0" w:rsidP="005012F0">
      <w:pPr>
        <w:pStyle w:val="List"/>
        <w:numPr>
          <w:ilvl w:val="0"/>
          <w:numId w:val="25"/>
        </w:numPr>
        <w:tabs>
          <w:tab w:val="clear" w:pos="360"/>
          <w:tab w:val="num" w:pos="748"/>
        </w:tabs>
        <w:spacing w:before="12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3F73B234" w14:textId="77777777" w:rsidR="005012F0" w:rsidRDefault="005012F0" w:rsidP="005012F0">
      <w:pPr>
        <w:pStyle w:val="List"/>
        <w:numPr>
          <w:ilvl w:val="0"/>
          <w:numId w:val="25"/>
        </w:numPr>
        <w:tabs>
          <w:tab w:val="clear" w:pos="360"/>
          <w:tab w:val="num" w:pos="748"/>
        </w:tabs>
        <w:spacing w:before="0"/>
        <w:ind w:left="748"/>
        <w:jc w:val="left"/>
      </w:pPr>
      <w:r>
        <w:t>Canadian Space Agency (CSA)/Canada.</w:t>
      </w:r>
    </w:p>
    <w:p w14:paraId="3F73B235" w14:textId="77777777" w:rsidR="005012F0" w:rsidRDefault="005012F0" w:rsidP="005012F0">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73B236" w14:textId="77777777" w:rsidR="005012F0" w:rsidRDefault="005012F0" w:rsidP="005012F0">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3F73B237" w14:textId="77777777" w:rsidR="005012F0" w:rsidRDefault="005012F0" w:rsidP="005012F0">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für </w:t>
      </w:r>
      <w:proofErr w:type="spellStart"/>
      <w:r>
        <w:t>Luft</w:t>
      </w:r>
      <w:proofErr w:type="spellEnd"/>
      <w:r>
        <w:t xml:space="preserve">- und </w:t>
      </w:r>
      <w:proofErr w:type="spellStart"/>
      <w:r>
        <w:t>Raumfahrt</w:t>
      </w:r>
      <w:proofErr w:type="spellEnd"/>
      <w:r>
        <w:t xml:space="preserve"> </w:t>
      </w:r>
      <w:proofErr w:type="spellStart"/>
      <w:r>
        <w:t>e.V.</w:t>
      </w:r>
      <w:proofErr w:type="spellEnd"/>
      <w:r>
        <w:t xml:space="preserve"> (DLR)/Germany.</w:t>
      </w:r>
    </w:p>
    <w:p w14:paraId="3F73B238" w14:textId="77777777" w:rsidR="005012F0" w:rsidRDefault="005012F0" w:rsidP="005012F0">
      <w:pPr>
        <w:pStyle w:val="List"/>
        <w:numPr>
          <w:ilvl w:val="0"/>
          <w:numId w:val="25"/>
        </w:numPr>
        <w:tabs>
          <w:tab w:val="clear" w:pos="360"/>
          <w:tab w:val="num" w:pos="748"/>
        </w:tabs>
        <w:spacing w:before="0"/>
        <w:ind w:left="748"/>
        <w:jc w:val="left"/>
      </w:pPr>
      <w:r>
        <w:t>European Space Agency (ESA)/Europe.</w:t>
      </w:r>
    </w:p>
    <w:p w14:paraId="3F73B239" w14:textId="77777777" w:rsidR="005012F0" w:rsidRDefault="005012F0" w:rsidP="005012F0">
      <w:pPr>
        <w:pStyle w:val="List"/>
        <w:numPr>
          <w:ilvl w:val="0"/>
          <w:numId w:val="25"/>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F73B23A" w14:textId="77777777" w:rsidR="005012F0" w:rsidRDefault="005012F0" w:rsidP="005012F0">
      <w:pPr>
        <w:pStyle w:val="List"/>
        <w:numPr>
          <w:ilvl w:val="0"/>
          <w:numId w:val="25"/>
        </w:numPr>
        <w:tabs>
          <w:tab w:val="clear" w:pos="360"/>
          <w:tab w:val="num" w:pos="748"/>
        </w:tabs>
        <w:spacing w:before="0"/>
        <w:ind w:left="748"/>
        <w:jc w:val="left"/>
      </w:pPr>
      <w:r>
        <w:t>Japan Aerospace Exploration Agency (JAXA)/Japan.</w:t>
      </w:r>
    </w:p>
    <w:p w14:paraId="3F73B23B" w14:textId="77777777" w:rsidR="005012F0" w:rsidRDefault="005012F0" w:rsidP="005012F0">
      <w:pPr>
        <w:pStyle w:val="List"/>
        <w:numPr>
          <w:ilvl w:val="0"/>
          <w:numId w:val="25"/>
        </w:numPr>
        <w:tabs>
          <w:tab w:val="clear" w:pos="360"/>
          <w:tab w:val="num" w:pos="748"/>
        </w:tabs>
        <w:spacing w:before="0"/>
        <w:ind w:left="748"/>
        <w:jc w:val="left"/>
      </w:pPr>
      <w:r>
        <w:t>National Aeronautics and Space Administration (NASA)/USA.</w:t>
      </w:r>
    </w:p>
    <w:p w14:paraId="3F73B23C" w14:textId="77777777" w:rsidR="005012F0" w:rsidRDefault="005012F0" w:rsidP="005012F0">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F73B23D" w14:textId="77777777" w:rsidR="005012F0" w:rsidRDefault="005012F0" w:rsidP="005012F0">
      <w:pPr>
        <w:pStyle w:val="List"/>
        <w:numPr>
          <w:ilvl w:val="0"/>
          <w:numId w:val="25"/>
        </w:numPr>
        <w:tabs>
          <w:tab w:val="clear" w:pos="360"/>
          <w:tab w:val="num" w:pos="748"/>
        </w:tabs>
        <w:spacing w:before="0"/>
        <w:ind w:left="748"/>
        <w:jc w:val="left"/>
      </w:pPr>
      <w:r>
        <w:t>UK Space Agency/United Kingdom.</w:t>
      </w:r>
    </w:p>
    <w:p w14:paraId="3F73B23E" w14:textId="77777777" w:rsidR="005012F0" w:rsidRDefault="005012F0" w:rsidP="005012F0">
      <w:pPr>
        <w:spacing w:before="160"/>
      </w:pPr>
      <w:r>
        <w:rPr>
          <w:u w:val="single"/>
        </w:rPr>
        <w:t>Observer Agencies</w:t>
      </w:r>
    </w:p>
    <w:p w14:paraId="3F73B23F" w14:textId="77777777" w:rsidR="005012F0" w:rsidRDefault="005012F0" w:rsidP="005012F0">
      <w:pPr>
        <w:pStyle w:val="List"/>
        <w:numPr>
          <w:ilvl w:val="0"/>
          <w:numId w:val="25"/>
        </w:numPr>
        <w:tabs>
          <w:tab w:val="clear" w:pos="360"/>
          <w:tab w:val="num" w:pos="748"/>
        </w:tabs>
        <w:spacing w:before="120"/>
        <w:ind w:left="748"/>
        <w:jc w:val="left"/>
      </w:pPr>
      <w:r>
        <w:t>Austrian Space Agency (ASA)/Austria.</w:t>
      </w:r>
    </w:p>
    <w:p w14:paraId="3F73B240" w14:textId="77777777" w:rsidR="005012F0" w:rsidRPr="007C5A7F" w:rsidRDefault="005012F0" w:rsidP="005012F0">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3F73B241" w14:textId="77777777" w:rsidR="005012F0" w:rsidRDefault="005012F0" w:rsidP="005012F0">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3F73B242" w14:textId="77777777" w:rsidR="005012F0" w:rsidRDefault="005012F0" w:rsidP="005012F0">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3F73B243" w14:textId="77777777" w:rsidR="005012F0" w:rsidRDefault="005012F0" w:rsidP="005012F0">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3F73B244" w14:textId="77777777" w:rsidR="005012F0" w:rsidRDefault="005012F0" w:rsidP="005012F0">
      <w:pPr>
        <w:pStyle w:val="List"/>
        <w:numPr>
          <w:ilvl w:val="0"/>
          <w:numId w:val="25"/>
        </w:numPr>
        <w:tabs>
          <w:tab w:val="clear" w:pos="360"/>
          <w:tab w:val="num" w:pos="748"/>
        </w:tabs>
        <w:spacing w:before="0"/>
        <w:ind w:left="748"/>
        <w:jc w:val="left"/>
      </w:pPr>
      <w:r>
        <w:t>Chinese Academy of Space Technology (CAST)/China.</w:t>
      </w:r>
    </w:p>
    <w:p w14:paraId="3F73B245" w14:textId="77777777" w:rsidR="005012F0" w:rsidRDefault="005012F0" w:rsidP="005012F0">
      <w:pPr>
        <w:pStyle w:val="List"/>
        <w:numPr>
          <w:ilvl w:val="0"/>
          <w:numId w:val="25"/>
        </w:numPr>
        <w:tabs>
          <w:tab w:val="clear" w:pos="360"/>
          <w:tab w:val="num" w:pos="748"/>
        </w:tabs>
        <w:spacing w:before="0"/>
        <w:ind w:left="748"/>
        <w:jc w:val="left"/>
      </w:pPr>
      <w:r>
        <w:t>Commonwealth Scientific and Industrial Research Organization (CSIRO)/Australia.</w:t>
      </w:r>
    </w:p>
    <w:p w14:paraId="3F73B246" w14:textId="77777777" w:rsidR="005012F0" w:rsidRDefault="005012F0" w:rsidP="005012F0">
      <w:pPr>
        <w:pStyle w:val="List"/>
        <w:numPr>
          <w:ilvl w:val="0"/>
          <w:numId w:val="25"/>
        </w:numPr>
        <w:tabs>
          <w:tab w:val="clear" w:pos="360"/>
          <w:tab w:val="num" w:pos="748"/>
        </w:tabs>
        <w:spacing w:before="0"/>
        <w:ind w:left="748"/>
        <w:jc w:val="left"/>
      </w:pPr>
      <w:r>
        <w:t>CSIR Satellite Applications Centre (CSIR)/Republic of South Africa.</w:t>
      </w:r>
    </w:p>
    <w:p w14:paraId="3F73B247" w14:textId="77777777" w:rsidR="005012F0" w:rsidRDefault="005012F0" w:rsidP="005012F0">
      <w:pPr>
        <w:pStyle w:val="List"/>
        <w:numPr>
          <w:ilvl w:val="0"/>
          <w:numId w:val="25"/>
        </w:numPr>
        <w:tabs>
          <w:tab w:val="clear" w:pos="360"/>
          <w:tab w:val="num" w:pos="748"/>
        </w:tabs>
        <w:spacing w:before="0"/>
        <w:ind w:left="748"/>
        <w:jc w:val="left"/>
      </w:pPr>
      <w:r w:rsidRPr="002B15BB">
        <w:t>Danish National Space Center (DNSC)/Denmark.</w:t>
      </w:r>
    </w:p>
    <w:p w14:paraId="3F73B248" w14:textId="77777777" w:rsidR="005012F0" w:rsidRDefault="005012F0" w:rsidP="005012F0">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3F73B249" w14:textId="77777777" w:rsidR="005012F0" w:rsidRDefault="005012F0" w:rsidP="005012F0">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F73B24A" w14:textId="77777777" w:rsidR="005012F0" w:rsidRDefault="005012F0" w:rsidP="005012F0">
      <w:pPr>
        <w:pStyle w:val="List"/>
        <w:numPr>
          <w:ilvl w:val="0"/>
          <w:numId w:val="25"/>
        </w:numPr>
        <w:tabs>
          <w:tab w:val="clear" w:pos="360"/>
          <w:tab w:val="num" w:pos="748"/>
        </w:tabs>
        <w:spacing w:before="0"/>
        <w:ind w:left="748"/>
        <w:jc w:val="left"/>
      </w:pPr>
      <w:r>
        <w:t>European Telecommunications Satellite Organization (EUTELSAT)/Europe.</w:t>
      </w:r>
    </w:p>
    <w:p w14:paraId="3F73B24B" w14:textId="77777777" w:rsidR="005012F0" w:rsidRDefault="005012F0" w:rsidP="005012F0">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3F73B24C" w14:textId="77777777" w:rsidR="005012F0" w:rsidRDefault="005012F0" w:rsidP="005012F0">
      <w:pPr>
        <w:pStyle w:val="List"/>
        <w:numPr>
          <w:ilvl w:val="0"/>
          <w:numId w:val="25"/>
        </w:numPr>
        <w:tabs>
          <w:tab w:val="clear" w:pos="360"/>
          <w:tab w:val="num" w:pos="748"/>
        </w:tabs>
        <w:spacing w:before="0"/>
        <w:ind w:left="748"/>
        <w:jc w:val="left"/>
      </w:pPr>
      <w:r>
        <w:t>Hellenic National Space Committee (HNSC)/Greece.</w:t>
      </w:r>
    </w:p>
    <w:p w14:paraId="3F73B24D" w14:textId="77777777" w:rsidR="005012F0" w:rsidRDefault="005012F0" w:rsidP="005012F0">
      <w:pPr>
        <w:pStyle w:val="List"/>
        <w:numPr>
          <w:ilvl w:val="0"/>
          <w:numId w:val="25"/>
        </w:numPr>
        <w:tabs>
          <w:tab w:val="clear" w:pos="360"/>
          <w:tab w:val="num" w:pos="748"/>
        </w:tabs>
        <w:spacing w:before="0"/>
        <w:ind w:left="748"/>
        <w:jc w:val="left"/>
      </w:pPr>
      <w:r>
        <w:t>Indian Space Research Organization (ISRO)/India.</w:t>
      </w:r>
    </w:p>
    <w:p w14:paraId="3F73B24E" w14:textId="77777777" w:rsidR="005012F0" w:rsidRDefault="005012F0" w:rsidP="005012F0">
      <w:pPr>
        <w:pStyle w:val="List"/>
        <w:numPr>
          <w:ilvl w:val="0"/>
          <w:numId w:val="25"/>
        </w:numPr>
        <w:tabs>
          <w:tab w:val="clear" w:pos="360"/>
          <w:tab w:val="num" w:pos="748"/>
        </w:tabs>
        <w:spacing w:before="0"/>
        <w:ind w:left="748"/>
        <w:jc w:val="left"/>
      </w:pPr>
      <w:r>
        <w:t>Institute of Space Research (IKI)/Russian Federation.</w:t>
      </w:r>
    </w:p>
    <w:p w14:paraId="3F73B24F" w14:textId="77777777" w:rsidR="005012F0" w:rsidRDefault="005012F0" w:rsidP="005012F0">
      <w:pPr>
        <w:pStyle w:val="List"/>
        <w:numPr>
          <w:ilvl w:val="0"/>
          <w:numId w:val="25"/>
        </w:numPr>
        <w:tabs>
          <w:tab w:val="clear" w:pos="360"/>
          <w:tab w:val="num" w:pos="748"/>
        </w:tabs>
        <w:spacing w:before="0"/>
        <w:ind w:left="748"/>
        <w:jc w:val="left"/>
      </w:pPr>
      <w:r>
        <w:t>KFKI Research Institute for Particle &amp; Nuclear Physics (KFKI)/Hungary.</w:t>
      </w:r>
    </w:p>
    <w:p w14:paraId="3F73B250" w14:textId="77777777" w:rsidR="005012F0" w:rsidRDefault="005012F0" w:rsidP="005012F0">
      <w:pPr>
        <w:pStyle w:val="List"/>
        <w:numPr>
          <w:ilvl w:val="0"/>
          <w:numId w:val="25"/>
        </w:numPr>
        <w:tabs>
          <w:tab w:val="clear" w:pos="360"/>
          <w:tab w:val="num" w:pos="748"/>
        </w:tabs>
        <w:spacing w:before="0"/>
        <w:ind w:left="748"/>
        <w:jc w:val="left"/>
      </w:pPr>
      <w:r>
        <w:t>Korea Aerospace Research Institute (KARI)/Korea.</w:t>
      </w:r>
    </w:p>
    <w:p w14:paraId="3F73B251" w14:textId="77777777" w:rsidR="005012F0" w:rsidRDefault="005012F0" w:rsidP="005012F0">
      <w:pPr>
        <w:pStyle w:val="List"/>
        <w:numPr>
          <w:ilvl w:val="0"/>
          <w:numId w:val="25"/>
        </w:numPr>
        <w:tabs>
          <w:tab w:val="clear" w:pos="360"/>
          <w:tab w:val="num" w:pos="748"/>
        </w:tabs>
        <w:spacing w:before="0"/>
        <w:ind w:left="748"/>
        <w:jc w:val="left"/>
      </w:pPr>
      <w:r>
        <w:t>Ministry of Communications (MOC)/Israel.</w:t>
      </w:r>
    </w:p>
    <w:p w14:paraId="3F73B252" w14:textId="77777777" w:rsidR="005012F0" w:rsidRDefault="005012F0" w:rsidP="005012F0">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3F73B253" w14:textId="77777777" w:rsidR="005012F0" w:rsidRDefault="005012F0" w:rsidP="005012F0">
      <w:pPr>
        <w:pStyle w:val="List"/>
        <w:numPr>
          <w:ilvl w:val="0"/>
          <w:numId w:val="25"/>
        </w:numPr>
        <w:tabs>
          <w:tab w:val="clear" w:pos="360"/>
          <w:tab w:val="num" w:pos="748"/>
        </w:tabs>
        <w:spacing w:before="0"/>
        <w:ind w:left="748"/>
        <w:jc w:val="left"/>
      </w:pPr>
      <w:r>
        <w:t>National Oceanic and Atmospheric Administration (NOAA)/USA.</w:t>
      </w:r>
    </w:p>
    <w:p w14:paraId="3F73B254" w14:textId="77777777" w:rsidR="005012F0" w:rsidRDefault="005012F0" w:rsidP="005012F0">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3F73B255" w14:textId="77777777" w:rsidR="005012F0" w:rsidRDefault="005012F0" w:rsidP="005012F0">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3F73B256" w14:textId="77777777" w:rsidR="005012F0" w:rsidRDefault="005012F0" w:rsidP="005012F0">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3F73B257" w14:textId="77777777" w:rsidR="005012F0" w:rsidRDefault="005012F0" w:rsidP="005012F0">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F73B258" w14:textId="77777777" w:rsidR="005012F0" w:rsidRDefault="005012F0" w:rsidP="005012F0">
      <w:pPr>
        <w:pStyle w:val="List"/>
        <w:numPr>
          <w:ilvl w:val="0"/>
          <w:numId w:val="25"/>
        </w:numPr>
        <w:tabs>
          <w:tab w:val="clear" w:pos="360"/>
          <w:tab w:val="num" w:pos="748"/>
        </w:tabs>
        <w:spacing w:before="0"/>
        <w:ind w:left="748"/>
        <w:jc w:val="left"/>
      </w:pPr>
      <w:r>
        <w:t>Space and Upper Atmosphere Research Commission (SUPARCO)/Pakistan.</w:t>
      </w:r>
    </w:p>
    <w:p w14:paraId="3F73B259" w14:textId="77777777" w:rsidR="005012F0" w:rsidRDefault="005012F0" w:rsidP="005012F0">
      <w:pPr>
        <w:pStyle w:val="List"/>
        <w:numPr>
          <w:ilvl w:val="0"/>
          <w:numId w:val="25"/>
        </w:numPr>
        <w:tabs>
          <w:tab w:val="clear" w:pos="360"/>
          <w:tab w:val="num" w:pos="748"/>
        </w:tabs>
        <w:spacing w:before="0"/>
        <w:ind w:left="748"/>
        <w:jc w:val="left"/>
      </w:pPr>
      <w:r>
        <w:t>Swedish Space Corporation (SSC)/Sweden.</w:t>
      </w:r>
    </w:p>
    <w:p w14:paraId="3F73B25A" w14:textId="77777777" w:rsidR="005012F0" w:rsidRDefault="005012F0" w:rsidP="005012F0">
      <w:pPr>
        <w:pStyle w:val="List"/>
        <w:numPr>
          <w:ilvl w:val="0"/>
          <w:numId w:val="27"/>
        </w:numPr>
        <w:tabs>
          <w:tab w:val="clear" w:pos="360"/>
          <w:tab w:val="num" w:pos="720"/>
        </w:tabs>
        <w:spacing w:before="0"/>
        <w:ind w:left="720"/>
      </w:pPr>
      <w:r>
        <w:t>United States Geological Survey (USGS)/USA.</w:t>
      </w:r>
    </w:p>
    <w:p w14:paraId="3F73B25B" w14:textId="77777777" w:rsidR="00696E90" w:rsidRPr="006E6414" w:rsidRDefault="00696E90" w:rsidP="00696E90">
      <w:pPr>
        <w:pStyle w:val="CenteredHeading"/>
        <w:outlineLvl w:val="0"/>
      </w:pPr>
      <w:r w:rsidRPr="006E6414">
        <w:lastRenderedPageBreak/>
        <w:t>DOCUMENT CONTROL</w:t>
      </w:r>
    </w:p>
    <w:p w14:paraId="3F73B2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F73B261" w14:textId="77777777">
        <w:trPr>
          <w:cantSplit/>
        </w:trPr>
        <w:tc>
          <w:tcPr>
            <w:tcW w:w="1435" w:type="dxa"/>
          </w:tcPr>
          <w:p w14:paraId="3F73B25D" w14:textId="77777777" w:rsidR="00696E90" w:rsidRPr="006E6414" w:rsidRDefault="00696E90" w:rsidP="009225EF">
            <w:pPr>
              <w:rPr>
                <w:b/>
              </w:rPr>
            </w:pPr>
            <w:r w:rsidRPr="006E6414">
              <w:rPr>
                <w:b/>
              </w:rPr>
              <w:t>Document</w:t>
            </w:r>
          </w:p>
        </w:tc>
        <w:tc>
          <w:tcPr>
            <w:tcW w:w="3780" w:type="dxa"/>
          </w:tcPr>
          <w:p w14:paraId="3F73B25E" w14:textId="77777777" w:rsidR="00696E90" w:rsidRPr="006E6414" w:rsidRDefault="00696E90" w:rsidP="009225EF">
            <w:pPr>
              <w:rPr>
                <w:b/>
              </w:rPr>
            </w:pPr>
            <w:r w:rsidRPr="006E6414">
              <w:rPr>
                <w:b/>
              </w:rPr>
              <w:t>Title</w:t>
            </w:r>
            <w:r>
              <w:rPr>
                <w:b/>
              </w:rPr>
              <w:t xml:space="preserve"> and Issue</w:t>
            </w:r>
          </w:p>
        </w:tc>
        <w:tc>
          <w:tcPr>
            <w:tcW w:w="1350" w:type="dxa"/>
          </w:tcPr>
          <w:p w14:paraId="3F73B25F" w14:textId="77777777" w:rsidR="00696E90" w:rsidRPr="006E6414" w:rsidRDefault="00696E90" w:rsidP="009225EF">
            <w:pPr>
              <w:rPr>
                <w:b/>
              </w:rPr>
            </w:pPr>
            <w:r w:rsidRPr="006E6414">
              <w:rPr>
                <w:b/>
              </w:rPr>
              <w:t>Date</w:t>
            </w:r>
          </w:p>
        </w:tc>
        <w:tc>
          <w:tcPr>
            <w:tcW w:w="2700" w:type="dxa"/>
          </w:tcPr>
          <w:p w14:paraId="3F73B260" w14:textId="77777777" w:rsidR="00696E90" w:rsidRPr="006E6414" w:rsidRDefault="00696E90" w:rsidP="009225EF">
            <w:pPr>
              <w:rPr>
                <w:b/>
              </w:rPr>
            </w:pPr>
            <w:r w:rsidRPr="006E6414">
              <w:rPr>
                <w:b/>
              </w:rPr>
              <w:t>Status</w:t>
            </w:r>
          </w:p>
        </w:tc>
      </w:tr>
      <w:tr w:rsidR="00696E90" w:rsidRPr="006E6414" w14:paraId="3F73B266" w14:textId="77777777">
        <w:trPr>
          <w:cantSplit/>
        </w:trPr>
        <w:tc>
          <w:tcPr>
            <w:tcW w:w="1435" w:type="dxa"/>
          </w:tcPr>
          <w:p w14:paraId="3F73B262" w14:textId="77777777" w:rsidR="00696E90" w:rsidRPr="006E6414" w:rsidRDefault="002F695B" w:rsidP="00F31027">
            <w:pPr>
              <w:jc w:val="left"/>
            </w:pPr>
            <w:r>
              <w:t>CCSDS 000.0-G-0</w:t>
            </w:r>
          </w:p>
        </w:tc>
        <w:tc>
          <w:tcPr>
            <w:tcW w:w="3780" w:type="dxa"/>
          </w:tcPr>
          <w:p w14:paraId="3F73B263"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3F73B264" w14:textId="77777777" w:rsidR="00696E90" w:rsidRPr="006E6414" w:rsidRDefault="00902804" w:rsidP="00F31027">
            <w:pPr>
              <w:jc w:val="left"/>
            </w:pPr>
            <w:r>
              <w:t>November 2010</w:t>
            </w:r>
          </w:p>
        </w:tc>
        <w:tc>
          <w:tcPr>
            <w:tcW w:w="2700" w:type="dxa"/>
          </w:tcPr>
          <w:p w14:paraId="3F73B265" w14:textId="77777777" w:rsidR="00696E90" w:rsidRPr="006E6414" w:rsidRDefault="00696E90" w:rsidP="00F31027">
            <w:pPr>
              <w:jc w:val="left"/>
            </w:pPr>
            <w:r w:rsidRPr="006E6414">
              <w:t>Current draft</w:t>
            </w:r>
          </w:p>
        </w:tc>
      </w:tr>
      <w:tr w:rsidR="00696E90" w:rsidRPr="006E6414" w14:paraId="3F73B26B" w14:textId="77777777">
        <w:trPr>
          <w:cantSplit/>
        </w:trPr>
        <w:tc>
          <w:tcPr>
            <w:tcW w:w="1435" w:type="dxa"/>
          </w:tcPr>
          <w:p w14:paraId="3F73B267" w14:textId="77777777" w:rsidR="00696E90" w:rsidRPr="006E6414" w:rsidRDefault="00696E90" w:rsidP="009225EF">
            <w:pPr>
              <w:spacing w:before="0"/>
            </w:pPr>
          </w:p>
        </w:tc>
        <w:tc>
          <w:tcPr>
            <w:tcW w:w="3780" w:type="dxa"/>
          </w:tcPr>
          <w:p w14:paraId="3F73B268" w14:textId="77777777" w:rsidR="00696E90" w:rsidRPr="006E6414" w:rsidRDefault="00696E90" w:rsidP="009225EF">
            <w:pPr>
              <w:spacing w:before="0"/>
            </w:pPr>
          </w:p>
        </w:tc>
        <w:tc>
          <w:tcPr>
            <w:tcW w:w="1350" w:type="dxa"/>
          </w:tcPr>
          <w:p w14:paraId="3F73B269" w14:textId="77777777" w:rsidR="00696E90" w:rsidRPr="006E6414" w:rsidRDefault="00696E90" w:rsidP="009225EF">
            <w:pPr>
              <w:spacing w:before="0"/>
            </w:pPr>
          </w:p>
        </w:tc>
        <w:tc>
          <w:tcPr>
            <w:tcW w:w="2700" w:type="dxa"/>
          </w:tcPr>
          <w:p w14:paraId="3F73B26A" w14:textId="77777777" w:rsidR="00696E90" w:rsidRPr="006E6414" w:rsidRDefault="00696E90" w:rsidP="009225EF">
            <w:pPr>
              <w:spacing w:before="0"/>
            </w:pPr>
          </w:p>
        </w:tc>
      </w:tr>
      <w:tr w:rsidR="00696E90" w:rsidRPr="006E6414" w14:paraId="3F73B270" w14:textId="77777777">
        <w:trPr>
          <w:cantSplit/>
        </w:trPr>
        <w:tc>
          <w:tcPr>
            <w:tcW w:w="1435" w:type="dxa"/>
          </w:tcPr>
          <w:p w14:paraId="3F73B26C" w14:textId="77777777" w:rsidR="00696E90" w:rsidRPr="006E6414" w:rsidRDefault="00696E90" w:rsidP="009225EF">
            <w:pPr>
              <w:spacing w:before="0"/>
            </w:pPr>
          </w:p>
        </w:tc>
        <w:tc>
          <w:tcPr>
            <w:tcW w:w="3780" w:type="dxa"/>
          </w:tcPr>
          <w:p w14:paraId="3F73B26D" w14:textId="77777777" w:rsidR="00696E90" w:rsidRPr="006E6414" w:rsidRDefault="00696E90" w:rsidP="009225EF">
            <w:pPr>
              <w:spacing w:before="0"/>
            </w:pPr>
          </w:p>
        </w:tc>
        <w:tc>
          <w:tcPr>
            <w:tcW w:w="1350" w:type="dxa"/>
          </w:tcPr>
          <w:p w14:paraId="3F73B26E" w14:textId="77777777" w:rsidR="00696E90" w:rsidRPr="006E6414" w:rsidRDefault="00696E90" w:rsidP="009225EF">
            <w:pPr>
              <w:spacing w:before="0"/>
            </w:pPr>
          </w:p>
        </w:tc>
        <w:tc>
          <w:tcPr>
            <w:tcW w:w="2700" w:type="dxa"/>
          </w:tcPr>
          <w:p w14:paraId="3F73B26F" w14:textId="77777777" w:rsidR="00696E90" w:rsidRPr="006E6414" w:rsidRDefault="00696E90" w:rsidP="009225EF">
            <w:pPr>
              <w:spacing w:before="0"/>
            </w:pPr>
          </w:p>
        </w:tc>
      </w:tr>
    </w:tbl>
    <w:p w14:paraId="3F73B271" w14:textId="77777777" w:rsidR="00696E90" w:rsidRPr="006E6414" w:rsidRDefault="00696E90" w:rsidP="00696E90"/>
    <w:p w14:paraId="3F73B272" w14:textId="77777777" w:rsidR="00696E90" w:rsidRPr="006E6414" w:rsidRDefault="00696E90" w:rsidP="00696E90"/>
    <w:p w14:paraId="3F73B273" w14:textId="77777777" w:rsidR="00696E90" w:rsidRPr="006E6414" w:rsidRDefault="00696E90" w:rsidP="00696E90">
      <w:pPr>
        <w:pStyle w:val="CenteredHeading"/>
        <w:outlineLvl w:val="0"/>
      </w:pPr>
      <w:r w:rsidRPr="006E6414">
        <w:lastRenderedPageBreak/>
        <w:t>CONTENTS</w:t>
      </w:r>
    </w:p>
    <w:p w14:paraId="3F73B274" w14:textId="77777777" w:rsidR="00696E90" w:rsidRPr="006E6414" w:rsidRDefault="00696E90" w:rsidP="00696E90">
      <w:pPr>
        <w:pStyle w:val="toccolumnheadings"/>
      </w:pPr>
      <w:r w:rsidRPr="006E6414">
        <w:t>Section</w:t>
      </w:r>
      <w:r w:rsidRPr="006E6414">
        <w:tab/>
        <w:t>Page</w:t>
      </w:r>
    </w:p>
    <w:p w14:paraId="3F73B275" w14:textId="77777777" w:rsidR="00696E90" w:rsidRDefault="00696E90" w:rsidP="00696E90"/>
    <w:p w14:paraId="3F73B276" w14:textId="77777777" w:rsidR="00696E90" w:rsidRDefault="00696E90" w:rsidP="00696E90"/>
    <w:p w14:paraId="3F73B277" w14:textId="77777777" w:rsidR="00696E90" w:rsidRDefault="00696E90" w:rsidP="00696E90">
      <w:pPr>
        <w:sectPr w:rsidR="00696E90" w:rsidSect="00696E90">
          <w:headerReference w:type="default" r:id="rId11"/>
          <w:footerReference w:type="default" r:id="rId12"/>
          <w:type w:val="continuous"/>
          <w:pgSz w:w="12240" w:h="15840" w:code="128"/>
          <w:pgMar w:top="1440" w:right="1440" w:bottom="1440" w:left="1440" w:header="547" w:footer="547" w:gutter="360"/>
          <w:pgNumType w:fmt="lowerRoman" w:start="1"/>
          <w:cols w:space="720"/>
          <w:docGrid w:linePitch="326"/>
        </w:sectPr>
      </w:pPr>
    </w:p>
    <w:p w14:paraId="3F73B278" w14:textId="77777777" w:rsidR="00696E90" w:rsidRDefault="00696E90" w:rsidP="00696E90">
      <w:pPr>
        <w:pStyle w:val="Heading1"/>
      </w:pPr>
      <w:r>
        <w:lastRenderedPageBreak/>
        <w:t>Introduction</w:t>
      </w:r>
    </w:p>
    <w:p w14:paraId="3F73B279" w14:textId="79C8AA3B" w:rsidR="00C21A38" w:rsidRDefault="00C21A38" w:rsidP="00C21A38">
      <w:pPr>
        <w:pStyle w:val="Heading2"/>
        <w:spacing w:before="480"/>
      </w:pPr>
      <w:bookmarkStart w:id="0" w:name="_Ref138744327"/>
      <w:bookmarkStart w:id="1" w:name="_Toc138744508"/>
      <w:r>
        <w:t>[INTRODUCTORY SUBSECTIONS]</w:t>
      </w:r>
      <w:r w:rsidR="002C5CB7">
        <w:t xml:space="preserve"> </w:t>
      </w:r>
      <w:r w:rsidR="001D642F">
        <w:t>–</w:t>
      </w:r>
      <w:r w:rsidR="002C5CB7">
        <w:t xml:space="preserve"> </w:t>
      </w:r>
      <w:r w:rsidR="001D642F">
        <w:t>Rod</w:t>
      </w:r>
      <w:r w:rsidR="00640992">
        <w:t>, Melanie,</w:t>
      </w:r>
      <w:r w:rsidR="001D642F">
        <w:t xml:space="preserve"> </w:t>
      </w:r>
      <w:r w:rsidR="00615626">
        <w:t xml:space="preserve">Country Jeremy, </w:t>
      </w:r>
      <w:r w:rsidR="001D642F">
        <w:t>&amp; Jennifer</w:t>
      </w:r>
    </w:p>
    <w:p w14:paraId="3F73B27A" w14:textId="77777777" w:rsidR="00C21A38" w:rsidRDefault="00C21A38" w:rsidP="00C21A38">
      <w:r>
        <w:t xml:space="preserve">[Insert introductory subsections such as PURPOSE, SCOPE, APPLICABILITY, RATIONALE, etc.  See </w:t>
      </w:r>
      <w:r w:rsidRPr="00943D2E">
        <w:t xml:space="preserve">CCSDS A20.0-Y-2, </w:t>
      </w:r>
      <w:r w:rsidRPr="00943D2E">
        <w:rPr>
          <w:i/>
        </w:rPr>
        <w:t>CCSDS Publications Manual</w:t>
      </w:r>
      <w:r w:rsidRPr="00943D2E">
        <w:t xml:space="preserve"> (Yellow Book, Issue 2, June 2005)</w:t>
      </w:r>
      <w:r>
        <w:t xml:space="preserve"> for the contents of section 1.]</w:t>
      </w:r>
    </w:p>
    <w:p w14:paraId="2078B32D" w14:textId="77777777" w:rsidR="003D6ABB" w:rsidRDefault="003D6ABB" w:rsidP="003D6ABB">
      <w:pPr>
        <w:spacing w:before="0" w:line="240" w:lineRule="auto"/>
        <w:jc w:val="left"/>
        <w:rPr>
          <w:rFonts w:ascii="Calibri" w:hAnsi="Calibri" w:cs="Calibri"/>
          <w:color w:val="000000"/>
          <w:sz w:val="22"/>
          <w:szCs w:val="22"/>
        </w:rPr>
      </w:pPr>
    </w:p>
    <w:p w14:paraId="0A93529A" w14:textId="7BFC67AD" w:rsidR="003D6ABB" w:rsidRPr="003D6ABB" w:rsidRDefault="003D6ABB" w:rsidP="003D6ABB">
      <w:pPr>
        <w:spacing w:before="0" w:line="240" w:lineRule="auto"/>
        <w:jc w:val="left"/>
        <w:rPr>
          <w:rFonts w:ascii="Calibri" w:hAnsi="Calibri" w:cs="Calibri"/>
          <w:color w:val="000000"/>
          <w:sz w:val="22"/>
          <w:szCs w:val="22"/>
        </w:rPr>
      </w:pPr>
      <w:r>
        <w:rPr>
          <w:rFonts w:ascii="Calibri" w:hAnsi="Calibri" w:cs="Calibri"/>
          <w:color w:val="000000"/>
          <w:sz w:val="22"/>
          <w:szCs w:val="22"/>
        </w:rPr>
        <w:t>Latency is an issue to be noted.</w:t>
      </w:r>
    </w:p>
    <w:p w14:paraId="3F73B27B" w14:textId="77777777" w:rsidR="00696E90" w:rsidRDefault="00696E90" w:rsidP="00696E90">
      <w:pPr>
        <w:pStyle w:val="Heading2"/>
        <w:spacing w:before="480"/>
      </w:pPr>
      <w:r w:rsidRPr="00ED5CDA">
        <w:t>References</w:t>
      </w:r>
      <w:bookmarkEnd w:id="0"/>
      <w:bookmarkEnd w:id="1"/>
    </w:p>
    <w:p w14:paraId="3F73B27C"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14:paraId="3F73B27D" w14:textId="77777777" w:rsidR="00696E90" w:rsidRDefault="00696E90" w:rsidP="00696E90">
      <w:pPr>
        <w:keepLines/>
      </w:pPr>
      <w:r>
        <w:t xml:space="preserve">[A list of documents referenced in the report goes here.  See </w:t>
      </w:r>
      <w:r w:rsidRPr="00943D2E">
        <w:t xml:space="preserve">CCSDS A20.0-Y-2, </w:t>
      </w:r>
      <w:r w:rsidRPr="00943D2E">
        <w:rPr>
          <w:i/>
        </w:rPr>
        <w:t>CCSDS Publications Manual</w:t>
      </w:r>
      <w:r w:rsidRPr="00943D2E">
        <w:t xml:space="preserve"> (Yellow Book, Issue 2, June 2005)</w:t>
      </w:r>
      <w:r>
        <w:t xml:space="preserve"> for reference list format.]</w:t>
      </w:r>
    </w:p>
    <w:p w14:paraId="3F73B27E" w14:textId="77777777" w:rsidR="00696E90" w:rsidRDefault="00696E90" w:rsidP="00696E90"/>
    <w:p w14:paraId="3F73B27F"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F73B280" w14:textId="6B6EE307" w:rsidR="00696E90" w:rsidRDefault="009C552D" w:rsidP="00696E90">
      <w:pPr>
        <w:pStyle w:val="Heading1"/>
      </w:pPr>
      <w:r>
        <w:lastRenderedPageBreak/>
        <w:t xml:space="preserve">Use Cases </w:t>
      </w:r>
    </w:p>
    <w:p w14:paraId="0D6D5AAD" w14:textId="69D762A8" w:rsidR="001510E1" w:rsidRDefault="006B7080" w:rsidP="001510E1">
      <w:r>
        <w:t xml:space="preserve">2.1 </w:t>
      </w:r>
      <w:r w:rsidR="005E2A4B">
        <w:t xml:space="preserve">Reference </w:t>
      </w:r>
      <w:r w:rsidR="009C552D">
        <w:t>Cases</w:t>
      </w:r>
      <w:r w:rsidR="001510E1">
        <w:t xml:space="preserve"> </w:t>
      </w:r>
      <w:r w:rsidR="009C552D">
        <w:t>(Country Jeremy)</w:t>
      </w:r>
    </w:p>
    <w:p w14:paraId="5E4A5BDA" w14:textId="6E109692" w:rsidR="00B52B6D" w:rsidRDefault="009024AE" w:rsidP="009024AE">
      <w:pPr>
        <w:pStyle w:val="ListParagraph"/>
        <w:numPr>
          <w:ilvl w:val="0"/>
          <w:numId w:val="29"/>
        </w:numPr>
      </w:pPr>
      <w:r>
        <w:t>Personal Video Conferencing</w:t>
      </w:r>
      <w:r w:rsidR="00DE2AEE">
        <w:t xml:space="preserve"> (Restricted Imagery)</w:t>
      </w:r>
    </w:p>
    <w:p w14:paraId="644BE8A4" w14:textId="5B2ED218" w:rsidR="00DE2AEE" w:rsidRDefault="00DE2AEE" w:rsidP="00DE2AEE">
      <w:pPr>
        <w:pStyle w:val="ListParagraph"/>
        <w:numPr>
          <w:ilvl w:val="1"/>
          <w:numId w:val="29"/>
        </w:numPr>
      </w:pPr>
      <w:r>
        <w:t>Personal Use (Low Quality)</w:t>
      </w:r>
    </w:p>
    <w:p w14:paraId="3F3D671C" w14:textId="5AF7266B" w:rsidR="005E2A4B" w:rsidRDefault="005E2A4B" w:rsidP="005E2A4B">
      <w:pPr>
        <w:pStyle w:val="ListParagraph"/>
        <w:numPr>
          <w:ilvl w:val="2"/>
          <w:numId w:val="29"/>
        </w:numPr>
      </w:pPr>
      <w:r>
        <w:t>Talking head with static background</w:t>
      </w:r>
    </w:p>
    <w:p w14:paraId="3EC4F000" w14:textId="6AE38871" w:rsidR="009024AE" w:rsidRDefault="009024AE" w:rsidP="00DE2AEE">
      <w:pPr>
        <w:pStyle w:val="ListParagraph"/>
        <w:numPr>
          <w:ilvl w:val="1"/>
          <w:numId w:val="29"/>
        </w:numPr>
      </w:pPr>
      <w:r>
        <w:t>Medical Conferencing</w:t>
      </w:r>
      <w:r w:rsidR="00DE2AEE">
        <w:t xml:space="preserve"> (High Quality)</w:t>
      </w:r>
    </w:p>
    <w:p w14:paraId="7E2CE6AE" w14:textId="786522F8" w:rsidR="005E2A4B" w:rsidRDefault="005E2A4B" w:rsidP="005E2A4B">
      <w:pPr>
        <w:pStyle w:val="ListParagraph"/>
        <w:numPr>
          <w:ilvl w:val="2"/>
          <w:numId w:val="29"/>
        </w:numPr>
      </w:pPr>
      <w:r>
        <w:t>Showing Medical Instrument image or live camera (static and dynamic</w:t>
      </w:r>
      <w:r w:rsidR="00F4210E">
        <w:t>- treadmill</w:t>
      </w:r>
      <w:r>
        <w:t>)</w:t>
      </w:r>
    </w:p>
    <w:p w14:paraId="395DC7D8" w14:textId="66D78196" w:rsidR="001510E1" w:rsidRDefault="001510E1" w:rsidP="009024AE">
      <w:pPr>
        <w:pStyle w:val="ListParagraph"/>
        <w:numPr>
          <w:ilvl w:val="0"/>
          <w:numId w:val="29"/>
        </w:numPr>
      </w:pPr>
      <w:r>
        <w:t>Engineering &amp; Science</w:t>
      </w:r>
      <w:r w:rsidR="00F4210E">
        <w:t xml:space="preserve"> (Involve JETI to determine reference scenes)</w:t>
      </w:r>
    </w:p>
    <w:p w14:paraId="615F2609" w14:textId="372EA51A" w:rsidR="001510E1" w:rsidRDefault="001510E1" w:rsidP="001510E1">
      <w:pPr>
        <w:pStyle w:val="ListParagraph"/>
        <w:numPr>
          <w:ilvl w:val="1"/>
          <w:numId w:val="29"/>
        </w:numPr>
      </w:pPr>
      <w:r>
        <w:t>Analytical (Higher Quality)</w:t>
      </w:r>
    </w:p>
    <w:p w14:paraId="7D6870DB" w14:textId="4BC63996" w:rsidR="00F4210E" w:rsidRDefault="00F4210E" w:rsidP="00F4210E">
      <w:pPr>
        <w:pStyle w:val="ListParagraph"/>
        <w:numPr>
          <w:ilvl w:val="2"/>
          <w:numId w:val="29"/>
        </w:numPr>
      </w:pPr>
      <w:r>
        <w:t>High Spatial and Temporal</w:t>
      </w:r>
    </w:p>
    <w:p w14:paraId="1B3C6217" w14:textId="5D6F6256" w:rsidR="001510E1" w:rsidRDefault="0056261D" w:rsidP="001510E1">
      <w:pPr>
        <w:pStyle w:val="ListParagraph"/>
        <w:numPr>
          <w:ilvl w:val="1"/>
          <w:numId w:val="29"/>
        </w:numPr>
      </w:pPr>
      <w:r>
        <w:t>(</w:t>
      </w:r>
      <w:r w:rsidR="001510E1">
        <w:t>Real-Time Decision Making</w:t>
      </w:r>
      <w:r>
        <w:t>)</w:t>
      </w:r>
    </w:p>
    <w:p w14:paraId="238F4AAD" w14:textId="1D070151" w:rsidR="001510E1" w:rsidRDefault="001510E1" w:rsidP="001510E1">
      <w:pPr>
        <w:pStyle w:val="ListParagraph"/>
        <w:numPr>
          <w:ilvl w:val="1"/>
          <w:numId w:val="29"/>
        </w:numPr>
      </w:pPr>
      <w:r>
        <w:t>Operational (Situational Awareness)</w:t>
      </w:r>
    </w:p>
    <w:p w14:paraId="2779D06C" w14:textId="77777777" w:rsidR="001510E1" w:rsidRDefault="001510E1" w:rsidP="001510E1">
      <w:pPr>
        <w:pStyle w:val="ListParagraph"/>
        <w:numPr>
          <w:ilvl w:val="2"/>
          <w:numId w:val="29"/>
        </w:numPr>
      </w:pPr>
      <w:r>
        <w:t>RPOD</w:t>
      </w:r>
    </w:p>
    <w:p w14:paraId="073D8D04" w14:textId="77777777" w:rsidR="001510E1" w:rsidRDefault="001510E1" w:rsidP="001510E1">
      <w:pPr>
        <w:pStyle w:val="ListParagraph"/>
        <w:numPr>
          <w:ilvl w:val="2"/>
          <w:numId w:val="29"/>
        </w:numPr>
      </w:pPr>
      <w:r>
        <w:t>Anomalies</w:t>
      </w:r>
    </w:p>
    <w:p w14:paraId="5F577465" w14:textId="77777777" w:rsidR="001510E1" w:rsidRDefault="001510E1" w:rsidP="001510E1">
      <w:pPr>
        <w:pStyle w:val="ListParagraph"/>
        <w:numPr>
          <w:ilvl w:val="2"/>
          <w:numId w:val="29"/>
        </w:numPr>
      </w:pPr>
      <w:r>
        <w:t>EVA</w:t>
      </w:r>
    </w:p>
    <w:p w14:paraId="48C7FBD3" w14:textId="592B2050" w:rsidR="001510E1" w:rsidRDefault="001510E1" w:rsidP="0056261D">
      <w:pPr>
        <w:pStyle w:val="ListParagraph"/>
        <w:numPr>
          <w:ilvl w:val="2"/>
          <w:numId w:val="29"/>
        </w:numPr>
      </w:pPr>
      <w:r>
        <w:t>Uncrewed Ops</w:t>
      </w:r>
    </w:p>
    <w:p w14:paraId="34A5A678" w14:textId="12CC0EBB" w:rsidR="009024AE" w:rsidRDefault="009024AE" w:rsidP="009024AE">
      <w:pPr>
        <w:pStyle w:val="ListParagraph"/>
        <w:numPr>
          <w:ilvl w:val="0"/>
          <w:numId w:val="29"/>
        </w:numPr>
      </w:pPr>
      <w:r>
        <w:t>Public Affairs</w:t>
      </w:r>
    </w:p>
    <w:p w14:paraId="0E885494" w14:textId="7445E7CE" w:rsidR="00DE2AEE" w:rsidRDefault="00DE2AEE" w:rsidP="00DE2AEE">
      <w:pPr>
        <w:pStyle w:val="ListParagraph"/>
        <w:numPr>
          <w:ilvl w:val="1"/>
          <w:numId w:val="29"/>
        </w:numPr>
      </w:pPr>
      <w:r>
        <w:t>Live</w:t>
      </w:r>
      <w:r w:rsidR="001510E1">
        <w:t xml:space="preserve"> (Low </w:t>
      </w:r>
      <w:proofErr w:type="gramStart"/>
      <w:r w:rsidR="001510E1">
        <w:t>quality)</w:t>
      </w:r>
      <w:r w:rsidR="00CC4F24">
        <w:t>Staged</w:t>
      </w:r>
      <w:proofErr w:type="gramEnd"/>
      <w:r w:rsidR="00CC4F24">
        <w:t xml:space="preserve"> or scheduled event, real-time downlink</w:t>
      </w:r>
    </w:p>
    <w:p w14:paraId="1BE98444" w14:textId="40A769A0" w:rsidR="005E2A4B" w:rsidRDefault="00DE2AEE" w:rsidP="005E2A4B">
      <w:pPr>
        <w:pStyle w:val="ListParagraph"/>
        <w:numPr>
          <w:ilvl w:val="1"/>
          <w:numId w:val="29"/>
        </w:numPr>
      </w:pPr>
      <w:r>
        <w:t>Buffered (recorded)</w:t>
      </w:r>
      <w:r w:rsidR="001510E1">
        <w:t xml:space="preserve"> (high quality)</w:t>
      </w:r>
    </w:p>
    <w:p w14:paraId="23509C98" w14:textId="7636793C" w:rsidR="005E2A4B" w:rsidRDefault="005E2A4B" w:rsidP="00615626">
      <w:r>
        <w:t>2.2 No Reference Cases</w:t>
      </w:r>
    </w:p>
    <w:p w14:paraId="06F3BD73" w14:textId="718C02B4" w:rsidR="009C552D" w:rsidRDefault="009C552D" w:rsidP="00615626">
      <w:r>
        <w:t>3. Measurements</w:t>
      </w:r>
    </w:p>
    <w:p w14:paraId="63529D92" w14:textId="2C16EFA1" w:rsidR="00615626" w:rsidRDefault="009C552D" w:rsidP="00615626">
      <w:r>
        <w:t>3.1</w:t>
      </w:r>
      <w:r w:rsidR="00615626">
        <w:t xml:space="preserve"> System Description and Measurement Points (City Jeremy)</w:t>
      </w:r>
    </w:p>
    <w:p w14:paraId="5A8043DA" w14:textId="676BB223" w:rsidR="005E2A4B" w:rsidRDefault="009C552D" w:rsidP="005E2A4B">
      <w:pPr>
        <w:pStyle w:val="ListParagraph"/>
        <w:numPr>
          <w:ilvl w:val="0"/>
          <w:numId w:val="33"/>
        </w:numPr>
      </w:pPr>
      <w:r>
        <w:t>Transmission Issues (Jitter, packet loss, etc.)</w:t>
      </w:r>
    </w:p>
    <w:p w14:paraId="6586F4BA" w14:textId="02204C2C" w:rsidR="00551F6B" w:rsidRDefault="009C552D" w:rsidP="00551F6B">
      <w:r>
        <w:t>3.2</w:t>
      </w:r>
      <w:r w:rsidR="00551F6B">
        <w:t xml:space="preserve"> Quality Dimensions (Falk)</w:t>
      </w:r>
    </w:p>
    <w:p w14:paraId="0567668E" w14:textId="77777777" w:rsidR="00551F6B" w:rsidRDefault="00551F6B" w:rsidP="00551F6B">
      <w:pPr>
        <w:pStyle w:val="ListParagraph"/>
        <w:numPr>
          <w:ilvl w:val="0"/>
          <w:numId w:val="30"/>
        </w:numPr>
        <w:spacing w:before="0" w:line="240" w:lineRule="auto"/>
        <w:jc w:val="left"/>
      </w:pPr>
      <w:r>
        <w:t>Fragmentation</w:t>
      </w:r>
    </w:p>
    <w:p w14:paraId="6AD60709" w14:textId="77777777" w:rsidR="00551F6B" w:rsidRDefault="00551F6B" w:rsidP="00551F6B">
      <w:pPr>
        <w:pStyle w:val="ListParagraph"/>
        <w:numPr>
          <w:ilvl w:val="0"/>
          <w:numId w:val="30"/>
        </w:numPr>
        <w:spacing w:before="0" w:line="240" w:lineRule="auto"/>
        <w:jc w:val="left"/>
      </w:pPr>
      <w:r>
        <w:t>Discontinuity</w:t>
      </w:r>
    </w:p>
    <w:p w14:paraId="2FD8DFFA" w14:textId="77777777" w:rsidR="00551F6B" w:rsidRDefault="00551F6B" w:rsidP="00551F6B">
      <w:pPr>
        <w:pStyle w:val="ListParagraph"/>
        <w:numPr>
          <w:ilvl w:val="0"/>
          <w:numId w:val="30"/>
        </w:numPr>
        <w:spacing w:before="0" w:line="240" w:lineRule="auto"/>
        <w:jc w:val="left"/>
      </w:pPr>
      <w:r>
        <w:t>Blurriness</w:t>
      </w:r>
    </w:p>
    <w:p w14:paraId="2E154F77" w14:textId="77777777" w:rsidR="00551F6B" w:rsidRDefault="00551F6B" w:rsidP="00551F6B">
      <w:pPr>
        <w:pStyle w:val="ListParagraph"/>
        <w:numPr>
          <w:ilvl w:val="0"/>
          <w:numId w:val="30"/>
        </w:numPr>
        <w:spacing w:before="0" w:line="240" w:lineRule="auto"/>
        <w:jc w:val="left"/>
      </w:pPr>
      <w:r>
        <w:t>Luminosity</w:t>
      </w:r>
    </w:p>
    <w:p w14:paraId="02965350" w14:textId="77777777" w:rsidR="00551F6B" w:rsidRDefault="00551F6B" w:rsidP="00551F6B">
      <w:pPr>
        <w:pStyle w:val="ListParagraph"/>
        <w:numPr>
          <w:ilvl w:val="0"/>
          <w:numId w:val="30"/>
        </w:numPr>
        <w:spacing w:before="0" w:line="240" w:lineRule="auto"/>
        <w:jc w:val="left"/>
      </w:pPr>
      <w:r>
        <w:t>Noisiness</w:t>
      </w:r>
    </w:p>
    <w:p w14:paraId="5A006689" w14:textId="5C06D7B0" w:rsidR="00551F6B" w:rsidRDefault="00551F6B" w:rsidP="00551F6B">
      <w:r>
        <w:t xml:space="preserve">Covered in ITU P.918 - </w:t>
      </w:r>
      <w:r w:rsidRPr="008C7BDF">
        <w:rPr>
          <w:rFonts w:cstheme="minorHAnsi"/>
          <w:color w:val="000000"/>
          <w:shd w:val="clear" w:color="auto" w:fill="FFFFFF"/>
        </w:rPr>
        <w:t xml:space="preserve">Dimension-based subjective quality evaluation for video </w:t>
      </w:r>
      <w:proofErr w:type="gramStart"/>
      <w:r w:rsidRPr="008C7BDF">
        <w:rPr>
          <w:rFonts w:cstheme="minorHAnsi"/>
          <w:color w:val="000000"/>
          <w:shd w:val="clear" w:color="auto" w:fill="FFFFFF"/>
        </w:rPr>
        <w:t>content</w:t>
      </w:r>
      <w:proofErr w:type="gramEnd"/>
      <w:r w:rsidRPr="008C7BDF">
        <w:rPr>
          <w:rFonts w:cstheme="minorHAnsi"/>
          <w:color w:val="000000"/>
          <w:shd w:val="clear" w:color="auto" w:fill="FFFFFF"/>
        </w:rPr>
        <w:t xml:space="preserve">  </w:t>
      </w:r>
    </w:p>
    <w:p w14:paraId="3F73B281" w14:textId="77777777" w:rsidR="00696E90" w:rsidRDefault="00696E90" w:rsidP="00696E90">
      <w:r>
        <w:t>[All sections and annexes should be separated by Word continuous section breaks.]</w:t>
      </w:r>
    </w:p>
    <w:p w14:paraId="5E21B2B8" w14:textId="77777777" w:rsidR="00F601DC" w:rsidRDefault="00F601DC" w:rsidP="00696E90"/>
    <w:p w14:paraId="12EA84A6" w14:textId="6B9F72EE" w:rsidR="00F601DC" w:rsidRDefault="0076605C" w:rsidP="009C552D">
      <w:pPr>
        <w:pStyle w:val="Heading1"/>
        <w:numPr>
          <w:ilvl w:val="0"/>
          <w:numId w:val="32"/>
        </w:numPr>
      </w:pPr>
      <w:r>
        <w:lastRenderedPageBreak/>
        <w:t>Current State of the Art and Tools</w:t>
      </w:r>
      <w:r w:rsidR="00A120C5">
        <w:t xml:space="preserve"> for Video Quality</w:t>
      </w:r>
      <w:r w:rsidR="00C311A3">
        <w:t xml:space="preserve"> - Falk</w:t>
      </w:r>
    </w:p>
    <w:p w14:paraId="7427931B" w14:textId="31ACD9D2" w:rsidR="00615626" w:rsidRPr="008C7BDF" w:rsidRDefault="009C552D" w:rsidP="00615626">
      <w:pPr>
        <w:pStyle w:val="ListParagraph"/>
        <w:numPr>
          <w:ilvl w:val="0"/>
          <w:numId w:val="30"/>
        </w:numPr>
        <w:spacing w:before="0" w:line="240" w:lineRule="auto"/>
        <w:jc w:val="left"/>
        <w:rPr>
          <w:rFonts w:cstheme="minorHAnsi"/>
        </w:rPr>
      </w:pPr>
      <w:r>
        <w:rPr>
          <w:rFonts w:cstheme="minorHAnsi"/>
        </w:rPr>
        <w:t>Example - MOS, SSIM, etc.</w:t>
      </w:r>
    </w:p>
    <w:p w14:paraId="2D437350" w14:textId="77777777" w:rsidR="00615626" w:rsidRDefault="00615626" w:rsidP="00615626"/>
    <w:p w14:paraId="2512878E" w14:textId="77777777" w:rsidR="00A120C5" w:rsidRDefault="00A120C5" w:rsidP="00A120C5"/>
    <w:p w14:paraId="071C403E" w14:textId="24CF59D4" w:rsidR="00A120C5" w:rsidRDefault="00A4485B" w:rsidP="00A120C5">
      <w:pPr>
        <w:pStyle w:val="Heading1"/>
      </w:pPr>
      <w:r>
        <w:lastRenderedPageBreak/>
        <w:t>Methods for measuring quality</w:t>
      </w:r>
      <w:r w:rsidR="00C311A3">
        <w:t xml:space="preserve"> for space applications How to use the tools </w:t>
      </w:r>
      <w:r w:rsidR="00FA0FD4">
        <w:t>–</w:t>
      </w:r>
      <w:r w:rsidR="00C311A3">
        <w:t xml:space="preserve"> </w:t>
      </w:r>
      <w:r w:rsidR="00FA0FD4">
        <w:t>Walt</w:t>
      </w:r>
      <w:r w:rsidR="00973E7A">
        <w:t>, Falk</w:t>
      </w:r>
      <w:r w:rsidR="00FA0FD4">
        <w:t xml:space="preserve"> &amp; Country Jeremy</w:t>
      </w:r>
    </w:p>
    <w:p w14:paraId="397A1169" w14:textId="1AB9666E" w:rsidR="00615626" w:rsidRPr="00176025" w:rsidRDefault="00615626" w:rsidP="00615626">
      <w:pPr>
        <w:numPr>
          <w:ilvl w:val="0"/>
          <w:numId w:val="31"/>
        </w:numPr>
        <w:spacing w:before="0" w:line="240" w:lineRule="auto"/>
        <w:jc w:val="left"/>
        <w:rPr>
          <w:rFonts w:ascii="Calibri" w:hAnsi="Calibri" w:cs="Calibri"/>
          <w:color w:val="000000"/>
          <w:sz w:val="22"/>
          <w:szCs w:val="22"/>
        </w:rPr>
      </w:pPr>
      <w:r w:rsidRPr="00176025">
        <w:rPr>
          <w:rFonts w:ascii="Calibri" w:hAnsi="Calibri" w:cs="Calibri"/>
          <w:color w:val="000000"/>
          <w:sz w:val="22"/>
          <w:szCs w:val="22"/>
        </w:rPr>
        <w:t xml:space="preserve">Generation of a </w:t>
      </w:r>
      <w:proofErr w:type="spellStart"/>
      <w:r w:rsidRPr="00176025">
        <w:rPr>
          <w:rFonts w:ascii="Calibri" w:hAnsi="Calibri" w:cs="Calibri"/>
          <w:color w:val="000000"/>
          <w:sz w:val="22"/>
          <w:szCs w:val="22"/>
        </w:rPr>
        <w:t>testfile</w:t>
      </w:r>
      <w:proofErr w:type="spellEnd"/>
      <w:r w:rsidRPr="00176025">
        <w:rPr>
          <w:rFonts w:ascii="Calibri" w:hAnsi="Calibri" w:cs="Calibri"/>
          <w:color w:val="000000"/>
          <w:sz w:val="22"/>
          <w:szCs w:val="22"/>
        </w:rPr>
        <w:t xml:space="preserve"> database (representative scenes, reflecting the different use</w:t>
      </w:r>
      <w:r w:rsidR="005E2A4B">
        <w:rPr>
          <w:rFonts w:ascii="Calibri" w:hAnsi="Calibri" w:cs="Calibri"/>
          <w:color w:val="000000"/>
          <w:sz w:val="22"/>
          <w:szCs w:val="22"/>
        </w:rPr>
        <w:t xml:space="preserve"> </w:t>
      </w:r>
      <w:r w:rsidRPr="00176025">
        <w:rPr>
          <w:rFonts w:ascii="Calibri" w:hAnsi="Calibri" w:cs="Calibri"/>
          <w:color w:val="000000"/>
          <w:sz w:val="22"/>
          <w:szCs w:val="22"/>
        </w:rPr>
        <w:t>cases) as Reference.</w:t>
      </w:r>
    </w:p>
    <w:p w14:paraId="1AFAC6E2" w14:textId="77777777" w:rsidR="00615626" w:rsidRPr="00176025" w:rsidRDefault="00615626" w:rsidP="00615626">
      <w:pPr>
        <w:numPr>
          <w:ilvl w:val="0"/>
          <w:numId w:val="31"/>
        </w:numPr>
        <w:spacing w:before="0" w:line="240" w:lineRule="auto"/>
        <w:jc w:val="left"/>
        <w:rPr>
          <w:rFonts w:ascii="Calibri" w:hAnsi="Calibri" w:cs="Calibri"/>
          <w:color w:val="000000"/>
          <w:sz w:val="22"/>
          <w:szCs w:val="22"/>
        </w:rPr>
      </w:pPr>
      <w:r w:rsidRPr="00176025">
        <w:rPr>
          <w:rFonts w:ascii="Calibri" w:hAnsi="Calibri" w:cs="Calibri"/>
          <w:color w:val="000000"/>
          <w:sz w:val="22"/>
          <w:szCs w:val="22"/>
        </w:rPr>
        <w:t>Generation of a degradation database from the Reference Files (reflecting the possible video impairments for each use case)</w:t>
      </w:r>
    </w:p>
    <w:p w14:paraId="21AC887F" w14:textId="62C83C49" w:rsidR="00615626" w:rsidRPr="00176025" w:rsidRDefault="00615626" w:rsidP="00615626">
      <w:pPr>
        <w:numPr>
          <w:ilvl w:val="0"/>
          <w:numId w:val="31"/>
        </w:numPr>
        <w:spacing w:before="0" w:line="240" w:lineRule="auto"/>
        <w:jc w:val="left"/>
        <w:rPr>
          <w:rFonts w:ascii="Calibri" w:hAnsi="Calibri" w:cs="Calibri"/>
          <w:color w:val="000000"/>
          <w:sz w:val="22"/>
          <w:szCs w:val="22"/>
        </w:rPr>
      </w:pPr>
      <w:r w:rsidRPr="00176025">
        <w:rPr>
          <w:rFonts w:ascii="Calibri" w:hAnsi="Calibri" w:cs="Calibri"/>
          <w:color w:val="000000"/>
          <w:sz w:val="22"/>
          <w:szCs w:val="22"/>
        </w:rPr>
        <w:t xml:space="preserve">Gathering of </w:t>
      </w:r>
      <w:proofErr w:type="spellStart"/>
      <w:r w:rsidRPr="00176025">
        <w:rPr>
          <w:rFonts w:ascii="Calibri" w:hAnsi="Calibri" w:cs="Calibri"/>
          <w:color w:val="000000"/>
          <w:sz w:val="22"/>
          <w:szCs w:val="22"/>
        </w:rPr>
        <w:t>MeanOpinionScores</w:t>
      </w:r>
      <w:proofErr w:type="spellEnd"/>
      <w:r w:rsidRPr="00176025">
        <w:rPr>
          <w:rFonts w:ascii="Calibri" w:hAnsi="Calibri" w:cs="Calibri"/>
          <w:color w:val="000000"/>
          <w:sz w:val="22"/>
          <w:szCs w:val="22"/>
        </w:rPr>
        <w:t xml:space="preserve"> (from subjective tests -&gt; a bas</w:t>
      </w:r>
      <w:r w:rsidR="009C552D">
        <w:rPr>
          <w:rFonts w:ascii="Calibri" w:hAnsi="Calibri" w:cs="Calibri"/>
          <w:color w:val="000000"/>
          <w:sz w:val="22"/>
          <w:szCs w:val="22"/>
        </w:rPr>
        <w:t>el</w:t>
      </w:r>
      <w:r w:rsidRPr="00176025">
        <w:rPr>
          <w:rFonts w:ascii="Calibri" w:hAnsi="Calibri" w:cs="Calibri"/>
          <w:color w:val="000000"/>
          <w:sz w:val="22"/>
          <w:szCs w:val="22"/>
        </w:rPr>
        <w:t>ine quality score)</w:t>
      </w:r>
    </w:p>
    <w:p w14:paraId="72FD330B" w14:textId="1F814395" w:rsidR="00615626" w:rsidRPr="00176025" w:rsidRDefault="00615626" w:rsidP="00615626">
      <w:pPr>
        <w:numPr>
          <w:ilvl w:val="0"/>
          <w:numId w:val="31"/>
        </w:numPr>
        <w:spacing w:before="0" w:line="240" w:lineRule="auto"/>
        <w:jc w:val="left"/>
        <w:rPr>
          <w:rFonts w:ascii="Calibri" w:hAnsi="Calibri" w:cs="Calibri"/>
          <w:color w:val="000000"/>
          <w:sz w:val="22"/>
          <w:szCs w:val="22"/>
        </w:rPr>
      </w:pPr>
      <w:r w:rsidRPr="00176025">
        <w:rPr>
          <w:rFonts w:ascii="Calibri" w:hAnsi="Calibri" w:cs="Calibri"/>
          <w:color w:val="000000"/>
          <w:sz w:val="22"/>
          <w:szCs w:val="22"/>
        </w:rPr>
        <w:t>Testing different existing, free available standardized Video Quality Methods and Models and compare them with the baseline scores</w:t>
      </w:r>
      <w:r w:rsidR="005E2A4B">
        <w:rPr>
          <w:rFonts w:ascii="Calibri" w:hAnsi="Calibri" w:cs="Calibri"/>
          <w:color w:val="000000"/>
          <w:sz w:val="22"/>
          <w:szCs w:val="22"/>
        </w:rPr>
        <w:t>, including subjective testing for final scoring.</w:t>
      </w:r>
    </w:p>
    <w:p w14:paraId="769C3510" w14:textId="77777777" w:rsidR="00615626" w:rsidRDefault="00615626" w:rsidP="00615626">
      <w:pPr>
        <w:numPr>
          <w:ilvl w:val="0"/>
          <w:numId w:val="31"/>
        </w:numPr>
        <w:spacing w:before="0" w:line="240" w:lineRule="auto"/>
        <w:jc w:val="left"/>
        <w:rPr>
          <w:rFonts w:ascii="Calibri" w:hAnsi="Calibri" w:cs="Calibri"/>
          <w:color w:val="000000"/>
          <w:sz w:val="22"/>
          <w:szCs w:val="22"/>
        </w:rPr>
      </w:pPr>
      <w:r w:rsidRPr="00176025">
        <w:rPr>
          <w:rFonts w:ascii="Calibri" w:hAnsi="Calibri" w:cs="Calibri"/>
          <w:color w:val="000000"/>
          <w:sz w:val="22"/>
          <w:szCs w:val="22"/>
        </w:rPr>
        <w:t>Publish database and data sheet with quality scores for each use case! </w:t>
      </w:r>
    </w:p>
    <w:p w14:paraId="427DDFA2" w14:textId="77777777" w:rsidR="00F6775C" w:rsidRDefault="00F6775C" w:rsidP="00F6775C">
      <w:pPr>
        <w:spacing w:before="0" w:line="240" w:lineRule="auto"/>
        <w:jc w:val="left"/>
        <w:rPr>
          <w:rFonts w:ascii="Calibri" w:hAnsi="Calibri" w:cs="Calibri"/>
          <w:color w:val="000000"/>
          <w:sz w:val="22"/>
          <w:szCs w:val="22"/>
        </w:rPr>
      </w:pPr>
    </w:p>
    <w:p w14:paraId="7E11AC83" w14:textId="483B6601" w:rsidR="00F6775C" w:rsidRDefault="00F6775C" w:rsidP="00F6775C">
      <w:pPr>
        <w:spacing w:before="0" w:line="240" w:lineRule="auto"/>
        <w:jc w:val="left"/>
        <w:rPr>
          <w:rFonts w:ascii="Calibri" w:hAnsi="Calibri" w:cs="Calibri"/>
          <w:color w:val="000000"/>
          <w:sz w:val="22"/>
          <w:szCs w:val="22"/>
        </w:rPr>
      </w:pPr>
      <w:r>
        <w:rPr>
          <w:rFonts w:ascii="Calibri" w:hAnsi="Calibri" w:cs="Calibri"/>
          <w:color w:val="000000"/>
          <w:sz w:val="22"/>
          <w:szCs w:val="22"/>
        </w:rPr>
        <w:t xml:space="preserve">Quality levels need to be correlated to video user. These are the examples from Adam’s presentation as </w:t>
      </w:r>
      <w:r w:rsidR="007404B9">
        <w:rPr>
          <w:rFonts w:ascii="Calibri" w:hAnsi="Calibri" w:cs="Calibri"/>
          <w:color w:val="000000"/>
          <w:sz w:val="22"/>
          <w:szCs w:val="22"/>
        </w:rPr>
        <w:t>examples:</w:t>
      </w:r>
    </w:p>
    <w:p w14:paraId="7977380F" w14:textId="416E5D4B" w:rsidR="00E7030D" w:rsidRPr="00E7030D" w:rsidRDefault="00E7030D" w:rsidP="00F6775C">
      <w:pPr>
        <w:spacing w:before="0" w:line="240" w:lineRule="auto"/>
        <w:jc w:val="left"/>
        <w:rPr>
          <w:rFonts w:ascii="Calibri" w:hAnsi="Calibri" w:cs="Calibri"/>
          <w:b/>
          <w:bCs/>
          <w:color w:val="000000"/>
          <w:sz w:val="28"/>
          <w:szCs w:val="28"/>
        </w:rPr>
      </w:pPr>
      <w:r w:rsidRPr="00E7030D">
        <w:rPr>
          <w:rFonts w:ascii="Calibri" w:hAnsi="Calibri" w:cs="Calibri"/>
          <w:b/>
          <w:bCs/>
          <w:color w:val="000000"/>
          <w:sz w:val="28"/>
          <w:szCs w:val="28"/>
        </w:rPr>
        <w:t>MS-SSIM on DMOS Scale</w:t>
      </w:r>
    </w:p>
    <w:tbl>
      <w:tblPr>
        <w:tblStyle w:val="TableGrid"/>
        <w:tblW w:w="0" w:type="auto"/>
        <w:tblLook w:val="04A0" w:firstRow="1" w:lastRow="0" w:firstColumn="1" w:lastColumn="0" w:noHBand="0" w:noVBand="1"/>
      </w:tblPr>
      <w:tblGrid>
        <w:gridCol w:w="1075"/>
        <w:gridCol w:w="7915"/>
      </w:tblGrid>
      <w:tr w:rsidR="00E7030D" w14:paraId="6028472B" w14:textId="77777777" w:rsidTr="00E7030D">
        <w:tc>
          <w:tcPr>
            <w:tcW w:w="1075" w:type="dxa"/>
            <w:shd w:val="clear" w:color="auto" w:fill="92CDDC" w:themeFill="accent5" w:themeFillTint="99"/>
          </w:tcPr>
          <w:p w14:paraId="75EDEA62" w14:textId="0E9DFAE5" w:rsidR="00E7030D" w:rsidRDefault="00E7030D" w:rsidP="00F6775C">
            <w:pPr>
              <w:spacing w:before="0" w:line="240" w:lineRule="auto"/>
              <w:jc w:val="left"/>
              <w:rPr>
                <w:rFonts w:ascii="Calibri" w:hAnsi="Calibri" w:cs="Calibri"/>
                <w:color w:val="000000"/>
                <w:sz w:val="22"/>
                <w:szCs w:val="22"/>
              </w:rPr>
            </w:pPr>
            <w:r>
              <w:rPr>
                <w:rFonts w:ascii="Calibri" w:hAnsi="Calibri" w:cs="Calibri"/>
                <w:color w:val="000000"/>
                <w:sz w:val="22"/>
                <w:szCs w:val="22"/>
              </w:rPr>
              <w:t>3.1 – 4.0</w:t>
            </w:r>
          </w:p>
        </w:tc>
        <w:tc>
          <w:tcPr>
            <w:tcW w:w="7915" w:type="dxa"/>
            <w:shd w:val="clear" w:color="auto" w:fill="92CDDC" w:themeFill="accent5" w:themeFillTint="99"/>
          </w:tcPr>
          <w:p w14:paraId="434599C1" w14:textId="5AECCC54" w:rsidR="00E7030D" w:rsidRPr="00E7030D" w:rsidRDefault="00E7030D" w:rsidP="00F6775C">
            <w:pPr>
              <w:spacing w:before="0" w:line="240" w:lineRule="auto"/>
              <w:jc w:val="left"/>
              <w:rPr>
                <w:rFonts w:ascii="Calibri" w:hAnsi="Calibri" w:cs="Calibri"/>
                <w:color w:val="000000"/>
                <w:sz w:val="22"/>
                <w:szCs w:val="22"/>
              </w:rPr>
            </w:pPr>
            <w:r w:rsidRPr="00E7030D">
              <w:rPr>
                <w:rFonts w:ascii="Calibri" w:hAnsi="Calibri" w:cs="Calibri"/>
                <w:b/>
                <w:bCs/>
                <w:color w:val="000000"/>
                <w:sz w:val="22"/>
                <w:szCs w:val="22"/>
              </w:rPr>
              <w:t>Very Low Quality</w:t>
            </w:r>
            <w:r w:rsidRPr="00E7030D">
              <w:rPr>
                <w:rFonts w:ascii="Calibri" w:hAnsi="Calibri" w:cs="Calibri"/>
                <w:color w:val="000000"/>
                <w:sz w:val="22"/>
                <w:szCs w:val="22"/>
              </w:rPr>
              <w:t xml:space="preserve"> – Many highly annoying compression artifacts obscuring the picture elements </w:t>
            </w:r>
          </w:p>
        </w:tc>
      </w:tr>
      <w:tr w:rsidR="00E7030D" w14:paraId="3E6EECD6" w14:textId="77777777" w:rsidTr="00E7030D">
        <w:tc>
          <w:tcPr>
            <w:tcW w:w="1075" w:type="dxa"/>
            <w:shd w:val="clear" w:color="auto" w:fill="DAEEF3" w:themeFill="accent5" w:themeFillTint="33"/>
          </w:tcPr>
          <w:p w14:paraId="043F3675" w14:textId="2615743A" w:rsidR="00E7030D" w:rsidRDefault="00E7030D" w:rsidP="00F6775C">
            <w:pPr>
              <w:spacing w:before="0" w:line="240" w:lineRule="auto"/>
              <w:jc w:val="left"/>
              <w:rPr>
                <w:rFonts w:ascii="Calibri" w:hAnsi="Calibri" w:cs="Calibri"/>
                <w:color w:val="000000"/>
                <w:sz w:val="22"/>
                <w:szCs w:val="22"/>
              </w:rPr>
            </w:pPr>
            <w:r>
              <w:rPr>
                <w:rFonts w:ascii="Calibri" w:hAnsi="Calibri" w:cs="Calibri"/>
                <w:color w:val="000000"/>
                <w:sz w:val="22"/>
                <w:szCs w:val="22"/>
              </w:rPr>
              <w:t>2.6 – 3.0</w:t>
            </w:r>
          </w:p>
        </w:tc>
        <w:tc>
          <w:tcPr>
            <w:tcW w:w="7915" w:type="dxa"/>
            <w:shd w:val="clear" w:color="auto" w:fill="DAEEF3" w:themeFill="accent5" w:themeFillTint="33"/>
          </w:tcPr>
          <w:p w14:paraId="0818E752" w14:textId="528553B9" w:rsidR="00E7030D" w:rsidRDefault="00E7030D" w:rsidP="00F6775C">
            <w:pPr>
              <w:spacing w:before="0" w:line="240" w:lineRule="auto"/>
              <w:jc w:val="left"/>
              <w:rPr>
                <w:rFonts w:ascii="Calibri" w:hAnsi="Calibri" w:cs="Calibri"/>
                <w:color w:val="000000"/>
                <w:sz w:val="22"/>
                <w:szCs w:val="22"/>
              </w:rPr>
            </w:pPr>
            <w:r w:rsidRPr="00E7030D">
              <w:rPr>
                <w:rFonts w:ascii="Calibri" w:hAnsi="Calibri" w:cs="Calibri"/>
                <w:b/>
                <w:bCs/>
                <w:color w:val="000000"/>
                <w:sz w:val="22"/>
                <w:szCs w:val="22"/>
              </w:rPr>
              <w:t>Lower Quality</w:t>
            </w:r>
            <w:r w:rsidRPr="00E7030D">
              <w:rPr>
                <w:rFonts w:ascii="Calibri" w:hAnsi="Calibri" w:cs="Calibri"/>
                <w:color w:val="000000"/>
                <w:sz w:val="22"/>
                <w:szCs w:val="22"/>
              </w:rPr>
              <w:t xml:space="preserve"> - Visible artifacts affecting picture quality on most screen sizes and viewing distances</w:t>
            </w:r>
          </w:p>
        </w:tc>
      </w:tr>
      <w:tr w:rsidR="00E7030D" w14:paraId="1D08014D" w14:textId="77777777" w:rsidTr="00E7030D">
        <w:tc>
          <w:tcPr>
            <w:tcW w:w="1075" w:type="dxa"/>
            <w:shd w:val="clear" w:color="auto" w:fill="B6DDE8" w:themeFill="accent5" w:themeFillTint="66"/>
          </w:tcPr>
          <w:p w14:paraId="4080A27D" w14:textId="22F7E037" w:rsidR="00E7030D" w:rsidRDefault="00E7030D" w:rsidP="00F6775C">
            <w:pPr>
              <w:spacing w:before="0" w:line="240" w:lineRule="auto"/>
              <w:jc w:val="left"/>
              <w:rPr>
                <w:rFonts w:ascii="Calibri" w:hAnsi="Calibri" w:cs="Calibri"/>
                <w:color w:val="000000"/>
                <w:sz w:val="22"/>
                <w:szCs w:val="22"/>
              </w:rPr>
            </w:pPr>
            <w:r>
              <w:rPr>
                <w:rFonts w:ascii="Calibri" w:hAnsi="Calibri" w:cs="Calibri"/>
                <w:color w:val="000000"/>
                <w:sz w:val="22"/>
                <w:szCs w:val="22"/>
              </w:rPr>
              <w:t>1.1 – 2.5</w:t>
            </w:r>
          </w:p>
        </w:tc>
        <w:tc>
          <w:tcPr>
            <w:tcW w:w="7915" w:type="dxa"/>
            <w:shd w:val="clear" w:color="auto" w:fill="B6DDE8" w:themeFill="accent5" w:themeFillTint="66"/>
          </w:tcPr>
          <w:p w14:paraId="21E65999" w14:textId="086B00DE" w:rsidR="00E7030D" w:rsidRDefault="00E7030D" w:rsidP="00F6775C">
            <w:pPr>
              <w:spacing w:before="0" w:line="240" w:lineRule="auto"/>
              <w:jc w:val="left"/>
              <w:rPr>
                <w:rFonts w:ascii="Calibri" w:hAnsi="Calibri" w:cs="Calibri"/>
                <w:color w:val="000000"/>
                <w:sz w:val="22"/>
                <w:szCs w:val="22"/>
              </w:rPr>
            </w:pPr>
            <w:r w:rsidRPr="00E7030D">
              <w:rPr>
                <w:rFonts w:ascii="Calibri" w:hAnsi="Calibri" w:cs="Calibri"/>
                <w:b/>
                <w:bCs/>
                <w:color w:val="000000"/>
                <w:sz w:val="22"/>
                <w:szCs w:val="22"/>
              </w:rPr>
              <w:t>Good Quality</w:t>
            </w:r>
            <w:r w:rsidRPr="00E7030D">
              <w:rPr>
                <w:rFonts w:ascii="Calibri" w:hAnsi="Calibri" w:cs="Calibri"/>
                <w:color w:val="000000"/>
                <w:sz w:val="22"/>
                <w:szCs w:val="22"/>
              </w:rPr>
              <w:t xml:space="preserve"> – Some artifacts may be noticeable but mostly imperceptible at correct viewing distances on all screen sizes</w:t>
            </w:r>
          </w:p>
        </w:tc>
      </w:tr>
      <w:tr w:rsidR="00E7030D" w14:paraId="10A4C050" w14:textId="77777777" w:rsidTr="00E7030D">
        <w:tc>
          <w:tcPr>
            <w:tcW w:w="1075" w:type="dxa"/>
            <w:shd w:val="clear" w:color="auto" w:fill="DAEEF3" w:themeFill="accent5" w:themeFillTint="33"/>
          </w:tcPr>
          <w:p w14:paraId="57269BB9" w14:textId="786B3148" w:rsidR="00E7030D" w:rsidRDefault="00E7030D" w:rsidP="00F6775C">
            <w:pPr>
              <w:spacing w:before="0" w:line="240" w:lineRule="auto"/>
              <w:jc w:val="left"/>
              <w:rPr>
                <w:rFonts w:ascii="Calibri" w:hAnsi="Calibri" w:cs="Calibri"/>
                <w:color w:val="000000"/>
                <w:sz w:val="22"/>
                <w:szCs w:val="22"/>
              </w:rPr>
            </w:pPr>
            <w:r>
              <w:rPr>
                <w:rFonts w:ascii="Calibri" w:hAnsi="Calibri" w:cs="Calibri"/>
                <w:color w:val="000000"/>
                <w:sz w:val="22"/>
                <w:szCs w:val="22"/>
              </w:rPr>
              <w:t>0.5 – 1.0</w:t>
            </w:r>
          </w:p>
        </w:tc>
        <w:tc>
          <w:tcPr>
            <w:tcW w:w="7915" w:type="dxa"/>
            <w:shd w:val="clear" w:color="auto" w:fill="DAEEF3" w:themeFill="accent5" w:themeFillTint="33"/>
          </w:tcPr>
          <w:p w14:paraId="7F30DD3F" w14:textId="0A24EBD3" w:rsidR="00E7030D" w:rsidRDefault="00E7030D" w:rsidP="00F6775C">
            <w:pPr>
              <w:spacing w:before="0" w:line="240" w:lineRule="auto"/>
              <w:jc w:val="left"/>
              <w:rPr>
                <w:rFonts w:ascii="Calibri" w:hAnsi="Calibri" w:cs="Calibri"/>
                <w:color w:val="000000"/>
                <w:sz w:val="22"/>
                <w:szCs w:val="22"/>
              </w:rPr>
            </w:pPr>
            <w:r w:rsidRPr="00E7030D">
              <w:rPr>
                <w:rFonts w:ascii="Calibri" w:hAnsi="Calibri" w:cs="Calibri"/>
                <w:b/>
                <w:bCs/>
                <w:color w:val="000000"/>
                <w:sz w:val="22"/>
                <w:szCs w:val="22"/>
              </w:rPr>
              <w:t>High Quality</w:t>
            </w:r>
            <w:r w:rsidRPr="00E7030D">
              <w:rPr>
                <w:rFonts w:ascii="Calibri" w:hAnsi="Calibri" w:cs="Calibri"/>
                <w:color w:val="000000"/>
                <w:sz w:val="22"/>
                <w:szCs w:val="22"/>
              </w:rPr>
              <w:t xml:space="preserve"> – Possibly from content with very low motion or complexity</w:t>
            </w:r>
          </w:p>
        </w:tc>
      </w:tr>
      <w:tr w:rsidR="00E7030D" w14:paraId="3E06AAA9" w14:textId="77777777" w:rsidTr="00E7030D">
        <w:tc>
          <w:tcPr>
            <w:tcW w:w="1075" w:type="dxa"/>
            <w:shd w:val="clear" w:color="auto" w:fill="B6DDE8" w:themeFill="accent5" w:themeFillTint="66"/>
          </w:tcPr>
          <w:p w14:paraId="1B726B72" w14:textId="0F15B121" w:rsidR="00E7030D" w:rsidRDefault="00E7030D" w:rsidP="00F6775C">
            <w:pPr>
              <w:spacing w:before="0" w:line="240" w:lineRule="auto"/>
              <w:jc w:val="left"/>
              <w:rPr>
                <w:rFonts w:ascii="Calibri" w:hAnsi="Calibri" w:cs="Calibri"/>
                <w:color w:val="000000"/>
                <w:sz w:val="22"/>
                <w:szCs w:val="22"/>
              </w:rPr>
            </w:pPr>
            <w:proofErr w:type="gramStart"/>
            <w:r>
              <w:rPr>
                <w:rFonts w:ascii="Calibri" w:hAnsi="Calibri" w:cs="Calibri"/>
                <w:color w:val="000000"/>
                <w:sz w:val="22"/>
                <w:szCs w:val="22"/>
              </w:rPr>
              <w:t>0.0  -</w:t>
            </w:r>
            <w:proofErr w:type="gramEnd"/>
            <w:r>
              <w:rPr>
                <w:rFonts w:ascii="Calibri" w:hAnsi="Calibri" w:cs="Calibri"/>
                <w:color w:val="000000"/>
                <w:sz w:val="22"/>
                <w:szCs w:val="22"/>
              </w:rPr>
              <w:t xml:space="preserve"> 0.4</w:t>
            </w:r>
          </w:p>
        </w:tc>
        <w:tc>
          <w:tcPr>
            <w:tcW w:w="7915" w:type="dxa"/>
            <w:shd w:val="clear" w:color="auto" w:fill="B6DDE8" w:themeFill="accent5" w:themeFillTint="66"/>
          </w:tcPr>
          <w:p w14:paraId="0F90B89A" w14:textId="013F4AB4" w:rsidR="00E7030D" w:rsidRDefault="00E7030D" w:rsidP="00E7030D">
            <w:pPr>
              <w:spacing w:before="0" w:line="240" w:lineRule="auto"/>
              <w:jc w:val="left"/>
              <w:rPr>
                <w:rFonts w:ascii="Calibri" w:hAnsi="Calibri" w:cs="Calibri"/>
                <w:color w:val="000000"/>
                <w:sz w:val="22"/>
                <w:szCs w:val="22"/>
              </w:rPr>
            </w:pPr>
            <w:r w:rsidRPr="00E7030D">
              <w:rPr>
                <w:rFonts w:ascii="Calibri" w:hAnsi="Calibri" w:cs="Calibri"/>
                <w:b/>
                <w:bCs/>
                <w:color w:val="000000"/>
                <w:sz w:val="22"/>
                <w:szCs w:val="22"/>
              </w:rPr>
              <w:t>Best Quality</w:t>
            </w:r>
            <w:r w:rsidRPr="00E7030D">
              <w:rPr>
                <w:rFonts w:ascii="Calibri" w:hAnsi="Calibri" w:cs="Calibri"/>
                <w:color w:val="000000"/>
                <w:sz w:val="22"/>
                <w:szCs w:val="22"/>
              </w:rPr>
              <w:t xml:space="preserve"> – No significant perceptual difference from the original content even at expert viewing distances</w:t>
            </w:r>
          </w:p>
        </w:tc>
      </w:tr>
    </w:tbl>
    <w:p w14:paraId="5AEBF6CB" w14:textId="77777777" w:rsidR="00E7030D" w:rsidRDefault="00E7030D" w:rsidP="00F6775C">
      <w:pPr>
        <w:spacing w:before="0" w:line="240" w:lineRule="auto"/>
        <w:jc w:val="left"/>
        <w:rPr>
          <w:rFonts w:ascii="Calibri" w:hAnsi="Calibri" w:cs="Calibri"/>
          <w:color w:val="000000"/>
          <w:sz w:val="22"/>
          <w:szCs w:val="22"/>
        </w:rPr>
      </w:pPr>
    </w:p>
    <w:p w14:paraId="0BE3D62A" w14:textId="77777777" w:rsidR="00E7030D" w:rsidRDefault="00E7030D" w:rsidP="00F6775C">
      <w:pPr>
        <w:spacing w:before="0" w:line="240" w:lineRule="auto"/>
        <w:jc w:val="left"/>
        <w:rPr>
          <w:rFonts w:ascii="Calibri" w:hAnsi="Calibri" w:cs="Calibri"/>
          <w:color w:val="000000"/>
          <w:sz w:val="22"/>
          <w:szCs w:val="22"/>
        </w:rPr>
      </w:pPr>
    </w:p>
    <w:p w14:paraId="59528E90" w14:textId="77777777" w:rsidR="00FB37C2" w:rsidRDefault="00FB37C2" w:rsidP="00FB37C2"/>
    <w:p w14:paraId="1DB4CE1F" w14:textId="63C3091C" w:rsidR="00FB37C2" w:rsidRPr="00FB37C2" w:rsidRDefault="00FB37C2" w:rsidP="00FB37C2">
      <w:pPr>
        <w:pStyle w:val="Heading1"/>
      </w:pPr>
      <w:r>
        <w:lastRenderedPageBreak/>
        <w:t>Example – Walt</w:t>
      </w:r>
      <w:r w:rsidR="005416C9">
        <w:t>,</w:t>
      </w:r>
      <w:r>
        <w:t xml:space="preserve"> </w:t>
      </w:r>
      <w:r w:rsidR="005416C9">
        <w:t xml:space="preserve">JEremy, </w:t>
      </w:r>
      <w:r>
        <w:t>&amp; Falk</w:t>
      </w:r>
    </w:p>
    <w:p w14:paraId="3F73B282" w14:textId="77777777" w:rsidR="00696E90" w:rsidRDefault="00696E90" w:rsidP="00696E90"/>
    <w:p w14:paraId="3F73B283" w14:textId="77777777" w:rsidR="00696E90" w:rsidRDefault="00696E90" w:rsidP="00696E90"/>
    <w:p w14:paraId="3F73B284"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F73B285" w14:textId="77777777" w:rsidR="00696E90" w:rsidRDefault="00696E90" w:rsidP="00696E90">
      <w:pPr>
        <w:pStyle w:val="Heading8"/>
      </w:pPr>
      <w:r>
        <w:lastRenderedPageBreak/>
        <w:br/>
      </w:r>
      <w:r>
        <w:br/>
        <w:t>[ANNEX TITLE]</w:t>
      </w:r>
    </w:p>
    <w:p w14:paraId="3F73B286" w14:textId="77777777" w:rsidR="00696E90" w:rsidRDefault="00696E90" w:rsidP="00696E90">
      <w:r>
        <w:t xml:space="preserve">[Annexes contain ancillary information.  See </w:t>
      </w:r>
      <w:r w:rsidRPr="00943D2E">
        <w:t xml:space="preserve">CCSDS A20.0-Y-2, </w:t>
      </w:r>
      <w:r w:rsidRPr="00943D2E">
        <w:rPr>
          <w:i/>
        </w:rPr>
        <w:t>CCSDS Publications Manual</w:t>
      </w:r>
      <w:r w:rsidRPr="00943D2E">
        <w:t xml:space="preserve"> (Yellow Book, Issue 2, June 2005)</w:t>
      </w:r>
      <w:r>
        <w:t xml:space="preserve"> for discussion of the kinds of material contained in annexes.]</w:t>
      </w:r>
    </w:p>
    <w:p w14:paraId="3F73B287"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A1B7" w14:textId="77777777" w:rsidR="00CD7D67" w:rsidRDefault="00CD7D67">
      <w:pPr>
        <w:spacing w:before="0" w:line="240" w:lineRule="auto"/>
      </w:pPr>
      <w:r>
        <w:separator/>
      </w:r>
    </w:p>
  </w:endnote>
  <w:endnote w:type="continuationSeparator" w:id="0">
    <w:p w14:paraId="6A32F699" w14:textId="77777777" w:rsidR="00CD7D67" w:rsidRDefault="00CD7D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B28F" w14:textId="77777777" w:rsidR="00696E90" w:rsidRDefault="002F695B">
    <w:pPr>
      <w:pStyle w:val="Footer"/>
    </w:pPr>
    <w:r>
      <w:t>CCSDS 000.0-G-0</w:t>
    </w:r>
    <w:r w:rsidR="00696E90">
      <w:tab/>
      <w:t xml:space="preserve">Page </w:t>
    </w:r>
    <w:r w:rsidR="00F31027">
      <w:rPr>
        <w:rStyle w:val="PageNumber"/>
      </w:rPr>
      <w:fldChar w:fldCharType="begin"/>
    </w:r>
    <w:r w:rsidR="00F31027">
      <w:rPr>
        <w:rStyle w:val="PageNumber"/>
      </w:rPr>
      <w:instrText xml:space="preserve"> PAGE </w:instrText>
    </w:r>
    <w:r w:rsidR="00F31027">
      <w:rPr>
        <w:rStyle w:val="PageNumber"/>
      </w:rPr>
      <w:fldChar w:fldCharType="separate"/>
    </w:r>
    <w:r w:rsidR="002C5ADF">
      <w:rPr>
        <w:rStyle w:val="PageNumber"/>
        <w:noProof/>
      </w:rPr>
      <w:t>i</w:t>
    </w:r>
    <w:r w:rsidR="00F31027">
      <w:rPr>
        <w:rStyle w:val="PageNumber"/>
      </w:rPr>
      <w:fldChar w:fldCharType="end"/>
    </w:r>
    <w:r w:rsidR="00696E90">
      <w:rPr>
        <w:rStyle w:val="PageNumber"/>
      </w:rPr>
      <w:tab/>
    </w:r>
    <w:r w:rsidR="00404933">
      <w:rPr>
        <w:rStyle w:val="PageNumber"/>
      </w:rPr>
      <w:t>November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A587" w14:textId="77777777" w:rsidR="00CD7D67" w:rsidRDefault="00CD7D67">
      <w:pPr>
        <w:spacing w:before="0" w:line="240" w:lineRule="auto"/>
      </w:pPr>
      <w:r>
        <w:separator/>
      </w:r>
    </w:p>
  </w:footnote>
  <w:footnote w:type="continuationSeparator" w:id="0">
    <w:p w14:paraId="42BC056E" w14:textId="77777777" w:rsidR="00CD7D67" w:rsidRDefault="00CD7D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B28E" w14:textId="77777777" w:rsidR="00696E90" w:rsidRDefault="00696E90">
    <w:pPr>
      <w:pStyle w:val="Header"/>
    </w:pPr>
    <w:r>
      <w:t>DRAFT CCSDS REPORT CONCERNING [SUBJECT OF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433B6"/>
    <w:multiLevelType w:val="hybridMultilevel"/>
    <w:tmpl w:val="243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AA7ACF"/>
    <w:multiLevelType w:val="hybridMultilevel"/>
    <w:tmpl w:val="44CC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7"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8" w15:restartNumberingAfterBreak="0">
    <w:nsid w:val="48C44F97"/>
    <w:multiLevelType w:val="hybridMultilevel"/>
    <w:tmpl w:val="2E28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66DF9"/>
    <w:multiLevelType w:val="hybridMultilevel"/>
    <w:tmpl w:val="53E4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C6FE4"/>
    <w:multiLevelType w:val="multilevel"/>
    <w:tmpl w:val="AB28B62A"/>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1"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16cid:durableId="1557081407">
    <w:abstractNumId w:val="9"/>
  </w:num>
  <w:num w:numId="2" w16cid:durableId="2086566840">
    <w:abstractNumId w:val="9"/>
  </w:num>
  <w:num w:numId="3" w16cid:durableId="1359046584">
    <w:abstractNumId w:val="7"/>
  </w:num>
  <w:num w:numId="4" w16cid:durableId="1251961808">
    <w:abstractNumId w:val="7"/>
  </w:num>
  <w:num w:numId="5" w16cid:durableId="1167477304">
    <w:abstractNumId w:val="6"/>
  </w:num>
  <w:num w:numId="6" w16cid:durableId="1117873894">
    <w:abstractNumId w:val="6"/>
  </w:num>
  <w:num w:numId="7" w16cid:durableId="768816894">
    <w:abstractNumId w:val="5"/>
  </w:num>
  <w:num w:numId="8" w16cid:durableId="254940148">
    <w:abstractNumId w:val="5"/>
  </w:num>
  <w:num w:numId="9" w16cid:durableId="645596037">
    <w:abstractNumId w:val="4"/>
  </w:num>
  <w:num w:numId="10" w16cid:durableId="758402717">
    <w:abstractNumId w:val="4"/>
  </w:num>
  <w:num w:numId="11" w16cid:durableId="730229521">
    <w:abstractNumId w:val="8"/>
  </w:num>
  <w:num w:numId="12" w16cid:durableId="251086558">
    <w:abstractNumId w:val="3"/>
  </w:num>
  <w:num w:numId="13" w16cid:durableId="274604589">
    <w:abstractNumId w:val="3"/>
  </w:num>
  <w:num w:numId="14" w16cid:durableId="793131938">
    <w:abstractNumId w:val="2"/>
  </w:num>
  <w:num w:numId="15" w16cid:durableId="381903607">
    <w:abstractNumId w:val="2"/>
  </w:num>
  <w:num w:numId="16" w16cid:durableId="317346516">
    <w:abstractNumId w:val="1"/>
  </w:num>
  <w:num w:numId="17" w16cid:durableId="987519634">
    <w:abstractNumId w:val="1"/>
  </w:num>
  <w:num w:numId="18" w16cid:durableId="1880587109">
    <w:abstractNumId w:val="0"/>
  </w:num>
  <w:num w:numId="19" w16cid:durableId="2046784999">
    <w:abstractNumId w:val="0"/>
  </w:num>
  <w:num w:numId="20" w16cid:durableId="782651196">
    <w:abstractNumId w:val="16"/>
  </w:num>
  <w:num w:numId="21" w16cid:durableId="1798596782">
    <w:abstractNumId w:val="12"/>
  </w:num>
  <w:num w:numId="22" w16cid:durableId="1334532810">
    <w:abstractNumId w:val="21"/>
  </w:num>
  <w:num w:numId="23" w16cid:durableId="1292712510">
    <w:abstractNumId w:val="11"/>
  </w:num>
  <w:num w:numId="24" w16cid:durableId="1707634002">
    <w:abstractNumId w:val="13"/>
  </w:num>
  <w:num w:numId="25" w16cid:durableId="1747612326">
    <w:abstractNumId w:val="15"/>
  </w:num>
  <w:num w:numId="26" w16cid:durableId="152717485">
    <w:abstractNumId w:val="17"/>
  </w:num>
  <w:num w:numId="27" w16cid:durableId="405490975">
    <w:abstractNumId w:val="22"/>
  </w:num>
  <w:num w:numId="28" w16cid:durableId="1174219973">
    <w:abstractNumId w:val="19"/>
  </w:num>
  <w:num w:numId="29" w16cid:durableId="337393001">
    <w:abstractNumId w:val="18"/>
  </w:num>
  <w:num w:numId="30" w16cid:durableId="805851586">
    <w:abstractNumId w:val="14"/>
  </w:num>
  <w:num w:numId="31" w16cid:durableId="1331524355">
    <w:abstractNumId w:val="20"/>
  </w:num>
  <w:num w:numId="32" w16cid:durableId="739257544">
    <w:abstractNumId w:val="11"/>
    <w:lvlOverride w:ilvl="0">
      <w:startOverride w:val="4"/>
    </w:lvlOverride>
  </w:num>
  <w:num w:numId="33" w16cid:durableId="108015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6348"/>
    <w:rsid w:val="00043CC5"/>
    <w:rsid w:val="0005611F"/>
    <w:rsid w:val="000B2A24"/>
    <w:rsid w:val="000D50B7"/>
    <w:rsid w:val="000E4F85"/>
    <w:rsid w:val="000F3E9F"/>
    <w:rsid w:val="00145FD2"/>
    <w:rsid w:val="001510E1"/>
    <w:rsid w:val="001864A8"/>
    <w:rsid w:val="00190415"/>
    <w:rsid w:val="00192EAE"/>
    <w:rsid w:val="001A4275"/>
    <w:rsid w:val="001A4B3B"/>
    <w:rsid w:val="001D642F"/>
    <w:rsid w:val="00202552"/>
    <w:rsid w:val="0020371E"/>
    <w:rsid w:val="00276FEA"/>
    <w:rsid w:val="002C5ADF"/>
    <w:rsid w:val="002C5CB7"/>
    <w:rsid w:val="002F1795"/>
    <w:rsid w:val="002F2CE9"/>
    <w:rsid w:val="002F695B"/>
    <w:rsid w:val="003435DB"/>
    <w:rsid w:val="003B374D"/>
    <w:rsid w:val="003D4996"/>
    <w:rsid w:val="003D6ABB"/>
    <w:rsid w:val="00404933"/>
    <w:rsid w:val="004441A6"/>
    <w:rsid w:val="00477292"/>
    <w:rsid w:val="004F2152"/>
    <w:rsid w:val="005012F0"/>
    <w:rsid w:val="00526C62"/>
    <w:rsid w:val="005416C9"/>
    <w:rsid w:val="00551F6B"/>
    <w:rsid w:val="0056261D"/>
    <w:rsid w:val="00573717"/>
    <w:rsid w:val="00581340"/>
    <w:rsid w:val="00586BB0"/>
    <w:rsid w:val="00590E58"/>
    <w:rsid w:val="005A719D"/>
    <w:rsid w:val="005E2A4B"/>
    <w:rsid w:val="005E5EBE"/>
    <w:rsid w:val="00601EA5"/>
    <w:rsid w:val="00615626"/>
    <w:rsid w:val="00640992"/>
    <w:rsid w:val="00671F9E"/>
    <w:rsid w:val="00696E0E"/>
    <w:rsid w:val="00696E90"/>
    <w:rsid w:val="006B1E94"/>
    <w:rsid w:val="006B7080"/>
    <w:rsid w:val="007404B9"/>
    <w:rsid w:val="0076605C"/>
    <w:rsid w:val="007671BC"/>
    <w:rsid w:val="00784215"/>
    <w:rsid w:val="007F6AAB"/>
    <w:rsid w:val="00800499"/>
    <w:rsid w:val="00801359"/>
    <w:rsid w:val="00892F7A"/>
    <w:rsid w:val="009024AE"/>
    <w:rsid w:val="00902804"/>
    <w:rsid w:val="009225EF"/>
    <w:rsid w:val="00936D5B"/>
    <w:rsid w:val="00973E7A"/>
    <w:rsid w:val="00994C76"/>
    <w:rsid w:val="009C552D"/>
    <w:rsid w:val="009D263E"/>
    <w:rsid w:val="009E5147"/>
    <w:rsid w:val="009E6883"/>
    <w:rsid w:val="00A120C5"/>
    <w:rsid w:val="00A32998"/>
    <w:rsid w:val="00A4485B"/>
    <w:rsid w:val="00A6505D"/>
    <w:rsid w:val="00A66BDE"/>
    <w:rsid w:val="00A82A9E"/>
    <w:rsid w:val="00AB31A4"/>
    <w:rsid w:val="00AB7696"/>
    <w:rsid w:val="00B327CA"/>
    <w:rsid w:val="00B44134"/>
    <w:rsid w:val="00B52B6D"/>
    <w:rsid w:val="00BE2971"/>
    <w:rsid w:val="00C1613D"/>
    <w:rsid w:val="00C21A38"/>
    <w:rsid w:val="00C23C23"/>
    <w:rsid w:val="00C311A3"/>
    <w:rsid w:val="00C51C7D"/>
    <w:rsid w:val="00C8313E"/>
    <w:rsid w:val="00C87EBC"/>
    <w:rsid w:val="00C95327"/>
    <w:rsid w:val="00CB054B"/>
    <w:rsid w:val="00CC4F24"/>
    <w:rsid w:val="00CD7D67"/>
    <w:rsid w:val="00D11972"/>
    <w:rsid w:val="00D21600"/>
    <w:rsid w:val="00D30B65"/>
    <w:rsid w:val="00D44EDF"/>
    <w:rsid w:val="00DE00E2"/>
    <w:rsid w:val="00DE2AEE"/>
    <w:rsid w:val="00E24E19"/>
    <w:rsid w:val="00E7030D"/>
    <w:rsid w:val="00EA2F29"/>
    <w:rsid w:val="00EC39BD"/>
    <w:rsid w:val="00F31027"/>
    <w:rsid w:val="00F4210E"/>
    <w:rsid w:val="00F601DC"/>
    <w:rsid w:val="00F6775C"/>
    <w:rsid w:val="00FA0FD4"/>
    <w:rsid w:val="00FB37C2"/>
    <w:rsid w:val="00FB5184"/>
    <w:rsid w:val="00FC46DF"/>
    <w:rsid w:val="00FF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73B203"/>
  <w15:docId w15:val="{AC8EAB72-2120-4F3F-8AEA-C8E53033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C21A38"/>
    <w:rPr>
      <w:b/>
      <w:caps/>
      <w:sz w:val="24"/>
    </w:rPr>
  </w:style>
  <w:style w:type="paragraph" w:styleId="ListParagraph">
    <w:name w:val="List Paragraph"/>
    <w:basedOn w:val="Normal"/>
    <w:uiPriority w:val="34"/>
    <w:qFormat/>
    <w:rsid w:val="0076605C"/>
    <w:pPr>
      <w:ind w:left="720"/>
      <w:contextualSpacing/>
    </w:pPr>
  </w:style>
  <w:style w:type="table" w:styleId="TableGrid">
    <w:name w:val="Table Grid"/>
    <w:basedOn w:val="TableNormal"/>
    <w:uiPriority w:val="59"/>
    <w:rsid w:val="00E7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208">
      <w:bodyDiv w:val="1"/>
      <w:marLeft w:val="0"/>
      <w:marRight w:val="0"/>
      <w:marTop w:val="0"/>
      <w:marBottom w:val="0"/>
      <w:divBdr>
        <w:top w:val="none" w:sz="0" w:space="0" w:color="auto"/>
        <w:left w:val="none" w:sz="0" w:space="0" w:color="auto"/>
        <w:bottom w:val="none" w:sz="0" w:space="0" w:color="auto"/>
        <w:right w:val="none" w:sz="0" w:space="0" w:color="auto"/>
      </w:divBdr>
    </w:div>
    <w:div w:id="348455034">
      <w:bodyDiv w:val="1"/>
      <w:marLeft w:val="0"/>
      <w:marRight w:val="0"/>
      <w:marTop w:val="0"/>
      <w:marBottom w:val="0"/>
      <w:divBdr>
        <w:top w:val="none" w:sz="0" w:space="0" w:color="auto"/>
        <w:left w:val="none" w:sz="0" w:space="0" w:color="auto"/>
        <w:bottom w:val="none" w:sz="0" w:space="0" w:color="auto"/>
        <w:right w:val="none" w:sz="0" w:space="0" w:color="auto"/>
      </w:divBdr>
    </w:div>
    <w:div w:id="496507364">
      <w:bodyDiv w:val="1"/>
      <w:marLeft w:val="0"/>
      <w:marRight w:val="0"/>
      <w:marTop w:val="0"/>
      <w:marBottom w:val="0"/>
      <w:divBdr>
        <w:top w:val="none" w:sz="0" w:space="0" w:color="auto"/>
        <w:left w:val="none" w:sz="0" w:space="0" w:color="auto"/>
        <w:bottom w:val="none" w:sz="0" w:space="0" w:color="auto"/>
        <w:right w:val="none" w:sz="0" w:space="0" w:color="auto"/>
      </w:divBdr>
    </w:div>
    <w:div w:id="1276907515">
      <w:bodyDiv w:val="1"/>
      <w:marLeft w:val="0"/>
      <w:marRight w:val="0"/>
      <w:marTop w:val="0"/>
      <w:marBottom w:val="0"/>
      <w:divBdr>
        <w:top w:val="none" w:sz="0" w:space="0" w:color="auto"/>
        <w:left w:val="none" w:sz="0" w:space="0" w:color="auto"/>
        <w:bottom w:val="none" w:sz="0" w:space="0" w:color="auto"/>
        <w:right w:val="none" w:sz="0" w:space="0" w:color="auto"/>
      </w:divBdr>
    </w:div>
    <w:div w:id="1279675915">
      <w:bodyDiv w:val="1"/>
      <w:marLeft w:val="0"/>
      <w:marRight w:val="0"/>
      <w:marTop w:val="0"/>
      <w:marBottom w:val="0"/>
      <w:divBdr>
        <w:top w:val="none" w:sz="0" w:space="0" w:color="auto"/>
        <w:left w:val="none" w:sz="0" w:space="0" w:color="auto"/>
        <w:bottom w:val="none" w:sz="0" w:space="0" w:color="auto"/>
        <w:right w:val="none" w:sz="0" w:space="0" w:color="auto"/>
      </w:divBdr>
    </w:div>
    <w:div w:id="1592809721">
      <w:bodyDiv w:val="1"/>
      <w:marLeft w:val="0"/>
      <w:marRight w:val="0"/>
      <w:marTop w:val="0"/>
      <w:marBottom w:val="0"/>
      <w:divBdr>
        <w:top w:val="none" w:sz="0" w:space="0" w:color="auto"/>
        <w:left w:val="none" w:sz="0" w:space="0" w:color="auto"/>
        <w:bottom w:val="none" w:sz="0" w:space="0" w:color="auto"/>
        <w:right w:val="none" w:sz="0" w:space="0" w:color="auto"/>
      </w:divBdr>
    </w:div>
    <w:div w:id="183968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1" ma:contentTypeDescription="Create a new document." ma:contentTypeScope="" ma:versionID="ac3e4492ce6f828991ad8401128b82d8">
  <xsd:schema xmlns:xsd="http://www.w3.org/2001/XMLSchema" xmlns:xs="http://www.w3.org/2001/XMLSchema" xmlns:p="http://schemas.microsoft.com/office/2006/metadata/properties" xmlns:ns2="23bae514-ea2d-4635-8ee3-60ca40ca4733" targetNamespace="http://schemas.microsoft.com/office/2006/metadata/properties" ma:root="true" ma:fieldsID="cf306b28738f8aff40d0ee00e8041888" ns2:_="">
    <xsd:import namespace="23bae514-ea2d-4635-8ee3-60ca40ca473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93BD1E-376B-41BE-B231-14DE876E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e514-ea2d-4635-8ee3-60ca40ca4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F844453F-98E4-4477-9916-963D843FE54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CCSDS</dc:creator>
  <cp:keywords/>
  <dc:description/>
  <cp:lastModifiedBy>Lindblom, Walter E. (MSFC-IS40)[AEGIS]</cp:lastModifiedBy>
  <cp:revision>19</cp:revision>
  <dcterms:created xsi:type="dcterms:W3CDTF">2022-10-18T13:16:00Z</dcterms:created>
  <dcterms:modified xsi:type="dcterms:W3CDTF">2023-05-11T20:18:00Z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0x010100C02400B10DFB1C46B04FF58A649F8282</vt:lpwstr>
  </property>
  <property fmtid="{D5CDD505-2E9C-101B-9397-08002B2CF9AE}" pid="8" name="Order">
    <vt:r8>253500</vt:r8>
  </property>
  <property fmtid="{D5CDD505-2E9C-101B-9397-08002B2CF9AE}" pid="9" name="xd_ProgID">
    <vt:lpwstr/>
  </property>
  <property fmtid="{D5CDD505-2E9C-101B-9397-08002B2CF9AE}" pid="10" name="_CopySource">
    <vt:lpwstr>http://cwe.ccsds.org/moims/docs/MOIMS-TEL/Draft Documents/Green Book/Green Book Template.docx</vt:lpwstr>
  </property>
  <property fmtid="{D5CDD505-2E9C-101B-9397-08002B2CF9AE}" pid="11" name="TemplateUrl">
    <vt:lpwstr/>
  </property>
</Properties>
</file>