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AF47" w14:textId="23841FA4" w:rsidR="00085C92" w:rsidRPr="00085C92" w:rsidRDefault="00085C92" w:rsidP="00085C92">
      <w:pPr>
        <w:rPr>
          <w:rFonts w:ascii="Calibri" w:eastAsia="Times New Roman" w:hAnsi="Calibri" w:cs="Calibri"/>
          <w:color w:val="000000"/>
        </w:rPr>
      </w:pPr>
      <w:r>
        <w:rPr>
          <w:rFonts w:ascii="Calibri" w:eastAsia="Times New Roman" w:hAnsi="Calibri" w:cs="Calibri"/>
          <w:color w:val="000000"/>
        </w:rPr>
        <w:t>766.3-B-1 Comments</w:t>
      </w:r>
    </w:p>
    <w:p w14:paraId="6F53193F"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Dear Document Rapporteur,</w:t>
      </w:r>
    </w:p>
    <w:p w14:paraId="61FC79A6" w14:textId="77777777" w:rsidR="00085C92" w:rsidRPr="00085C92" w:rsidRDefault="00085C92" w:rsidP="00085C92">
      <w:pPr>
        <w:rPr>
          <w:rFonts w:ascii="Calibri" w:eastAsia="Times New Roman" w:hAnsi="Calibri" w:cs="Calibri"/>
          <w:color w:val="000000"/>
        </w:rPr>
      </w:pPr>
    </w:p>
    <w:p w14:paraId="2DD3C792"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The CESG poll to approve publication of CCSDS 766.3-B-1, </w:t>
      </w:r>
    </w:p>
    <w:p w14:paraId="309C05F4"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Specification for RTP as Transport for Audio and Video over DTN (Blue </w:t>
      </w:r>
    </w:p>
    <w:p w14:paraId="6C9D3A47"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Book, Issue 1) concluded with conditions. Please negotiate </w:t>
      </w:r>
    </w:p>
    <w:p w14:paraId="66D1B16C"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disposition of the conditions directly with the AD(s) who voted to </w:t>
      </w:r>
    </w:p>
    <w:p w14:paraId="1590715A"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approve with conditions and CC the Secretariat on all related correspondence.</w:t>
      </w:r>
    </w:p>
    <w:p w14:paraId="6159397F" w14:textId="77777777" w:rsidR="00085C92" w:rsidRPr="00085C92" w:rsidRDefault="00085C92" w:rsidP="00085C92">
      <w:pPr>
        <w:rPr>
          <w:rFonts w:ascii="Calibri" w:eastAsia="Times New Roman" w:hAnsi="Calibri" w:cs="Calibri"/>
          <w:color w:val="000000"/>
        </w:rPr>
      </w:pPr>
    </w:p>
    <w:p w14:paraId="36FFB8FE" w14:textId="77777777" w:rsidR="00085C92" w:rsidRPr="00085C92" w:rsidRDefault="00085C92" w:rsidP="00085C92">
      <w:pPr>
        <w:rPr>
          <w:rFonts w:ascii="Calibri" w:eastAsia="Times New Roman" w:hAnsi="Calibri" w:cs="Calibri"/>
          <w:color w:val="000000"/>
        </w:rPr>
      </w:pPr>
    </w:p>
    <w:p w14:paraId="0B68CBC8"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CESG E-Poll Identifier:  CESG-P-2022-10-006 Approval to publish CCSDS </w:t>
      </w:r>
    </w:p>
    <w:p w14:paraId="4E5E7386"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766.3-B-1, Specification for RTP as Transport for Audio and Video </w:t>
      </w:r>
    </w:p>
    <w:p w14:paraId="1882BA8B"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over DTN (Blue Book, Issue 1)</w:t>
      </w:r>
    </w:p>
    <w:p w14:paraId="6A3B1852" w14:textId="77777777" w:rsidR="00085C92" w:rsidRPr="00085C92" w:rsidRDefault="00085C92" w:rsidP="00085C92">
      <w:pPr>
        <w:rPr>
          <w:rFonts w:ascii="Calibri" w:eastAsia="Times New Roman" w:hAnsi="Calibri" w:cs="Calibri"/>
          <w:color w:val="000000"/>
        </w:rPr>
      </w:pPr>
    </w:p>
    <w:p w14:paraId="7820F9F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Results of CESG poll beginning 28 October 2022 and ending 11 November 2022:</w:t>
      </w:r>
    </w:p>
    <w:p w14:paraId="2422ACC9" w14:textId="77777777" w:rsidR="00085C92" w:rsidRPr="00085C92" w:rsidRDefault="00085C92" w:rsidP="00085C92">
      <w:pPr>
        <w:rPr>
          <w:rFonts w:ascii="Calibri" w:eastAsia="Times New Roman" w:hAnsi="Calibri" w:cs="Calibri"/>
          <w:color w:val="000000"/>
        </w:rPr>
      </w:pPr>
    </w:p>
    <w:p w14:paraId="614B6113"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Abstain:  0 (0%)</w:t>
      </w:r>
    </w:p>
    <w:p w14:paraId="23D80FBD"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Approve Unconditionally:  2 (33.33%) (Merri, Cola)</w:t>
      </w:r>
    </w:p>
    <w:p w14:paraId="32E0867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Approve with Conditions:  4 (66.67%) (Barkley, Shames, Aguilar Sanchez, Wilmot)</w:t>
      </w:r>
    </w:p>
    <w:p w14:paraId="6A93AE5D"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Disapprove with Comment:  0 (0%)</w:t>
      </w:r>
    </w:p>
    <w:p w14:paraId="3E9520E5" w14:textId="77777777" w:rsidR="00085C92" w:rsidRPr="00085C92" w:rsidRDefault="00085C92" w:rsidP="00085C92">
      <w:pPr>
        <w:rPr>
          <w:rFonts w:ascii="Calibri" w:eastAsia="Times New Roman" w:hAnsi="Calibri" w:cs="Calibri"/>
          <w:color w:val="000000"/>
        </w:rPr>
      </w:pPr>
    </w:p>
    <w:p w14:paraId="7A1BB55F"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CONDITIONS/COMMENTS:</w:t>
      </w:r>
    </w:p>
    <w:p w14:paraId="140A08F5" w14:textId="77777777" w:rsidR="00085C92" w:rsidRPr="00085C92" w:rsidRDefault="00085C92" w:rsidP="00085C92">
      <w:pPr>
        <w:rPr>
          <w:rFonts w:ascii="Calibri" w:eastAsia="Times New Roman" w:hAnsi="Calibri" w:cs="Calibri"/>
          <w:color w:val="000000"/>
        </w:rPr>
      </w:pPr>
    </w:p>
    <w:p w14:paraId="600653D4"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Erik Barkley (Approve with Conditions):  A couple </w:t>
      </w:r>
      <w:proofErr w:type="gramStart"/>
      <w:r w:rsidRPr="00085C92">
        <w:rPr>
          <w:rFonts w:ascii="Calibri" w:eastAsia="Times New Roman" w:hAnsi="Calibri" w:cs="Calibri"/>
          <w:color w:val="000000"/>
        </w:rPr>
        <w:t>of  conditions</w:t>
      </w:r>
      <w:proofErr w:type="gramEnd"/>
      <w:r w:rsidRPr="00085C92">
        <w:rPr>
          <w:rFonts w:ascii="Calibri" w:eastAsia="Times New Roman" w:hAnsi="Calibri" w:cs="Calibri"/>
          <w:color w:val="000000"/>
        </w:rPr>
        <w:t>:</w:t>
      </w:r>
    </w:p>
    <w:p w14:paraId="6DCAC806" w14:textId="77777777" w:rsidR="00085C92" w:rsidRPr="00085C92" w:rsidRDefault="00085C92" w:rsidP="00085C92">
      <w:pPr>
        <w:rPr>
          <w:rFonts w:ascii="Calibri" w:eastAsia="Times New Roman" w:hAnsi="Calibri" w:cs="Calibri"/>
          <w:color w:val="000000"/>
        </w:rPr>
      </w:pPr>
    </w:p>
    <w:p w14:paraId="1768907C"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1)  Minor editorial comment, but I think somewhat important - section </w:t>
      </w:r>
    </w:p>
    <w:p w14:paraId="217B93BB"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1.2, change "proposed" to </w:t>
      </w:r>
      <w:proofErr w:type="gramStart"/>
      <w:r w:rsidRPr="00085C92">
        <w:rPr>
          <w:rFonts w:ascii="Calibri" w:eastAsia="Times New Roman" w:hAnsi="Calibri" w:cs="Calibri"/>
          <w:color w:val="000000"/>
        </w:rPr>
        <w:t>"recommended"</w:t>
      </w:r>
      <w:proofErr w:type="gramEnd"/>
      <w:r w:rsidRPr="00085C92">
        <w:rPr>
          <w:rFonts w:ascii="Calibri" w:eastAsia="Times New Roman" w:hAnsi="Calibri" w:cs="Calibri"/>
          <w:color w:val="000000"/>
        </w:rPr>
        <w:t xml:space="preserve"> in "...This document provides </w:t>
      </w:r>
    </w:p>
    <w:p w14:paraId="1CDF26A1" w14:textId="09B126FD"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an overview and proposed methods for transmission of video over DTN using RTP"</w:t>
      </w:r>
    </w:p>
    <w:p w14:paraId="6C317A4B" w14:textId="7C39CAC9" w:rsidR="00590975" w:rsidRPr="00590975" w:rsidRDefault="00590975" w:rsidP="00590975">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Completed</w:t>
      </w:r>
    </w:p>
    <w:p w14:paraId="37D9C315"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2) Figure 2-4, please correct "RTC 3550" to read "RFC 3550" -- </w:t>
      </w:r>
    </w:p>
    <w:p w14:paraId="381DD93E" w14:textId="64402530"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rationale, both RTP and RTCP are defined in RFC 3550.</w:t>
      </w:r>
    </w:p>
    <w:p w14:paraId="0BDF839F" w14:textId="3F04FD3C" w:rsidR="00B307BE" w:rsidRPr="00B307BE" w:rsidRDefault="00B307BE" w:rsidP="00B307BE">
      <w:pPr>
        <w:pStyle w:val="ListParagraph"/>
        <w:numPr>
          <w:ilvl w:val="0"/>
          <w:numId w:val="1"/>
        </w:numPr>
        <w:rPr>
          <w:rFonts w:ascii="Calibri" w:eastAsia="Times New Roman" w:hAnsi="Calibri" w:cs="Calibri"/>
          <w:color w:val="000000"/>
        </w:rPr>
      </w:pPr>
      <w:r>
        <w:rPr>
          <w:rFonts w:ascii="Calibri" w:eastAsia="Times New Roman" w:hAnsi="Calibri" w:cs="Calibri"/>
          <w:color w:val="FF0000"/>
        </w:rPr>
        <w:t>Corrected</w:t>
      </w:r>
    </w:p>
    <w:p w14:paraId="6C23E67A" w14:textId="77777777" w:rsidR="00085C92" w:rsidRPr="00085C92" w:rsidRDefault="00085C92" w:rsidP="00085C92">
      <w:pPr>
        <w:rPr>
          <w:rFonts w:ascii="Calibri" w:eastAsia="Times New Roman" w:hAnsi="Calibri" w:cs="Calibri"/>
          <w:color w:val="000000"/>
        </w:rPr>
      </w:pPr>
    </w:p>
    <w:p w14:paraId="384DD70C"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Peter Shames (Approve with Conditions):   While this document </w:t>
      </w:r>
    </w:p>
    <w:p w14:paraId="1D3FC39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should be very useful for that class of missions that requires the </w:t>
      </w:r>
    </w:p>
    <w:p w14:paraId="323F8F10"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support of video over RTP over BP, the document, as written, is </w:t>
      </w:r>
    </w:p>
    <w:p w14:paraId="4B60216B"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rather casual in form and does not conform to the usual CCSDS norms </w:t>
      </w:r>
    </w:p>
    <w:p w14:paraId="41EEE016"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for Utilization Profile or Adaptation Profile style of Blue </w:t>
      </w:r>
    </w:p>
    <w:p w14:paraId="04177A25"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Books.  It is certainly "Blue-</w:t>
      </w:r>
      <w:proofErr w:type="spellStart"/>
      <w:r w:rsidRPr="00085C92">
        <w:rPr>
          <w:rFonts w:ascii="Calibri" w:eastAsia="Times New Roman" w:hAnsi="Calibri" w:cs="Calibri"/>
          <w:color w:val="000000"/>
        </w:rPr>
        <w:t>ish</w:t>
      </w:r>
      <w:proofErr w:type="spellEnd"/>
      <w:r w:rsidRPr="00085C92">
        <w:rPr>
          <w:rFonts w:ascii="Calibri" w:eastAsia="Times New Roman" w:hAnsi="Calibri" w:cs="Calibri"/>
          <w:color w:val="000000"/>
        </w:rPr>
        <w:t>" in nature, but needs to be edited </w:t>
      </w:r>
    </w:p>
    <w:p w14:paraId="13B5A23B"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and tightened up.  It reads rather more like an agency research paper </w:t>
      </w:r>
    </w:p>
    <w:p w14:paraId="3A1D5B2B" w14:textId="7C09D61D"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than a CCSDS Blue Book.</w:t>
      </w:r>
    </w:p>
    <w:p w14:paraId="20681098" w14:textId="5A98BC38" w:rsidR="00B307BE" w:rsidRPr="00B307BE" w:rsidRDefault="00B307BE" w:rsidP="00B307BE">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Edited!</w:t>
      </w:r>
    </w:p>
    <w:p w14:paraId="133F6122" w14:textId="77777777" w:rsidR="00085C92" w:rsidRPr="00085C92" w:rsidRDefault="00085C92" w:rsidP="00085C92">
      <w:pPr>
        <w:rPr>
          <w:rFonts w:ascii="Calibri" w:eastAsia="Times New Roman" w:hAnsi="Calibri" w:cs="Calibri"/>
          <w:color w:val="000000"/>
        </w:rPr>
      </w:pPr>
    </w:p>
    <w:p w14:paraId="017E0708"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For examples of what I would have expected to see in terms of clear </w:t>
      </w:r>
    </w:p>
    <w:p w14:paraId="5AE081CA"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lastRenderedPageBreak/>
        <w:t xml:space="preserve">    presentation of protocol stacks, PDU &amp; end to end diagrams, </w:t>
      </w:r>
      <w:proofErr w:type="spellStart"/>
      <w:r w:rsidRPr="00085C92">
        <w:rPr>
          <w:rFonts w:ascii="Calibri" w:eastAsia="Times New Roman" w:hAnsi="Calibri" w:cs="Calibri"/>
          <w:color w:val="000000"/>
        </w:rPr>
        <w:t>etc</w:t>
      </w:r>
      <w:proofErr w:type="spellEnd"/>
      <w:r w:rsidRPr="00085C92">
        <w:rPr>
          <w:rFonts w:ascii="Calibri" w:eastAsia="Times New Roman" w:hAnsi="Calibri" w:cs="Calibri"/>
          <w:color w:val="000000"/>
        </w:rPr>
        <w:t> </w:t>
      </w:r>
    </w:p>
    <w:p w14:paraId="71E011F3"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please review IP Over CCSDS, 702.1-B-1.  Some of the text and </w:t>
      </w:r>
    </w:p>
    <w:p w14:paraId="3C1D8E57"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figures, such as sec 2.5.3 and fig 2-10, mix protocol and </w:t>
      </w:r>
    </w:p>
    <w:p w14:paraId="54EA6B35"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implementation details.  This is not a CCSDS norm.</w:t>
      </w:r>
    </w:p>
    <w:p w14:paraId="401FB4A8"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 recommend that you look at the SCCS-ARD, CCSDS 901.1-M-1, which is, </w:t>
      </w:r>
    </w:p>
    <w:p w14:paraId="1B627A28"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in fact, referenced in the test report, but not here, for some </w:t>
      </w:r>
    </w:p>
    <w:p w14:paraId="2BF5244D"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end-to-end and protocol stack examples.  You are, in essence, </w:t>
      </w:r>
    </w:p>
    <w:p w14:paraId="767E7AA8"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layering this on top of DTN, but these will give you some protocol </w:t>
      </w:r>
    </w:p>
    <w:p w14:paraId="6D347351"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stack and deployments examples to follow for clarity.  Also think </w:t>
      </w:r>
    </w:p>
    <w:p w14:paraId="1038E70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about what support might be needed in relay nodes, ground stations, </w:t>
      </w:r>
    </w:p>
    <w:p w14:paraId="7203FA71" w14:textId="3079A4B5"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and other nodes along the way to support these </w:t>
      </w:r>
      <w:proofErr w:type="gramStart"/>
      <w:r w:rsidRPr="00085C92">
        <w:rPr>
          <w:rFonts w:ascii="Calibri" w:eastAsia="Times New Roman" w:hAnsi="Calibri" w:cs="Calibri"/>
          <w:color w:val="000000"/>
        </w:rPr>
        <w:t>high rate</w:t>
      </w:r>
      <w:proofErr w:type="gramEnd"/>
      <w:r w:rsidRPr="00085C92">
        <w:rPr>
          <w:rFonts w:ascii="Calibri" w:eastAsia="Times New Roman" w:hAnsi="Calibri" w:cs="Calibri"/>
          <w:color w:val="000000"/>
        </w:rPr>
        <w:t xml:space="preserve"> flows.</w:t>
      </w:r>
    </w:p>
    <w:p w14:paraId="45B090F7" w14:textId="41C20EB2" w:rsidR="00B307BE" w:rsidRPr="00B307BE" w:rsidRDefault="00B307BE" w:rsidP="00B307BE">
      <w:pPr>
        <w:pStyle w:val="ListParagraph"/>
        <w:numPr>
          <w:ilvl w:val="0"/>
          <w:numId w:val="1"/>
        </w:numPr>
        <w:rPr>
          <w:rFonts w:ascii="Calibri" w:eastAsia="Times New Roman" w:hAnsi="Calibri" w:cs="Calibri"/>
          <w:color w:val="000000"/>
        </w:rPr>
      </w:pPr>
      <w:r>
        <w:rPr>
          <w:rFonts w:ascii="Calibri" w:eastAsia="Times New Roman" w:hAnsi="Calibri" w:cs="Calibri"/>
          <w:color w:val="FF0000"/>
        </w:rPr>
        <w:t xml:space="preserve">Figure 2-10 was </w:t>
      </w:r>
      <w:r w:rsidR="0013764C">
        <w:rPr>
          <w:rFonts w:ascii="Calibri" w:eastAsia="Times New Roman" w:hAnsi="Calibri" w:cs="Calibri"/>
          <w:color w:val="FF0000"/>
        </w:rPr>
        <w:t>the</w:t>
      </w:r>
      <w:r>
        <w:rPr>
          <w:rFonts w:ascii="Calibri" w:eastAsia="Times New Roman" w:hAnsi="Calibri" w:cs="Calibri"/>
          <w:color w:val="FF0000"/>
        </w:rPr>
        <w:t xml:space="preserve"> only place where this seemed to be an issue. It was deleted as it was reviewed and s=considered inaccurate and not needed. </w:t>
      </w:r>
    </w:p>
    <w:p w14:paraId="1DABA768" w14:textId="77777777" w:rsidR="00085C92" w:rsidRPr="00085C92" w:rsidRDefault="00085C92" w:rsidP="00085C92">
      <w:pPr>
        <w:rPr>
          <w:rFonts w:ascii="Calibri" w:eastAsia="Times New Roman" w:hAnsi="Calibri" w:cs="Calibri"/>
          <w:color w:val="000000"/>
        </w:rPr>
      </w:pPr>
    </w:p>
    <w:p w14:paraId="5D41F90D"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There are </w:t>
      </w:r>
      <w:proofErr w:type="gramStart"/>
      <w:r w:rsidRPr="00085C92">
        <w:rPr>
          <w:rFonts w:ascii="Calibri" w:eastAsia="Times New Roman" w:hAnsi="Calibri" w:cs="Calibri"/>
          <w:color w:val="000000"/>
        </w:rPr>
        <w:t>a number of</w:t>
      </w:r>
      <w:proofErr w:type="gramEnd"/>
      <w:r w:rsidRPr="00085C92">
        <w:rPr>
          <w:rFonts w:ascii="Calibri" w:eastAsia="Times New Roman" w:hAnsi="Calibri" w:cs="Calibri"/>
          <w:color w:val="000000"/>
        </w:rPr>
        <w:t xml:space="preserve"> standards mentioned in Sec 3 that do not appear </w:t>
      </w:r>
    </w:p>
    <w:p w14:paraId="46FC515F"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in the references (SDP, RTCP, SBS/PPS, H264, MPEG, MIME, and BPV7 (to </w:t>
      </w:r>
    </w:p>
    <w:p w14:paraId="58CA87B2"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pair with </w:t>
      </w:r>
      <w:proofErr w:type="spellStart"/>
      <w:r w:rsidRPr="00085C92">
        <w:rPr>
          <w:rFonts w:ascii="Calibri" w:eastAsia="Times New Roman" w:hAnsi="Calibri" w:cs="Calibri"/>
          <w:color w:val="000000"/>
        </w:rPr>
        <w:t>BPSec</w:t>
      </w:r>
      <w:proofErr w:type="spellEnd"/>
      <w:r w:rsidRPr="00085C92">
        <w:rPr>
          <w:rFonts w:ascii="Calibri" w:eastAsia="Times New Roman" w:hAnsi="Calibri" w:cs="Calibri"/>
          <w:color w:val="000000"/>
        </w:rPr>
        <w:t>).  As noted by Wilmot, the ICS is rather abbreviated </w:t>
      </w:r>
    </w:p>
    <w:p w14:paraId="6CC49DDD" w14:textId="0BFF1610"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in nature compared to the details in the text itself.</w:t>
      </w:r>
    </w:p>
    <w:p w14:paraId="53FE1B1C" w14:textId="2860436B" w:rsidR="00B307BE" w:rsidRPr="00B307BE" w:rsidRDefault="00B307BE" w:rsidP="00B307BE">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All references should be correct</w:t>
      </w:r>
    </w:p>
    <w:p w14:paraId="4DE91E32" w14:textId="77777777" w:rsidR="00085C92" w:rsidRPr="00085C92" w:rsidRDefault="00085C92" w:rsidP="00085C92">
      <w:pPr>
        <w:rPr>
          <w:rFonts w:ascii="Calibri" w:eastAsia="Times New Roman" w:hAnsi="Calibri" w:cs="Calibri"/>
          <w:color w:val="000000"/>
        </w:rPr>
      </w:pPr>
    </w:p>
    <w:p w14:paraId="03384833"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Finally, I believe that the provisioning of such video services, both </w:t>
      </w:r>
    </w:p>
    <w:p w14:paraId="21366C73"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in space nodes and in ground systems, deserves creation of the </w:t>
      </w:r>
    </w:p>
    <w:p w14:paraId="3FEB39CB"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relevant entries in the SANA Service Site and Aperture and Roles </w:t>
      </w:r>
    </w:p>
    <w:p w14:paraId="3E14EC33"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registries.  See also recent discussions in the DTN WG about DTN registries.</w:t>
      </w:r>
    </w:p>
    <w:p w14:paraId="43B636FF" w14:textId="77777777" w:rsidR="00085C92" w:rsidRPr="00085C92" w:rsidRDefault="00085C92" w:rsidP="00085C92">
      <w:pPr>
        <w:rPr>
          <w:rFonts w:ascii="Calibri" w:eastAsia="Times New Roman" w:hAnsi="Calibri" w:cs="Calibri"/>
          <w:color w:val="000000"/>
        </w:rPr>
      </w:pPr>
    </w:p>
    <w:p w14:paraId="40689FA4"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Ignacio Aguilar Sanchez (Approve with Conditions):  1. Simplify </w:t>
      </w:r>
    </w:p>
    <w:p w14:paraId="08C1299A"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section 2 Overview. Move and expand, if need be, selected topics in </w:t>
      </w:r>
    </w:p>
    <w:p w14:paraId="7565B64F" w14:textId="10071B84" w:rsidR="00085C92" w:rsidRDefault="00085C92" w:rsidP="00085C92">
      <w:pPr>
        <w:rPr>
          <w:rFonts w:ascii="Calibri" w:eastAsia="Times New Roman" w:hAnsi="Calibri" w:cs="Calibri"/>
          <w:color w:val="FF0000"/>
        </w:rPr>
      </w:pPr>
      <w:r w:rsidRPr="00085C92">
        <w:rPr>
          <w:rFonts w:ascii="Calibri" w:eastAsia="Times New Roman" w:hAnsi="Calibri" w:cs="Calibri"/>
          <w:color w:val="000000"/>
        </w:rPr>
        <w:t>    an accompanying Green Book.</w:t>
      </w:r>
    </w:p>
    <w:p w14:paraId="7BB760E7" w14:textId="79C21625" w:rsidR="00B307BE" w:rsidRPr="00B307BE" w:rsidRDefault="00B307BE" w:rsidP="00B307BE">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 xml:space="preserve">This was edited with what Peter requested. The Green book differed significantly from the final blue book and would require a </w:t>
      </w:r>
      <w:proofErr w:type="gramStart"/>
      <w:r>
        <w:rPr>
          <w:rFonts w:ascii="Calibri" w:eastAsia="Times New Roman" w:hAnsi="Calibri" w:cs="Calibri"/>
          <w:color w:val="FF0000"/>
        </w:rPr>
        <w:t>pretty complete</w:t>
      </w:r>
      <w:proofErr w:type="gramEnd"/>
      <w:r>
        <w:rPr>
          <w:rFonts w:ascii="Calibri" w:eastAsia="Times New Roman" w:hAnsi="Calibri" w:cs="Calibri"/>
          <w:color w:val="FF0000"/>
        </w:rPr>
        <w:t xml:space="preserve"> rewrite. Section 2 serves as the necessary overview now. </w:t>
      </w:r>
    </w:p>
    <w:p w14:paraId="5A0FEBD5" w14:textId="77777777" w:rsidR="00085C92" w:rsidRPr="00085C92" w:rsidRDefault="00085C92" w:rsidP="00085C92">
      <w:pPr>
        <w:rPr>
          <w:rFonts w:ascii="Calibri" w:eastAsia="Times New Roman" w:hAnsi="Calibri" w:cs="Calibri"/>
          <w:color w:val="000000"/>
        </w:rPr>
      </w:pPr>
    </w:p>
    <w:p w14:paraId="2FD74364"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2. Introduce managed information as for instance done in Annex F of </w:t>
      </w:r>
    </w:p>
    <w:p w14:paraId="70411437" w14:textId="25D88A05"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the Bundle Protocol BB.</w:t>
      </w:r>
    </w:p>
    <w:p w14:paraId="7F33AFF7" w14:textId="1B58C287" w:rsidR="00B307BE" w:rsidRPr="00B307BE" w:rsidRDefault="00B307BE" w:rsidP="00B307BE">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While I think I understand this, I didn’t see where it fits to put it in this document. We referenc</w:t>
      </w:r>
      <w:r w:rsidR="005A25A1">
        <w:rPr>
          <w:rFonts w:ascii="Calibri" w:eastAsia="Times New Roman" w:hAnsi="Calibri" w:cs="Calibri"/>
          <w:color w:val="FF0000"/>
        </w:rPr>
        <w:t xml:space="preserve">e the Bundle Protocol blue book by name in 2.2 and 3.6.2.10.1 with the comment in 2.2 that it is assumed it will be an implementation compliant with the Bundle Protocol blue book standard. I don’t think it serves a useful purpose to repeat this here.  </w:t>
      </w:r>
      <w:r>
        <w:rPr>
          <w:rFonts w:ascii="Calibri" w:eastAsia="Times New Roman" w:hAnsi="Calibri" w:cs="Calibri"/>
          <w:color w:val="FF0000"/>
        </w:rPr>
        <w:t xml:space="preserve"> </w:t>
      </w:r>
    </w:p>
    <w:p w14:paraId="0BB1675D" w14:textId="77777777" w:rsidR="00085C92" w:rsidRPr="00085C92" w:rsidRDefault="00085C92" w:rsidP="00085C92">
      <w:pPr>
        <w:rPr>
          <w:rFonts w:ascii="Calibri" w:eastAsia="Times New Roman" w:hAnsi="Calibri" w:cs="Calibri"/>
          <w:color w:val="000000"/>
        </w:rPr>
      </w:pPr>
    </w:p>
    <w:p w14:paraId="2FD7051F"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Jonathan Wilmot (Approve with Conditions):  1) Some optional </w:t>
      </w:r>
    </w:p>
    <w:p w14:paraId="66EC41CA"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features do not have documented interoperability tests per CCSDS </w:t>
      </w:r>
    </w:p>
    <w:p w14:paraId="10A4BFD2"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A02.1-Y-4 "in cases in which one or more options or features have not </w:t>
      </w:r>
    </w:p>
    <w:p w14:paraId="1B5FA22C"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been demonstrated in at least two interoperable prototypes or </w:t>
      </w:r>
    </w:p>
    <w:p w14:paraId="3EDD4561"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lastRenderedPageBreak/>
        <w:t>    implementations, the specification may advance to the CCSDS </w:t>
      </w:r>
    </w:p>
    <w:p w14:paraId="49BB7A72" w14:textId="372B6380"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Recommended Standard level only if those options or features are removed;"</w:t>
      </w:r>
    </w:p>
    <w:p w14:paraId="1694F0A8" w14:textId="263A2D0F" w:rsidR="005A25A1" w:rsidRPr="005A25A1" w:rsidRDefault="00FA1B27" w:rsidP="005A25A1">
      <w:pPr>
        <w:pStyle w:val="ListParagraph"/>
        <w:numPr>
          <w:ilvl w:val="0"/>
          <w:numId w:val="1"/>
        </w:numPr>
        <w:rPr>
          <w:rFonts w:ascii="Calibri" w:eastAsia="Times New Roman" w:hAnsi="Calibri" w:cs="Calibri"/>
          <w:color w:val="000000"/>
        </w:rPr>
      </w:pPr>
      <w:r>
        <w:rPr>
          <w:rFonts w:ascii="Calibri" w:eastAsia="Times New Roman" w:hAnsi="Calibri" w:cs="Calibri"/>
          <w:color w:val="FF0000"/>
        </w:rPr>
        <w:t>The tests that were not done were considered to not be necessary for the blue book as this is covered under the Bundle Protocol Blue book. The items referenced as not tested had to be operational or interoperability would not work. The test scenario, due to Covid, precluded testing those specific items. As they are covered under another standard, that section of the blue book was removed, along with the items in the pics pr</w:t>
      </w:r>
      <w:r w:rsidR="00A73A32">
        <w:rPr>
          <w:rFonts w:ascii="Calibri" w:eastAsia="Times New Roman" w:hAnsi="Calibri" w:cs="Calibri"/>
          <w:color w:val="FF0000"/>
        </w:rPr>
        <w:t>o</w:t>
      </w:r>
      <w:r>
        <w:rPr>
          <w:rFonts w:ascii="Calibri" w:eastAsia="Times New Roman" w:hAnsi="Calibri" w:cs="Calibri"/>
          <w:color w:val="FF0000"/>
        </w:rPr>
        <w:t xml:space="preserve">forma in the blue book and yellow book. </w:t>
      </w:r>
    </w:p>
    <w:p w14:paraId="385549F2" w14:textId="77777777" w:rsidR="00085C92" w:rsidRPr="00085C92" w:rsidRDefault="00085C92" w:rsidP="00085C92">
      <w:pPr>
        <w:rPr>
          <w:rFonts w:ascii="Calibri" w:eastAsia="Times New Roman" w:hAnsi="Calibri" w:cs="Calibri"/>
          <w:color w:val="000000"/>
        </w:rPr>
      </w:pPr>
    </w:p>
    <w:p w14:paraId="3B029D4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2)  Tests should include a range of delays, disruption durations, and </w:t>
      </w:r>
    </w:p>
    <w:p w14:paraId="6E58C13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out-of-order packets to simulate space use cases.  If the standard </w:t>
      </w:r>
    </w:p>
    <w:p w14:paraId="5DF9A164" w14:textId="20DF6481"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xml:space="preserve">    only applies to near earth </w:t>
      </w:r>
      <w:proofErr w:type="gramStart"/>
      <w:r w:rsidRPr="00085C92">
        <w:rPr>
          <w:rFonts w:ascii="Calibri" w:eastAsia="Times New Roman" w:hAnsi="Calibri" w:cs="Calibri"/>
          <w:color w:val="000000"/>
        </w:rPr>
        <w:t>scenarios,  then</w:t>
      </w:r>
      <w:proofErr w:type="gramEnd"/>
      <w:r w:rsidRPr="00085C92">
        <w:rPr>
          <w:rFonts w:ascii="Calibri" w:eastAsia="Times New Roman" w:hAnsi="Calibri" w:cs="Calibri"/>
          <w:color w:val="000000"/>
        </w:rPr>
        <w:t xml:space="preserve"> that should be stated.</w:t>
      </w:r>
    </w:p>
    <w:p w14:paraId="4CB15291" w14:textId="03CC5254" w:rsidR="00085C92" w:rsidRDefault="0013764C" w:rsidP="004A181B">
      <w:pPr>
        <w:pStyle w:val="ListParagraph"/>
        <w:numPr>
          <w:ilvl w:val="0"/>
          <w:numId w:val="1"/>
        </w:numPr>
        <w:rPr>
          <w:rFonts w:ascii="Calibri" w:eastAsia="Times New Roman" w:hAnsi="Calibri" w:cs="Calibri"/>
          <w:color w:val="FF0000"/>
        </w:rPr>
      </w:pPr>
      <w:r>
        <w:rPr>
          <w:rFonts w:ascii="Calibri" w:eastAsia="Times New Roman" w:hAnsi="Calibri" w:cs="Calibri"/>
          <w:color w:val="FF0000"/>
        </w:rPr>
        <w:t>Changed 2 SUMMARY CONCLUSION/RECOMMENDATION to read:</w:t>
      </w:r>
    </w:p>
    <w:p w14:paraId="2CFB3027" w14:textId="77777777" w:rsidR="0013764C" w:rsidRPr="0013764C" w:rsidRDefault="0013764C" w:rsidP="0013764C">
      <w:pPr>
        <w:spacing w:after="231"/>
        <w:ind w:left="360" w:right="46"/>
        <w:rPr>
          <w:rFonts w:ascii="Times New Roman" w:eastAsiaTheme="minorEastAsia" w:hAnsi="Times New Roman" w:cs="Times New Roman"/>
        </w:rPr>
      </w:pPr>
      <w:r w:rsidRPr="0013764C">
        <w:rPr>
          <w:rFonts w:ascii="Times New Roman" w:eastAsiaTheme="minorEastAsia" w:hAnsi="Times New Roman" w:cs="Times New Roman"/>
        </w:rPr>
        <w:t xml:space="preserve">The test plan and test reports documented herein substantiate that the organizations participating in the CCSDS Motion Imagery Working Group have successfully conducted prototype testing of motion imagery using RTP over Delay Tolerant Network as defined in CCSDS 766.3-R-2 document.  During the testing, RTP managed motion imagery was successfully encapsulated in DTN bundles and transferred across terrestrial links. The RTP Link was perturbed by standard internet data transmission behavior. </w:t>
      </w:r>
      <w:r w:rsidRPr="0013764C">
        <w:rPr>
          <w:rFonts w:ascii="Times New Roman" w:hAnsi="Times New Roman" w:cs="Times New Roman"/>
          <w:color w:val="FF0000"/>
        </w:rPr>
        <w:t xml:space="preserve">Limitations on testing due to Covid precluded inserting significant data disruptions, such as delays, signal </w:t>
      </w:r>
      <w:proofErr w:type="gramStart"/>
      <w:r w:rsidRPr="0013764C">
        <w:rPr>
          <w:rFonts w:ascii="Times New Roman" w:hAnsi="Times New Roman" w:cs="Times New Roman"/>
          <w:color w:val="FF0000"/>
        </w:rPr>
        <w:t>drop-outs</w:t>
      </w:r>
      <w:proofErr w:type="gramEnd"/>
      <w:r w:rsidRPr="0013764C">
        <w:rPr>
          <w:rFonts w:ascii="Times New Roman" w:hAnsi="Times New Roman" w:cs="Times New Roman"/>
          <w:color w:val="FF0000"/>
        </w:rPr>
        <w:t>, or out-of-order packets. As such, this standard is applicable to Low Earth Orbit applications and should be extensible to other space scenarios as the test configurations conform to Bundle Protocol standards. This will be tested in the future.</w:t>
      </w:r>
      <w:r w:rsidRPr="0013764C">
        <w:rPr>
          <w:rStyle w:val="apple-converted-space"/>
          <w:rFonts w:ascii="Calibri" w:hAnsi="Calibri" w:cs="Calibri"/>
          <w:b/>
          <w:bCs/>
          <w:color w:val="FF0000"/>
          <w:sz w:val="22"/>
          <w:szCs w:val="22"/>
        </w:rPr>
        <w:t> </w:t>
      </w:r>
      <w:r w:rsidRPr="0013764C">
        <w:rPr>
          <w:rFonts w:ascii="Times New Roman" w:eastAsiaTheme="minorEastAsia" w:hAnsi="Times New Roman" w:cs="Times New Roman"/>
          <w:color w:val="FF0000"/>
        </w:rPr>
        <w:t xml:space="preserve"> </w:t>
      </w:r>
      <w:r w:rsidRPr="0013764C">
        <w:rPr>
          <w:rFonts w:ascii="Times New Roman" w:eastAsiaTheme="minorEastAsia" w:hAnsi="Times New Roman" w:cs="Times New Roman"/>
        </w:rPr>
        <w:t xml:space="preserve"> </w:t>
      </w:r>
    </w:p>
    <w:p w14:paraId="3B73180B" w14:textId="77777777" w:rsidR="0013764C" w:rsidRPr="0013764C" w:rsidRDefault="0013764C" w:rsidP="0013764C">
      <w:pPr>
        <w:spacing w:after="231"/>
        <w:ind w:left="360" w:right="46"/>
        <w:rPr>
          <w:rFonts w:ascii="Times New Roman" w:eastAsiaTheme="minorEastAsia" w:hAnsi="Times New Roman" w:cs="Times New Roman"/>
        </w:rPr>
      </w:pPr>
      <w:r w:rsidRPr="0013764C">
        <w:rPr>
          <w:rFonts w:ascii="Times New Roman" w:eastAsiaTheme="minorEastAsia" w:hAnsi="Times New Roman" w:cs="Times New Roman"/>
        </w:rPr>
        <w:t xml:space="preserve">Based on the diversity of agencies able to transfer motion imagery over a diverse environment, and the positive test results, the MIA group recommends CCSDS 766.3-R-2 document be promoted to a Blue Book CCSDS Recommended Standard. </w:t>
      </w:r>
    </w:p>
    <w:p w14:paraId="69FD1428" w14:textId="77777777" w:rsidR="0013764C" w:rsidRPr="00085C92" w:rsidRDefault="0013764C" w:rsidP="004A181B">
      <w:pPr>
        <w:pStyle w:val="ListParagraph"/>
        <w:numPr>
          <w:ilvl w:val="0"/>
          <w:numId w:val="1"/>
        </w:numPr>
        <w:rPr>
          <w:rFonts w:ascii="Calibri" w:eastAsia="Times New Roman" w:hAnsi="Calibri" w:cs="Calibri"/>
          <w:color w:val="FF0000"/>
        </w:rPr>
      </w:pPr>
    </w:p>
    <w:p w14:paraId="49B96B54" w14:textId="77777777" w:rsidR="00085C92" w:rsidRPr="00085C92" w:rsidRDefault="00085C92" w:rsidP="00085C92">
      <w:pPr>
        <w:rPr>
          <w:rFonts w:ascii="Calibri" w:eastAsia="Times New Roman" w:hAnsi="Calibri" w:cs="Calibri"/>
          <w:color w:val="000000"/>
        </w:rPr>
      </w:pPr>
    </w:p>
    <w:p w14:paraId="69574982"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Total Respondents:  6</w:t>
      </w:r>
    </w:p>
    <w:p w14:paraId="54ABF1D1" w14:textId="77777777" w:rsidR="00085C92" w:rsidRPr="00085C92" w:rsidRDefault="00085C92" w:rsidP="00085C92">
      <w:pPr>
        <w:rPr>
          <w:rFonts w:ascii="Calibri" w:eastAsia="Times New Roman" w:hAnsi="Calibri" w:cs="Calibri"/>
          <w:color w:val="000000"/>
        </w:rPr>
      </w:pPr>
    </w:p>
    <w:p w14:paraId="6368C6D9"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All Areas responded to this question.</w:t>
      </w:r>
    </w:p>
    <w:p w14:paraId="45A17090" w14:textId="77777777" w:rsidR="00085C92" w:rsidRPr="00085C92" w:rsidRDefault="00085C92" w:rsidP="00085C92">
      <w:pPr>
        <w:rPr>
          <w:rFonts w:ascii="Calibri" w:eastAsia="Times New Roman" w:hAnsi="Calibri" w:cs="Calibri"/>
          <w:color w:val="000000"/>
        </w:rPr>
      </w:pPr>
    </w:p>
    <w:p w14:paraId="5D681635" w14:textId="77777777" w:rsidR="00085C92" w:rsidRPr="00085C92" w:rsidRDefault="00085C92" w:rsidP="00085C92">
      <w:pPr>
        <w:rPr>
          <w:rFonts w:ascii="Calibri" w:eastAsia="Times New Roman" w:hAnsi="Calibri" w:cs="Calibri"/>
          <w:color w:val="000000"/>
        </w:rPr>
      </w:pPr>
    </w:p>
    <w:p w14:paraId="7D28DD8C" w14:textId="77777777" w:rsidR="00085C92" w:rsidRPr="00085C92" w:rsidRDefault="00085C92" w:rsidP="00085C92">
      <w:pPr>
        <w:rPr>
          <w:rFonts w:ascii="Calibri" w:eastAsia="Times New Roman" w:hAnsi="Calibri" w:cs="Calibri"/>
          <w:color w:val="000000"/>
        </w:rPr>
      </w:pPr>
    </w:p>
    <w:p w14:paraId="23C82C16"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SECRETARIAT INTERPRETATION OF RESULTS:  Approved with Conditions</w:t>
      </w:r>
    </w:p>
    <w:p w14:paraId="515014F1"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PROPOSED SECRETARIAT ACTION:            Generate CMC poll after </w:t>
      </w:r>
    </w:p>
    <w:p w14:paraId="0840504C" w14:textId="77777777" w:rsidR="00085C92" w:rsidRP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conditions have been addressed</w:t>
      </w:r>
    </w:p>
    <w:p w14:paraId="265538EC" w14:textId="77777777" w:rsidR="00085C92" w:rsidRPr="00085C92" w:rsidRDefault="00085C92" w:rsidP="00085C92">
      <w:pPr>
        <w:rPr>
          <w:rFonts w:ascii="Calibri" w:eastAsia="Times New Roman" w:hAnsi="Calibri" w:cs="Calibri"/>
          <w:color w:val="000000"/>
        </w:rPr>
      </w:pPr>
    </w:p>
    <w:p w14:paraId="2E7569E3" w14:textId="4CBAA56B" w:rsidR="00085C92" w:rsidRDefault="00085C92" w:rsidP="00085C92">
      <w:pPr>
        <w:rPr>
          <w:rFonts w:ascii="Calibri" w:eastAsia="Times New Roman" w:hAnsi="Calibri" w:cs="Calibri"/>
          <w:color w:val="000000"/>
        </w:rPr>
      </w:pPr>
      <w:r w:rsidRPr="00085C92">
        <w:rPr>
          <w:rFonts w:ascii="Calibri" w:eastAsia="Times New Roman" w:hAnsi="Calibri" w:cs="Calibri"/>
          <w:color w:val="000000"/>
        </w:rPr>
        <w:t>    * * * * * * * * * * * * * * * * * * * * * * * *</w:t>
      </w:r>
    </w:p>
    <w:p w14:paraId="2F68E326" w14:textId="65DEE425" w:rsidR="0013764C" w:rsidRDefault="0013764C" w:rsidP="00085C92">
      <w:pPr>
        <w:rPr>
          <w:rFonts w:ascii="Calibri" w:eastAsia="Times New Roman" w:hAnsi="Calibri" w:cs="Calibri"/>
          <w:color w:val="000000"/>
        </w:rPr>
      </w:pPr>
    </w:p>
    <w:p w14:paraId="32E35A40" w14:textId="3FAA23C3" w:rsidR="0013764C" w:rsidRDefault="0013764C" w:rsidP="00085C92">
      <w:pPr>
        <w:rPr>
          <w:rFonts w:ascii="Calibri" w:hAnsi="Calibri" w:cs="Calibri"/>
          <w:color w:val="000000"/>
          <w:sz w:val="22"/>
          <w:szCs w:val="22"/>
        </w:rPr>
      </w:pPr>
      <w:r w:rsidRPr="004F0F18">
        <w:rPr>
          <w:rFonts w:ascii="Calibri" w:eastAsia="Times New Roman" w:hAnsi="Calibri" w:cs="Calibri"/>
          <w:color w:val="FF0000"/>
        </w:rPr>
        <w:t xml:space="preserve">From 2/17 email </w:t>
      </w:r>
      <w:r>
        <w:rPr>
          <w:rFonts w:ascii="Calibri" w:eastAsia="Times New Roman" w:hAnsi="Calibri" w:cs="Calibri"/>
          <w:color w:val="000000"/>
        </w:rPr>
        <w:t>- L</w:t>
      </w:r>
      <w:r>
        <w:rPr>
          <w:rFonts w:ascii="Calibri" w:hAnsi="Calibri" w:cs="Calibri"/>
          <w:color w:val="000000"/>
          <w:sz w:val="22"/>
          <w:szCs w:val="22"/>
        </w:rPr>
        <w:t>eigh noted that the MIA book said something about 'unlimited</w:t>
      </w:r>
      <w:r>
        <w:rPr>
          <w:rStyle w:val="apple-converted-space"/>
          <w:rFonts w:ascii="Calibri" w:hAnsi="Calibri" w:cs="Calibri"/>
          <w:color w:val="000000"/>
          <w:sz w:val="22"/>
          <w:szCs w:val="22"/>
        </w:rPr>
        <w:t> </w:t>
      </w:r>
      <w:r>
        <w:rPr>
          <w:rStyle w:val="searchhighlight"/>
          <w:rFonts w:ascii="Calibri" w:hAnsi="Calibri" w:cs="Calibri"/>
          <w:color w:val="070706"/>
          <w:sz w:val="22"/>
          <w:szCs w:val="22"/>
          <w:shd w:val="clear" w:color="auto" w:fill="FFEE94"/>
        </w:rPr>
        <w:t>bundle</w:t>
      </w:r>
      <w:r>
        <w:rPr>
          <w:rStyle w:val="apple-converted-space"/>
          <w:rFonts w:ascii="Calibri" w:hAnsi="Calibri" w:cs="Calibri"/>
          <w:color w:val="000000"/>
          <w:sz w:val="22"/>
          <w:szCs w:val="22"/>
        </w:rPr>
        <w:t> </w:t>
      </w:r>
      <w:r>
        <w:rPr>
          <w:rFonts w:ascii="Calibri" w:hAnsi="Calibri" w:cs="Calibri"/>
          <w:color w:val="000000"/>
          <w:sz w:val="22"/>
          <w:szCs w:val="22"/>
        </w:rPr>
        <w:t>size'.  All</w:t>
      </w:r>
      <w:r>
        <w:rPr>
          <w:rStyle w:val="apple-converted-space"/>
          <w:rFonts w:ascii="Calibri" w:hAnsi="Calibri" w:cs="Calibri"/>
          <w:color w:val="000000"/>
          <w:sz w:val="22"/>
          <w:szCs w:val="22"/>
        </w:rPr>
        <w:t> </w:t>
      </w:r>
      <w:r>
        <w:rPr>
          <w:rStyle w:val="searchhighlight"/>
          <w:rFonts w:ascii="Calibri" w:hAnsi="Calibri" w:cs="Calibri"/>
          <w:color w:val="070706"/>
          <w:sz w:val="22"/>
          <w:szCs w:val="22"/>
          <w:shd w:val="clear" w:color="auto" w:fill="FFEE94"/>
        </w:rPr>
        <w:t>bundle</w:t>
      </w:r>
      <w:r>
        <w:rPr>
          <w:rFonts w:ascii="Calibri" w:hAnsi="Calibri" w:cs="Calibri"/>
          <w:color w:val="000000"/>
          <w:sz w:val="22"/>
          <w:szCs w:val="22"/>
        </w:rPr>
        <w:t xml:space="preserve">s have SOME finite size (in the primary block) -- the BPv7 draft for </w:t>
      </w:r>
      <w:r>
        <w:rPr>
          <w:rFonts w:ascii="Calibri" w:hAnsi="Calibri" w:cs="Calibri"/>
          <w:color w:val="000000"/>
          <w:sz w:val="22"/>
          <w:szCs w:val="22"/>
        </w:rPr>
        <w:lastRenderedPageBreak/>
        <w:t xml:space="preserve">CCSDS just says that implementations only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be able to handle up to 10MB per</w:t>
      </w:r>
      <w:r>
        <w:rPr>
          <w:rStyle w:val="apple-converted-space"/>
          <w:rFonts w:ascii="Calibri" w:hAnsi="Calibri" w:cs="Calibri"/>
          <w:color w:val="000000"/>
          <w:sz w:val="22"/>
          <w:szCs w:val="22"/>
        </w:rPr>
        <w:t> </w:t>
      </w:r>
      <w:r>
        <w:rPr>
          <w:rStyle w:val="searchhighlight"/>
          <w:rFonts w:ascii="Calibri" w:hAnsi="Calibri" w:cs="Calibri"/>
          <w:color w:val="070706"/>
          <w:sz w:val="22"/>
          <w:szCs w:val="22"/>
          <w:shd w:val="clear" w:color="auto" w:fill="FFEE94"/>
        </w:rPr>
        <w:t>bundle</w:t>
      </w:r>
      <w:r>
        <w:rPr>
          <w:rFonts w:ascii="Calibri" w:hAnsi="Calibri" w:cs="Calibri"/>
          <w:color w:val="000000"/>
          <w:sz w:val="22"/>
          <w:szCs w:val="22"/>
        </w:rPr>
        <w:t>.  Will that be an issue for MIA?</w:t>
      </w:r>
    </w:p>
    <w:p w14:paraId="7D2AC04F" w14:textId="6C209A0C" w:rsidR="0013764C" w:rsidRDefault="0013764C" w:rsidP="00085C92">
      <w:pPr>
        <w:rPr>
          <w:rFonts w:ascii="Calibri" w:hAnsi="Calibri" w:cs="Calibri"/>
          <w:color w:val="000000"/>
          <w:sz w:val="22"/>
          <w:szCs w:val="22"/>
        </w:rPr>
      </w:pPr>
    </w:p>
    <w:p w14:paraId="39C2A83C" w14:textId="5FBB6956" w:rsidR="0013764C" w:rsidRPr="0013764C" w:rsidRDefault="0013764C" w:rsidP="00085C92">
      <w:pPr>
        <w:rPr>
          <w:rFonts w:ascii="Calibri" w:eastAsia="Times New Roman" w:hAnsi="Calibri" w:cs="Calibri"/>
          <w:color w:val="FF0000"/>
        </w:rPr>
      </w:pPr>
      <w:r>
        <w:rPr>
          <w:rFonts w:ascii="Calibri" w:eastAsia="Times New Roman" w:hAnsi="Calibri" w:cs="Calibri"/>
          <w:color w:val="FF0000"/>
        </w:rPr>
        <w:t xml:space="preserve">There are only 2 places in the standard that mention bundle size, 2.2 and 3.5.2. In 2.2, the last sentence reads: </w:t>
      </w:r>
    </w:p>
    <w:p w14:paraId="59ABEC5E" w14:textId="77777777" w:rsidR="0013764C" w:rsidRPr="00B73E82" w:rsidRDefault="0013764C" w:rsidP="0013764C">
      <w:proofErr w:type="gramStart"/>
      <w:r w:rsidRPr="00B73E82">
        <w:t>Therefore</w:t>
      </w:r>
      <w:proofErr w:type="gramEnd"/>
      <w:r w:rsidRPr="00B73E82">
        <w:t xml:space="preserve"> this book makes the following assumptions about the underlying Bundle Protocol multicast mechanism, if it is in use:</w:t>
      </w:r>
    </w:p>
    <w:p w14:paraId="3397C17E" w14:textId="77777777" w:rsidR="0013764C" w:rsidRPr="00B73E82" w:rsidRDefault="0013764C" w:rsidP="0013764C">
      <w:pPr>
        <w:pStyle w:val="List"/>
        <w:numPr>
          <w:ilvl w:val="0"/>
          <w:numId w:val="2"/>
        </w:numPr>
        <w:tabs>
          <w:tab w:val="clear" w:pos="360"/>
          <w:tab w:val="num" w:pos="720"/>
        </w:tabs>
        <w:ind w:left="720"/>
      </w:pPr>
      <w:r w:rsidRPr="00B73E82">
        <w:t>arbitrary addressing—each multicast-based stream must be unique</w:t>
      </w:r>
      <w:r w:rsidRPr="001973FE">
        <w:t>ly</w:t>
      </w:r>
      <w:r>
        <w:t xml:space="preserve"> </w:t>
      </w:r>
      <w:r w:rsidRPr="00B73E82">
        <w:t xml:space="preserve">identifiable by a </w:t>
      </w:r>
      <w:r>
        <w:t xml:space="preserve">unique endpoint ID, </w:t>
      </w:r>
      <w:r w:rsidRPr="00B73E82">
        <w:t>similar to the (multicast</w:t>
      </w:r>
      <w:r>
        <w:t xml:space="preserve"> group</w:t>
      </w:r>
      <w:r w:rsidRPr="00B73E82">
        <w:t>,</w:t>
      </w:r>
      <w:r>
        <w:t xml:space="preserve"> </w:t>
      </w:r>
      <w:r w:rsidRPr="00B73E82">
        <w:t>port) tu</w:t>
      </w:r>
      <w:r>
        <w:t xml:space="preserve">ple used for IP-based </w:t>
      </w:r>
      <w:proofErr w:type="gramStart"/>
      <w:r>
        <w:t>multicast;</w:t>
      </w:r>
      <w:proofErr w:type="gramEnd"/>
    </w:p>
    <w:p w14:paraId="5FE6D577" w14:textId="6AABC2BA" w:rsidR="0013764C" w:rsidRDefault="0013764C" w:rsidP="0013764C">
      <w:pPr>
        <w:pStyle w:val="List"/>
        <w:numPr>
          <w:ilvl w:val="0"/>
          <w:numId w:val="2"/>
        </w:numPr>
        <w:tabs>
          <w:tab w:val="clear" w:pos="360"/>
          <w:tab w:val="num" w:pos="720"/>
        </w:tabs>
        <w:ind w:left="720"/>
      </w:pPr>
      <w:r w:rsidRPr="00B73E82">
        <w:t xml:space="preserve">arbitrary bundle sizes—the multicast mechanism must not </w:t>
      </w:r>
      <w:r>
        <w:t>impose</w:t>
      </w:r>
      <w:r w:rsidRPr="00B73E82">
        <w:t xml:space="preserve"> arbitrary limits </w:t>
      </w:r>
      <w:r>
        <w:t>that</w:t>
      </w:r>
      <w:r w:rsidRPr="00B73E82">
        <w:t xml:space="preserve"> are less than the maximum bundle size on the size of bundles.</w:t>
      </w:r>
    </w:p>
    <w:p w14:paraId="5A5A5367" w14:textId="70293758" w:rsidR="0013764C" w:rsidRPr="0013764C" w:rsidRDefault="0013764C" w:rsidP="0013764C">
      <w:pPr>
        <w:pStyle w:val="List"/>
        <w:rPr>
          <w:rFonts w:asciiTheme="minorHAnsi" w:hAnsiTheme="minorHAnsi" w:cstheme="minorHAnsi"/>
          <w:color w:val="FF0000"/>
        </w:rPr>
      </w:pPr>
      <w:r w:rsidRPr="0013764C">
        <w:rPr>
          <w:rFonts w:asciiTheme="minorHAnsi" w:hAnsiTheme="minorHAnsi" w:cstheme="minorHAnsi"/>
          <w:color w:val="FF0000"/>
        </w:rPr>
        <w:t>And 3.5.2 reads:</w:t>
      </w:r>
    </w:p>
    <w:p w14:paraId="339CB3C7" w14:textId="77777777" w:rsidR="0013764C" w:rsidRPr="00B73E82" w:rsidRDefault="0013764C" w:rsidP="0013764C">
      <w:pPr>
        <w:pStyle w:val="Paragraph3"/>
        <w:numPr>
          <w:ilvl w:val="0"/>
          <w:numId w:val="0"/>
        </w:numPr>
      </w:pPr>
      <w:r w:rsidRPr="00B73E82">
        <w:t>If a bundle size limit is required, it shall be decided by the implementer.</w:t>
      </w:r>
    </w:p>
    <w:p w14:paraId="6C74BF49" w14:textId="57633AC8" w:rsidR="00085C92" w:rsidRDefault="00085C92" w:rsidP="00085C92">
      <w:pPr>
        <w:rPr>
          <w:rFonts w:ascii="Calibri" w:eastAsia="Times New Roman" w:hAnsi="Calibri" w:cs="Calibri"/>
          <w:color w:val="000000"/>
        </w:rPr>
      </w:pPr>
    </w:p>
    <w:p w14:paraId="14D2F715" w14:textId="6F4AEE85" w:rsidR="0013764C" w:rsidRPr="0013764C" w:rsidRDefault="0013764C" w:rsidP="00085C92">
      <w:pPr>
        <w:rPr>
          <w:rFonts w:ascii="Calibri" w:eastAsia="Times New Roman" w:hAnsi="Calibri" w:cs="Calibri"/>
          <w:color w:val="FF0000"/>
        </w:rPr>
      </w:pPr>
      <w:r>
        <w:rPr>
          <w:rFonts w:ascii="Calibri" w:eastAsia="Times New Roman" w:hAnsi="Calibri" w:cs="Calibri"/>
          <w:color w:val="FF0000"/>
        </w:rPr>
        <w:t xml:space="preserve">These are the only two places in the RTP over DTN book where bundle sizes are mentioned. 2.2 is not saying unlimited. In the context, it would default back to the DTN standard. 3.5.2 does not specify or say unlimited. </w:t>
      </w:r>
    </w:p>
    <w:p w14:paraId="55DB4B7B" w14:textId="77777777" w:rsidR="00085C92" w:rsidRPr="00085C92" w:rsidRDefault="00085C92" w:rsidP="00085C92">
      <w:pPr>
        <w:rPr>
          <w:rFonts w:ascii="Times New Roman" w:eastAsia="Times New Roman" w:hAnsi="Times New Roman" w:cs="Times New Roman"/>
        </w:rPr>
      </w:pPr>
    </w:p>
    <w:p w14:paraId="134E2FC6" w14:textId="77777777" w:rsidR="00085C92" w:rsidRDefault="00085C92"/>
    <w:sectPr w:rsidR="0008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A6B"/>
    <w:multiLevelType w:val="singleLevel"/>
    <w:tmpl w:val="E19EF21A"/>
    <w:lvl w:ilvl="0">
      <w:start w:val="1"/>
      <w:numFmt w:val="lowerLetter"/>
      <w:lvlText w:val="%1)"/>
      <w:lvlJc w:val="left"/>
      <w:pPr>
        <w:tabs>
          <w:tab w:val="num" w:pos="360"/>
        </w:tabs>
        <w:ind w:left="360" w:hanging="360"/>
      </w:pPr>
    </w:lvl>
  </w:abstractNum>
  <w:abstractNum w:abstractNumId="1" w15:restartNumberingAfterBreak="0">
    <w:nsid w:val="3EA0316E"/>
    <w:multiLevelType w:val="multilevel"/>
    <w:tmpl w:val="E5BCEFB0"/>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 w15:restartNumberingAfterBreak="0">
    <w:nsid w:val="45F7520E"/>
    <w:multiLevelType w:val="hybridMultilevel"/>
    <w:tmpl w:val="A01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471107">
    <w:abstractNumId w:val="2"/>
  </w:num>
  <w:num w:numId="2" w16cid:durableId="1900480223">
    <w:abstractNumId w:val="0"/>
  </w:num>
  <w:num w:numId="3" w16cid:durableId="1441678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92"/>
    <w:rsid w:val="00085C92"/>
    <w:rsid w:val="0013764C"/>
    <w:rsid w:val="0045344E"/>
    <w:rsid w:val="004F0F18"/>
    <w:rsid w:val="00590975"/>
    <w:rsid w:val="005A25A1"/>
    <w:rsid w:val="00A73A32"/>
    <w:rsid w:val="00B307BE"/>
    <w:rsid w:val="00FA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2896"/>
  <w15:chartTrackingRefBased/>
  <w15:docId w15:val="{219D8572-B7D8-1B4C-9245-8949D5E4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764C"/>
    <w:pPr>
      <w:keepNext/>
      <w:keepLines/>
      <w:pageBreakBefore/>
      <w:numPr>
        <w:numId w:val="3"/>
      </w:numPr>
      <w:ind w:left="432" w:hanging="432"/>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13764C"/>
    <w:pPr>
      <w:keepNext/>
      <w:keepLines/>
      <w:numPr>
        <w:ilvl w:val="1"/>
        <w:numId w:val="3"/>
      </w:numPr>
      <w:spacing w:before="240"/>
      <w:ind w:left="576" w:hanging="576"/>
      <w:outlineLvl w:val="1"/>
    </w:pPr>
    <w:rPr>
      <w:rFonts w:ascii="Times New Roman" w:eastAsia="Times New Roman" w:hAnsi="Times New Roman" w:cs="Times New Roman"/>
      <w:b/>
      <w:caps/>
      <w:szCs w:val="20"/>
    </w:rPr>
  </w:style>
  <w:style w:type="paragraph" w:styleId="Heading3">
    <w:name w:val="heading 3"/>
    <w:basedOn w:val="Normal"/>
    <w:next w:val="Normal"/>
    <w:link w:val="Heading3Char"/>
    <w:qFormat/>
    <w:rsid w:val="0013764C"/>
    <w:pPr>
      <w:keepNext/>
      <w:keepLines/>
      <w:numPr>
        <w:ilvl w:val="2"/>
        <w:numId w:val="3"/>
      </w:numPr>
      <w:spacing w:before="240"/>
      <w:ind w:left="720" w:hanging="720"/>
      <w:outlineLvl w:val="2"/>
    </w:pPr>
    <w:rPr>
      <w:rFonts w:ascii="Times New Roman" w:eastAsia="Times New Roman" w:hAnsi="Times New Roman" w:cs="Times New Roman"/>
      <w:b/>
      <w:caps/>
      <w:szCs w:val="20"/>
    </w:rPr>
  </w:style>
  <w:style w:type="paragraph" w:styleId="Heading4">
    <w:name w:val="heading 4"/>
    <w:basedOn w:val="Normal"/>
    <w:next w:val="Normal"/>
    <w:link w:val="Heading4Char"/>
    <w:qFormat/>
    <w:rsid w:val="0013764C"/>
    <w:pPr>
      <w:keepNext/>
      <w:keepLines/>
      <w:numPr>
        <w:ilvl w:val="3"/>
        <w:numId w:val="3"/>
      </w:numPr>
      <w:spacing w:before="240"/>
      <w:ind w:left="900" w:hanging="90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13764C"/>
    <w:pPr>
      <w:keepNext/>
      <w:keepLines/>
      <w:numPr>
        <w:ilvl w:val="4"/>
        <w:numId w:val="3"/>
      </w:numPr>
      <w:spacing w:before="240"/>
      <w:ind w:left="1080" w:hanging="1080"/>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13764C"/>
    <w:pPr>
      <w:keepNext/>
      <w:keepLines/>
      <w:numPr>
        <w:ilvl w:val="5"/>
        <w:numId w:val="3"/>
      </w:numPr>
      <w:spacing w:before="240"/>
      <w:ind w:left="1260" w:hanging="1260"/>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13764C"/>
    <w:pPr>
      <w:keepNext/>
      <w:keepLines/>
      <w:numPr>
        <w:ilvl w:val="6"/>
        <w:numId w:val="3"/>
      </w:numPr>
      <w:spacing w:before="240"/>
      <w:ind w:left="1440" w:hanging="1440"/>
      <w:outlineLvl w:val="6"/>
    </w:pPr>
    <w:rPr>
      <w:rFonts w:ascii="Times New Roman" w:eastAsia="Times New Roman" w:hAnsi="Times New Roman" w:cs="Times New Roman"/>
      <w:b/>
    </w:rPr>
  </w:style>
  <w:style w:type="paragraph" w:styleId="Heading9">
    <w:name w:val="heading 9"/>
    <w:aliases w:val="Index Heading 1"/>
    <w:basedOn w:val="Normal"/>
    <w:next w:val="Normal"/>
    <w:link w:val="Heading9Char"/>
    <w:qFormat/>
    <w:rsid w:val="0013764C"/>
    <w:pPr>
      <w:keepNext/>
      <w:pageBreakBefore/>
      <w:numPr>
        <w:ilvl w:val="8"/>
        <w:numId w:val="3"/>
      </w:numPr>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5C92"/>
  </w:style>
  <w:style w:type="character" w:styleId="Hyperlink">
    <w:name w:val="Hyperlink"/>
    <w:basedOn w:val="DefaultParagraphFont"/>
    <w:uiPriority w:val="99"/>
    <w:semiHidden/>
    <w:unhideWhenUsed/>
    <w:rsid w:val="00085C92"/>
    <w:rPr>
      <w:color w:val="0000FF"/>
      <w:u w:val="single"/>
    </w:rPr>
  </w:style>
  <w:style w:type="paragraph" w:styleId="ListParagraph">
    <w:name w:val="List Paragraph"/>
    <w:basedOn w:val="Normal"/>
    <w:uiPriority w:val="34"/>
    <w:qFormat/>
    <w:rsid w:val="00590975"/>
    <w:pPr>
      <w:ind w:left="720"/>
      <w:contextualSpacing/>
    </w:pPr>
  </w:style>
  <w:style w:type="character" w:customStyle="1" w:styleId="searchhighlight">
    <w:name w:val="searchhighlight"/>
    <w:basedOn w:val="DefaultParagraphFont"/>
    <w:rsid w:val="0013764C"/>
  </w:style>
  <w:style w:type="paragraph" w:styleId="List">
    <w:name w:val="List"/>
    <w:basedOn w:val="Normal"/>
    <w:link w:val="ListChar"/>
    <w:unhideWhenUsed/>
    <w:rsid w:val="0013764C"/>
    <w:pPr>
      <w:spacing w:before="180"/>
      <w:ind w:left="720" w:hanging="360"/>
      <w:jc w:val="both"/>
    </w:pPr>
    <w:rPr>
      <w:rFonts w:ascii="Times New Roman" w:eastAsia="Times New Roman" w:hAnsi="Times New Roman" w:cs="Times New Roman"/>
      <w:szCs w:val="20"/>
    </w:rPr>
  </w:style>
  <w:style w:type="character" w:customStyle="1" w:styleId="ListChar">
    <w:name w:val="List Char"/>
    <w:link w:val="List"/>
    <w:rsid w:val="0013764C"/>
    <w:rPr>
      <w:rFonts w:ascii="Times New Roman" w:eastAsia="Times New Roman" w:hAnsi="Times New Roman" w:cs="Times New Roman"/>
      <w:szCs w:val="20"/>
    </w:rPr>
  </w:style>
  <w:style w:type="character" w:customStyle="1" w:styleId="Heading1Char">
    <w:name w:val="Heading 1 Char"/>
    <w:basedOn w:val="DefaultParagraphFont"/>
    <w:link w:val="Heading1"/>
    <w:rsid w:val="0013764C"/>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13764C"/>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13764C"/>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13764C"/>
    <w:rPr>
      <w:rFonts w:ascii="Times New Roman" w:eastAsia="Times New Roman" w:hAnsi="Times New Roman" w:cs="Times New Roman"/>
      <w:b/>
      <w:szCs w:val="20"/>
    </w:rPr>
  </w:style>
  <w:style w:type="character" w:customStyle="1" w:styleId="Heading5Char">
    <w:name w:val="Heading 5 Char"/>
    <w:basedOn w:val="DefaultParagraphFont"/>
    <w:link w:val="Heading5"/>
    <w:rsid w:val="0013764C"/>
    <w:rPr>
      <w:rFonts w:ascii="Times New Roman" w:eastAsia="Times New Roman" w:hAnsi="Times New Roman" w:cs="Times New Roman"/>
      <w:b/>
      <w:szCs w:val="20"/>
    </w:rPr>
  </w:style>
  <w:style w:type="character" w:customStyle="1" w:styleId="Heading6Char">
    <w:name w:val="Heading 6 Char"/>
    <w:basedOn w:val="DefaultParagraphFont"/>
    <w:link w:val="Heading6"/>
    <w:rsid w:val="0013764C"/>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13764C"/>
    <w:rPr>
      <w:rFonts w:ascii="Times New Roman" w:eastAsia="Times New Roman" w:hAnsi="Times New Roman" w:cs="Times New Roman"/>
      <w:b/>
    </w:rPr>
  </w:style>
  <w:style w:type="character" w:customStyle="1" w:styleId="Heading9Char">
    <w:name w:val="Heading 9 Char"/>
    <w:basedOn w:val="DefaultParagraphFont"/>
    <w:link w:val="Heading9"/>
    <w:rsid w:val="0013764C"/>
    <w:rPr>
      <w:rFonts w:ascii="Times New Roman" w:eastAsia="Times New Roman" w:hAnsi="Times New Roman" w:cs="Times New Roman"/>
      <w:b/>
      <w:sz w:val="28"/>
      <w:szCs w:val="20"/>
    </w:rPr>
  </w:style>
  <w:style w:type="paragraph" w:customStyle="1" w:styleId="Paragraph3">
    <w:name w:val="Paragraph 3"/>
    <w:basedOn w:val="Heading3"/>
    <w:link w:val="Paragraph3Char"/>
    <w:qFormat/>
    <w:rsid w:val="0013764C"/>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13764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6019">
      <w:bodyDiv w:val="1"/>
      <w:marLeft w:val="0"/>
      <w:marRight w:val="0"/>
      <w:marTop w:val="0"/>
      <w:marBottom w:val="0"/>
      <w:divBdr>
        <w:top w:val="none" w:sz="0" w:space="0" w:color="auto"/>
        <w:left w:val="none" w:sz="0" w:space="0" w:color="auto"/>
        <w:bottom w:val="none" w:sz="0" w:space="0" w:color="auto"/>
        <w:right w:val="none" w:sz="0" w:space="0" w:color="auto"/>
      </w:divBdr>
      <w:divsChild>
        <w:div w:id="1426726408">
          <w:marLeft w:val="0"/>
          <w:marRight w:val="0"/>
          <w:marTop w:val="0"/>
          <w:marBottom w:val="0"/>
          <w:divBdr>
            <w:top w:val="none" w:sz="0" w:space="0" w:color="auto"/>
            <w:left w:val="none" w:sz="0" w:space="0" w:color="auto"/>
            <w:bottom w:val="none" w:sz="0" w:space="0" w:color="auto"/>
            <w:right w:val="none" w:sz="0" w:space="0" w:color="auto"/>
          </w:divBdr>
        </w:div>
        <w:div w:id="941111019">
          <w:marLeft w:val="0"/>
          <w:marRight w:val="0"/>
          <w:marTop w:val="0"/>
          <w:marBottom w:val="0"/>
          <w:divBdr>
            <w:top w:val="none" w:sz="0" w:space="0" w:color="auto"/>
            <w:left w:val="none" w:sz="0" w:space="0" w:color="auto"/>
            <w:bottom w:val="none" w:sz="0" w:space="0" w:color="auto"/>
            <w:right w:val="none" w:sz="0" w:space="0" w:color="auto"/>
          </w:divBdr>
        </w:div>
        <w:div w:id="2106462409">
          <w:marLeft w:val="0"/>
          <w:marRight w:val="0"/>
          <w:marTop w:val="0"/>
          <w:marBottom w:val="0"/>
          <w:divBdr>
            <w:top w:val="none" w:sz="0" w:space="0" w:color="auto"/>
            <w:left w:val="none" w:sz="0" w:space="0" w:color="auto"/>
            <w:bottom w:val="none" w:sz="0" w:space="0" w:color="auto"/>
            <w:right w:val="none" w:sz="0" w:space="0" w:color="auto"/>
          </w:divBdr>
        </w:div>
        <w:div w:id="140318982">
          <w:marLeft w:val="0"/>
          <w:marRight w:val="0"/>
          <w:marTop w:val="0"/>
          <w:marBottom w:val="0"/>
          <w:divBdr>
            <w:top w:val="none" w:sz="0" w:space="0" w:color="auto"/>
            <w:left w:val="none" w:sz="0" w:space="0" w:color="auto"/>
            <w:bottom w:val="none" w:sz="0" w:space="0" w:color="auto"/>
            <w:right w:val="none" w:sz="0" w:space="0" w:color="auto"/>
          </w:divBdr>
        </w:div>
        <w:div w:id="472525539">
          <w:marLeft w:val="0"/>
          <w:marRight w:val="0"/>
          <w:marTop w:val="0"/>
          <w:marBottom w:val="0"/>
          <w:divBdr>
            <w:top w:val="none" w:sz="0" w:space="0" w:color="auto"/>
            <w:left w:val="none" w:sz="0" w:space="0" w:color="auto"/>
            <w:bottom w:val="none" w:sz="0" w:space="0" w:color="auto"/>
            <w:right w:val="none" w:sz="0" w:space="0" w:color="auto"/>
          </w:divBdr>
        </w:div>
        <w:div w:id="1295060966">
          <w:marLeft w:val="0"/>
          <w:marRight w:val="0"/>
          <w:marTop w:val="0"/>
          <w:marBottom w:val="0"/>
          <w:divBdr>
            <w:top w:val="none" w:sz="0" w:space="0" w:color="auto"/>
            <w:left w:val="none" w:sz="0" w:space="0" w:color="auto"/>
            <w:bottom w:val="none" w:sz="0" w:space="0" w:color="auto"/>
            <w:right w:val="none" w:sz="0" w:space="0" w:color="auto"/>
          </w:divBdr>
        </w:div>
        <w:div w:id="2141532760">
          <w:marLeft w:val="0"/>
          <w:marRight w:val="0"/>
          <w:marTop w:val="0"/>
          <w:marBottom w:val="0"/>
          <w:divBdr>
            <w:top w:val="none" w:sz="0" w:space="0" w:color="auto"/>
            <w:left w:val="none" w:sz="0" w:space="0" w:color="auto"/>
            <w:bottom w:val="none" w:sz="0" w:space="0" w:color="auto"/>
            <w:right w:val="none" w:sz="0" w:space="0" w:color="auto"/>
          </w:divBdr>
        </w:div>
        <w:div w:id="2031682640">
          <w:marLeft w:val="0"/>
          <w:marRight w:val="0"/>
          <w:marTop w:val="0"/>
          <w:marBottom w:val="0"/>
          <w:divBdr>
            <w:top w:val="none" w:sz="0" w:space="0" w:color="auto"/>
            <w:left w:val="none" w:sz="0" w:space="0" w:color="auto"/>
            <w:bottom w:val="none" w:sz="0" w:space="0" w:color="auto"/>
            <w:right w:val="none" w:sz="0" w:space="0" w:color="auto"/>
          </w:divBdr>
        </w:div>
        <w:div w:id="1888032527">
          <w:marLeft w:val="0"/>
          <w:marRight w:val="0"/>
          <w:marTop w:val="0"/>
          <w:marBottom w:val="0"/>
          <w:divBdr>
            <w:top w:val="none" w:sz="0" w:space="0" w:color="auto"/>
            <w:left w:val="none" w:sz="0" w:space="0" w:color="auto"/>
            <w:bottom w:val="none" w:sz="0" w:space="0" w:color="auto"/>
            <w:right w:val="none" w:sz="0" w:space="0" w:color="auto"/>
          </w:divBdr>
        </w:div>
        <w:div w:id="620652628">
          <w:marLeft w:val="0"/>
          <w:marRight w:val="0"/>
          <w:marTop w:val="0"/>
          <w:marBottom w:val="0"/>
          <w:divBdr>
            <w:top w:val="none" w:sz="0" w:space="0" w:color="auto"/>
            <w:left w:val="none" w:sz="0" w:space="0" w:color="auto"/>
            <w:bottom w:val="none" w:sz="0" w:space="0" w:color="auto"/>
            <w:right w:val="none" w:sz="0" w:space="0" w:color="auto"/>
          </w:divBdr>
        </w:div>
        <w:div w:id="1926381869">
          <w:marLeft w:val="0"/>
          <w:marRight w:val="0"/>
          <w:marTop w:val="0"/>
          <w:marBottom w:val="0"/>
          <w:divBdr>
            <w:top w:val="none" w:sz="0" w:space="0" w:color="auto"/>
            <w:left w:val="none" w:sz="0" w:space="0" w:color="auto"/>
            <w:bottom w:val="none" w:sz="0" w:space="0" w:color="auto"/>
            <w:right w:val="none" w:sz="0" w:space="0" w:color="auto"/>
          </w:divBdr>
        </w:div>
        <w:div w:id="2053799048">
          <w:marLeft w:val="0"/>
          <w:marRight w:val="0"/>
          <w:marTop w:val="0"/>
          <w:marBottom w:val="0"/>
          <w:divBdr>
            <w:top w:val="none" w:sz="0" w:space="0" w:color="auto"/>
            <w:left w:val="none" w:sz="0" w:space="0" w:color="auto"/>
            <w:bottom w:val="none" w:sz="0" w:space="0" w:color="auto"/>
            <w:right w:val="none" w:sz="0" w:space="0" w:color="auto"/>
          </w:divBdr>
        </w:div>
        <w:div w:id="634992761">
          <w:marLeft w:val="0"/>
          <w:marRight w:val="0"/>
          <w:marTop w:val="0"/>
          <w:marBottom w:val="0"/>
          <w:divBdr>
            <w:top w:val="none" w:sz="0" w:space="0" w:color="auto"/>
            <w:left w:val="none" w:sz="0" w:space="0" w:color="auto"/>
            <w:bottom w:val="none" w:sz="0" w:space="0" w:color="auto"/>
            <w:right w:val="none" w:sz="0" w:space="0" w:color="auto"/>
          </w:divBdr>
        </w:div>
        <w:div w:id="2141604091">
          <w:marLeft w:val="0"/>
          <w:marRight w:val="0"/>
          <w:marTop w:val="0"/>
          <w:marBottom w:val="0"/>
          <w:divBdr>
            <w:top w:val="none" w:sz="0" w:space="0" w:color="auto"/>
            <w:left w:val="none" w:sz="0" w:space="0" w:color="auto"/>
            <w:bottom w:val="none" w:sz="0" w:space="0" w:color="auto"/>
            <w:right w:val="none" w:sz="0" w:space="0" w:color="auto"/>
          </w:divBdr>
        </w:div>
        <w:div w:id="1976451366">
          <w:marLeft w:val="0"/>
          <w:marRight w:val="0"/>
          <w:marTop w:val="0"/>
          <w:marBottom w:val="0"/>
          <w:divBdr>
            <w:top w:val="none" w:sz="0" w:space="0" w:color="auto"/>
            <w:left w:val="none" w:sz="0" w:space="0" w:color="auto"/>
            <w:bottom w:val="none" w:sz="0" w:space="0" w:color="auto"/>
            <w:right w:val="none" w:sz="0" w:space="0" w:color="auto"/>
          </w:divBdr>
        </w:div>
        <w:div w:id="1940404248">
          <w:marLeft w:val="0"/>
          <w:marRight w:val="0"/>
          <w:marTop w:val="0"/>
          <w:marBottom w:val="0"/>
          <w:divBdr>
            <w:top w:val="none" w:sz="0" w:space="0" w:color="auto"/>
            <w:left w:val="none" w:sz="0" w:space="0" w:color="auto"/>
            <w:bottom w:val="none" w:sz="0" w:space="0" w:color="auto"/>
            <w:right w:val="none" w:sz="0" w:space="0" w:color="auto"/>
          </w:divBdr>
        </w:div>
        <w:div w:id="33628152">
          <w:marLeft w:val="0"/>
          <w:marRight w:val="0"/>
          <w:marTop w:val="0"/>
          <w:marBottom w:val="0"/>
          <w:divBdr>
            <w:top w:val="none" w:sz="0" w:space="0" w:color="auto"/>
            <w:left w:val="none" w:sz="0" w:space="0" w:color="auto"/>
            <w:bottom w:val="none" w:sz="0" w:space="0" w:color="auto"/>
            <w:right w:val="none" w:sz="0" w:space="0" w:color="auto"/>
          </w:divBdr>
        </w:div>
        <w:div w:id="108667542">
          <w:marLeft w:val="0"/>
          <w:marRight w:val="0"/>
          <w:marTop w:val="0"/>
          <w:marBottom w:val="0"/>
          <w:divBdr>
            <w:top w:val="none" w:sz="0" w:space="0" w:color="auto"/>
            <w:left w:val="none" w:sz="0" w:space="0" w:color="auto"/>
            <w:bottom w:val="none" w:sz="0" w:space="0" w:color="auto"/>
            <w:right w:val="none" w:sz="0" w:space="0" w:color="auto"/>
          </w:divBdr>
        </w:div>
        <w:div w:id="1664242097">
          <w:marLeft w:val="0"/>
          <w:marRight w:val="0"/>
          <w:marTop w:val="0"/>
          <w:marBottom w:val="0"/>
          <w:divBdr>
            <w:top w:val="none" w:sz="0" w:space="0" w:color="auto"/>
            <w:left w:val="none" w:sz="0" w:space="0" w:color="auto"/>
            <w:bottom w:val="none" w:sz="0" w:space="0" w:color="auto"/>
            <w:right w:val="none" w:sz="0" w:space="0" w:color="auto"/>
          </w:divBdr>
        </w:div>
        <w:div w:id="345793556">
          <w:marLeft w:val="0"/>
          <w:marRight w:val="0"/>
          <w:marTop w:val="0"/>
          <w:marBottom w:val="0"/>
          <w:divBdr>
            <w:top w:val="none" w:sz="0" w:space="0" w:color="auto"/>
            <w:left w:val="none" w:sz="0" w:space="0" w:color="auto"/>
            <w:bottom w:val="none" w:sz="0" w:space="0" w:color="auto"/>
            <w:right w:val="none" w:sz="0" w:space="0" w:color="auto"/>
          </w:divBdr>
        </w:div>
        <w:div w:id="2048723065">
          <w:marLeft w:val="0"/>
          <w:marRight w:val="0"/>
          <w:marTop w:val="0"/>
          <w:marBottom w:val="0"/>
          <w:divBdr>
            <w:top w:val="none" w:sz="0" w:space="0" w:color="auto"/>
            <w:left w:val="none" w:sz="0" w:space="0" w:color="auto"/>
            <w:bottom w:val="none" w:sz="0" w:space="0" w:color="auto"/>
            <w:right w:val="none" w:sz="0" w:space="0" w:color="auto"/>
          </w:divBdr>
        </w:div>
        <w:div w:id="120660916">
          <w:marLeft w:val="0"/>
          <w:marRight w:val="0"/>
          <w:marTop w:val="0"/>
          <w:marBottom w:val="0"/>
          <w:divBdr>
            <w:top w:val="none" w:sz="0" w:space="0" w:color="auto"/>
            <w:left w:val="none" w:sz="0" w:space="0" w:color="auto"/>
            <w:bottom w:val="none" w:sz="0" w:space="0" w:color="auto"/>
            <w:right w:val="none" w:sz="0" w:space="0" w:color="auto"/>
          </w:divBdr>
        </w:div>
        <w:div w:id="1382897799">
          <w:marLeft w:val="0"/>
          <w:marRight w:val="0"/>
          <w:marTop w:val="0"/>
          <w:marBottom w:val="0"/>
          <w:divBdr>
            <w:top w:val="none" w:sz="0" w:space="0" w:color="auto"/>
            <w:left w:val="none" w:sz="0" w:space="0" w:color="auto"/>
            <w:bottom w:val="none" w:sz="0" w:space="0" w:color="auto"/>
            <w:right w:val="none" w:sz="0" w:space="0" w:color="auto"/>
          </w:divBdr>
        </w:div>
        <w:div w:id="1753506080">
          <w:marLeft w:val="0"/>
          <w:marRight w:val="0"/>
          <w:marTop w:val="0"/>
          <w:marBottom w:val="0"/>
          <w:divBdr>
            <w:top w:val="none" w:sz="0" w:space="0" w:color="auto"/>
            <w:left w:val="none" w:sz="0" w:space="0" w:color="auto"/>
            <w:bottom w:val="none" w:sz="0" w:space="0" w:color="auto"/>
            <w:right w:val="none" w:sz="0" w:space="0" w:color="auto"/>
          </w:divBdr>
        </w:div>
        <w:div w:id="466944647">
          <w:marLeft w:val="0"/>
          <w:marRight w:val="0"/>
          <w:marTop w:val="0"/>
          <w:marBottom w:val="0"/>
          <w:divBdr>
            <w:top w:val="none" w:sz="0" w:space="0" w:color="auto"/>
            <w:left w:val="none" w:sz="0" w:space="0" w:color="auto"/>
            <w:bottom w:val="none" w:sz="0" w:space="0" w:color="auto"/>
            <w:right w:val="none" w:sz="0" w:space="0" w:color="auto"/>
          </w:divBdr>
        </w:div>
        <w:div w:id="2020041525">
          <w:marLeft w:val="0"/>
          <w:marRight w:val="0"/>
          <w:marTop w:val="0"/>
          <w:marBottom w:val="0"/>
          <w:divBdr>
            <w:top w:val="none" w:sz="0" w:space="0" w:color="auto"/>
            <w:left w:val="none" w:sz="0" w:space="0" w:color="auto"/>
            <w:bottom w:val="none" w:sz="0" w:space="0" w:color="auto"/>
            <w:right w:val="none" w:sz="0" w:space="0" w:color="auto"/>
          </w:divBdr>
        </w:div>
        <w:div w:id="449133795">
          <w:marLeft w:val="0"/>
          <w:marRight w:val="0"/>
          <w:marTop w:val="0"/>
          <w:marBottom w:val="0"/>
          <w:divBdr>
            <w:top w:val="none" w:sz="0" w:space="0" w:color="auto"/>
            <w:left w:val="none" w:sz="0" w:space="0" w:color="auto"/>
            <w:bottom w:val="none" w:sz="0" w:space="0" w:color="auto"/>
            <w:right w:val="none" w:sz="0" w:space="0" w:color="auto"/>
          </w:divBdr>
        </w:div>
        <w:div w:id="1583249201">
          <w:marLeft w:val="0"/>
          <w:marRight w:val="0"/>
          <w:marTop w:val="0"/>
          <w:marBottom w:val="0"/>
          <w:divBdr>
            <w:top w:val="none" w:sz="0" w:space="0" w:color="auto"/>
            <w:left w:val="none" w:sz="0" w:space="0" w:color="auto"/>
            <w:bottom w:val="none" w:sz="0" w:space="0" w:color="auto"/>
            <w:right w:val="none" w:sz="0" w:space="0" w:color="auto"/>
          </w:divBdr>
        </w:div>
        <w:div w:id="1170636472">
          <w:marLeft w:val="0"/>
          <w:marRight w:val="0"/>
          <w:marTop w:val="0"/>
          <w:marBottom w:val="0"/>
          <w:divBdr>
            <w:top w:val="none" w:sz="0" w:space="0" w:color="auto"/>
            <w:left w:val="none" w:sz="0" w:space="0" w:color="auto"/>
            <w:bottom w:val="none" w:sz="0" w:space="0" w:color="auto"/>
            <w:right w:val="none" w:sz="0" w:space="0" w:color="auto"/>
          </w:divBdr>
        </w:div>
        <w:div w:id="38208310">
          <w:marLeft w:val="0"/>
          <w:marRight w:val="0"/>
          <w:marTop w:val="0"/>
          <w:marBottom w:val="0"/>
          <w:divBdr>
            <w:top w:val="none" w:sz="0" w:space="0" w:color="auto"/>
            <w:left w:val="none" w:sz="0" w:space="0" w:color="auto"/>
            <w:bottom w:val="none" w:sz="0" w:space="0" w:color="auto"/>
            <w:right w:val="none" w:sz="0" w:space="0" w:color="auto"/>
          </w:divBdr>
        </w:div>
        <w:div w:id="1015380066">
          <w:marLeft w:val="0"/>
          <w:marRight w:val="0"/>
          <w:marTop w:val="0"/>
          <w:marBottom w:val="0"/>
          <w:divBdr>
            <w:top w:val="none" w:sz="0" w:space="0" w:color="auto"/>
            <w:left w:val="none" w:sz="0" w:space="0" w:color="auto"/>
            <w:bottom w:val="none" w:sz="0" w:space="0" w:color="auto"/>
            <w:right w:val="none" w:sz="0" w:space="0" w:color="auto"/>
          </w:divBdr>
        </w:div>
        <w:div w:id="1624538167">
          <w:marLeft w:val="0"/>
          <w:marRight w:val="0"/>
          <w:marTop w:val="0"/>
          <w:marBottom w:val="0"/>
          <w:divBdr>
            <w:top w:val="none" w:sz="0" w:space="0" w:color="auto"/>
            <w:left w:val="none" w:sz="0" w:space="0" w:color="auto"/>
            <w:bottom w:val="none" w:sz="0" w:space="0" w:color="auto"/>
            <w:right w:val="none" w:sz="0" w:space="0" w:color="auto"/>
          </w:divBdr>
        </w:div>
        <w:div w:id="2143383199">
          <w:marLeft w:val="0"/>
          <w:marRight w:val="0"/>
          <w:marTop w:val="0"/>
          <w:marBottom w:val="0"/>
          <w:divBdr>
            <w:top w:val="none" w:sz="0" w:space="0" w:color="auto"/>
            <w:left w:val="none" w:sz="0" w:space="0" w:color="auto"/>
            <w:bottom w:val="none" w:sz="0" w:space="0" w:color="auto"/>
            <w:right w:val="none" w:sz="0" w:space="0" w:color="auto"/>
          </w:divBdr>
        </w:div>
        <w:div w:id="1610232354">
          <w:marLeft w:val="0"/>
          <w:marRight w:val="0"/>
          <w:marTop w:val="0"/>
          <w:marBottom w:val="0"/>
          <w:divBdr>
            <w:top w:val="none" w:sz="0" w:space="0" w:color="auto"/>
            <w:left w:val="none" w:sz="0" w:space="0" w:color="auto"/>
            <w:bottom w:val="none" w:sz="0" w:space="0" w:color="auto"/>
            <w:right w:val="none" w:sz="0" w:space="0" w:color="auto"/>
          </w:divBdr>
        </w:div>
        <w:div w:id="1295984589">
          <w:marLeft w:val="0"/>
          <w:marRight w:val="0"/>
          <w:marTop w:val="0"/>
          <w:marBottom w:val="0"/>
          <w:divBdr>
            <w:top w:val="none" w:sz="0" w:space="0" w:color="auto"/>
            <w:left w:val="none" w:sz="0" w:space="0" w:color="auto"/>
            <w:bottom w:val="none" w:sz="0" w:space="0" w:color="auto"/>
            <w:right w:val="none" w:sz="0" w:space="0" w:color="auto"/>
          </w:divBdr>
        </w:div>
        <w:div w:id="1727559224">
          <w:marLeft w:val="0"/>
          <w:marRight w:val="0"/>
          <w:marTop w:val="0"/>
          <w:marBottom w:val="0"/>
          <w:divBdr>
            <w:top w:val="none" w:sz="0" w:space="0" w:color="auto"/>
            <w:left w:val="none" w:sz="0" w:space="0" w:color="auto"/>
            <w:bottom w:val="none" w:sz="0" w:space="0" w:color="auto"/>
            <w:right w:val="none" w:sz="0" w:space="0" w:color="auto"/>
          </w:divBdr>
        </w:div>
        <w:div w:id="1670864371">
          <w:marLeft w:val="0"/>
          <w:marRight w:val="0"/>
          <w:marTop w:val="0"/>
          <w:marBottom w:val="0"/>
          <w:divBdr>
            <w:top w:val="none" w:sz="0" w:space="0" w:color="auto"/>
            <w:left w:val="none" w:sz="0" w:space="0" w:color="auto"/>
            <w:bottom w:val="none" w:sz="0" w:space="0" w:color="auto"/>
            <w:right w:val="none" w:sz="0" w:space="0" w:color="auto"/>
          </w:divBdr>
        </w:div>
        <w:div w:id="1554345992">
          <w:marLeft w:val="0"/>
          <w:marRight w:val="0"/>
          <w:marTop w:val="0"/>
          <w:marBottom w:val="0"/>
          <w:divBdr>
            <w:top w:val="none" w:sz="0" w:space="0" w:color="auto"/>
            <w:left w:val="none" w:sz="0" w:space="0" w:color="auto"/>
            <w:bottom w:val="none" w:sz="0" w:space="0" w:color="auto"/>
            <w:right w:val="none" w:sz="0" w:space="0" w:color="auto"/>
          </w:divBdr>
        </w:div>
        <w:div w:id="190145386">
          <w:marLeft w:val="0"/>
          <w:marRight w:val="0"/>
          <w:marTop w:val="0"/>
          <w:marBottom w:val="0"/>
          <w:divBdr>
            <w:top w:val="none" w:sz="0" w:space="0" w:color="auto"/>
            <w:left w:val="none" w:sz="0" w:space="0" w:color="auto"/>
            <w:bottom w:val="none" w:sz="0" w:space="0" w:color="auto"/>
            <w:right w:val="none" w:sz="0" w:space="0" w:color="auto"/>
          </w:divBdr>
        </w:div>
        <w:div w:id="205876086">
          <w:marLeft w:val="0"/>
          <w:marRight w:val="0"/>
          <w:marTop w:val="0"/>
          <w:marBottom w:val="0"/>
          <w:divBdr>
            <w:top w:val="none" w:sz="0" w:space="0" w:color="auto"/>
            <w:left w:val="none" w:sz="0" w:space="0" w:color="auto"/>
            <w:bottom w:val="none" w:sz="0" w:space="0" w:color="auto"/>
            <w:right w:val="none" w:sz="0" w:space="0" w:color="auto"/>
          </w:divBdr>
        </w:div>
        <w:div w:id="1089351661">
          <w:marLeft w:val="0"/>
          <w:marRight w:val="0"/>
          <w:marTop w:val="0"/>
          <w:marBottom w:val="0"/>
          <w:divBdr>
            <w:top w:val="none" w:sz="0" w:space="0" w:color="auto"/>
            <w:left w:val="none" w:sz="0" w:space="0" w:color="auto"/>
            <w:bottom w:val="none" w:sz="0" w:space="0" w:color="auto"/>
            <w:right w:val="none" w:sz="0" w:space="0" w:color="auto"/>
          </w:divBdr>
        </w:div>
        <w:div w:id="768237042">
          <w:marLeft w:val="0"/>
          <w:marRight w:val="0"/>
          <w:marTop w:val="0"/>
          <w:marBottom w:val="0"/>
          <w:divBdr>
            <w:top w:val="none" w:sz="0" w:space="0" w:color="auto"/>
            <w:left w:val="none" w:sz="0" w:space="0" w:color="auto"/>
            <w:bottom w:val="none" w:sz="0" w:space="0" w:color="auto"/>
            <w:right w:val="none" w:sz="0" w:space="0" w:color="auto"/>
          </w:divBdr>
        </w:div>
        <w:div w:id="545605838">
          <w:marLeft w:val="0"/>
          <w:marRight w:val="0"/>
          <w:marTop w:val="0"/>
          <w:marBottom w:val="0"/>
          <w:divBdr>
            <w:top w:val="none" w:sz="0" w:space="0" w:color="auto"/>
            <w:left w:val="none" w:sz="0" w:space="0" w:color="auto"/>
            <w:bottom w:val="none" w:sz="0" w:space="0" w:color="auto"/>
            <w:right w:val="none" w:sz="0" w:space="0" w:color="auto"/>
          </w:divBdr>
        </w:div>
        <w:div w:id="774787715">
          <w:marLeft w:val="0"/>
          <w:marRight w:val="0"/>
          <w:marTop w:val="0"/>
          <w:marBottom w:val="0"/>
          <w:divBdr>
            <w:top w:val="none" w:sz="0" w:space="0" w:color="auto"/>
            <w:left w:val="none" w:sz="0" w:space="0" w:color="auto"/>
            <w:bottom w:val="none" w:sz="0" w:space="0" w:color="auto"/>
            <w:right w:val="none" w:sz="0" w:space="0" w:color="auto"/>
          </w:divBdr>
        </w:div>
        <w:div w:id="2089686184">
          <w:marLeft w:val="0"/>
          <w:marRight w:val="0"/>
          <w:marTop w:val="0"/>
          <w:marBottom w:val="0"/>
          <w:divBdr>
            <w:top w:val="none" w:sz="0" w:space="0" w:color="auto"/>
            <w:left w:val="none" w:sz="0" w:space="0" w:color="auto"/>
            <w:bottom w:val="none" w:sz="0" w:space="0" w:color="auto"/>
            <w:right w:val="none" w:sz="0" w:space="0" w:color="auto"/>
          </w:divBdr>
        </w:div>
        <w:div w:id="1897860876">
          <w:marLeft w:val="0"/>
          <w:marRight w:val="0"/>
          <w:marTop w:val="0"/>
          <w:marBottom w:val="0"/>
          <w:divBdr>
            <w:top w:val="none" w:sz="0" w:space="0" w:color="auto"/>
            <w:left w:val="none" w:sz="0" w:space="0" w:color="auto"/>
            <w:bottom w:val="none" w:sz="0" w:space="0" w:color="auto"/>
            <w:right w:val="none" w:sz="0" w:space="0" w:color="auto"/>
          </w:divBdr>
        </w:div>
        <w:div w:id="1500802632">
          <w:marLeft w:val="0"/>
          <w:marRight w:val="0"/>
          <w:marTop w:val="0"/>
          <w:marBottom w:val="0"/>
          <w:divBdr>
            <w:top w:val="none" w:sz="0" w:space="0" w:color="auto"/>
            <w:left w:val="none" w:sz="0" w:space="0" w:color="auto"/>
            <w:bottom w:val="none" w:sz="0" w:space="0" w:color="auto"/>
            <w:right w:val="none" w:sz="0" w:space="0" w:color="auto"/>
          </w:divBdr>
        </w:div>
        <w:div w:id="1670403463">
          <w:marLeft w:val="0"/>
          <w:marRight w:val="0"/>
          <w:marTop w:val="0"/>
          <w:marBottom w:val="0"/>
          <w:divBdr>
            <w:top w:val="none" w:sz="0" w:space="0" w:color="auto"/>
            <w:left w:val="none" w:sz="0" w:space="0" w:color="auto"/>
            <w:bottom w:val="none" w:sz="0" w:space="0" w:color="auto"/>
            <w:right w:val="none" w:sz="0" w:space="0" w:color="auto"/>
          </w:divBdr>
        </w:div>
        <w:div w:id="1141338912">
          <w:marLeft w:val="0"/>
          <w:marRight w:val="0"/>
          <w:marTop w:val="0"/>
          <w:marBottom w:val="0"/>
          <w:divBdr>
            <w:top w:val="none" w:sz="0" w:space="0" w:color="auto"/>
            <w:left w:val="none" w:sz="0" w:space="0" w:color="auto"/>
            <w:bottom w:val="none" w:sz="0" w:space="0" w:color="auto"/>
            <w:right w:val="none" w:sz="0" w:space="0" w:color="auto"/>
          </w:divBdr>
        </w:div>
        <w:div w:id="1190144432">
          <w:marLeft w:val="0"/>
          <w:marRight w:val="0"/>
          <w:marTop w:val="0"/>
          <w:marBottom w:val="0"/>
          <w:divBdr>
            <w:top w:val="none" w:sz="0" w:space="0" w:color="auto"/>
            <w:left w:val="none" w:sz="0" w:space="0" w:color="auto"/>
            <w:bottom w:val="none" w:sz="0" w:space="0" w:color="auto"/>
            <w:right w:val="none" w:sz="0" w:space="0" w:color="auto"/>
          </w:divBdr>
        </w:div>
        <w:div w:id="1199776164">
          <w:marLeft w:val="0"/>
          <w:marRight w:val="0"/>
          <w:marTop w:val="0"/>
          <w:marBottom w:val="0"/>
          <w:divBdr>
            <w:top w:val="none" w:sz="0" w:space="0" w:color="auto"/>
            <w:left w:val="none" w:sz="0" w:space="0" w:color="auto"/>
            <w:bottom w:val="none" w:sz="0" w:space="0" w:color="auto"/>
            <w:right w:val="none" w:sz="0" w:space="0" w:color="auto"/>
          </w:divBdr>
        </w:div>
        <w:div w:id="509763580">
          <w:marLeft w:val="0"/>
          <w:marRight w:val="0"/>
          <w:marTop w:val="0"/>
          <w:marBottom w:val="0"/>
          <w:divBdr>
            <w:top w:val="none" w:sz="0" w:space="0" w:color="auto"/>
            <w:left w:val="none" w:sz="0" w:space="0" w:color="auto"/>
            <w:bottom w:val="none" w:sz="0" w:space="0" w:color="auto"/>
            <w:right w:val="none" w:sz="0" w:space="0" w:color="auto"/>
          </w:divBdr>
        </w:div>
        <w:div w:id="1771509090">
          <w:marLeft w:val="0"/>
          <w:marRight w:val="0"/>
          <w:marTop w:val="0"/>
          <w:marBottom w:val="0"/>
          <w:divBdr>
            <w:top w:val="none" w:sz="0" w:space="0" w:color="auto"/>
            <w:left w:val="none" w:sz="0" w:space="0" w:color="auto"/>
            <w:bottom w:val="none" w:sz="0" w:space="0" w:color="auto"/>
            <w:right w:val="none" w:sz="0" w:space="0" w:color="auto"/>
          </w:divBdr>
        </w:div>
        <w:div w:id="1478184372">
          <w:marLeft w:val="0"/>
          <w:marRight w:val="0"/>
          <w:marTop w:val="0"/>
          <w:marBottom w:val="0"/>
          <w:divBdr>
            <w:top w:val="none" w:sz="0" w:space="0" w:color="auto"/>
            <w:left w:val="none" w:sz="0" w:space="0" w:color="auto"/>
            <w:bottom w:val="none" w:sz="0" w:space="0" w:color="auto"/>
            <w:right w:val="none" w:sz="0" w:space="0" w:color="auto"/>
          </w:divBdr>
        </w:div>
        <w:div w:id="71660816">
          <w:marLeft w:val="0"/>
          <w:marRight w:val="0"/>
          <w:marTop w:val="0"/>
          <w:marBottom w:val="0"/>
          <w:divBdr>
            <w:top w:val="none" w:sz="0" w:space="0" w:color="auto"/>
            <w:left w:val="none" w:sz="0" w:space="0" w:color="auto"/>
            <w:bottom w:val="none" w:sz="0" w:space="0" w:color="auto"/>
            <w:right w:val="none" w:sz="0" w:space="0" w:color="auto"/>
          </w:divBdr>
        </w:div>
        <w:div w:id="483281910">
          <w:marLeft w:val="0"/>
          <w:marRight w:val="0"/>
          <w:marTop w:val="0"/>
          <w:marBottom w:val="0"/>
          <w:divBdr>
            <w:top w:val="none" w:sz="0" w:space="0" w:color="auto"/>
            <w:left w:val="none" w:sz="0" w:space="0" w:color="auto"/>
            <w:bottom w:val="none" w:sz="0" w:space="0" w:color="auto"/>
            <w:right w:val="none" w:sz="0" w:space="0" w:color="auto"/>
          </w:divBdr>
        </w:div>
        <w:div w:id="1306279646">
          <w:marLeft w:val="0"/>
          <w:marRight w:val="0"/>
          <w:marTop w:val="0"/>
          <w:marBottom w:val="0"/>
          <w:divBdr>
            <w:top w:val="none" w:sz="0" w:space="0" w:color="auto"/>
            <w:left w:val="none" w:sz="0" w:space="0" w:color="auto"/>
            <w:bottom w:val="none" w:sz="0" w:space="0" w:color="auto"/>
            <w:right w:val="none" w:sz="0" w:space="0" w:color="auto"/>
          </w:divBdr>
        </w:div>
        <w:div w:id="1773741788">
          <w:marLeft w:val="0"/>
          <w:marRight w:val="0"/>
          <w:marTop w:val="0"/>
          <w:marBottom w:val="0"/>
          <w:divBdr>
            <w:top w:val="none" w:sz="0" w:space="0" w:color="auto"/>
            <w:left w:val="none" w:sz="0" w:space="0" w:color="auto"/>
            <w:bottom w:val="none" w:sz="0" w:space="0" w:color="auto"/>
            <w:right w:val="none" w:sz="0" w:space="0" w:color="auto"/>
          </w:divBdr>
        </w:div>
        <w:div w:id="1730497934">
          <w:marLeft w:val="0"/>
          <w:marRight w:val="0"/>
          <w:marTop w:val="0"/>
          <w:marBottom w:val="0"/>
          <w:divBdr>
            <w:top w:val="none" w:sz="0" w:space="0" w:color="auto"/>
            <w:left w:val="none" w:sz="0" w:space="0" w:color="auto"/>
            <w:bottom w:val="none" w:sz="0" w:space="0" w:color="auto"/>
            <w:right w:val="none" w:sz="0" w:space="0" w:color="auto"/>
          </w:divBdr>
        </w:div>
        <w:div w:id="1513566788">
          <w:marLeft w:val="0"/>
          <w:marRight w:val="0"/>
          <w:marTop w:val="0"/>
          <w:marBottom w:val="0"/>
          <w:divBdr>
            <w:top w:val="none" w:sz="0" w:space="0" w:color="auto"/>
            <w:left w:val="none" w:sz="0" w:space="0" w:color="auto"/>
            <w:bottom w:val="none" w:sz="0" w:space="0" w:color="auto"/>
            <w:right w:val="none" w:sz="0" w:space="0" w:color="auto"/>
          </w:divBdr>
        </w:div>
        <w:div w:id="1965848283">
          <w:marLeft w:val="0"/>
          <w:marRight w:val="0"/>
          <w:marTop w:val="0"/>
          <w:marBottom w:val="0"/>
          <w:divBdr>
            <w:top w:val="none" w:sz="0" w:space="0" w:color="auto"/>
            <w:left w:val="none" w:sz="0" w:space="0" w:color="auto"/>
            <w:bottom w:val="none" w:sz="0" w:space="0" w:color="auto"/>
            <w:right w:val="none" w:sz="0" w:space="0" w:color="auto"/>
          </w:divBdr>
        </w:div>
        <w:div w:id="1512253957">
          <w:marLeft w:val="0"/>
          <w:marRight w:val="0"/>
          <w:marTop w:val="0"/>
          <w:marBottom w:val="0"/>
          <w:divBdr>
            <w:top w:val="none" w:sz="0" w:space="0" w:color="auto"/>
            <w:left w:val="none" w:sz="0" w:space="0" w:color="auto"/>
            <w:bottom w:val="none" w:sz="0" w:space="0" w:color="auto"/>
            <w:right w:val="none" w:sz="0" w:space="0" w:color="auto"/>
          </w:divBdr>
        </w:div>
        <w:div w:id="272329878">
          <w:marLeft w:val="0"/>
          <w:marRight w:val="0"/>
          <w:marTop w:val="0"/>
          <w:marBottom w:val="0"/>
          <w:divBdr>
            <w:top w:val="none" w:sz="0" w:space="0" w:color="auto"/>
            <w:left w:val="none" w:sz="0" w:space="0" w:color="auto"/>
            <w:bottom w:val="none" w:sz="0" w:space="0" w:color="auto"/>
            <w:right w:val="none" w:sz="0" w:space="0" w:color="auto"/>
          </w:divBdr>
        </w:div>
        <w:div w:id="1811091542">
          <w:marLeft w:val="0"/>
          <w:marRight w:val="0"/>
          <w:marTop w:val="0"/>
          <w:marBottom w:val="0"/>
          <w:divBdr>
            <w:top w:val="none" w:sz="0" w:space="0" w:color="auto"/>
            <w:left w:val="none" w:sz="0" w:space="0" w:color="auto"/>
            <w:bottom w:val="none" w:sz="0" w:space="0" w:color="auto"/>
            <w:right w:val="none" w:sz="0" w:space="0" w:color="auto"/>
          </w:divBdr>
        </w:div>
        <w:div w:id="1332878574">
          <w:marLeft w:val="0"/>
          <w:marRight w:val="0"/>
          <w:marTop w:val="0"/>
          <w:marBottom w:val="0"/>
          <w:divBdr>
            <w:top w:val="none" w:sz="0" w:space="0" w:color="auto"/>
            <w:left w:val="none" w:sz="0" w:space="0" w:color="auto"/>
            <w:bottom w:val="none" w:sz="0" w:space="0" w:color="auto"/>
            <w:right w:val="none" w:sz="0" w:space="0" w:color="auto"/>
          </w:divBdr>
        </w:div>
        <w:div w:id="149182216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0"/>
          <w:marBottom w:val="0"/>
          <w:divBdr>
            <w:top w:val="none" w:sz="0" w:space="0" w:color="auto"/>
            <w:left w:val="none" w:sz="0" w:space="0" w:color="auto"/>
            <w:bottom w:val="none" w:sz="0" w:space="0" w:color="auto"/>
            <w:right w:val="none" w:sz="0" w:space="0" w:color="auto"/>
          </w:divBdr>
        </w:div>
        <w:div w:id="672531010">
          <w:marLeft w:val="0"/>
          <w:marRight w:val="0"/>
          <w:marTop w:val="0"/>
          <w:marBottom w:val="0"/>
          <w:divBdr>
            <w:top w:val="none" w:sz="0" w:space="0" w:color="auto"/>
            <w:left w:val="none" w:sz="0" w:space="0" w:color="auto"/>
            <w:bottom w:val="none" w:sz="0" w:space="0" w:color="auto"/>
            <w:right w:val="none" w:sz="0" w:space="0" w:color="auto"/>
          </w:divBdr>
        </w:div>
        <w:div w:id="615869145">
          <w:marLeft w:val="0"/>
          <w:marRight w:val="0"/>
          <w:marTop w:val="0"/>
          <w:marBottom w:val="0"/>
          <w:divBdr>
            <w:top w:val="none" w:sz="0" w:space="0" w:color="auto"/>
            <w:left w:val="none" w:sz="0" w:space="0" w:color="auto"/>
            <w:bottom w:val="none" w:sz="0" w:space="0" w:color="auto"/>
            <w:right w:val="none" w:sz="0" w:space="0" w:color="auto"/>
          </w:divBdr>
        </w:div>
        <w:div w:id="876550505">
          <w:marLeft w:val="0"/>
          <w:marRight w:val="0"/>
          <w:marTop w:val="0"/>
          <w:marBottom w:val="0"/>
          <w:divBdr>
            <w:top w:val="none" w:sz="0" w:space="0" w:color="auto"/>
            <w:left w:val="none" w:sz="0" w:space="0" w:color="auto"/>
            <w:bottom w:val="none" w:sz="0" w:space="0" w:color="auto"/>
            <w:right w:val="none" w:sz="0" w:space="0" w:color="auto"/>
          </w:divBdr>
        </w:div>
        <w:div w:id="1633708349">
          <w:marLeft w:val="0"/>
          <w:marRight w:val="0"/>
          <w:marTop w:val="0"/>
          <w:marBottom w:val="0"/>
          <w:divBdr>
            <w:top w:val="none" w:sz="0" w:space="0" w:color="auto"/>
            <w:left w:val="none" w:sz="0" w:space="0" w:color="auto"/>
            <w:bottom w:val="none" w:sz="0" w:space="0" w:color="auto"/>
            <w:right w:val="none" w:sz="0" w:space="0" w:color="auto"/>
          </w:divBdr>
        </w:div>
        <w:div w:id="1784961532">
          <w:marLeft w:val="0"/>
          <w:marRight w:val="0"/>
          <w:marTop w:val="0"/>
          <w:marBottom w:val="0"/>
          <w:divBdr>
            <w:top w:val="none" w:sz="0" w:space="0" w:color="auto"/>
            <w:left w:val="none" w:sz="0" w:space="0" w:color="auto"/>
            <w:bottom w:val="none" w:sz="0" w:space="0" w:color="auto"/>
            <w:right w:val="none" w:sz="0" w:space="0" w:color="auto"/>
          </w:divBdr>
        </w:div>
        <w:div w:id="1223830041">
          <w:marLeft w:val="0"/>
          <w:marRight w:val="0"/>
          <w:marTop w:val="0"/>
          <w:marBottom w:val="0"/>
          <w:divBdr>
            <w:top w:val="none" w:sz="0" w:space="0" w:color="auto"/>
            <w:left w:val="none" w:sz="0" w:space="0" w:color="auto"/>
            <w:bottom w:val="none" w:sz="0" w:space="0" w:color="auto"/>
            <w:right w:val="none" w:sz="0" w:space="0" w:color="auto"/>
          </w:divBdr>
        </w:div>
        <w:div w:id="209927580">
          <w:marLeft w:val="0"/>
          <w:marRight w:val="0"/>
          <w:marTop w:val="0"/>
          <w:marBottom w:val="0"/>
          <w:divBdr>
            <w:top w:val="none" w:sz="0" w:space="0" w:color="auto"/>
            <w:left w:val="none" w:sz="0" w:space="0" w:color="auto"/>
            <w:bottom w:val="none" w:sz="0" w:space="0" w:color="auto"/>
            <w:right w:val="none" w:sz="0" w:space="0" w:color="auto"/>
          </w:divBdr>
        </w:div>
        <w:div w:id="667516469">
          <w:marLeft w:val="0"/>
          <w:marRight w:val="0"/>
          <w:marTop w:val="0"/>
          <w:marBottom w:val="0"/>
          <w:divBdr>
            <w:top w:val="none" w:sz="0" w:space="0" w:color="auto"/>
            <w:left w:val="none" w:sz="0" w:space="0" w:color="auto"/>
            <w:bottom w:val="none" w:sz="0" w:space="0" w:color="auto"/>
            <w:right w:val="none" w:sz="0" w:space="0" w:color="auto"/>
          </w:divBdr>
        </w:div>
        <w:div w:id="1977098308">
          <w:marLeft w:val="0"/>
          <w:marRight w:val="0"/>
          <w:marTop w:val="0"/>
          <w:marBottom w:val="0"/>
          <w:divBdr>
            <w:top w:val="none" w:sz="0" w:space="0" w:color="auto"/>
            <w:left w:val="none" w:sz="0" w:space="0" w:color="auto"/>
            <w:bottom w:val="none" w:sz="0" w:space="0" w:color="auto"/>
            <w:right w:val="none" w:sz="0" w:space="0" w:color="auto"/>
          </w:divBdr>
        </w:div>
        <w:div w:id="1926303902">
          <w:marLeft w:val="0"/>
          <w:marRight w:val="0"/>
          <w:marTop w:val="0"/>
          <w:marBottom w:val="0"/>
          <w:divBdr>
            <w:top w:val="none" w:sz="0" w:space="0" w:color="auto"/>
            <w:left w:val="none" w:sz="0" w:space="0" w:color="auto"/>
            <w:bottom w:val="none" w:sz="0" w:space="0" w:color="auto"/>
            <w:right w:val="none" w:sz="0" w:space="0" w:color="auto"/>
          </w:divBdr>
        </w:div>
        <w:div w:id="36974924">
          <w:marLeft w:val="0"/>
          <w:marRight w:val="0"/>
          <w:marTop w:val="0"/>
          <w:marBottom w:val="0"/>
          <w:divBdr>
            <w:top w:val="none" w:sz="0" w:space="0" w:color="auto"/>
            <w:left w:val="none" w:sz="0" w:space="0" w:color="auto"/>
            <w:bottom w:val="none" w:sz="0" w:space="0" w:color="auto"/>
            <w:right w:val="none" w:sz="0" w:space="0" w:color="auto"/>
          </w:divBdr>
        </w:div>
        <w:div w:id="1189105264">
          <w:marLeft w:val="0"/>
          <w:marRight w:val="0"/>
          <w:marTop w:val="0"/>
          <w:marBottom w:val="0"/>
          <w:divBdr>
            <w:top w:val="none" w:sz="0" w:space="0" w:color="auto"/>
            <w:left w:val="none" w:sz="0" w:space="0" w:color="auto"/>
            <w:bottom w:val="none" w:sz="0" w:space="0" w:color="auto"/>
            <w:right w:val="none" w:sz="0" w:space="0" w:color="auto"/>
          </w:divBdr>
        </w:div>
        <w:div w:id="940987522">
          <w:marLeft w:val="0"/>
          <w:marRight w:val="0"/>
          <w:marTop w:val="0"/>
          <w:marBottom w:val="0"/>
          <w:divBdr>
            <w:top w:val="none" w:sz="0" w:space="0" w:color="auto"/>
            <w:left w:val="none" w:sz="0" w:space="0" w:color="auto"/>
            <w:bottom w:val="none" w:sz="0" w:space="0" w:color="auto"/>
            <w:right w:val="none" w:sz="0" w:space="0" w:color="auto"/>
          </w:divBdr>
        </w:div>
        <w:div w:id="356007172">
          <w:marLeft w:val="0"/>
          <w:marRight w:val="0"/>
          <w:marTop w:val="0"/>
          <w:marBottom w:val="0"/>
          <w:divBdr>
            <w:top w:val="none" w:sz="0" w:space="0" w:color="auto"/>
            <w:left w:val="none" w:sz="0" w:space="0" w:color="auto"/>
            <w:bottom w:val="none" w:sz="0" w:space="0" w:color="auto"/>
            <w:right w:val="none" w:sz="0" w:space="0" w:color="auto"/>
          </w:divBdr>
        </w:div>
        <w:div w:id="1802964303">
          <w:marLeft w:val="0"/>
          <w:marRight w:val="0"/>
          <w:marTop w:val="0"/>
          <w:marBottom w:val="0"/>
          <w:divBdr>
            <w:top w:val="none" w:sz="0" w:space="0" w:color="auto"/>
            <w:left w:val="none" w:sz="0" w:space="0" w:color="auto"/>
            <w:bottom w:val="none" w:sz="0" w:space="0" w:color="auto"/>
            <w:right w:val="none" w:sz="0" w:space="0" w:color="auto"/>
          </w:divBdr>
        </w:div>
        <w:div w:id="549847827">
          <w:marLeft w:val="0"/>
          <w:marRight w:val="0"/>
          <w:marTop w:val="0"/>
          <w:marBottom w:val="0"/>
          <w:divBdr>
            <w:top w:val="none" w:sz="0" w:space="0" w:color="auto"/>
            <w:left w:val="none" w:sz="0" w:space="0" w:color="auto"/>
            <w:bottom w:val="none" w:sz="0" w:space="0" w:color="auto"/>
            <w:right w:val="none" w:sz="0" w:space="0" w:color="auto"/>
          </w:divBdr>
        </w:div>
        <w:div w:id="49232047">
          <w:marLeft w:val="0"/>
          <w:marRight w:val="0"/>
          <w:marTop w:val="0"/>
          <w:marBottom w:val="0"/>
          <w:divBdr>
            <w:top w:val="none" w:sz="0" w:space="0" w:color="auto"/>
            <w:left w:val="none" w:sz="0" w:space="0" w:color="auto"/>
            <w:bottom w:val="none" w:sz="0" w:space="0" w:color="auto"/>
            <w:right w:val="none" w:sz="0" w:space="0" w:color="auto"/>
          </w:divBdr>
        </w:div>
        <w:div w:id="899905893">
          <w:marLeft w:val="0"/>
          <w:marRight w:val="0"/>
          <w:marTop w:val="0"/>
          <w:marBottom w:val="0"/>
          <w:divBdr>
            <w:top w:val="none" w:sz="0" w:space="0" w:color="auto"/>
            <w:left w:val="none" w:sz="0" w:space="0" w:color="auto"/>
            <w:bottom w:val="none" w:sz="0" w:space="0" w:color="auto"/>
            <w:right w:val="none" w:sz="0" w:space="0" w:color="auto"/>
          </w:divBdr>
        </w:div>
        <w:div w:id="1347756833">
          <w:marLeft w:val="0"/>
          <w:marRight w:val="0"/>
          <w:marTop w:val="0"/>
          <w:marBottom w:val="0"/>
          <w:divBdr>
            <w:top w:val="none" w:sz="0" w:space="0" w:color="auto"/>
            <w:left w:val="none" w:sz="0" w:space="0" w:color="auto"/>
            <w:bottom w:val="none" w:sz="0" w:space="0" w:color="auto"/>
            <w:right w:val="none" w:sz="0" w:space="0" w:color="auto"/>
          </w:divBdr>
        </w:div>
        <w:div w:id="761729136">
          <w:marLeft w:val="0"/>
          <w:marRight w:val="0"/>
          <w:marTop w:val="0"/>
          <w:marBottom w:val="0"/>
          <w:divBdr>
            <w:top w:val="none" w:sz="0" w:space="0" w:color="auto"/>
            <w:left w:val="none" w:sz="0" w:space="0" w:color="auto"/>
            <w:bottom w:val="none" w:sz="0" w:space="0" w:color="auto"/>
            <w:right w:val="none" w:sz="0" w:space="0" w:color="auto"/>
          </w:divBdr>
        </w:div>
        <w:div w:id="454566394">
          <w:marLeft w:val="0"/>
          <w:marRight w:val="0"/>
          <w:marTop w:val="0"/>
          <w:marBottom w:val="0"/>
          <w:divBdr>
            <w:top w:val="none" w:sz="0" w:space="0" w:color="auto"/>
            <w:left w:val="none" w:sz="0" w:space="0" w:color="auto"/>
            <w:bottom w:val="none" w:sz="0" w:space="0" w:color="auto"/>
            <w:right w:val="none" w:sz="0" w:space="0" w:color="auto"/>
          </w:divBdr>
        </w:div>
        <w:div w:id="177620011">
          <w:marLeft w:val="0"/>
          <w:marRight w:val="0"/>
          <w:marTop w:val="0"/>
          <w:marBottom w:val="0"/>
          <w:divBdr>
            <w:top w:val="none" w:sz="0" w:space="0" w:color="auto"/>
            <w:left w:val="none" w:sz="0" w:space="0" w:color="auto"/>
            <w:bottom w:val="none" w:sz="0" w:space="0" w:color="auto"/>
            <w:right w:val="none" w:sz="0" w:space="0" w:color="auto"/>
          </w:divBdr>
        </w:div>
        <w:div w:id="819005811">
          <w:marLeft w:val="0"/>
          <w:marRight w:val="0"/>
          <w:marTop w:val="0"/>
          <w:marBottom w:val="0"/>
          <w:divBdr>
            <w:top w:val="none" w:sz="0" w:space="0" w:color="auto"/>
            <w:left w:val="none" w:sz="0" w:space="0" w:color="auto"/>
            <w:bottom w:val="none" w:sz="0" w:space="0" w:color="auto"/>
            <w:right w:val="none" w:sz="0" w:space="0" w:color="auto"/>
          </w:divBdr>
        </w:div>
        <w:div w:id="17702650">
          <w:marLeft w:val="0"/>
          <w:marRight w:val="0"/>
          <w:marTop w:val="0"/>
          <w:marBottom w:val="0"/>
          <w:divBdr>
            <w:top w:val="none" w:sz="0" w:space="0" w:color="auto"/>
            <w:left w:val="none" w:sz="0" w:space="0" w:color="auto"/>
            <w:bottom w:val="none" w:sz="0" w:space="0" w:color="auto"/>
            <w:right w:val="none" w:sz="0" w:space="0" w:color="auto"/>
          </w:divBdr>
        </w:div>
        <w:div w:id="1745368957">
          <w:marLeft w:val="0"/>
          <w:marRight w:val="0"/>
          <w:marTop w:val="0"/>
          <w:marBottom w:val="0"/>
          <w:divBdr>
            <w:top w:val="none" w:sz="0" w:space="0" w:color="auto"/>
            <w:left w:val="none" w:sz="0" w:space="0" w:color="auto"/>
            <w:bottom w:val="none" w:sz="0" w:space="0" w:color="auto"/>
            <w:right w:val="none" w:sz="0" w:space="0" w:color="auto"/>
          </w:divBdr>
        </w:div>
        <w:div w:id="1003171243">
          <w:marLeft w:val="0"/>
          <w:marRight w:val="0"/>
          <w:marTop w:val="0"/>
          <w:marBottom w:val="0"/>
          <w:divBdr>
            <w:top w:val="none" w:sz="0" w:space="0" w:color="auto"/>
            <w:left w:val="none" w:sz="0" w:space="0" w:color="auto"/>
            <w:bottom w:val="none" w:sz="0" w:space="0" w:color="auto"/>
            <w:right w:val="none" w:sz="0" w:space="0" w:color="auto"/>
          </w:divBdr>
        </w:div>
        <w:div w:id="222719671">
          <w:marLeft w:val="0"/>
          <w:marRight w:val="0"/>
          <w:marTop w:val="0"/>
          <w:marBottom w:val="0"/>
          <w:divBdr>
            <w:top w:val="none" w:sz="0" w:space="0" w:color="auto"/>
            <w:left w:val="none" w:sz="0" w:space="0" w:color="auto"/>
            <w:bottom w:val="none" w:sz="0" w:space="0" w:color="auto"/>
            <w:right w:val="none" w:sz="0" w:space="0" w:color="auto"/>
          </w:divBdr>
        </w:div>
        <w:div w:id="460728558">
          <w:marLeft w:val="0"/>
          <w:marRight w:val="0"/>
          <w:marTop w:val="0"/>
          <w:marBottom w:val="0"/>
          <w:divBdr>
            <w:top w:val="none" w:sz="0" w:space="0" w:color="auto"/>
            <w:left w:val="none" w:sz="0" w:space="0" w:color="auto"/>
            <w:bottom w:val="none" w:sz="0" w:space="0" w:color="auto"/>
            <w:right w:val="none" w:sz="0" w:space="0" w:color="auto"/>
          </w:divBdr>
        </w:div>
        <w:div w:id="941300358">
          <w:marLeft w:val="0"/>
          <w:marRight w:val="0"/>
          <w:marTop w:val="0"/>
          <w:marBottom w:val="0"/>
          <w:divBdr>
            <w:top w:val="none" w:sz="0" w:space="0" w:color="auto"/>
            <w:left w:val="none" w:sz="0" w:space="0" w:color="auto"/>
            <w:bottom w:val="none" w:sz="0" w:space="0" w:color="auto"/>
            <w:right w:val="none" w:sz="0" w:space="0" w:color="auto"/>
          </w:divBdr>
        </w:div>
        <w:div w:id="210388106">
          <w:marLeft w:val="0"/>
          <w:marRight w:val="0"/>
          <w:marTop w:val="0"/>
          <w:marBottom w:val="0"/>
          <w:divBdr>
            <w:top w:val="none" w:sz="0" w:space="0" w:color="auto"/>
            <w:left w:val="none" w:sz="0" w:space="0" w:color="auto"/>
            <w:bottom w:val="none" w:sz="0" w:space="0" w:color="auto"/>
            <w:right w:val="none" w:sz="0" w:space="0" w:color="auto"/>
          </w:divBdr>
        </w:div>
        <w:div w:id="18240089">
          <w:marLeft w:val="0"/>
          <w:marRight w:val="0"/>
          <w:marTop w:val="0"/>
          <w:marBottom w:val="0"/>
          <w:divBdr>
            <w:top w:val="none" w:sz="0" w:space="0" w:color="auto"/>
            <w:left w:val="none" w:sz="0" w:space="0" w:color="auto"/>
            <w:bottom w:val="none" w:sz="0" w:space="0" w:color="auto"/>
            <w:right w:val="none" w:sz="0" w:space="0" w:color="auto"/>
          </w:divBdr>
        </w:div>
        <w:div w:id="883635467">
          <w:marLeft w:val="0"/>
          <w:marRight w:val="0"/>
          <w:marTop w:val="0"/>
          <w:marBottom w:val="0"/>
          <w:divBdr>
            <w:top w:val="none" w:sz="0" w:space="0" w:color="auto"/>
            <w:left w:val="none" w:sz="0" w:space="0" w:color="auto"/>
            <w:bottom w:val="none" w:sz="0" w:space="0" w:color="auto"/>
            <w:right w:val="none" w:sz="0" w:space="0" w:color="auto"/>
          </w:divBdr>
        </w:div>
        <w:div w:id="1882282551">
          <w:marLeft w:val="0"/>
          <w:marRight w:val="0"/>
          <w:marTop w:val="0"/>
          <w:marBottom w:val="0"/>
          <w:divBdr>
            <w:top w:val="none" w:sz="0" w:space="0" w:color="auto"/>
            <w:left w:val="none" w:sz="0" w:space="0" w:color="auto"/>
            <w:bottom w:val="none" w:sz="0" w:space="0" w:color="auto"/>
            <w:right w:val="none" w:sz="0" w:space="0" w:color="auto"/>
          </w:divBdr>
        </w:div>
        <w:div w:id="601183258">
          <w:marLeft w:val="0"/>
          <w:marRight w:val="0"/>
          <w:marTop w:val="0"/>
          <w:marBottom w:val="0"/>
          <w:divBdr>
            <w:top w:val="none" w:sz="0" w:space="0" w:color="auto"/>
            <w:left w:val="none" w:sz="0" w:space="0" w:color="auto"/>
            <w:bottom w:val="none" w:sz="0" w:space="0" w:color="auto"/>
            <w:right w:val="none" w:sz="0" w:space="0" w:color="auto"/>
          </w:divBdr>
        </w:div>
        <w:div w:id="2061052732">
          <w:marLeft w:val="0"/>
          <w:marRight w:val="0"/>
          <w:marTop w:val="0"/>
          <w:marBottom w:val="0"/>
          <w:divBdr>
            <w:top w:val="none" w:sz="0" w:space="0" w:color="auto"/>
            <w:left w:val="none" w:sz="0" w:space="0" w:color="auto"/>
            <w:bottom w:val="none" w:sz="0" w:space="0" w:color="auto"/>
            <w:right w:val="none" w:sz="0" w:space="0" w:color="auto"/>
          </w:divBdr>
        </w:div>
        <w:div w:id="609430228">
          <w:marLeft w:val="0"/>
          <w:marRight w:val="0"/>
          <w:marTop w:val="0"/>
          <w:marBottom w:val="0"/>
          <w:divBdr>
            <w:top w:val="none" w:sz="0" w:space="0" w:color="auto"/>
            <w:left w:val="none" w:sz="0" w:space="0" w:color="auto"/>
            <w:bottom w:val="none" w:sz="0" w:space="0" w:color="auto"/>
            <w:right w:val="none" w:sz="0" w:space="0" w:color="auto"/>
          </w:divBdr>
        </w:div>
        <w:div w:id="323433198">
          <w:marLeft w:val="0"/>
          <w:marRight w:val="0"/>
          <w:marTop w:val="0"/>
          <w:marBottom w:val="0"/>
          <w:divBdr>
            <w:top w:val="none" w:sz="0" w:space="0" w:color="auto"/>
            <w:left w:val="none" w:sz="0" w:space="0" w:color="auto"/>
            <w:bottom w:val="none" w:sz="0" w:space="0" w:color="auto"/>
            <w:right w:val="none" w:sz="0" w:space="0" w:color="auto"/>
          </w:divBdr>
        </w:div>
        <w:div w:id="2123333132">
          <w:marLeft w:val="0"/>
          <w:marRight w:val="0"/>
          <w:marTop w:val="0"/>
          <w:marBottom w:val="0"/>
          <w:divBdr>
            <w:top w:val="none" w:sz="0" w:space="0" w:color="auto"/>
            <w:left w:val="none" w:sz="0" w:space="0" w:color="auto"/>
            <w:bottom w:val="none" w:sz="0" w:space="0" w:color="auto"/>
            <w:right w:val="none" w:sz="0" w:space="0" w:color="auto"/>
          </w:divBdr>
        </w:div>
        <w:div w:id="105928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Lindblom, Walter E. (MSFC-IS40)[AEGIS]</dc:creator>
  <cp:keywords/>
  <dc:description/>
  <cp:lastModifiedBy>Lindblom, Walter E. (MSFC-IS40)[AEGIS]</cp:lastModifiedBy>
  <cp:revision>4</cp:revision>
  <dcterms:created xsi:type="dcterms:W3CDTF">2023-03-07T19:37:00Z</dcterms:created>
  <dcterms:modified xsi:type="dcterms:W3CDTF">2023-03-09T16:01:00Z</dcterms:modified>
</cp:coreProperties>
</file>