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659" w:rsidRDefault="00027659" w:rsidP="00027659">
      <w:pPr>
        <w:pStyle w:val="Heading1"/>
      </w:pPr>
      <w:r>
        <w:t>Time Management Working Group</w:t>
      </w:r>
      <w:r w:rsidR="00277543">
        <w:t xml:space="preserve"> Minutes</w:t>
      </w:r>
    </w:p>
    <w:p w:rsidR="00027659" w:rsidRDefault="00415EF2" w:rsidP="00027659">
      <w:r>
        <w:t>October 29, 2020 virtual meeting</w:t>
      </w:r>
      <w:r>
        <w:br/>
        <w:t>November 4, 2020 virtual meeting</w:t>
      </w:r>
    </w:p>
    <w:p w:rsidR="00277543" w:rsidRDefault="00277543" w:rsidP="00027659">
      <w:pPr>
        <w:pStyle w:val="Heading2"/>
      </w:pPr>
      <w:r>
        <w:t>Attending</w:t>
      </w:r>
    </w:p>
    <w:p w:rsidR="00415EF2" w:rsidRDefault="00415EF2" w:rsidP="005555E3">
      <w:pPr>
        <w:pStyle w:val="ListParagraph"/>
        <w:numPr>
          <w:ilvl w:val="0"/>
          <w:numId w:val="6"/>
        </w:numPr>
      </w:pPr>
      <w:r>
        <w:t>Jon Hamkins</w:t>
      </w:r>
    </w:p>
    <w:p w:rsidR="00BE2399" w:rsidRDefault="00BE2399" w:rsidP="005555E3">
      <w:pPr>
        <w:pStyle w:val="ListParagraph"/>
        <w:numPr>
          <w:ilvl w:val="0"/>
          <w:numId w:val="6"/>
        </w:numPr>
      </w:pPr>
      <w:r>
        <w:t>Stanley Cooper</w:t>
      </w:r>
    </w:p>
    <w:p w:rsidR="00BE2399" w:rsidRDefault="00BE2399" w:rsidP="005555E3">
      <w:pPr>
        <w:pStyle w:val="ListParagraph"/>
        <w:numPr>
          <w:ilvl w:val="0"/>
          <w:numId w:val="6"/>
        </w:numPr>
      </w:pPr>
      <w:proofErr w:type="spellStart"/>
      <w:r>
        <w:t>Carlyn</w:t>
      </w:r>
      <w:proofErr w:type="spellEnd"/>
      <w:r>
        <w:t>-Ann Lee</w:t>
      </w:r>
    </w:p>
    <w:p w:rsidR="00BE2399" w:rsidRDefault="00BE2399" w:rsidP="005555E3">
      <w:pPr>
        <w:pStyle w:val="ListParagraph"/>
        <w:numPr>
          <w:ilvl w:val="0"/>
          <w:numId w:val="6"/>
        </w:numPr>
      </w:pPr>
      <w:r>
        <w:t xml:space="preserve">Robert </w:t>
      </w:r>
      <w:r w:rsidR="005974A4">
        <w:t xml:space="preserve">(Lee) </w:t>
      </w:r>
      <w:r>
        <w:t>Pitts</w:t>
      </w:r>
    </w:p>
    <w:p w:rsidR="00BE2399" w:rsidRDefault="00BE2399" w:rsidP="005555E3">
      <w:pPr>
        <w:pStyle w:val="ListParagraph"/>
        <w:numPr>
          <w:ilvl w:val="0"/>
          <w:numId w:val="6"/>
        </w:numPr>
      </w:pPr>
      <w:r>
        <w:t>Yukio Yamamoto</w:t>
      </w:r>
    </w:p>
    <w:p w:rsidR="00BE2399" w:rsidRDefault="00BE2399" w:rsidP="005555E3">
      <w:pPr>
        <w:pStyle w:val="ListParagraph"/>
        <w:numPr>
          <w:ilvl w:val="0"/>
          <w:numId w:val="6"/>
        </w:numPr>
      </w:pPr>
      <w:r>
        <w:t>Eric Pitts</w:t>
      </w:r>
    </w:p>
    <w:p w:rsidR="00BE2399" w:rsidRDefault="00BE2399" w:rsidP="005555E3">
      <w:pPr>
        <w:pStyle w:val="ListParagraph"/>
        <w:numPr>
          <w:ilvl w:val="0"/>
          <w:numId w:val="6"/>
        </w:numPr>
      </w:pPr>
      <w:proofErr w:type="spellStart"/>
      <w:r>
        <w:t>Ilshat</w:t>
      </w:r>
      <w:proofErr w:type="spellEnd"/>
      <w:r>
        <w:t xml:space="preserve"> </w:t>
      </w:r>
      <w:proofErr w:type="spellStart"/>
      <w:r>
        <w:t>Gubaydullin</w:t>
      </w:r>
      <w:proofErr w:type="spellEnd"/>
    </w:p>
    <w:p w:rsidR="00BE2399" w:rsidRDefault="00BE2399" w:rsidP="005555E3">
      <w:pPr>
        <w:pStyle w:val="ListParagraph"/>
        <w:numPr>
          <w:ilvl w:val="0"/>
          <w:numId w:val="6"/>
        </w:numPr>
      </w:pPr>
      <w:proofErr w:type="spellStart"/>
      <w:r>
        <w:t>Sinda</w:t>
      </w:r>
      <w:proofErr w:type="spellEnd"/>
      <w:r>
        <w:t xml:space="preserve"> </w:t>
      </w:r>
      <w:proofErr w:type="spellStart"/>
      <w:r>
        <w:t>Mejri</w:t>
      </w:r>
      <w:proofErr w:type="spellEnd"/>
    </w:p>
    <w:p w:rsidR="005974A4" w:rsidRDefault="005974A4" w:rsidP="005555E3">
      <w:pPr>
        <w:pStyle w:val="ListParagraph"/>
        <w:numPr>
          <w:ilvl w:val="0"/>
          <w:numId w:val="6"/>
        </w:numPr>
      </w:pPr>
      <w:proofErr w:type="spellStart"/>
      <w:r>
        <w:t>Cuitao</w:t>
      </w:r>
      <w:proofErr w:type="spellEnd"/>
      <w:r>
        <w:t xml:space="preserve"> Zhang</w:t>
      </w:r>
    </w:p>
    <w:p w:rsidR="005974A4" w:rsidRDefault="005974A4" w:rsidP="005555E3">
      <w:pPr>
        <w:pStyle w:val="ListParagraph"/>
        <w:numPr>
          <w:ilvl w:val="0"/>
          <w:numId w:val="6"/>
        </w:numPr>
      </w:pPr>
      <w:r>
        <w:t>Marina Ohara</w:t>
      </w:r>
    </w:p>
    <w:p w:rsidR="005974A4" w:rsidRDefault="005974A4" w:rsidP="005555E3">
      <w:pPr>
        <w:pStyle w:val="ListParagraph"/>
        <w:numPr>
          <w:ilvl w:val="0"/>
          <w:numId w:val="6"/>
        </w:numPr>
      </w:pPr>
      <w:r>
        <w:t xml:space="preserve">Christian </w:t>
      </w:r>
      <w:proofErr w:type="spellStart"/>
      <w:r>
        <w:t>Stangl</w:t>
      </w:r>
      <w:proofErr w:type="spellEnd"/>
    </w:p>
    <w:p w:rsidR="00A31AEB" w:rsidRDefault="00A31AEB" w:rsidP="005555E3">
      <w:pPr>
        <w:pStyle w:val="ListParagraph"/>
        <w:numPr>
          <w:ilvl w:val="0"/>
          <w:numId w:val="6"/>
        </w:numPr>
      </w:pPr>
      <w:r>
        <w:t>Victor Sank</w:t>
      </w:r>
    </w:p>
    <w:p w:rsidR="00A31AEB" w:rsidRDefault="00A31AEB" w:rsidP="005555E3">
      <w:pPr>
        <w:pStyle w:val="ListParagraph"/>
        <w:numPr>
          <w:ilvl w:val="0"/>
          <w:numId w:val="6"/>
        </w:numPr>
      </w:pPr>
      <w:r>
        <w:t>Beau Blanding</w:t>
      </w:r>
    </w:p>
    <w:p w:rsidR="00027659" w:rsidRDefault="00027659" w:rsidP="00027659">
      <w:pPr>
        <w:pStyle w:val="Heading2"/>
      </w:pPr>
      <w:r>
        <w:t>Agenda</w:t>
      </w:r>
    </w:p>
    <w:p w:rsidR="007D29A3" w:rsidRDefault="007D29A3" w:rsidP="0082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Overview in lieu of plenary presentation</w:t>
      </w:r>
    </w:p>
    <w:p w:rsidR="008221C8" w:rsidRPr="008221C8" w:rsidRDefault="008221C8" w:rsidP="00822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8221C8">
        <w:rPr>
          <w:rFonts w:eastAsia="Times New Roman" w:cstheme="minorHAnsi"/>
        </w:rPr>
        <w:t>Actions from last meeting:</w:t>
      </w:r>
    </w:p>
    <w:p w:rsidR="00415EF2" w:rsidRDefault="00415EF2" w:rsidP="00415EF2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415EF2">
        <w:rPr>
          <w:rFonts w:eastAsia="Times New Roman" w:cstheme="minorHAnsi"/>
        </w:rPr>
        <w:t>Each space agency to detail format of time calibration packets used in missions</w:t>
      </w:r>
    </w:p>
    <w:p w:rsidR="00415EF2" w:rsidRPr="00415EF2" w:rsidRDefault="00415EF2" w:rsidP="00415EF2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415EF2">
        <w:rPr>
          <w:rFonts w:eastAsia="Times New Roman" w:cstheme="minorHAnsi"/>
        </w:rPr>
        <w:t xml:space="preserve">Each space agency to collect data for mission survey </w:t>
      </w:r>
    </w:p>
    <w:p w:rsidR="00415EF2" w:rsidRPr="00B41F49" w:rsidRDefault="00415EF2" w:rsidP="00415EF2">
      <w:pPr>
        <w:pStyle w:val="ListParagraph"/>
        <w:numPr>
          <w:ilvl w:val="1"/>
          <w:numId w:val="1"/>
        </w:numPr>
        <w:rPr>
          <w:rFonts w:eastAsia="Times New Roman" w:cstheme="minorHAnsi"/>
          <w:strike/>
        </w:rPr>
      </w:pPr>
      <w:r w:rsidRPr="00B41F49">
        <w:rPr>
          <w:rFonts w:eastAsia="Times New Roman" w:cstheme="minorHAnsi"/>
          <w:strike/>
        </w:rPr>
        <w:t xml:space="preserve">Jon to provide spreadsheet template for mission survey </w:t>
      </w:r>
    </w:p>
    <w:p w:rsidR="00415EF2" w:rsidRPr="00B41F49" w:rsidRDefault="00415EF2" w:rsidP="00415EF2">
      <w:pPr>
        <w:pStyle w:val="ListParagraph"/>
        <w:numPr>
          <w:ilvl w:val="1"/>
          <w:numId w:val="1"/>
        </w:numPr>
        <w:rPr>
          <w:rFonts w:eastAsia="Times New Roman" w:cstheme="minorHAnsi"/>
          <w:strike/>
        </w:rPr>
      </w:pPr>
      <w:r w:rsidRPr="00B41F49">
        <w:rPr>
          <w:rFonts w:eastAsia="Times New Roman" w:cstheme="minorHAnsi"/>
          <w:strike/>
        </w:rPr>
        <w:t xml:space="preserve">Jon to investigate participant from Russia for section 4.3 and mission survey </w:t>
      </w:r>
    </w:p>
    <w:p w:rsidR="007D29A3" w:rsidRPr="007D29A3" w:rsidRDefault="007D29A3" w:rsidP="007D29A3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7D29A3">
        <w:rPr>
          <w:rFonts w:eastAsia="Times New Roman" w:cstheme="minorHAnsi"/>
        </w:rPr>
        <w:t>Green Book draft</w:t>
      </w:r>
    </w:p>
    <w:p w:rsidR="007D29A3" w:rsidRPr="00B41F49" w:rsidRDefault="007D29A3" w:rsidP="007D29A3">
      <w:pPr>
        <w:pStyle w:val="ListParagraph"/>
        <w:numPr>
          <w:ilvl w:val="2"/>
          <w:numId w:val="1"/>
        </w:numPr>
        <w:rPr>
          <w:rFonts w:eastAsia="Times New Roman" w:cstheme="minorHAnsi"/>
          <w:strike/>
        </w:rPr>
      </w:pPr>
      <w:r w:rsidRPr="00B41F49">
        <w:rPr>
          <w:rFonts w:eastAsia="Times New Roman" w:cstheme="minorHAnsi"/>
          <w:strike/>
        </w:rPr>
        <w:t>Christian to provide full citations for [20-22]</w:t>
      </w:r>
    </w:p>
    <w:p w:rsidR="007D29A3" w:rsidRPr="007D29A3" w:rsidRDefault="007D29A3" w:rsidP="007D29A3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7D29A3">
        <w:rPr>
          <w:rFonts w:eastAsia="Times New Roman" w:cstheme="minorHAnsi"/>
        </w:rPr>
        <w:t>Beau/Eric to provide citation for [23]</w:t>
      </w:r>
      <w:r w:rsidR="00B41F49">
        <w:rPr>
          <w:rFonts w:eastAsia="Times New Roman" w:cstheme="minorHAnsi"/>
        </w:rPr>
        <w:t xml:space="preserve"> – will check</w:t>
      </w:r>
    </w:p>
    <w:p w:rsidR="007D29A3" w:rsidRPr="007D29A3" w:rsidRDefault="007D29A3" w:rsidP="007D29A3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proofErr w:type="spellStart"/>
      <w:r w:rsidRPr="007D29A3">
        <w:rPr>
          <w:rFonts w:eastAsia="Times New Roman" w:cstheme="minorHAnsi"/>
        </w:rPr>
        <w:t>Sinda</w:t>
      </w:r>
      <w:proofErr w:type="spellEnd"/>
      <w:r w:rsidRPr="007D29A3">
        <w:rPr>
          <w:rFonts w:eastAsia="Times New Roman" w:cstheme="minorHAnsi"/>
        </w:rPr>
        <w:t xml:space="preserve"> to clarify </w:t>
      </w:r>
      <w:proofErr w:type="spellStart"/>
      <w:r w:rsidRPr="007D29A3">
        <w:rPr>
          <w:rFonts w:eastAsia="Times New Roman" w:cstheme="minorHAnsi"/>
        </w:rPr>
        <w:t>Qosc</w:t>
      </w:r>
      <w:proofErr w:type="spellEnd"/>
      <w:r w:rsidRPr="007D29A3">
        <w:rPr>
          <w:rFonts w:eastAsia="Times New Roman" w:cstheme="minorHAnsi"/>
        </w:rPr>
        <w:t xml:space="preserve"> in 3.1</w:t>
      </w:r>
    </w:p>
    <w:p w:rsidR="007D29A3" w:rsidRPr="007D29A3" w:rsidRDefault="007D29A3" w:rsidP="007D29A3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proofErr w:type="spellStart"/>
      <w:r w:rsidRPr="007D29A3">
        <w:rPr>
          <w:rFonts w:eastAsia="Times New Roman" w:cstheme="minorHAnsi"/>
        </w:rPr>
        <w:t>Sinda</w:t>
      </w:r>
      <w:proofErr w:type="spellEnd"/>
      <w:r w:rsidRPr="007D29A3">
        <w:rPr>
          <w:rFonts w:eastAsia="Times New Roman" w:cstheme="minorHAnsi"/>
        </w:rPr>
        <w:t xml:space="preserve"> to insert detail in 3.5.2</w:t>
      </w:r>
    </w:p>
    <w:p w:rsidR="007D29A3" w:rsidRPr="00194C98" w:rsidRDefault="007D29A3" w:rsidP="007D29A3">
      <w:pPr>
        <w:pStyle w:val="ListParagraph"/>
        <w:numPr>
          <w:ilvl w:val="2"/>
          <w:numId w:val="1"/>
        </w:numPr>
        <w:rPr>
          <w:rFonts w:eastAsia="Times New Roman" w:cstheme="minorHAnsi"/>
          <w:strike/>
        </w:rPr>
      </w:pPr>
      <w:r w:rsidRPr="00194C98">
        <w:rPr>
          <w:rFonts w:eastAsia="Times New Roman" w:cstheme="minorHAnsi"/>
          <w:strike/>
        </w:rPr>
        <w:t>Beau and Eric to revise section 4.1.4 (or resend)</w:t>
      </w:r>
    </w:p>
    <w:p w:rsidR="00415EF2" w:rsidRPr="00415EF2" w:rsidRDefault="00194C98" w:rsidP="00415EF2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Jon Hamkins </w:t>
      </w:r>
      <w:r w:rsidR="00415EF2" w:rsidRPr="00415EF2">
        <w:rPr>
          <w:rFonts w:eastAsia="Times New Roman" w:cstheme="minorHAnsi"/>
        </w:rPr>
        <w:t>to rework the introduction in Section 5 to remove any NASA-specific terminology.</w:t>
      </w:r>
    </w:p>
    <w:p w:rsidR="00415EF2" w:rsidRPr="00194C98" w:rsidRDefault="00415EF2" w:rsidP="00415EF2">
      <w:pPr>
        <w:pStyle w:val="ListParagraph"/>
        <w:numPr>
          <w:ilvl w:val="2"/>
          <w:numId w:val="1"/>
        </w:numPr>
        <w:rPr>
          <w:rFonts w:eastAsia="Times New Roman" w:cstheme="minorHAnsi"/>
          <w:strike/>
        </w:rPr>
      </w:pPr>
      <w:r w:rsidRPr="00194C98">
        <w:rPr>
          <w:rFonts w:eastAsia="Times New Roman" w:cstheme="minorHAnsi"/>
          <w:strike/>
        </w:rPr>
        <w:t>Beau Blanding tentatively agreed to write section 7.3, spacecraft maneuvers.</w:t>
      </w:r>
    </w:p>
    <w:p w:rsidR="00415EF2" w:rsidRDefault="007D29A3" w:rsidP="00415EF2">
      <w:pPr>
        <w:pStyle w:val="ListParagraph"/>
        <w:numPr>
          <w:ilvl w:val="0"/>
          <w:numId w:val="1"/>
        </w:numPr>
      </w:pPr>
      <w:r>
        <w:t>M</w:t>
      </w:r>
      <w:r w:rsidR="00415EF2">
        <w:t>ission survey</w:t>
      </w:r>
    </w:p>
    <w:p w:rsidR="007D29A3" w:rsidRDefault="007D29A3" w:rsidP="007D29A3">
      <w:pPr>
        <w:pStyle w:val="ListParagraph"/>
        <w:numPr>
          <w:ilvl w:val="1"/>
          <w:numId w:val="1"/>
        </w:numPr>
      </w:pPr>
      <w:proofErr w:type="spellStart"/>
      <w:r>
        <w:t>Carlyn</w:t>
      </w:r>
      <w:proofErr w:type="spellEnd"/>
      <w:r>
        <w:t xml:space="preserve"> overview of google form</w:t>
      </w:r>
    </w:p>
    <w:p w:rsidR="007D29A3" w:rsidRDefault="007D29A3" w:rsidP="007D29A3">
      <w:pPr>
        <w:pStyle w:val="ListParagraph"/>
        <w:numPr>
          <w:ilvl w:val="1"/>
          <w:numId w:val="1"/>
        </w:numPr>
      </w:pPr>
      <w:r>
        <w:t>Review input</w:t>
      </w:r>
    </w:p>
    <w:p w:rsidR="00415EF2" w:rsidRPr="007423D4" w:rsidRDefault="00415EF2" w:rsidP="00415EF2">
      <w:pPr>
        <w:pStyle w:val="ListParagraph"/>
        <w:numPr>
          <w:ilvl w:val="0"/>
          <w:numId w:val="1"/>
        </w:numPr>
      </w:pPr>
      <w:r>
        <w:t>Discuss reorganization of sections 5 and 6</w:t>
      </w:r>
      <w:r w:rsidR="00A82D4A">
        <w:t xml:space="preserve"> – wait until we receive input for section 6.</w:t>
      </w:r>
    </w:p>
    <w:p w:rsidR="003768CD" w:rsidRDefault="003768CD" w:rsidP="003768CD">
      <w:pPr>
        <w:pStyle w:val="ListParagraph"/>
        <w:numPr>
          <w:ilvl w:val="0"/>
          <w:numId w:val="1"/>
        </w:numPr>
      </w:pPr>
      <w:r w:rsidRPr="008221C8">
        <w:t>Author identification for missing sections</w:t>
      </w:r>
      <w:r w:rsidR="00A82D4A">
        <w:t xml:space="preserve"> - done</w:t>
      </w:r>
    </w:p>
    <w:p w:rsidR="002D2CFE" w:rsidRPr="008221C8" w:rsidRDefault="002D2CFE" w:rsidP="003768CD">
      <w:pPr>
        <w:pStyle w:val="ListParagraph"/>
        <w:numPr>
          <w:ilvl w:val="0"/>
          <w:numId w:val="1"/>
        </w:numPr>
      </w:pPr>
      <w:r>
        <w:t>Decide next meeting date</w:t>
      </w:r>
      <w:r w:rsidR="00A82D4A">
        <w:t>: December 3</w:t>
      </w:r>
      <w:r w:rsidR="00A31AEB">
        <w:t>, 7 am PST</w:t>
      </w:r>
    </w:p>
    <w:p w:rsidR="004F4CC0" w:rsidRDefault="004F4CC0" w:rsidP="005F1099">
      <w:pPr>
        <w:pStyle w:val="Heading2"/>
      </w:pPr>
      <w:r>
        <w:lastRenderedPageBreak/>
        <w:t>Minutes</w:t>
      </w:r>
    </w:p>
    <w:p w:rsidR="00B1685B" w:rsidRDefault="00B1685B" w:rsidP="004F4CC0">
      <w:pPr>
        <w:pStyle w:val="Heading3"/>
      </w:pPr>
      <w:r>
        <w:t>Plenary presentation</w:t>
      </w:r>
    </w:p>
    <w:p w:rsidR="00B1685B" w:rsidRPr="00B1685B" w:rsidRDefault="00B1685B" w:rsidP="00B1685B">
      <w:r>
        <w:t>The Working Group went through the plenary presentation provided by the CCSDS secretariat. WG members were encouraged to provide comments about the new CCSDS website to the secretariat.</w:t>
      </w:r>
    </w:p>
    <w:p w:rsidR="004F4CC0" w:rsidRDefault="00B1685B" w:rsidP="004F4CC0">
      <w:pPr>
        <w:pStyle w:val="Heading3"/>
      </w:pPr>
      <w:r>
        <w:t xml:space="preserve">Action </w:t>
      </w:r>
      <w:r w:rsidR="00FB044B">
        <w:t>i</w:t>
      </w:r>
      <w:r>
        <w:t>tems</w:t>
      </w:r>
    </w:p>
    <w:p w:rsidR="004F4CC0" w:rsidRDefault="008D6ABF" w:rsidP="004F4CC0">
      <w:r>
        <w:t xml:space="preserve">The </w:t>
      </w:r>
      <w:r w:rsidR="00B1685B">
        <w:t>W</w:t>
      </w:r>
      <w:r>
        <w:t xml:space="preserve">orking </w:t>
      </w:r>
      <w:r w:rsidR="00B1685B">
        <w:t>G</w:t>
      </w:r>
      <w:r>
        <w:t xml:space="preserve">roup discussed the status of action items </w:t>
      </w:r>
      <w:r w:rsidR="00B1685B">
        <w:t>open from the September meeting. It was agreed to begin tracking open action items more formally, using an action item ID number and a table included in the minutes.</w:t>
      </w:r>
    </w:p>
    <w:p w:rsidR="00FB044B" w:rsidRDefault="00FB044B" w:rsidP="00FB044B">
      <w:pPr>
        <w:pStyle w:val="Heading3"/>
      </w:pPr>
      <w:r>
        <w:t>Mission survey</w:t>
      </w:r>
    </w:p>
    <w:p w:rsidR="00FB044B" w:rsidRPr="00FB044B" w:rsidRDefault="00FB044B" w:rsidP="00FB044B">
      <w:proofErr w:type="spellStart"/>
      <w:r>
        <w:t>Carlyn</w:t>
      </w:r>
      <w:proofErr w:type="spellEnd"/>
      <w:r>
        <w:t xml:space="preserve"> Lee presented an overview of the Google Forms she has set up to collect mission survey inputs. WG members are encouraged to use a system that works for them, and are welcome to use the Google Forms system. Inputs can be exported to a spreadsheet. The WG plans to extract information from the spreadsheet for inclusion in a table in an annex of the Green Book.</w:t>
      </w:r>
    </w:p>
    <w:p w:rsidR="004F4CC0" w:rsidRDefault="00B1685B" w:rsidP="004F4CC0">
      <w:pPr>
        <w:pStyle w:val="Heading3"/>
      </w:pPr>
      <w:r>
        <w:t>Green Book status</w:t>
      </w:r>
    </w:p>
    <w:p w:rsidR="00B1685B" w:rsidRDefault="00B1685B" w:rsidP="004F4CC0">
      <w:r>
        <w:t xml:space="preserve">The Working Group stepped through the Green Book draft and reviewed new inputs and revisions. </w:t>
      </w:r>
      <w:proofErr w:type="spellStart"/>
      <w:r>
        <w:t>Ilshat</w:t>
      </w:r>
      <w:proofErr w:type="spellEnd"/>
      <w:r>
        <w:t xml:space="preserve"> </w:t>
      </w:r>
      <w:proofErr w:type="spellStart"/>
      <w:r>
        <w:t>Gubaydullin</w:t>
      </w:r>
      <w:proofErr w:type="spellEnd"/>
      <w:r>
        <w:t xml:space="preserve"> provided an input on GLONASS and on Russian time management. Beau Blanding provided an input on spacecraft maneuvers. Christian </w:t>
      </w:r>
      <w:proofErr w:type="spellStart"/>
      <w:r>
        <w:t>Stangl</w:t>
      </w:r>
      <w:proofErr w:type="spellEnd"/>
      <w:r>
        <w:t xml:space="preserve"> provided revisions relating to references and other items.</w:t>
      </w:r>
    </w:p>
    <w:p w:rsidR="004F4CC0" w:rsidRDefault="00B1685B" w:rsidP="004F4CC0">
      <w:r>
        <w:t>Authors were identified to write or revise sections on the time management concepts, introduction, NTP, DTN,</w:t>
      </w:r>
      <w:r w:rsidR="00FB044B">
        <w:t xml:space="preserve"> and</w:t>
      </w:r>
      <w:r>
        <w:t xml:space="preserve"> time synchronization</w:t>
      </w:r>
      <w:r w:rsidR="00FB044B">
        <w:t>.</w:t>
      </w:r>
    </w:p>
    <w:p w:rsidR="000E223A" w:rsidRDefault="000E223A" w:rsidP="004F4CC0">
      <w:r>
        <w:t>The WG agreed to table discussion of merging or reorganizing sections 5 and 6 (time correlation and time synchronization) until after we receive input from Lee Pitts on section 6.</w:t>
      </w:r>
    </w:p>
    <w:p w:rsidR="00B1685B" w:rsidRDefault="000E223A" w:rsidP="00B1685B">
      <w:pPr>
        <w:pStyle w:val="Heading2"/>
      </w:pPr>
      <w:r>
        <w:t>Next Meeting</w:t>
      </w:r>
      <w:bookmarkStart w:id="0" w:name="_GoBack"/>
      <w:bookmarkEnd w:id="0"/>
    </w:p>
    <w:p w:rsidR="00FB044B" w:rsidRDefault="00FB044B" w:rsidP="00FB044B">
      <w:r>
        <w:t>The WG made good progress during the Oct. 29 meeting and completed its agenda. The WG agreed to cancel the previously planned November 4 meeting, and instead work the open action items and convene again in December. Unfortunately, there did not appear to be a convenient time at which all members are free, but we agreed to meet on December 3. An alternate attendee may attend for JAXA.</w:t>
      </w:r>
    </w:p>
    <w:p w:rsidR="00FB044B" w:rsidRDefault="00FB044B" w:rsidP="00FB044B">
      <w:r>
        <w:t>Agenda for December 3:</w:t>
      </w:r>
    </w:p>
    <w:p w:rsidR="00B1685B" w:rsidRDefault="00B1685B" w:rsidP="00B1685B">
      <w:pPr>
        <w:pStyle w:val="ListParagraph"/>
        <w:numPr>
          <w:ilvl w:val="0"/>
          <w:numId w:val="9"/>
        </w:numPr>
      </w:pPr>
      <w:r>
        <w:t>Action items review</w:t>
      </w:r>
    </w:p>
    <w:p w:rsidR="00332DDC" w:rsidRDefault="00332DDC" w:rsidP="005F1099">
      <w:pPr>
        <w:pStyle w:val="Heading2"/>
      </w:pPr>
      <w:r>
        <w:t>Action</w:t>
      </w:r>
      <w:r w:rsidR="005F1099">
        <w:t>s</w:t>
      </w:r>
    </w:p>
    <w:p w:rsidR="00415EF2" w:rsidRDefault="00CF290C" w:rsidP="00CF290C">
      <w:r>
        <w:t>Open action items are listed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610"/>
        <w:gridCol w:w="1980"/>
        <w:gridCol w:w="1725"/>
        <w:gridCol w:w="1870"/>
      </w:tblGrid>
      <w:tr w:rsidR="00CF290C" w:rsidTr="005974A4">
        <w:tc>
          <w:tcPr>
            <w:tcW w:w="1165" w:type="dxa"/>
          </w:tcPr>
          <w:p w:rsidR="00CF290C" w:rsidRPr="00CF290C" w:rsidRDefault="00CF290C" w:rsidP="00CF290C">
            <w:pPr>
              <w:jc w:val="center"/>
              <w:rPr>
                <w:b/>
              </w:rPr>
            </w:pPr>
            <w:r w:rsidRPr="00CF290C">
              <w:rPr>
                <w:b/>
              </w:rPr>
              <w:t>AI#</w:t>
            </w:r>
          </w:p>
        </w:tc>
        <w:tc>
          <w:tcPr>
            <w:tcW w:w="2610" w:type="dxa"/>
          </w:tcPr>
          <w:p w:rsidR="00CF290C" w:rsidRPr="00CF290C" w:rsidRDefault="00CF290C" w:rsidP="00CF290C">
            <w:pPr>
              <w:jc w:val="center"/>
              <w:rPr>
                <w:b/>
              </w:rPr>
            </w:pPr>
            <w:r w:rsidRPr="00CF290C">
              <w:rPr>
                <w:b/>
              </w:rPr>
              <w:t>Action</w:t>
            </w:r>
          </w:p>
        </w:tc>
        <w:tc>
          <w:tcPr>
            <w:tcW w:w="1980" w:type="dxa"/>
          </w:tcPr>
          <w:p w:rsidR="00CF290C" w:rsidRPr="00CF290C" w:rsidRDefault="00CF290C" w:rsidP="00CF290C">
            <w:pPr>
              <w:jc w:val="center"/>
              <w:rPr>
                <w:b/>
              </w:rPr>
            </w:pPr>
            <w:r w:rsidRPr="00CF290C">
              <w:rPr>
                <w:b/>
              </w:rPr>
              <w:t>A</w:t>
            </w:r>
            <w:r>
              <w:rPr>
                <w:b/>
              </w:rPr>
              <w:t>ssignee</w:t>
            </w:r>
          </w:p>
        </w:tc>
        <w:tc>
          <w:tcPr>
            <w:tcW w:w="1725" w:type="dxa"/>
          </w:tcPr>
          <w:p w:rsidR="00CF290C" w:rsidRPr="00CF290C" w:rsidRDefault="00CF290C" w:rsidP="00CF290C">
            <w:pPr>
              <w:jc w:val="center"/>
              <w:rPr>
                <w:b/>
              </w:rPr>
            </w:pPr>
            <w:r w:rsidRPr="00CF290C">
              <w:rPr>
                <w:b/>
              </w:rPr>
              <w:t>Due Date</w:t>
            </w:r>
          </w:p>
        </w:tc>
        <w:tc>
          <w:tcPr>
            <w:tcW w:w="1870" w:type="dxa"/>
          </w:tcPr>
          <w:p w:rsidR="00CF290C" w:rsidRPr="00CF290C" w:rsidRDefault="00CF290C" w:rsidP="00CF290C">
            <w:pPr>
              <w:jc w:val="center"/>
              <w:rPr>
                <w:b/>
              </w:rPr>
            </w:pPr>
            <w:r w:rsidRPr="00CF290C">
              <w:rPr>
                <w:b/>
              </w:rPr>
              <w:t>Status</w:t>
            </w:r>
          </w:p>
        </w:tc>
      </w:tr>
      <w:tr w:rsidR="00CF290C" w:rsidTr="005974A4">
        <w:tc>
          <w:tcPr>
            <w:tcW w:w="1165" w:type="dxa"/>
          </w:tcPr>
          <w:p w:rsidR="00CF290C" w:rsidRDefault="00CF290C" w:rsidP="00CF290C">
            <w:r>
              <w:t>AI_20_01</w:t>
            </w:r>
          </w:p>
        </w:tc>
        <w:tc>
          <w:tcPr>
            <w:tcW w:w="2610" w:type="dxa"/>
          </w:tcPr>
          <w:p w:rsidR="002D2CFE" w:rsidRPr="002D2CFE" w:rsidRDefault="002D2CFE" w:rsidP="002D2CFE">
            <w:pPr>
              <w:rPr>
                <w:rFonts w:eastAsia="Times New Roman" w:cstheme="minorHAnsi"/>
              </w:rPr>
            </w:pPr>
            <w:r w:rsidRPr="002D2CFE">
              <w:rPr>
                <w:rFonts w:eastAsia="Times New Roman" w:cstheme="minorHAnsi"/>
              </w:rPr>
              <w:t>Each space agency to detail format of time calibration packets used in missions</w:t>
            </w:r>
          </w:p>
          <w:p w:rsidR="00CF290C" w:rsidRDefault="00CF290C" w:rsidP="00CF290C"/>
        </w:tc>
        <w:tc>
          <w:tcPr>
            <w:tcW w:w="1980" w:type="dxa"/>
          </w:tcPr>
          <w:p w:rsidR="00CF290C" w:rsidRDefault="002D2CFE" w:rsidP="00CF290C">
            <w:r>
              <w:t>NASA: Jon;</w:t>
            </w:r>
            <w:r>
              <w:br/>
              <w:t xml:space="preserve">ESA: </w:t>
            </w:r>
            <w:proofErr w:type="spellStart"/>
            <w:r>
              <w:t>Sinda</w:t>
            </w:r>
            <w:proofErr w:type="spellEnd"/>
            <w:r>
              <w:t>;</w:t>
            </w:r>
            <w:r>
              <w:br/>
              <w:t>JAXA: Yukio</w:t>
            </w:r>
          </w:p>
        </w:tc>
        <w:tc>
          <w:tcPr>
            <w:tcW w:w="1725" w:type="dxa"/>
          </w:tcPr>
          <w:p w:rsidR="00CF290C" w:rsidRDefault="002D2CFE" w:rsidP="00CF290C">
            <w:r>
              <w:t>Dec 2020: determine what can be released.</w:t>
            </w:r>
          </w:p>
          <w:p w:rsidR="002D2CFE" w:rsidRDefault="002D2CFE" w:rsidP="00CF290C">
            <w:r>
              <w:t>May 2021.</w:t>
            </w:r>
          </w:p>
        </w:tc>
        <w:tc>
          <w:tcPr>
            <w:tcW w:w="1870" w:type="dxa"/>
          </w:tcPr>
          <w:p w:rsidR="00CF290C" w:rsidRDefault="00F31884" w:rsidP="00CF290C">
            <w:r>
              <w:t>Open</w:t>
            </w:r>
            <w:r w:rsidR="002D2CFE">
              <w:t>. Agencies may be limited in what can be released.</w:t>
            </w:r>
          </w:p>
        </w:tc>
      </w:tr>
      <w:tr w:rsidR="00CF290C" w:rsidTr="005974A4">
        <w:tc>
          <w:tcPr>
            <w:tcW w:w="1165" w:type="dxa"/>
          </w:tcPr>
          <w:p w:rsidR="00CF290C" w:rsidRDefault="00CF290C" w:rsidP="00CF290C">
            <w:r>
              <w:lastRenderedPageBreak/>
              <w:t>AI_20_02</w:t>
            </w:r>
          </w:p>
        </w:tc>
        <w:tc>
          <w:tcPr>
            <w:tcW w:w="2610" w:type="dxa"/>
          </w:tcPr>
          <w:p w:rsidR="00CF290C" w:rsidRDefault="00B41F49" w:rsidP="00CF290C">
            <w:r>
              <w:t>Determine what/whether mission survey data can be publicly released</w:t>
            </w:r>
          </w:p>
        </w:tc>
        <w:tc>
          <w:tcPr>
            <w:tcW w:w="1980" w:type="dxa"/>
          </w:tcPr>
          <w:p w:rsidR="00CF290C" w:rsidRDefault="005974A4" w:rsidP="00CF290C">
            <w:r>
              <w:t xml:space="preserve">NASA: </w:t>
            </w:r>
            <w:proofErr w:type="spellStart"/>
            <w:r>
              <w:t>Carlyn</w:t>
            </w:r>
            <w:proofErr w:type="spellEnd"/>
          </w:p>
          <w:p w:rsidR="005974A4" w:rsidRDefault="005974A4" w:rsidP="00CF290C">
            <w:r>
              <w:t xml:space="preserve">ESA: </w:t>
            </w:r>
            <w:proofErr w:type="spellStart"/>
            <w:r>
              <w:t>Sinda</w:t>
            </w:r>
            <w:proofErr w:type="spellEnd"/>
          </w:p>
          <w:p w:rsidR="005974A4" w:rsidRDefault="005974A4" w:rsidP="00CF290C">
            <w:r>
              <w:t>DLR: Christian</w:t>
            </w:r>
          </w:p>
          <w:p w:rsidR="005974A4" w:rsidRDefault="005974A4" w:rsidP="00CF290C">
            <w:r>
              <w:t xml:space="preserve">JAXA: </w:t>
            </w:r>
            <w:r w:rsidR="00B41F49">
              <w:t>Yukio</w:t>
            </w:r>
          </w:p>
        </w:tc>
        <w:tc>
          <w:tcPr>
            <w:tcW w:w="1725" w:type="dxa"/>
          </w:tcPr>
          <w:p w:rsidR="00CF290C" w:rsidRDefault="00B41F49" w:rsidP="00CF290C">
            <w:r>
              <w:t>Dec. 2020</w:t>
            </w:r>
          </w:p>
        </w:tc>
        <w:tc>
          <w:tcPr>
            <w:tcW w:w="1870" w:type="dxa"/>
          </w:tcPr>
          <w:p w:rsidR="00CF290C" w:rsidRDefault="00B41F49" w:rsidP="00CF290C">
            <w:r>
              <w:t>Open</w:t>
            </w:r>
          </w:p>
        </w:tc>
      </w:tr>
      <w:tr w:rsidR="00CF290C" w:rsidTr="005974A4">
        <w:tc>
          <w:tcPr>
            <w:tcW w:w="1165" w:type="dxa"/>
          </w:tcPr>
          <w:p w:rsidR="00CF290C" w:rsidRDefault="00CF290C" w:rsidP="00CF290C">
            <w:r>
              <w:t>AI_20_03</w:t>
            </w:r>
          </w:p>
        </w:tc>
        <w:tc>
          <w:tcPr>
            <w:tcW w:w="2610" w:type="dxa"/>
          </w:tcPr>
          <w:p w:rsidR="00CF290C" w:rsidRDefault="00B41F49" w:rsidP="00CF290C">
            <w:r>
              <w:t>Complete mission survey</w:t>
            </w:r>
          </w:p>
        </w:tc>
        <w:tc>
          <w:tcPr>
            <w:tcW w:w="1980" w:type="dxa"/>
          </w:tcPr>
          <w:p w:rsidR="00CF290C" w:rsidRDefault="00B41F49" w:rsidP="00CF290C">
            <w:r>
              <w:t xml:space="preserve">NASA: </w:t>
            </w:r>
            <w:proofErr w:type="spellStart"/>
            <w:r>
              <w:t>Carlyn</w:t>
            </w:r>
            <w:proofErr w:type="spellEnd"/>
          </w:p>
          <w:p w:rsidR="00B41F49" w:rsidRDefault="00B41F49" w:rsidP="00CF290C">
            <w:r>
              <w:t>Others: TBD</w:t>
            </w:r>
          </w:p>
        </w:tc>
        <w:tc>
          <w:tcPr>
            <w:tcW w:w="1725" w:type="dxa"/>
          </w:tcPr>
          <w:p w:rsidR="00CF290C" w:rsidRDefault="00B41F49" w:rsidP="00CF290C">
            <w:r>
              <w:t>May 2021</w:t>
            </w:r>
          </w:p>
        </w:tc>
        <w:tc>
          <w:tcPr>
            <w:tcW w:w="1870" w:type="dxa"/>
          </w:tcPr>
          <w:p w:rsidR="00CF290C" w:rsidRDefault="00B41F49" w:rsidP="00CF290C">
            <w:r>
              <w:t>Open</w:t>
            </w:r>
          </w:p>
        </w:tc>
      </w:tr>
      <w:tr w:rsidR="00CF290C" w:rsidTr="005974A4">
        <w:tc>
          <w:tcPr>
            <w:tcW w:w="1165" w:type="dxa"/>
          </w:tcPr>
          <w:p w:rsidR="00CF290C" w:rsidRDefault="00CF290C" w:rsidP="00CF290C">
            <w:r>
              <w:t>AI_20_04</w:t>
            </w:r>
          </w:p>
        </w:tc>
        <w:tc>
          <w:tcPr>
            <w:tcW w:w="2610" w:type="dxa"/>
          </w:tcPr>
          <w:p w:rsidR="00CF290C" w:rsidRDefault="00490957" w:rsidP="00CF290C">
            <w:r>
              <w:t>Write section 2.1</w:t>
            </w:r>
          </w:p>
        </w:tc>
        <w:tc>
          <w:tcPr>
            <w:tcW w:w="1980" w:type="dxa"/>
          </w:tcPr>
          <w:p w:rsidR="00CF290C" w:rsidRDefault="00490957" w:rsidP="00CF290C">
            <w:r>
              <w:t>Jon Hamkins</w:t>
            </w:r>
          </w:p>
        </w:tc>
        <w:tc>
          <w:tcPr>
            <w:tcW w:w="1725" w:type="dxa"/>
          </w:tcPr>
          <w:p w:rsidR="00CF290C" w:rsidRDefault="00490957" w:rsidP="00CF290C">
            <w:r>
              <w:t>December 2020</w:t>
            </w:r>
          </w:p>
        </w:tc>
        <w:tc>
          <w:tcPr>
            <w:tcW w:w="1870" w:type="dxa"/>
          </w:tcPr>
          <w:p w:rsidR="00CF290C" w:rsidRDefault="00490957" w:rsidP="00CF290C">
            <w:r>
              <w:t>Open</w:t>
            </w:r>
          </w:p>
        </w:tc>
      </w:tr>
      <w:tr w:rsidR="00CF290C" w:rsidTr="005974A4">
        <w:tc>
          <w:tcPr>
            <w:tcW w:w="1165" w:type="dxa"/>
          </w:tcPr>
          <w:p w:rsidR="00CF290C" w:rsidRDefault="00490957" w:rsidP="00CF290C">
            <w:r>
              <w:t>AI_20_05</w:t>
            </w:r>
          </w:p>
        </w:tc>
        <w:tc>
          <w:tcPr>
            <w:tcW w:w="2610" w:type="dxa"/>
          </w:tcPr>
          <w:p w:rsidR="00CF290C" w:rsidRDefault="00490957" w:rsidP="00CF290C">
            <w:r>
              <w:t>Write 3.5.4</w:t>
            </w:r>
          </w:p>
        </w:tc>
        <w:tc>
          <w:tcPr>
            <w:tcW w:w="1980" w:type="dxa"/>
          </w:tcPr>
          <w:p w:rsidR="00CF290C" w:rsidRDefault="00490957" w:rsidP="00CF290C">
            <w:proofErr w:type="spellStart"/>
            <w:r>
              <w:t>Sinda</w:t>
            </w:r>
            <w:proofErr w:type="spellEnd"/>
            <w:r>
              <w:t xml:space="preserve"> </w:t>
            </w:r>
            <w:proofErr w:type="spellStart"/>
            <w:r>
              <w:t>Mejri</w:t>
            </w:r>
            <w:proofErr w:type="spellEnd"/>
          </w:p>
        </w:tc>
        <w:tc>
          <w:tcPr>
            <w:tcW w:w="1725" w:type="dxa"/>
          </w:tcPr>
          <w:p w:rsidR="00CF290C" w:rsidRDefault="00490957" w:rsidP="00CF290C">
            <w:r>
              <w:t>December 2020</w:t>
            </w:r>
          </w:p>
        </w:tc>
        <w:tc>
          <w:tcPr>
            <w:tcW w:w="1870" w:type="dxa"/>
          </w:tcPr>
          <w:p w:rsidR="00CF290C" w:rsidRDefault="00490957" w:rsidP="00CF290C">
            <w:r>
              <w:t>Open</w:t>
            </w:r>
          </w:p>
        </w:tc>
      </w:tr>
      <w:tr w:rsidR="00CF290C" w:rsidTr="005974A4">
        <w:tc>
          <w:tcPr>
            <w:tcW w:w="1165" w:type="dxa"/>
          </w:tcPr>
          <w:p w:rsidR="00CF290C" w:rsidRDefault="00490957" w:rsidP="00CF290C">
            <w:r>
              <w:t>AI_20_06</w:t>
            </w:r>
          </w:p>
        </w:tc>
        <w:tc>
          <w:tcPr>
            <w:tcW w:w="2610" w:type="dxa"/>
          </w:tcPr>
          <w:p w:rsidR="00CF290C" w:rsidRDefault="00490957" w:rsidP="00CF290C">
            <w:r>
              <w:t>Write 3.5.5</w:t>
            </w:r>
          </w:p>
        </w:tc>
        <w:tc>
          <w:tcPr>
            <w:tcW w:w="1980" w:type="dxa"/>
          </w:tcPr>
          <w:p w:rsidR="00CF290C" w:rsidRDefault="00490957" w:rsidP="00CF290C">
            <w:r>
              <w:t>Lee Pitts</w:t>
            </w:r>
          </w:p>
        </w:tc>
        <w:tc>
          <w:tcPr>
            <w:tcW w:w="1725" w:type="dxa"/>
          </w:tcPr>
          <w:p w:rsidR="00CF290C" w:rsidRDefault="00490957" w:rsidP="00CF290C">
            <w:r>
              <w:t>December 2020</w:t>
            </w:r>
          </w:p>
        </w:tc>
        <w:tc>
          <w:tcPr>
            <w:tcW w:w="1870" w:type="dxa"/>
          </w:tcPr>
          <w:p w:rsidR="00490957" w:rsidRDefault="00490957" w:rsidP="00CF290C">
            <w:r>
              <w:t>Open</w:t>
            </w:r>
          </w:p>
        </w:tc>
      </w:tr>
      <w:tr w:rsidR="00490957" w:rsidTr="005974A4">
        <w:tc>
          <w:tcPr>
            <w:tcW w:w="1165" w:type="dxa"/>
          </w:tcPr>
          <w:p w:rsidR="00490957" w:rsidRDefault="00490957" w:rsidP="00CF290C">
            <w:r>
              <w:t>AI_20_07</w:t>
            </w:r>
          </w:p>
        </w:tc>
        <w:tc>
          <w:tcPr>
            <w:tcW w:w="2610" w:type="dxa"/>
          </w:tcPr>
          <w:p w:rsidR="00490957" w:rsidRDefault="00490957" w:rsidP="00CF290C">
            <w:r>
              <w:t>Write section 6 (time synchronization section)</w:t>
            </w:r>
          </w:p>
        </w:tc>
        <w:tc>
          <w:tcPr>
            <w:tcW w:w="1980" w:type="dxa"/>
          </w:tcPr>
          <w:p w:rsidR="00490957" w:rsidRDefault="00490957" w:rsidP="00CF290C">
            <w:r>
              <w:t>Lee Pitts</w:t>
            </w:r>
          </w:p>
        </w:tc>
        <w:tc>
          <w:tcPr>
            <w:tcW w:w="1725" w:type="dxa"/>
          </w:tcPr>
          <w:p w:rsidR="00490957" w:rsidRDefault="00490957" w:rsidP="00CF290C">
            <w:r>
              <w:t>December 2020</w:t>
            </w:r>
          </w:p>
        </w:tc>
        <w:tc>
          <w:tcPr>
            <w:tcW w:w="1870" w:type="dxa"/>
          </w:tcPr>
          <w:p w:rsidR="00490957" w:rsidRDefault="00490957" w:rsidP="00CF290C">
            <w:r>
              <w:t>Open</w:t>
            </w:r>
          </w:p>
        </w:tc>
      </w:tr>
      <w:tr w:rsidR="00490957" w:rsidTr="005974A4">
        <w:tc>
          <w:tcPr>
            <w:tcW w:w="1165" w:type="dxa"/>
          </w:tcPr>
          <w:p w:rsidR="00490957" w:rsidRDefault="00F31884" w:rsidP="00CF290C">
            <w:r>
              <w:t>AI_20_08</w:t>
            </w:r>
          </w:p>
        </w:tc>
        <w:tc>
          <w:tcPr>
            <w:tcW w:w="2610" w:type="dxa"/>
          </w:tcPr>
          <w:p w:rsidR="00490957" w:rsidRDefault="00F31884" w:rsidP="00CF290C">
            <w:r>
              <w:rPr>
                <w:rFonts w:eastAsia="Times New Roman" w:cstheme="minorHAnsi"/>
              </w:rPr>
              <w:t>R</w:t>
            </w:r>
            <w:r w:rsidRPr="00415EF2">
              <w:rPr>
                <w:rFonts w:eastAsia="Times New Roman" w:cstheme="minorHAnsi"/>
              </w:rPr>
              <w:t>ework the introduction in Section 5 to remove any NASA-specific terminology</w:t>
            </w:r>
          </w:p>
        </w:tc>
        <w:tc>
          <w:tcPr>
            <w:tcW w:w="1980" w:type="dxa"/>
          </w:tcPr>
          <w:p w:rsidR="00490957" w:rsidRDefault="00F31884" w:rsidP="00CF290C">
            <w:r>
              <w:t>Jon Hamkins</w:t>
            </w:r>
          </w:p>
        </w:tc>
        <w:tc>
          <w:tcPr>
            <w:tcW w:w="1725" w:type="dxa"/>
          </w:tcPr>
          <w:p w:rsidR="00490957" w:rsidRDefault="00F31884" w:rsidP="00CF290C">
            <w:r>
              <w:t>December 2020</w:t>
            </w:r>
          </w:p>
        </w:tc>
        <w:tc>
          <w:tcPr>
            <w:tcW w:w="1870" w:type="dxa"/>
          </w:tcPr>
          <w:p w:rsidR="00490957" w:rsidRDefault="00F31884" w:rsidP="00CF290C">
            <w:r>
              <w:t>Open</w:t>
            </w:r>
          </w:p>
        </w:tc>
      </w:tr>
    </w:tbl>
    <w:p w:rsidR="00CF290C" w:rsidRDefault="00CF290C" w:rsidP="00CF290C"/>
    <w:p w:rsidR="0074472E" w:rsidRPr="007423D4" w:rsidRDefault="0074472E" w:rsidP="0074472E"/>
    <w:sectPr w:rsidR="0074472E" w:rsidRPr="0074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877"/>
    <w:multiLevelType w:val="hybridMultilevel"/>
    <w:tmpl w:val="4222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4BE"/>
    <w:multiLevelType w:val="hybridMultilevel"/>
    <w:tmpl w:val="3022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A2AD9"/>
    <w:multiLevelType w:val="hybridMultilevel"/>
    <w:tmpl w:val="19E6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42DB7"/>
    <w:multiLevelType w:val="hybridMultilevel"/>
    <w:tmpl w:val="E114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7335F"/>
    <w:multiLevelType w:val="hybridMultilevel"/>
    <w:tmpl w:val="F9BC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E36C1"/>
    <w:multiLevelType w:val="hybridMultilevel"/>
    <w:tmpl w:val="9CAAA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955B3"/>
    <w:multiLevelType w:val="multilevel"/>
    <w:tmpl w:val="E8D4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A233C"/>
    <w:multiLevelType w:val="hybridMultilevel"/>
    <w:tmpl w:val="EA5A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A29DA"/>
    <w:multiLevelType w:val="hybridMultilevel"/>
    <w:tmpl w:val="9F20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82310"/>
    <w:multiLevelType w:val="hybridMultilevel"/>
    <w:tmpl w:val="BEAE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59"/>
    <w:rsid w:val="00027659"/>
    <w:rsid w:val="00027C23"/>
    <w:rsid w:val="000710A8"/>
    <w:rsid w:val="00073761"/>
    <w:rsid w:val="000A71B7"/>
    <w:rsid w:val="000C02C4"/>
    <w:rsid w:val="000D56EF"/>
    <w:rsid w:val="000E223A"/>
    <w:rsid w:val="00107862"/>
    <w:rsid w:val="00124868"/>
    <w:rsid w:val="00194C98"/>
    <w:rsid w:val="001E2B76"/>
    <w:rsid w:val="00277543"/>
    <w:rsid w:val="00283441"/>
    <w:rsid w:val="002D2CFE"/>
    <w:rsid w:val="00332DDC"/>
    <w:rsid w:val="003768CD"/>
    <w:rsid w:val="00383F5D"/>
    <w:rsid w:val="003872F1"/>
    <w:rsid w:val="003A7E8E"/>
    <w:rsid w:val="004042F2"/>
    <w:rsid w:val="00415EF2"/>
    <w:rsid w:val="0048683C"/>
    <w:rsid w:val="00490957"/>
    <w:rsid w:val="004B1DFD"/>
    <w:rsid w:val="004F4CC0"/>
    <w:rsid w:val="004F6E05"/>
    <w:rsid w:val="0055240F"/>
    <w:rsid w:val="005555E3"/>
    <w:rsid w:val="005974A4"/>
    <w:rsid w:val="005C7131"/>
    <w:rsid w:val="005F06BF"/>
    <w:rsid w:val="005F1099"/>
    <w:rsid w:val="006F5029"/>
    <w:rsid w:val="00734858"/>
    <w:rsid w:val="007423D4"/>
    <w:rsid w:val="0074472E"/>
    <w:rsid w:val="00796546"/>
    <w:rsid w:val="007D29A3"/>
    <w:rsid w:val="008221C8"/>
    <w:rsid w:val="008A02A2"/>
    <w:rsid w:val="008D6ABF"/>
    <w:rsid w:val="00977D5F"/>
    <w:rsid w:val="00A26821"/>
    <w:rsid w:val="00A31AEB"/>
    <w:rsid w:val="00A36552"/>
    <w:rsid w:val="00A82D4A"/>
    <w:rsid w:val="00B1685B"/>
    <w:rsid w:val="00B3090D"/>
    <w:rsid w:val="00B41F49"/>
    <w:rsid w:val="00BE2399"/>
    <w:rsid w:val="00C025BC"/>
    <w:rsid w:val="00C16A7F"/>
    <w:rsid w:val="00CA5727"/>
    <w:rsid w:val="00CE2CED"/>
    <w:rsid w:val="00CF290C"/>
    <w:rsid w:val="00D1768E"/>
    <w:rsid w:val="00D51DD3"/>
    <w:rsid w:val="00D85EE8"/>
    <w:rsid w:val="00D95BE2"/>
    <w:rsid w:val="00DA29E5"/>
    <w:rsid w:val="00E501F4"/>
    <w:rsid w:val="00F31884"/>
    <w:rsid w:val="00F7755C"/>
    <w:rsid w:val="00F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66F3"/>
  <w15:chartTrackingRefBased/>
  <w15:docId w15:val="{A7A3410C-F132-48E0-A340-9BA425C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C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76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2765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4C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F34B230ED884490EAA0CC535EA820" ma:contentTypeVersion="0" ma:contentTypeDescription="Create a new document." ma:contentTypeScope="" ma:versionID="34d54c14edce335b18f7e36503389c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673E1-9F8D-45CD-B775-EB320B97F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B1D989-A8D8-4B11-AEDD-B04B93F1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A0AE4-D83D-4329-B618-70BA860870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Hamkins, Jon (3320)</dc:creator>
  <cp:keywords/>
  <dc:description/>
  <cp:lastModifiedBy>Hamkins, Jon (3320)</cp:lastModifiedBy>
  <cp:revision>11</cp:revision>
  <dcterms:created xsi:type="dcterms:W3CDTF">2020-05-05T16:29:00Z</dcterms:created>
  <dcterms:modified xsi:type="dcterms:W3CDTF">2020-10-29T17:07:00Z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0x010100C51F34B230ED884490EAA0CC535EA820</vt:lpwstr>
  </property>
</Properties>
</file>