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32902757" w:displacedByCustomXml="next"/>
    <w:sdt>
      <w:sdtPr>
        <w:id w:val="-219290334"/>
        <w:docPartObj>
          <w:docPartGallery w:val="Cover Pages"/>
          <w:docPartUnique/>
        </w:docPartObj>
      </w:sdtPr>
      <w:sdtEndPr>
        <w:rPr>
          <w:lang w:val="en-GB"/>
        </w:rPr>
      </w:sdtEndPr>
      <w:sdtContent>
        <w:p w14:paraId="176C885B" w14:textId="029DC410" w:rsidR="00A31E2A" w:rsidRDefault="00A31E2A"/>
        <w:p w14:paraId="31DF0B45" w14:textId="589BF08E" w:rsidR="00A31E2A" w:rsidRDefault="00A31E2A">
          <w:pPr>
            <w:rPr>
              <w:rFonts w:ascii="Georgia" w:eastAsia="Times New Roman" w:hAnsi="Georgia" w:cs="Times New Roman"/>
              <w:b/>
              <w:caps/>
              <w:sz w:val="28"/>
              <w:lang w:val="en-GB"/>
            </w:rPr>
          </w:pP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C28FC01" wp14:editId="2150C41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1371600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5268595" cy="6720840"/>
                    <wp:effectExtent l="0" t="0" r="1905" b="190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69117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3788C4" w14:textId="09C5E542" w:rsidR="00A31E2A" w:rsidRPr="00AC0A5F" w:rsidRDefault="008E0AEC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Georgia" w:hAnsi="Georgia"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Georgia" w:hAnsi="Georgia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1E2A" w:rsidRPr="00AC0A5F">
                                      <w:rPr>
                                        <w:rFonts w:ascii="Georgia" w:hAnsi="Georgia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CCSDS Time Definitions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Georgia" w:hAnsi="Georgia"/>
                                    <w:caps/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286B0EE" w14:textId="44C7AD75" w:rsidR="00A31E2A" w:rsidRPr="00AC0A5F" w:rsidRDefault="00550B90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rFonts w:ascii="Georgia" w:hAnsi="Georgia"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AC0A5F">
                                      <w:rPr>
                                        <w:rFonts w:ascii="Georgia" w:hAnsi="Georgia"/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CCSDS Time BoF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Georgia" w:hAnsi="Georgia"/>
                                    <w:caps/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43E5940" w14:textId="336CB2D8" w:rsidR="00A31E2A" w:rsidRPr="00AC0A5F" w:rsidRDefault="00550B90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rFonts w:ascii="Georgia" w:hAnsi="Georgia"/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AC0A5F">
                                      <w:rPr>
                                        <w:rFonts w:ascii="Georgia" w:hAnsi="Georgia"/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January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C28FC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414.85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" filled="f" stroked="f" strokeweight=".5pt">
                    <v:textbox style="mso-fit-shape-to-text:t" inset="0,0,0,0">
                      <w:txbxContent>
                        <w:p w14:paraId="693788C4" w14:textId="09C5E542" w:rsidR="00A31E2A" w:rsidRPr="00AC0A5F" w:rsidRDefault="008E0AEC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Georgia" w:hAnsi="Georgia"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Georgia" w:hAnsi="Georgia"/>
                                <w:color w:val="000000" w:themeColor="tex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1E2A" w:rsidRPr="00AC0A5F">
                                <w:rPr>
                                  <w:rFonts w:ascii="Georgia" w:hAnsi="Georgia"/>
                                  <w:color w:val="000000" w:themeColor="text1"/>
                                  <w:sz w:val="72"/>
                                  <w:szCs w:val="72"/>
                                </w:rPr>
                                <w:t>CCSDS Time Definitions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Georgia" w:hAnsi="Georgia"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286B0EE" w14:textId="44C7AD75" w:rsidR="00A31E2A" w:rsidRPr="00AC0A5F" w:rsidRDefault="00550B90">
                              <w:pPr>
                                <w:pStyle w:val="NoSpacing"/>
                                <w:spacing w:before="40" w:after="40"/>
                                <w:rPr>
                                  <w:rFonts w:ascii="Georgia" w:hAnsi="Georgia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C0A5F">
                                <w:rPr>
                                  <w:rFonts w:ascii="Georgia" w:hAnsi="Georgia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CCSDS Time BoF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Georgia" w:hAnsi="Georgia"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43E5940" w14:textId="336CB2D8" w:rsidR="00A31E2A" w:rsidRPr="00AC0A5F" w:rsidRDefault="00550B90">
                              <w:pPr>
                                <w:pStyle w:val="NoSpacing"/>
                                <w:spacing w:before="80" w:after="40"/>
                                <w:rPr>
                                  <w:rFonts w:ascii="Georgia" w:hAnsi="Georgia"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C0A5F">
                                <w:rPr>
                                  <w:rFonts w:ascii="Georgia" w:hAnsi="Georgia"/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  <w:t>January 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lang w:val="en-GB"/>
            </w:rPr>
            <w:br w:type="page"/>
          </w:r>
        </w:p>
      </w:sdtContent>
    </w:sdt>
    <w:p w14:paraId="7FC8DBBB" w14:textId="72E76372" w:rsidR="00035F4E" w:rsidRPr="00035F4E" w:rsidRDefault="00035F4E" w:rsidP="00035F4E">
      <w:pPr>
        <w:pStyle w:val="Heading1"/>
        <w:rPr>
          <w:lang w:val="en-GB"/>
        </w:rPr>
      </w:pPr>
      <w:r w:rsidRPr="00035F4E">
        <w:rPr>
          <w:lang w:val="en-GB"/>
        </w:rPr>
        <w:lastRenderedPageBreak/>
        <w:t>Introduction</w:t>
      </w:r>
      <w:bookmarkEnd w:id="0"/>
    </w:p>
    <w:p w14:paraId="3EB31677" w14:textId="2903D438" w:rsidR="00035F4E" w:rsidRPr="0022731C" w:rsidRDefault="00035F4E" w:rsidP="0022731C">
      <w:pPr>
        <w:rPr>
          <w:rFonts w:ascii="Georgia" w:hAnsi="Georgia"/>
        </w:rPr>
      </w:pPr>
      <w:r w:rsidRPr="0022731C">
        <w:rPr>
          <w:rFonts w:ascii="Georgia" w:hAnsi="Georgia"/>
        </w:rPr>
        <w:t xml:space="preserve">This document serves as a glossary of technical timing </w:t>
      </w:r>
      <w:r w:rsidR="00D102DB" w:rsidRPr="0022731C">
        <w:rPr>
          <w:rFonts w:ascii="Georgia" w:hAnsi="Georgia"/>
        </w:rPr>
        <w:t>definitions</w:t>
      </w:r>
      <w:r w:rsidRPr="0022731C">
        <w:rPr>
          <w:rFonts w:ascii="Georgia" w:hAnsi="Georgia"/>
        </w:rPr>
        <w:t xml:space="preserve"> used for reference for the CCSDS Time </w:t>
      </w:r>
      <w:proofErr w:type="spellStart"/>
      <w:r w:rsidRPr="0022731C">
        <w:rPr>
          <w:rFonts w:ascii="Georgia" w:hAnsi="Georgia"/>
        </w:rPr>
        <w:t>BoF</w:t>
      </w:r>
      <w:proofErr w:type="spellEnd"/>
      <w:r w:rsidRPr="0022731C">
        <w:rPr>
          <w:rFonts w:ascii="Georgia" w:hAnsi="Georgia"/>
        </w:rPr>
        <w:t>.</w:t>
      </w:r>
      <w:r w:rsidR="0022731C">
        <w:rPr>
          <w:rFonts w:ascii="Georgia" w:hAnsi="Georgia"/>
        </w:rPr>
        <w:t xml:space="preserve"> The terminology represents the agreement of CCSDS Time </w:t>
      </w:r>
      <w:proofErr w:type="spellStart"/>
      <w:r w:rsidR="0022731C">
        <w:rPr>
          <w:rFonts w:ascii="Georgia" w:hAnsi="Georgia"/>
        </w:rPr>
        <w:t>BoF</w:t>
      </w:r>
      <w:proofErr w:type="spellEnd"/>
      <w:r w:rsidR="0022731C">
        <w:rPr>
          <w:rFonts w:ascii="Georgia" w:hAnsi="Georgia"/>
        </w:rPr>
        <w:t xml:space="preserve"> participating agencies.</w:t>
      </w:r>
    </w:p>
    <w:p w14:paraId="7771B682" w14:textId="77777777" w:rsidR="00035F4E" w:rsidRPr="00035F4E" w:rsidRDefault="00035F4E" w:rsidP="00035F4E">
      <w:pPr>
        <w:pStyle w:val="Heading1"/>
      </w:pPr>
      <w:bookmarkStart w:id="1" w:name="_Toc532902758"/>
      <w:r w:rsidRPr="00035F4E">
        <w:t>Definitions:</w:t>
      </w:r>
      <w:bookmarkEnd w:id="1"/>
    </w:p>
    <w:p w14:paraId="60738CEA" w14:textId="77777777" w:rsidR="00035F4E" w:rsidRPr="00035F4E" w:rsidRDefault="00035F4E" w:rsidP="00035F4E">
      <w:pPr>
        <w:pStyle w:val="Heading2"/>
      </w:pPr>
      <w:bookmarkStart w:id="2" w:name="_Toc532902759"/>
      <w:r w:rsidRPr="00035F4E">
        <w:t>Clock</w:t>
      </w:r>
      <w:bookmarkEnd w:id="2"/>
    </w:p>
    <w:p w14:paraId="4BF1D83B" w14:textId="77777777" w:rsidR="00035F4E" w:rsidRPr="00712445" w:rsidRDefault="00035F4E" w:rsidP="00035F4E">
      <w:pPr>
        <w:rPr>
          <w:rFonts w:ascii="Georgia" w:hAnsi="Georgia"/>
        </w:rPr>
      </w:pPr>
      <w:bookmarkStart w:id="3" w:name="_Toc532902760"/>
      <w:r w:rsidRPr="00712445">
        <w:rPr>
          <w:rFonts w:ascii="Georgia" w:hAnsi="Georgia"/>
          <w:color w:val="000000"/>
        </w:rPr>
        <w:t>A device that generates periodic, accurately spaced signals for timekeeping applications. A clock consists of at least three parts: an oscillator, a device that counts the oscillations and converts them to units of time interval (such as seconds, minutes, hours, and days), and a means of displaying or recording the results.</w:t>
      </w:r>
    </w:p>
    <w:p w14:paraId="18012681" w14:textId="77777777" w:rsidR="00035F4E" w:rsidRPr="00035F4E" w:rsidRDefault="00035F4E" w:rsidP="00035F4E">
      <w:pPr>
        <w:pStyle w:val="Heading2"/>
      </w:pPr>
      <w:r w:rsidRPr="00035F4E">
        <w:t>Time and time interval</w:t>
      </w:r>
      <w:bookmarkEnd w:id="3"/>
    </w:p>
    <w:p w14:paraId="7F2ED8E2" w14:textId="77777777" w:rsidR="00035F4E" w:rsidRPr="00035F4E" w:rsidRDefault="00035F4E" w:rsidP="00035F4E">
      <w:pPr>
        <w:pStyle w:val="BodytextJustified"/>
      </w:pPr>
      <w:r w:rsidRPr="00035F4E">
        <w:t xml:space="preserve">Time is the marking of an event with respect to a reference origin. </w:t>
      </w:r>
    </w:p>
    <w:p w14:paraId="434354E1" w14:textId="77777777" w:rsidR="00035F4E" w:rsidRPr="00E35162" w:rsidRDefault="00035F4E" w:rsidP="00035F4E">
      <w:pPr>
        <w:rPr>
          <w:rFonts w:ascii="Georgia" w:hAnsi="Georgia"/>
          <w:color w:val="000000" w:themeColor="text1"/>
        </w:rPr>
      </w:pPr>
      <w:bookmarkStart w:id="4" w:name="_Toc532902761"/>
      <w:r w:rsidRPr="00035F4E">
        <w:rPr>
          <w:rFonts w:ascii="Georgia" w:hAnsi="Georgia"/>
          <w:color w:val="000000"/>
        </w:rPr>
        <w:t>The elapsed time between two events. In time and frequency metrology, time interval is usually measured in small fractions of a</w:t>
      </w:r>
      <w:r w:rsidRPr="00035F4E">
        <w:rPr>
          <w:rStyle w:val="apple-converted-space"/>
          <w:rFonts w:ascii="Georgia" w:hAnsi="Georgia"/>
          <w:color w:val="000000"/>
        </w:rPr>
        <w:t> </w:t>
      </w:r>
      <w:hyperlink r:id="rId5" w:anchor="second" w:history="1">
        <w:r w:rsidRPr="00E35162">
          <w:rPr>
            <w:rStyle w:val="Hyperlink"/>
            <w:rFonts w:ascii="Georgia" w:hAnsi="Georgia"/>
            <w:color w:val="000000" w:themeColor="text1"/>
            <w:u w:val="none"/>
          </w:rPr>
          <w:t>second</w:t>
        </w:r>
      </w:hyperlink>
      <w:r w:rsidRPr="00E35162">
        <w:rPr>
          <w:rFonts w:ascii="Georgia" w:hAnsi="Georgia"/>
          <w:color w:val="000000" w:themeColor="text1"/>
        </w:rPr>
        <w:t>, such as</w:t>
      </w:r>
      <w:r w:rsidRPr="00E35162">
        <w:rPr>
          <w:rStyle w:val="apple-converted-space"/>
          <w:rFonts w:ascii="Georgia" w:hAnsi="Georgia"/>
          <w:color w:val="000000" w:themeColor="text1"/>
        </w:rPr>
        <w:t> </w:t>
      </w:r>
      <w:hyperlink r:id="rId6" w:anchor="millisecond" w:history="1">
        <w:r w:rsidRPr="00E35162">
          <w:rPr>
            <w:rStyle w:val="Hyperlink"/>
            <w:rFonts w:ascii="Georgia" w:hAnsi="Georgia"/>
            <w:color w:val="000000" w:themeColor="text1"/>
            <w:u w:val="none"/>
          </w:rPr>
          <w:t>milliseconds</w:t>
        </w:r>
      </w:hyperlink>
      <w:r w:rsidRPr="00E35162">
        <w:rPr>
          <w:rFonts w:ascii="Georgia" w:hAnsi="Georgia"/>
          <w:color w:val="000000" w:themeColor="text1"/>
        </w:rPr>
        <w:t>,</w:t>
      </w:r>
      <w:r w:rsidRPr="00E35162">
        <w:rPr>
          <w:rStyle w:val="apple-converted-space"/>
          <w:rFonts w:ascii="Georgia" w:hAnsi="Georgia"/>
          <w:color w:val="000000" w:themeColor="text1"/>
        </w:rPr>
        <w:t> </w:t>
      </w:r>
      <w:hyperlink r:id="rId7" w:anchor="microsecond" w:history="1">
        <w:r w:rsidRPr="00E35162">
          <w:rPr>
            <w:rStyle w:val="Hyperlink"/>
            <w:rFonts w:ascii="Georgia" w:hAnsi="Georgia"/>
            <w:color w:val="000000" w:themeColor="text1"/>
            <w:u w:val="none"/>
          </w:rPr>
          <w:t>microseconds</w:t>
        </w:r>
      </w:hyperlink>
      <w:r w:rsidRPr="00E35162">
        <w:rPr>
          <w:rFonts w:ascii="Georgia" w:hAnsi="Georgia"/>
          <w:color w:val="000000" w:themeColor="text1"/>
        </w:rPr>
        <w:t>, or</w:t>
      </w:r>
      <w:r w:rsidRPr="00E35162">
        <w:rPr>
          <w:rStyle w:val="apple-converted-space"/>
          <w:rFonts w:ascii="Georgia" w:hAnsi="Georgia"/>
          <w:color w:val="000000" w:themeColor="text1"/>
        </w:rPr>
        <w:t> </w:t>
      </w:r>
      <w:hyperlink r:id="rId8" w:anchor="nanosecond" w:history="1">
        <w:r w:rsidRPr="00E35162">
          <w:rPr>
            <w:rStyle w:val="Hyperlink"/>
            <w:rFonts w:ascii="Georgia" w:hAnsi="Georgia"/>
            <w:color w:val="000000" w:themeColor="text1"/>
            <w:u w:val="none"/>
          </w:rPr>
          <w:t>nanoseconds</w:t>
        </w:r>
      </w:hyperlink>
      <w:r w:rsidRPr="00E35162">
        <w:rPr>
          <w:rFonts w:ascii="Georgia" w:hAnsi="Georgia"/>
          <w:color w:val="000000" w:themeColor="text1"/>
        </w:rPr>
        <w:t>.</w:t>
      </w:r>
    </w:p>
    <w:p w14:paraId="091C2278" w14:textId="77777777" w:rsidR="00035F4E" w:rsidRPr="00035F4E" w:rsidRDefault="00035F4E" w:rsidP="00035F4E">
      <w:pPr>
        <w:pStyle w:val="Heading2"/>
      </w:pPr>
      <w:r w:rsidRPr="00035F4E">
        <w:t>Time transfer</w:t>
      </w:r>
      <w:bookmarkEnd w:id="4"/>
    </w:p>
    <w:p w14:paraId="17630A32" w14:textId="77777777" w:rsidR="00035F4E" w:rsidRPr="00035F4E" w:rsidRDefault="00035F4E" w:rsidP="00035F4E">
      <w:pPr>
        <w:pStyle w:val="BodytextJustified"/>
      </w:pPr>
      <w:r w:rsidRPr="00035F4E">
        <w:t xml:space="preserve">Time transfer is a mechanism used to compare Time or frequency measurements from one location to another. </w:t>
      </w:r>
    </w:p>
    <w:p w14:paraId="4D8AE745" w14:textId="77777777" w:rsidR="00035F4E" w:rsidRPr="00035F4E" w:rsidRDefault="00035F4E" w:rsidP="00035F4E">
      <w:pPr>
        <w:pStyle w:val="BodytextJustified"/>
      </w:pPr>
    </w:p>
    <w:p w14:paraId="64D72A5D" w14:textId="77777777" w:rsidR="00035F4E" w:rsidRPr="00035F4E" w:rsidRDefault="00035F4E" w:rsidP="00035F4E">
      <w:pPr>
        <w:pStyle w:val="BodytextJustified"/>
      </w:pPr>
      <w:r w:rsidRPr="00035F4E">
        <w:t xml:space="preserve">Commonly used time transfer methods are: </w:t>
      </w:r>
    </w:p>
    <w:p w14:paraId="2D812BFF" w14:textId="77777777" w:rsidR="00035F4E" w:rsidRPr="00035F4E" w:rsidRDefault="00035F4E" w:rsidP="00035F4E">
      <w:pPr>
        <w:pStyle w:val="BodytextJustified"/>
        <w:numPr>
          <w:ilvl w:val="0"/>
          <w:numId w:val="2"/>
        </w:numPr>
      </w:pPr>
      <w:r w:rsidRPr="00035F4E">
        <w:t xml:space="preserve">one-way </w:t>
      </w:r>
    </w:p>
    <w:p w14:paraId="4F8192ED" w14:textId="77777777" w:rsidR="00035F4E" w:rsidRPr="00035F4E" w:rsidRDefault="00035F4E" w:rsidP="00035F4E">
      <w:pPr>
        <w:pStyle w:val="BodytextJustified"/>
        <w:numPr>
          <w:ilvl w:val="0"/>
          <w:numId w:val="2"/>
        </w:numPr>
      </w:pPr>
      <w:r w:rsidRPr="00035F4E">
        <w:t xml:space="preserve">common-mode, common-view transfer </w:t>
      </w:r>
    </w:p>
    <w:p w14:paraId="38EE7E44" w14:textId="77777777" w:rsidR="00035F4E" w:rsidRPr="00035F4E" w:rsidRDefault="00035F4E" w:rsidP="00035F4E">
      <w:pPr>
        <w:pStyle w:val="BodytextJustified"/>
        <w:numPr>
          <w:ilvl w:val="0"/>
          <w:numId w:val="2"/>
        </w:numPr>
      </w:pPr>
      <w:r w:rsidRPr="00035F4E">
        <w:t>two-way methods</w:t>
      </w:r>
    </w:p>
    <w:p w14:paraId="306ECD52" w14:textId="77777777" w:rsidR="00035F4E" w:rsidRPr="00035F4E" w:rsidRDefault="00035F4E" w:rsidP="00035F4E">
      <w:pPr>
        <w:pStyle w:val="Heading2"/>
      </w:pPr>
      <w:bookmarkStart w:id="5" w:name="_Toc532902762"/>
      <w:r w:rsidRPr="00035F4E">
        <w:t>Clock synchronization/correlation</w:t>
      </w:r>
      <w:bookmarkEnd w:id="5"/>
    </w:p>
    <w:p w14:paraId="6CCC85D9" w14:textId="77777777" w:rsidR="008E0AEC" w:rsidRPr="008E0AEC" w:rsidRDefault="008E0AEC" w:rsidP="008E0AEC">
      <w:pPr>
        <w:rPr>
          <w:rFonts w:ascii="Georgia" w:eastAsia="Times New Roman" w:hAnsi="Georgia" w:cs="Times New Roman"/>
          <w:color w:val="000000" w:themeColor="text1"/>
        </w:rPr>
      </w:pPr>
      <w:bookmarkStart w:id="6" w:name="_Toc532902763"/>
      <w:bookmarkStart w:id="7" w:name="_GoBack"/>
      <w:r w:rsidRPr="008E0AEC">
        <w:rPr>
          <w:rFonts w:ascii="Georgia" w:eastAsia="Times New Roman" w:hAnsi="Georgia" w:cs="Arial"/>
          <w:color w:val="000000" w:themeColor="text1"/>
        </w:rPr>
        <w:t>Time correlation is ''</w:t>
      </w:r>
      <w:r w:rsidRPr="008E0AEC">
        <w:rPr>
          <w:rFonts w:ascii="Georgia" w:eastAsia="Times New Roman" w:hAnsi="Georgia" w:cs="Calibri"/>
          <w:color w:val="000000" w:themeColor="text1"/>
        </w:rPr>
        <w:t>the determination of the variance and time offset of two continuous timescales</w:t>
      </w:r>
      <w:r w:rsidRPr="008E0AEC">
        <w:rPr>
          <w:rFonts w:ascii="Georgia" w:eastAsia="Times New Roman" w:hAnsi="Georgia" w:cs="Arial"/>
          <w:color w:val="000000" w:themeColor="text1"/>
        </w:rPr>
        <w:t>" provided by two different clock-ensemble. this procedure require the knowledge of clock parameters (stability, drift,...) and also propagation delay of the time transfer.</w:t>
      </w:r>
      <w:r w:rsidRPr="008E0AEC">
        <w:rPr>
          <w:rFonts w:ascii="Georgia" w:eastAsia="Times New Roman" w:hAnsi="Georgia" w:cs="Calibri"/>
          <w:color w:val="000000" w:themeColor="text1"/>
        </w:rPr>
        <w:t> </w:t>
      </w:r>
      <w:r w:rsidRPr="008E0AEC">
        <w:rPr>
          <w:rFonts w:ascii="Georgia" w:eastAsia="Times New Roman" w:hAnsi="Georgia" w:cs="Calibri"/>
          <w:color w:val="000000" w:themeColor="text1"/>
        </w:rPr>
        <w:br/>
      </w:r>
    </w:p>
    <w:bookmarkEnd w:id="7"/>
    <w:p w14:paraId="75AE1FB6" w14:textId="77777777" w:rsidR="00035F4E" w:rsidRPr="00035F4E" w:rsidRDefault="00035F4E" w:rsidP="00035F4E">
      <w:pPr>
        <w:pStyle w:val="Heading2"/>
      </w:pPr>
      <w:r w:rsidRPr="00035F4E">
        <w:t>Time synchronization</w:t>
      </w:r>
      <w:bookmarkEnd w:id="6"/>
    </w:p>
    <w:p w14:paraId="34036D99" w14:textId="4C94DD5B" w:rsidR="00035F4E" w:rsidRDefault="00035F4E" w:rsidP="00035F4E">
      <w:pPr>
        <w:pStyle w:val="BodytextJustified"/>
      </w:pPr>
      <w:r w:rsidRPr="00035F4E">
        <w:t>Synchronization is the process of setting a clock-ensemble to the same time.</w:t>
      </w:r>
    </w:p>
    <w:p w14:paraId="05FCD82F" w14:textId="4FFE3AAC" w:rsidR="00D102DB" w:rsidRDefault="00D102DB" w:rsidP="00035F4E">
      <w:pPr>
        <w:pStyle w:val="BodytextJustified"/>
      </w:pPr>
    </w:p>
    <w:p w14:paraId="671DA9C8" w14:textId="036E424A" w:rsidR="00D102DB" w:rsidRDefault="00D102DB" w:rsidP="00D102DB">
      <w:pPr>
        <w:pStyle w:val="Heading1"/>
      </w:pPr>
      <w:r>
        <w:t>References</w:t>
      </w:r>
    </w:p>
    <w:p w14:paraId="37F1C21D" w14:textId="01E247C6" w:rsidR="00D102DB" w:rsidRDefault="008E0AEC" w:rsidP="00D102DB">
      <w:hyperlink r:id="rId9" w:history="1">
        <w:r w:rsidR="005D0AEE" w:rsidRPr="00793F68">
          <w:rPr>
            <w:rStyle w:val="Hyperlink"/>
          </w:rPr>
          <w:t>https://www.nist.gov/pml/time-and-frequency-division/popular-links/time-frequency-z/time-and-frequency-z-z-index</w:t>
        </w:r>
      </w:hyperlink>
    </w:p>
    <w:p w14:paraId="27DDF480" w14:textId="77777777" w:rsidR="005D0AEE" w:rsidRPr="00D102DB" w:rsidRDefault="005D0AEE" w:rsidP="00D102DB"/>
    <w:p w14:paraId="1CD087D6" w14:textId="06F7CE80" w:rsidR="00D102DB" w:rsidRDefault="00D102DB" w:rsidP="00035F4E">
      <w:pPr>
        <w:pStyle w:val="BodytextJustified"/>
      </w:pPr>
    </w:p>
    <w:p w14:paraId="6BB9A8FD" w14:textId="77777777" w:rsidR="00D102DB" w:rsidRDefault="00D102DB" w:rsidP="00035F4E">
      <w:pPr>
        <w:pStyle w:val="BodytextJustified"/>
      </w:pPr>
    </w:p>
    <w:p w14:paraId="7568CD43" w14:textId="5097692B" w:rsidR="00D102DB" w:rsidRDefault="00D102DB" w:rsidP="00035F4E">
      <w:pPr>
        <w:pStyle w:val="BodytextJustified"/>
      </w:pPr>
    </w:p>
    <w:p w14:paraId="5BAA6AC4" w14:textId="77777777" w:rsidR="00D102DB" w:rsidRPr="00035F4E" w:rsidRDefault="00D102DB" w:rsidP="00035F4E">
      <w:pPr>
        <w:pStyle w:val="BodytextJustified"/>
      </w:pPr>
    </w:p>
    <w:p w14:paraId="77C82F1D" w14:textId="77777777" w:rsidR="00346675" w:rsidRPr="00035F4E" w:rsidRDefault="008E0AEC">
      <w:pPr>
        <w:rPr>
          <w:rFonts w:ascii="Georgia" w:hAnsi="Georgia"/>
        </w:rPr>
      </w:pPr>
    </w:p>
    <w:sectPr w:rsidR="00346675" w:rsidRPr="00035F4E" w:rsidSect="00A31E2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" w15:restartNumberingAfterBreak="0">
    <w:nsid w:val="47B93821"/>
    <w:multiLevelType w:val="hybridMultilevel"/>
    <w:tmpl w:val="FAA0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4E"/>
    <w:rsid w:val="00035F4E"/>
    <w:rsid w:val="001E1547"/>
    <w:rsid w:val="0022731C"/>
    <w:rsid w:val="00550B90"/>
    <w:rsid w:val="005D0AEE"/>
    <w:rsid w:val="00632A08"/>
    <w:rsid w:val="008E0AEC"/>
    <w:rsid w:val="00A31E2A"/>
    <w:rsid w:val="00AC0A5F"/>
    <w:rsid w:val="00D102DB"/>
    <w:rsid w:val="00E35162"/>
    <w:rsid w:val="00F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2293"/>
  <w14:defaultImageDpi w14:val="32767"/>
  <w15:chartTrackingRefBased/>
  <w15:docId w15:val="{AC689503-F11B-EA46-8122-2F4F2DF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035F4E"/>
    <w:pPr>
      <w:numPr>
        <w:numId w:val="1"/>
      </w:numPr>
      <w:spacing w:before="240" w:after="240"/>
      <w:outlineLvl w:val="0"/>
    </w:pPr>
    <w:rPr>
      <w:rFonts w:ascii="Georgia" w:eastAsia="Times New Roman" w:hAnsi="Georgia" w:cs="Times New Roman"/>
      <w:b/>
      <w:caps/>
      <w:sz w:val="28"/>
    </w:rPr>
  </w:style>
  <w:style w:type="paragraph" w:styleId="Heading2">
    <w:name w:val="heading 2"/>
    <w:basedOn w:val="Normal"/>
    <w:next w:val="BodytextJustified"/>
    <w:link w:val="Heading2Char"/>
    <w:uiPriority w:val="4"/>
    <w:qFormat/>
    <w:rsid w:val="00035F4E"/>
    <w:pPr>
      <w:keepNext/>
      <w:numPr>
        <w:ilvl w:val="1"/>
        <w:numId w:val="1"/>
      </w:numPr>
      <w:spacing w:before="240" w:after="120"/>
      <w:outlineLvl w:val="1"/>
    </w:pPr>
    <w:rPr>
      <w:rFonts w:ascii="Georgia" w:eastAsia="Times New Roman" w:hAnsi="Georgia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Justified"/>
    <w:link w:val="Heading3Char"/>
    <w:uiPriority w:val="4"/>
    <w:qFormat/>
    <w:rsid w:val="00035F4E"/>
    <w:pPr>
      <w:keepNext/>
      <w:numPr>
        <w:ilvl w:val="2"/>
        <w:numId w:val="1"/>
      </w:numPr>
      <w:spacing w:before="240" w:after="120"/>
      <w:outlineLvl w:val="2"/>
    </w:pPr>
    <w:rPr>
      <w:rFonts w:ascii="Georgia" w:eastAsia="Times New Roman" w:hAnsi="Georgia"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uiPriority w:val="4"/>
    <w:qFormat/>
    <w:rsid w:val="00035F4E"/>
    <w:pPr>
      <w:keepNext/>
      <w:numPr>
        <w:ilvl w:val="3"/>
        <w:numId w:val="1"/>
      </w:numPr>
      <w:spacing w:before="240" w:after="120"/>
      <w:outlineLvl w:val="3"/>
    </w:pPr>
    <w:rPr>
      <w:rFonts w:ascii="Georgia" w:eastAsia="Times New Roman" w:hAnsi="Georgia" w:cs="Times New Roman"/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uiPriority w:val="4"/>
    <w:qFormat/>
    <w:rsid w:val="00035F4E"/>
    <w:pPr>
      <w:keepNext/>
      <w:numPr>
        <w:ilvl w:val="4"/>
        <w:numId w:val="1"/>
      </w:numPr>
      <w:spacing w:before="240" w:after="60"/>
      <w:outlineLvl w:val="4"/>
    </w:pPr>
    <w:rPr>
      <w:rFonts w:ascii="Georgia" w:eastAsia="Times New Roman" w:hAnsi="Georgia" w:cs="Times New Roman"/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semiHidden/>
    <w:rsid w:val="00035F4E"/>
    <w:pPr>
      <w:numPr>
        <w:ilvl w:val="5"/>
        <w:numId w:val="1"/>
      </w:numPr>
      <w:spacing w:before="240" w:after="60"/>
      <w:outlineLvl w:val="5"/>
    </w:pPr>
    <w:rPr>
      <w:rFonts w:ascii="Georgia" w:eastAsia="Times New Roman" w:hAnsi="Georgia" w:cs="Times New Roman"/>
      <w:bCs/>
      <w:szCs w:val="22"/>
    </w:rPr>
  </w:style>
  <w:style w:type="paragraph" w:styleId="Heading7">
    <w:name w:val="heading 7"/>
    <w:basedOn w:val="Normal"/>
    <w:next w:val="BodytextJustified"/>
    <w:link w:val="Heading7Char"/>
    <w:semiHidden/>
    <w:rsid w:val="00035F4E"/>
    <w:pPr>
      <w:numPr>
        <w:ilvl w:val="6"/>
        <w:numId w:val="1"/>
      </w:numPr>
      <w:spacing w:before="240" w:after="60"/>
      <w:outlineLvl w:val="6"/>
    </w:pPr>
    <w:rPr>
      <w:rFonts w:ascii="Georgia" w:eastAsia="Times New Roman" w:hAnsi="Georgia" w:cs="Times New Roman"/>
      <w:i/>
    </w:rPr>
  </w:style>
  <w:style w:type="paragraph" w:styleId="Heading8">
    <w:name w:val="heading 8"/>
    <w:basedOn w:val="Normal"/>
    <w:next w:val="BodytextJustified"/>
    <w:link w:val="Heading8Char"/>
    <w:semiHidden/>
    <w:rsid w:val="00035F4E"/>
    <w:pPr>
      <w:numPr>
        <w:ilvl w:val="7"/>
        <w:numId w:val="1"/>
      </w:numPr>
      <w:spacing w:before="240" w:after="60"/>
      <w:outlineLvl w:val="7"/>
    </w:pPr>
    <w:rPr>
      <w:rFonts w:ascii="Georgia" w:eastAsia="Times New Roman" w:hAnsi="Georgia" w:cs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35F4E"/>
    <w:rPr>
      <w:rFonts w:ascii="Georgia" w:eastAsia="Times New Roman" w:hAnsi="Georgia" w:cs="Times New Roman"/>
      <w:b/>
      <w:caps/>
      <w:sz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35F4E"/>
    <w:rPr>
      <w:rFonts w:ascii="Georgia" w:eastAsia="Times New Roman" w:hAnsi="Georgia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035F4E"/>
    <w:rPr>
      <w:rFonts w:ascii="Georgia" w:eastAsia="Times New Roman" w:hAnsi="Georgia"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4"/>
    <w:rsid w:val="00035F4E"/>
    <w:rPr>
      <w:rFonts w:ascii="Georgia" w:eastAsia="Times New Roman" w:hAnsi="Georgia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4"/>
    <w:rsid w:val="00035F4E"/>
    <w:rPr>
      <w:rFonts w:ascii="Georgia" w:eastAsia="Times New Roman" w:hAnsi="Georgia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35F4E"/>
    <w:rPr>
      <w:rFonts w:ascii="Georgia" w:eastAsia="Times New Roman" w:hAnsi="Georgia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35F4E"/>
    <w:rPr>
      <w:rFonts w:ascii="Georgia" w:eastAsia="Times New Roman" w:hAnsi="Georgia" w:cs="Times New Roman"/>
      <w:i/>
    </w:rPr>
  </w:style>
  <w:style w:type="character" w:customStyle="1" w:styleId="Heading8Char">
    <w:name w:val="Heading 8 Char"/>
    <w:basedOn w:val="DefaultParagraphFont"/>
    <w:link w:val="Heading8"/>
    <w:semiHidden/>
    <w:rsid w:val="00035F4E"/>
    <w:rPr>
      <w:rFonts w:ascii="Georgia" w:eastAsia="Times New Roman" w:hAnsi="Georgia" w:cs="Times New Roman"/>
      <w:iCs/>
    </w:rPr>
  </w:style>
  <w:style w:type="paragraph" w:customStyle="1" w:styleId="BodytextJustified">
    <w:name w:val="Body text Justified"/>
    <w:basedOn w:val="Normal"/>
    <w:semiHidden/>
    <w:rsid w:val="00035F4E"/>
    <w:pPr>
      <w:jc w:val="both"/>
    </w:pPr>
    <w:rPr>
      <w:rFonts w:ascii="Georgia" w:eastAsia="Times New Roman" w:hAnsi="Georgia" w:cs="Times New Roman"/>
      <w:szCs w:val="20"/>
    </w:rPr>
  </w:style>
  <w:style w:type="character" w:styleId="Hyperlink">
    <w:name w:val="Hyperlink"/>
    <w:basedOn w:val="DefaultParagraphFont"/>
    <w:uiPriority w:val="99"/>
    <w:rsid w:val="00035F4E"/>
    <w:rPr>
      <w:color w:val="0000FF"/>
      <w:u w:val="single"/>
    </w:rPr>
  </w:style>
  <w:style w:type="paragraph" w:customStyle="1" w:styleId="Appendix">
    <w:name w:val="Appendix"/>
    <w:basedOn w:val="Heading1"/>
    <w:next w:val="Normal"/>
    <w:semiHidden/>
    <w:rsid w:val="00035F4E"/>
    <w:pPr>
      <w:keepNext/>
      <w:numPr>
        <w:ilvl w:val="8"/>
      </w:numPr>
      <w:spacing w:before="0"/>
      <w:outlineLvl w:val="8"/>
    </w:pPr>
    <w:rPr>
      <w:szCs w:val="20"/>
    </w:rPr>
  </w:style>
  <w:style w:type="character" w:customStyle="1" w:styleId="apple-converted-space">
    <w:name w:val="apple-converted-space"/>
    <w:basedOn w:val="DefaultParagraphFont"/>
    <w:rsid w:val="00035F4E"/>
  </w:style>
  <w:style w:type="character" w:styleId="UnresolvedMention">
    <w:name w:val="Unresolved Mention"/>
    <w:basedOn w:val="DefaultParagraphFont"/>
    <w:uiPriority w:val="99"/>
    <w:rsid w:val="005D0AE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31E2A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1E2A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t.gov/time-and-frequency-services/time-and-frequency-z-n-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st.gov/time-and-frequency-services/time-and-frequency-z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st.gov/time-and-frequency-services/time-and-frequency-z-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st.gov/time-and-frequency-services/time-and-frequency-z-s-s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st.gov/pml/time-and-frequency-division/popular-links/time-frequency-z/time-and-frequency-z-z-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Time Definitions</dc:title>
  <dc:subject>CCSDS Time BoF</dc:subject>
  <dc:creator>January 2019</dc:creator>
  <cp:keywords/>
  <dc:description/>
  <cp:lastModifiedBy>Microsoft Office User</cp:lastModifiedBy>
  <cp:revision>8</cp:revision>
  <dcterms:created xsi:type="dcterms:W3CDTF">2019-01-09T17:47:00Z</dcterms:created>
  <dcterms:modified xsi:type="dcterms:W3CDTF">2019-01-22T14:30:00Z</dcterms:modified>
</cp:coreProperties>
</file>