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0988D" w14:textId="74514F7E" w:rsidR="00A83E79" w:rsidRDefault="00A83E79" w:rsidP="00A83E79">
      <w:pPr>
        <w:rPr>
          <w:b/>
          <w:bCs/>
        </w:rPr>
      </w:pPr>
      <w:r>
        <w:rPr>
          <w:b/>
          <w:bCs/>
        </w:rPr>
        <w:t xml:space="preserve">PIDs &amp; Proposed Resolutions from </w:t>
      </w:r>
      <w:r w:rsidRPr="00A83E79">
        <w:rPr>
          <w:b/>
          <w:bCs/>
        </w:rPr>
        <w:t>CESG-P-2024-10-005 Approval to publish CCSDS 311.0-M-2, Reference Architecture for Space Data Systems (Magenta Book, Issue 2)</w:t>
      </w:r>
    </w:p>
    <w:p w14:paraId="1E554AB4" w14:textId="77777777" w:rsidR="00A83E79" w:rsidRDefault="00A83E79" w:rsidP="00A83E79">
      <w:pPr>
        <w:rPr>
          <w:b/>
          <w:bCs/>
        </w:rPr>
      </w:pPr>
    </w:p>
    <w:p w14:paraId="144E0C7A" w14:textId="491FAC9D" w:rsidR="00A83E79" w:rsidRPr="00A83E79" w:rsidRDefault="00A83E79" w:rsidP="00A83E79">
      <w:pPr>
        <w:rPr>
          <w:b/>
          <w:bCs/>
        </w:rPr>
      </w:pPr>
      <w:r w:rsidRPr="00A83E79">
        <w:rPr>
          <w:b/>
          <w:bCs/>
        </w:rPr>
        <w:t xml:space="preserve">CSS AD Vote re CESG-P-2024-10-005: </w:t>
      </w:r>
    </w:p>
    <w:p w14:paraId="0C04D329" w14:textId="77777777" w:rsidR="00BC39BE" w:rsidRDefault="00BC39BE"/>
    <w:p w14:paraId="7D21234D" w14:textId="2B6CB91E" w:rsidR="00A83E79" w:rsidRDefault="00A83E79" w:rsidP="00A83E79">
      <w:pPr>
        <w:pStyle w:val="ListParagraph"/>
        <w:numPr>
          <w:ilvl w:val="0"/>
          <w:numId w:val="1"/>
        </w:numPr>
      </w:pPr>
      <w:r w:rsidRPr="00A83E79">
        <w:t xml:space="preserve">Section 1.3, re the text "...can, and have, been directly adopted for use with the UML and </w:t>
      </w:r>
      <w:proofErr w:type="spellStart"/>
      <w:r w:rsidRPr="00A83E79">
        <w:t>SysML</w:t>
      </w:r>
      <w:proofErr w:type="spellEnd"/>
      <w:r w:rsidRPr="00A83E79">
        <w:t xml:space="preserve"> representations that are provided by typical Model Based Systems Engineering (MBSE) tools" can references regarding the "directly adopted for use" be provided? Perhaps as a footnote? </w:t>
      </w:r>
    </w:p>
    <w:p w14:paraId="7A7FCD35" w14:textId="4937E077" w:rsidR="00334087" w:rsidRDefault="00334087" w:rsidP="00334087">
      <w:pPr>
        <w:pStyle w:val="ListParagraph"/>
        <w:numPr>
          <w:ilvl w:val="1"/>
          <w:numId w:val="1"/>
        </w:numPr>
      </w:pPr>
      <w:r>
        <w:t xml:space="preserve">Added </w:t>
      </w:r>
      <w:r w:rsidR="00476B6E">
        <w:t xml:space="preserve">forward </w:t>
      </w:r>
      <w:r>
        <w:t>reference to Annex C</w:t>
      </w:r>
      <w:r w:rsidR="00476B6E">
        <w:t xml:space="preserve"> in Sec 1.3</w:t>
      </w:r>
      <w:r>
        <w:t>.</w:t>
      </w:r>
    </w:p>
    <w:p w14:paraId="6D4C83E4" w14:textId="77777777" w:rsidR="00A83E79" w:rsidRPr="00A83E79" w:rsidRDefault="00A83E79" w:rsidP="00A83E79">
      <w:pPr>
        <w:pStyle w:val="ListParagraph"/>
        <w:ind w:left="360"/>
      </w:pPr>
    </w:p>
    <w:p w14:paraId="7B543B8D" w14:textId="5552F1A7" w:rsidR="00A83E79" w:rsidRDefault="00A83E79" w:rsidP="00A83E79">
      <w:pPr>
        <w:pStyle w:val="ListParagraph"/>
        <w:numPr>
          <w:ilvl w:val="0"/>
          <w:numId w:val="1"/>
        </w:numPr>
      </w:pPr>
      <w:r w:rsidRPr="00A83E79">
        <w:t xml:space="preserve">Figure 2-4 -- can this be cleaned up? At least get the text to fit in the boxes (Metamodel, Environment), and not have the arrows slice through the text (e.g. it says "Offers" from Function to Service but it is not </w:t>
      </w:r>
      <w:proofErr w:type="gramStart"/>
      <w:r w:rsidRPr="00A83E79">
        <w:t>really clear</w:t>
      </w:r>
      <w:proofErr w:type="gramEnd"/>
      <w:r w:rsidRPr="00A83E79">
        <w:t xml:space="preserve">). It should be possible to move the text or arrows sufficiently so that all is clear. </w:t>
      </w:r>
    </w:p>
    <w:p w14:paraId="75D86C42" w14:textId="033285F9" w:rsidR="00334087" w:rsidRDefault="00334087" w:rsidP="00334087">
      <w:pPr>
        <w:pStyle w:val="ListParagraph"/>
        <w:numPr>
          <w:ilvl w:val="1"/>
          <w:numId w:val="1"/>
        </w:numPr>
      </w:pPr>
      <w:r>
        <w:t xml:space="preserve">Accepted.  Figure 2-4 </w:t>
      </w:r>
      <w:r w:rsidR="00476B6E">
        <w:t>has been</w:t>
      </w:r>
      <w:r>
        <w:t xml:space="preserve"> cleaned up.</w:t>
      </w:r>
    </w:p>
    <w:p w14:paraId="704D0202" w14:textId="77777777" w:rsidR="00A83E79" w:rsidRPr="00A83E79" w:rsidRDefault="00A83E79" w:rsidP="00A83E79">
      <w:pPr>
        <w:pStyle w:val="ListParagraph"/>
        <w:ind w:left="360"/>
      </w:pPr>
    </w:p>
    <w:p w14:paraId="12445DE0" w14:textId="766A9DD9" w:rsidR="00A83E79" w:rsidRDefault="00A83E79" w:rsidP="00A83E79">
      <w:pPr>
        <w:pStyle w:val="ListParagraph"/>
        <w:numPr>
          <w:ilvl w:val="0"/>
          <w:numId w:val="1"/>
        </w:numPr>
      </w:pPr>
      <w:r w:rsidRPr="00A83E79">
        <w:t xml:space="preserve">Figure 2-4 -- what is meant by "prop" in Component Node, Connector (Link)? </w:t>
      </w:r>
    </w:p>
    <w:p w14:paraId="70DAA0CF" w14:textId="1F99F4A2" w:rsidR="00334087" w:rsidRDefault="00476B6E" w:rsidP="00334087">
      <w:pPr>
        <w:pStyle w:val="ListParagraph"/>
        <w:numPr>
          <w:ilvl w:val="1"/>
          <w:numId w:val="1"/>
        </w:numPr>
      </w:pPr>
      <w:r>
        <w:t xml:space="preserve">Accepted.  </w:t>
      </w:r>
      <w:r w:rsidR="00334087">
        <w:t>Lazy fingers.  “Prop” = Propulsion.</w:t>
      </w:r>
      <w:r>
        <w:t xml:space="preserve">  Fixed.</w:t>
      </w:r>
    </w:p>
    <w:p w14:paraId="5CE87306" w14:textId="77777777" w:rsidR="00A83E79" w:rsidRPr="00A83E79" w:rsidRDefault="00A83E79" w:rsidP="00A83E79"/>
    <w:p w14:paraId="120BEC7C" w14:textId="6BCF4EBD" w:rsidR="00A83E79" w:rsidRDefault="00A83E79" w:rsidP="00A83E79">
      <w:pPr>
        <w:pStyle w:val="ListParagraph"/>
        <w:numPr>
          <w:ilvl w:val="0"/>
          <w:numId w:val="1"/>
        </w:numPr>
      </w:pPr>
      <w:r w:rsidRPr="00A83E79">
        <w:t xml:space="preserve">Figure 3-1 -- </w:t>
      </w:r>
      <w:proofErr w:type="gramStart"/>
      <w:r w:rsidRPr="00A83E79">
        <w:t>Are</w:t>
      </w:r>
      <w:proofErr w:type="gramEnd"/>
      <w:r w:rsidRPr="00A83E79">
        <w:t xml:space="preserve"> the textual element for the "Logical Link between Elements" required for this icon? (these are "Service Consumer, Data, Service Provider") -- it seems this is an example application of the icon, not the icon "definition"? I will note that the box with "Data" tends to make sense as part of the icon definition. Perhaps "Service Consumer" and "Service Provider" should read Object A and Object B? </w:t>
      </w:r>
    </w:p>
    <w:p w14:paraId="67BE0BBB" w14:textId="3031C77B" w:rsidR="00334087" w:rsidRDefault="00476B6E" w:rsidP="00334087">
      <w:pPr>
        <w:pStyle w:val="ListParagraph"/>
        <w:numPr>
          <w:ilvl w:val="1"/>
          <w:numId w:val="1"/>
        </w:numPr>
      </w:pPr>
      <w:r>
        <w:t xml:space="preserve">Rejected.  </w:t>
      </w:r>
      <w:r w:rsidR="00334087">
        <w:t xml:space="preserve">The intent is that the Service Provider end is the one with the “provided interface”, so yes, </w:t>
      </w:r>
      <w:proofErr w:type="gramStart"/>
      <w:r w:rsidR="00334087">
        <w:t xml:space="preserve">all </w:t>
      </w:r>
      <w:r>
        <w:t>of</w:t>
      </w:r>
      <w:proofErr w:type="gramEnd"/>
      <w:r>
        <w:t xml:space="preserve"> these aspects are </w:t>
      </w:r>
      <w:r w:rsidR="00334087">
        <w:t>intended to be part of the icon definition.</w:t>
      </w:r>
    </w:p>
    <w:p w14:paraId="56FE1097" w14:textId="77777777" w:rsidR="00A83E79" w:rsidRPr="00A83E79" w:rsidRDefault="00A83E79" w:rsidP="00A83E79"/>
    <w:p w14:paraId="2AC60CF6" w14:textId="5F2E9490" w:rsidR="00A83E79" w:rsidRDefault="00A83E79" w:rsidP="00A83E79">
      <w:pPr>
        <w:pStyle w:val="ListParagraph"/>
        <w:numPr>
          <w:ilvl w:val="0"/>
          <w:numId w:val="1"/>
        </w:numPr>
      </w:pPr>
      <w:r w:rsidRPr="00A83E79">
        <w:t xml:space="preserve">Figure 3-4 -- consider changing the term "Main Object” to just simply " Object". rationale: this more readily supports the composition of an object by other objects as opposed to a composition of a main object by other main objects and I think is more in line with what the diagram is showing. (Does RASDS distinguish between "main object” and "object"?) I think the change will make this figure more consistent with Figure 6-2 (which does not have a "main component", but just components) </w:t>
      </w:r>
    </w:p>
    <w:p w14:paraId="7D1F7E0E" w14:textId="53CF1C1C" w:rsidR="00334087" w:rsidRDefault="00334087" w:rsidP="00334087">
      <w:pPr>
        <w:pStyle w:val="ListParagraph"/>
        <w:numPr>
          <w:ilvl w:val="1"/>
          <w:numId w:val="1"/>
        </w:numPr>
      </w:pPr>
      <w:r>
        <w:t xml:space="preserve">Accepted.  Figure </w:t>
      </w:r>
      <w:r>
        <w:t>3</w:t>
      </w:r>
      <w:r>
        <w:t xml:space="preserve">-4 </w:t>
      </w:r>
      <w:r w:rsidR="00476B6E">
        <w:t>has been</w:t>
      </w:r>
      <w:r>
        <w:t xml:space="preserve"> cleaned up.</w:t>
      </w:r>
      <w:r w:rsidR="00476B6E">
        <w:t xml:space="preserve">  Changed “main” to “functional”.</w:t>
      </w:r>
    </w:p>
    <w:p w14:paraId="019228A9" w14:textId="77777777" w:rsidR="00A83E79" w:rsidRPr="00A83E79" w:rsidRDefault="00A83E79" w:rsidP="00A83E79"/>
    <w:p w14:paraId="0AEC11B6" w14:textId="0BB0E20D" w:rsidR="00A83E79" w:rsidRDefault="00A83E79" w:rsidP="00A83E79">
      <w:pPr>
        <w:pStyle w:val="ListParagraph"/>
        <w:numPr>
          <w:ilvl w:val="0"/>
          <w:numId w:val="1"/>
        </w:numPr>
      </w:pPr>
      <w:r w:rsidRPr="00A83E79">
        <w:t xml:space="preserve">Figure 4-6 -- could use some cleaning (reference comment on figure 2-4 -- also, the little cartoon figures with thought and speech bubbles -- are </w:t>
      </w:r>
      <w:proofErr w:type="gramStart"/>
      <w:r w:rsidRPr="00A83E79">
        <w:t>these part</w:t>
      </w:r>
      <w:proofErr w:type="gramEnd"/>
      <w:r w:rsidRPr="00A83E79">
        <w:t xml:space="preserve"> of RASDS? If not does RASDS recommend these kinds of embellishments? </w:t>
      </w:r>
      <w:proofErr w:type="gramStart"/>
      <w:r w:rsidRPr="00A83E79">
        <w:t>( to</w:t>
      </w:r>
      <w:proofErr w:type="gramEnd"/>
      <w:r w:rsidRPr="00A83E79">
        <w:t xml:space="preserve"> be clear, they do help, but I'm just trying to sort out what is actually RASDS versus what is not) </w:t>
      </w:r>
    </w:p>
    <w:p w14:paraId="57C72DD2" w14:textId="66C88F31" w:rsidR="008911B5" w:rsidRDefault="008911B5" w:rsidP="008911B5">
      <w:pPr>
        <w:pStyle w:val="ListParagraph"/>
        <w:numPr>
          <w:ilvl w:val="1"/>
          <w:numId w:val="1"/>
        </w:numPr>
      </w:pPr>
      <w:r>
        <w:t xml:space="preserve">Accepted.  Will check figs in sec 4 (and elsewhere) for clarity.  Also, will add note </w:t>
      </w:r>
      <w:r w:rsidR="003D2FD6">
        <w:t>below</w:t>
      </w:r>
      <w:r>
        <w:t xml:space="preserve"> fig 3-1 that other graphical elements may be added as needed, with ref to fig 4-</w:t>
      </w:r>
      <w:r w:rsidR="003D2FD6">
        <w:t>4</w:t>
      </w:r>
      <w:r>
        <w:t xml:space="preserve"> &amp; </w:t>
      </w:r>
      <w:r w:rsidR="003D2FD6">
        <w:t>8-5</w:t>
      </w:r>
      <w:r>
        <w:t>.</w:t>
      </w:r>
    </w:p>
    <w:p w14:paraId="40A16BC9" w14:textId="77777777" w:rsidR="00A83E79" w:rsidRPr="00A83E79" w:rsidRDefault="00A83E79" w:rsidP="00A83E79">
      <w:pPr>
        <w:pStyle w:val="ListParagraph"/>
        <w:ind w:left="360"/>
      </w:pPr>
    </w:p>
    <w:p w14:paraId="73687CAC" w14:textId="44235AF4" w:rsidR="00A83E79" w:rsidRDefault="00A83E79" w:rsidP="00A83E79">
      <w:pPr>
        <w:pStyle w:val="ListParagraph"/>
        <w:numPr>
          <w:ilvl w:val="0"/>
          <w:numId w:val="1"/>
        </w:numPr>
      </w:pPr>
      <w:r w:rsidRPr="00A83E79">
        <w:t xml:space="preserve">Annex C-- I am not sure that this add anything very useful. Reading through it, it appears more to be a tutorial on SYSML than </w:t>
      </w:r>
      <w:proofErr w:type="gramStart"/>
      <w:r w:rsidRPr="00A83E79">
        <w:t>actually showing</w:t>
      </w:r>
      <w:proofErr w:type="gramEnd"/>
      <w:r w:rsidRPr="00A83E79">
        <w:t xml:space="preserve"> anything on RASDS. Perhaps what could make this more useful is to show the RASDS equivalent for the SYSML diagrams </w:t>
      </w:r>
      <w:proofErr w:type="gramStart"/>
      <w:r w:rsidRPr="00A83E79">
        <w:t>shown .</w:t>
      </w:r>
      <w:proofErr w:type="gramEnd"/>
      <w:r w:rsidRPr="00A83E79">
        <w:t xml:space="preserve"> Presumably the RASDS diagrams would be more succinct? As is, I don't really see that this adds anything to elucidate or otherwise define RASDS -- perhaps remove? </w:t>
      </w:r>
    </w:p>
    <w:p w14:paraId="77437FA1" w14:textId="77777777" w:rsidR="007923A8" w:rsidRDefault="008911B5" w:rsidP="008911B5">
      <w:pPr>
        <w:pStyle w:val="ListParagraph"/>
        <w:numPr>
          <w:ilvl w:val="1"/>
          <w:numId w:val="1"/>
        </w:numPr>
      </w:pPr>
      <w:r>
        <w:t>PID #1 asked about “</w:t>
      </w:r>
      <w:r w:rsidRPr="00A83E79">
        <w:t>can references regarding the "directly adopted for use" be provided? Perhaps as a footnote</w:t>
      </w:r>
      <w:r>
        <w:t xml:space="preserve">?”.  This Annex provides those </w:t>
      </w:r>
      <w:proofErr w:type="gramStart"/>
      <w:r>
        <w:t>references, and</w:t>
      </w:r>
      <w:proofErr w:type="gramEnd"/>
      <w:r>
        <w:t xml:space="preserve"> does so in context.  </w:t>
      </w:r>
    </w:p>
    <w:p w14:paraId="22EF4383" w14:textId="4C31E50E" w:rsidR="008911B5" w:rsidRDefault="008911B5" w:rsidP="008911B5">
      <w:pPr>
        <w:pStyle w:val="ListParagraph"/>
        <w:numPr>
          <w:ilvl w:val="1"/>
          <w:numId w:val="1"/>
        </w:numPr>
      </w:pPr>
      <w:r>
        <w:t>RASDS is a systems architecture methodology.  We offer a simple, drawing-based, representation in the body of the document.  And we offer, in this Annex, examples of mapping this method into a more rigorous represent</w:t>
      </w:r>
      <w:r w:rsidR="006F6BB4">
        <w:t>a</w:t>
      </w:r>
      <w:r>
        <w:t>t</w:t>
      </w:r>
      <w:r w:rsidR="006F6BB4">
        <w:t>i</w:t>
      </w:r>
      <w:r>
        <w:t>on using MBSE tools.</w:t>
      </w:r>
      <w:r w:rsidR="006F6BB4">
        <w:t xml:space="preserve">  MBSE tools, out of the box, do not provide the very useful set of viewpoints and ontological models that RASDS defines.</w:t>
      </w:r>
      <w:r w:rsidR="007923A8">
        <w:t xml:space="preserve">  </w:t>
      </w:r>
      <w:proofErr w:type="spellStart"/>
      <w:r w:rsidR="007923A8">
        <w:t>SysML</w:t>
      </w:r>
      <w:proofErr w:type="spellEnd"/>
      <w:r w:rsidR="007923A8">
        <w:t xml:space="preserve"> just says “you can have viewpoints.” But doesn’t provide any.</w:t>
      </w:r>
    </w:p>
    <w:p w14:paraId="6646DF7D" w14:textId="257CA422" w:rsidR="006F6BB4" w:rsidRDefault="00020ADF" w:rsidP="008911B5">
      <w:pPr>
        <w:pStyle w:val="ListParagraph"/>
        <w:numPr>
          <w:ilvl w:val="1"/>
          <w:numId w:val="1"/>
        </w:numPr>
      </w:pPr>
      <w:r>
        <w:t>Accept with mods.  R</w:t>
      </w:r>
      <w:r w:rsidR="006F6BB4">
        <w:t xml:space="preserve">etain Annex C as it </w:t>
      </w:r>
      <w:proofErr w:type="gramStart"/>
      <w:r w:rsidR="006F6BB4">
        <w:t>is</w:t>
      </w:r>
      <w:r>
        <w:t>, but</w:t>
      </w:r>
      <w:proofErr w:type="gramEnd"/>
      <w:r>
        <w:t xml:space="preserve"> e</w:t>
      </w:r>
      <w:r w:rsidR="00CE1121">
        <w:t>dit</w:t>
      </w:r>
      <w:r w:rsidR="006F6BB4">
        <w:t xml:space="preserve"> labels to the diagrams to </w:t>
      </w:r>
      <w:r w:rsidR="00CE1121">
        <w:t xml:space="preserve">more clearly </w:t>
      </w:r>
      <w:r w:rsidR="006F6BB4">
        <w:t>tie them to RASDS viewpoints.</w:t>
      </w:r>
    </w:p>
    <w:p w14:paraId="2DD8271F" w14:textId="77777777" w:rsidR="00A83E79" w:rsidRPr="00A83E79" w:rsidRDefault="00A83E79" w:rsidP="00A83E79"/>
    <w:p w14:paraId="0A83BF95" w14:textId="33085F1F" w:rsidR="00A83E79" w:rsidRDefault="00A83E79" w:rsidP="00A83E79">
      <w:pPr>
        <w:pStyle w:val="ListParagraph"/>
        <w:numPr>
          <w:ilvl w:val="0"/>
          <w:numId w:val="1"/>
        </w:numPr>
      </w:pPr>
      <w:r w:rsidRPr="00A83E79">
        <w:t xml:space="preserve">Figure C-4 – comments/TODO list regarding review with Mike Anderson may not be the most appropriate for a formal CCSDS document publication? </w:t>
      </w:r>
    </w:p>
    <w:p w14:paraId="3C6E8624" w14:textId="2F898918" w:rsidR="006F6BB4" w:rsidRDefault="006F6BB4" w:rsidP="006F6BB4">
      <w:pPr>
        <w:pStyle w:val="ListParagraph"/>
        <w:numPr>
          <w:ilvl w:val="1"/>
          <w:numId w:val="1"/>
        </w:numPr>
      </w:pPr>
      <w:r>
        <w:t>Accepted.  Remove that “</w:t>
      </w:r>
      <w:proofErr w:type="spellStart"/>
      <w:r>
        <w:t>todo</w:t>
      </w:r>
      <w:proofErr w:type="spellEnd"/>
      <w:r>
        <w:t>”.</w:t>
      </w:r>
    </w:p>
    <w:p w14:paraId="0EA54353" w14:textId="77777777" w:rsidR="00A83E79" w:rsidRDefault="00A83E79" w:rsidP="00A83E79">
      <w:pPr>
        <w:pStyle w:val="ListParagraph"/>
      </w:pPr>
    </w:p>
    <w:p w14:paraId="0AD1F09D" w14:textId="2592935C" w:rsidR="00A83E79" w:rsidRDefault="00A83E79">
      <w:r>
        <w:br w:type="page"/>
      </w:r>
    </w:p>
    <w:p w14:paraId="52DC3913" w14:textId="61EA0C77" w:rsidR="00A83E79" w:rsidRPr="00A83E79" w:rsidRDefault="00A83E79" w:rsidP="00A83E79">
      <w:pPr>
        <w:rPr>
          <w:b/>
          <w:bCs/>
        </w:rPr>
      </w:pPr>
      <w:r w:rsidRPr="00A83E79">
        <w:rPr>
          <w:b/>
          <w:bCs/>
        </w:rPr>
        <w:lastRenderedPageBreak/>
        <w:t>SLS</w:t>
      </w:r>
      <w:r w:rsidRPr="00A83E79">
        <w:rPr>
          <w:b/>
          <w:bCs/>
        </w:rPr>
        <w:t xml:space="preserve"> AD Vote re CESG-P-2024-10-005 Approval to publish CCSDS 311.0-M-2, Reference Architecture for Space Data Systems (Magenta Book, Issue 2): </w:t>
      </w:r>
    </w:p>
    <w:p w14:paraId="24E6F34D" w14:textId="77777777" w:rsidR="00A83E79" w:rsidRDefault="00A83E79" w:rsidP="00A83E79"/>
    <w:p w14:paraId="24F9FA2B" w14:textId="6F04C42D" w:rsidR="00A83E79" w:rsidRDefault="00A83E79" w:rsidP="00A83E79">
      <w:r w:rsidRPr="00A83E79">
        <w:t xml:space="preserve">After a more detailed reading of the document, I am revising my vote. There are a few points that in my opinion would need to be addressed before publication. </w:t>
      </w:r>
    </w:p>
    <w:p w14:paraId="24A5EE01" w14:textId="77777777" w:rsidR="00A83E79" w:rsidRPr="00A83E79" w:rsidRDefault="00A83E79" w:rsidP="00A83E79"/>
    <w:p w14:paraId="76A44EFB" w14:textId="4416D0BD" w:rsidR="00A83E79" w:rsidRDefault="00A83E79" w:rsidP="00A83E79">
      <w:pPr>
        <w:pStyle w:val="ListParagraph"/>
        <w:numPr>
          <w:ilvl w:val="0"/>
          <w:numId w:val="2"/>
        </w:numPr>
      </w:pPr>
      <w:r w:rsidRPr="00A83E79">
        <w:t>In section 1.4, page 1-3, three additional viewpoints are introduced with respect to the previous version of the document. S</w:t>
      </w:r>
      <w:r>
        <w:t>i</w:t>
      </w:r>
      <w:r w:rsidRPr="00A83E79">
        <w:t xml:space="preserve">nce the more viewpoints, the more complex the architecture description, it is in my view crucial to explain why additional viewpoints are needed. In this respect, it is stated that they are there to support the needs of ISO TC20/SC14. A search for related definitions in ISO OBP indicated that only the Physical Viewpoint is defined by ISO, which begs the question about the origin of the other two viewpoints (Services, Operational). Where are they coming from? </w:t>
      </w:r>
    </w:p>
    <w:p w14:paraId="18409A67" w14:textId="67707ACF" w:rsidR="00CE1121" w:rsidRDefault="00C35ADB" w:rsidP="00CE1121">
      <w:pPr>
        <w:pStyle w:val="ListParagraph"/>
        <w:numPr>
          <w:ilvl w:val="1"/>
          <w:numId w:val="2"/>
        </w:numPr>
      </w:pPr>
      <w:r>
        <w:t xml:space="preserve">We established an agreement to form a liaison relationship in ISO TC20 with </w:t>
      </w:r>
      <w:proofErr w:type="gramStart"/>
      <w:r>
        <w:t>our ”sister</w:t>
      </w:r>
      <w:proofErr w:type="gramEnd"/>
      <w:r>
        <w:t xml:space="preserve">” organization based on their desire to leverage what was already present in the five initial RASDS viewpoints.  They produce </w:t>
      </w:r>
      <w:proofErr w:type="gramStart"/>
      <w:r>
        <w:t>a number of</w:t>
      </w:r>
      <w:proofErr w:type="gramEnd"/>
      <w:r>
        <w:t xml:space="preserve"> standards that are also in the space domain, but focus more on operational, management, and structural aspects of space systems.  They specifically asked for these added viewpoints and that led to the current set.  As it turns out, there are uses in CCSDS for the Operational and Services viewpoints as well, we had already </w:t>
      </w:r>
      <w:r w:rsidR="007923A8">
        <w:t xml:space="preserve">defined and </w:t>
      </w:r>
      <w:r>
        <w:t>used them in the MOIMS / SOIS A</w:t>
      </w:r>
      <w:r w:rsidR="007923A8">
        <w:t>pplication and Support Layer (A</w:t>
      </w:r>
      <w:r>
        <w:t>SL</w:t>
      </w:r>
      <w:r w:rsidR="007923A8">
        <w:t>)</w:t>
      </w:r>
      <w:r>
        <w:t xml:space="preserve"> </w:t>
      </w:r>
      <w:r w:rsidR="007923A8">
        <w:t xml:space="preserve">architecture </w:t>
      </w:r>
      <w:r>
        <w:t xml:space="preserve">document, CCSDS 371.0-G-1.  </w:t>
      </w:r>
      <w:proofErr w:type="gramStart"/>
      <w:r>
        <w:t>So</w:t>
      </w:r>
      <w:proofErr w:type="gramEnd"/>
      <w:r>
        <w:t xml:space="preserve"> in reality the only new </w:t>
      </w:r>
      <w:r w:rsidR="007923A8">
        <w:t>concept we had to develop</w:t>
      </w:r>
      <w:r>
        <w:t xml:space="preserve"> was the generalization of the physical aspects of the Connectivity Viewpoint.</w:t>
      </w:r>
    </w:p>
    <w:p w14:paraId="59DE2B55" w14:textId="46B20457" w:rsidR="00C35ADB" w:rsidRDefault="00C35ADB" w:rsidP="00CE1121">
      <w:pPr>
        <w:pStyle w:val="ListParagraph"/>
        <w:numPr>
          <w:ilvl w:val="1"/>
          <w:numId w:val="2"/>
        </w:numPr>
      </w:pPr>
      <w:r>
        <w:t>As for the comment “</w:t>
      </w:r>
      <w:r w:rsidRPr="00A83E79">
        <w:t>the more viewpoints, the more complex the architecture description</w:t>
      </w:r>
      <w:r>
        <w:t>”, that was never the intent.  As is stated in Sec 1.3, “</w:t>
      </w:r>
      <w:r w:rsidRPr="00E85661">
        <w:t xml:space="preserve">Only those </w:t>
      </w:r>
      <w:r>
        <w:t>view</w:t>
      </w:r>
      <w:r w:rsidRPr="00E85661">
        <w:t>points that are required for a given purpose need to be used. In many instances, only the Functional and Connectivity Viewpoints may be needed.</w:t>
      </w:r>
      <w:r>
        <w:t xml:space="preserve">”  </w:t>
      </w:r>
      <w:r w:rsidR="007923A8">
        <w:t>I</w:t>
      </w:r>
      <w:r w:rsidR="007923A8">
        <w:t xml:space="preserve">n Sec 1.3 </w:t>
      </w:r>
      <w:r w:rsidR="007923A8">
        <w:t>w</w:t>
      </w:r>
      <w:r>
        <w:t xml:space="preserve">e </w:t>
      </w:r>
      <w:r w:rsidR="007923A8">
        <w:t xml:space="preserve">have </w:t>
      </w:r>
      <w:r>
        <w:t xml:space="preserve">added a </w:t>
      </w:r>
      <w:r w:rsidR="007923A8">
        <w:t>new</w:t>
      </w:r>
      <w:r>
        <w:t xml:space="preserve"> reference to Sec 2.4 that provides more specific guidance.  The user only needs to adopt those </w:t>
      </w:r>
      <w:r w:rsidR="007923A8">
        <w:t xml:space="preserve">few </w:t>
      </w:r>
      <w:r>
        <w:t>viewpoints that are useful for their purpose.</w:t>
      </w:r>
    </w:p>
    <w:p w14:paraId="61D50467" w14:textId="77777777" w:rsidR="00A83E79" w:rsidRPr="00A83E79" w:rsidRDefault="00A83E79" w:rsidP="00A83E79"/>
    <w:p w14:paraId="6CD5D1A3" w14:textId="5FF80325" w:rsidR="00A83E79" w:rsidRDefault="00A83E79" w:rsidP="00A83E79">
      <w:pPr>
        <w:pStyle w:val="ListParagraph"/>
        <w:numPr>
          <w:ilvl w:val="0"/>
          <w:numId w:val="2"/>
        </w:numPr>
      </w:pPr>
      <w:r w:rsidRPr="00A83E79">
        <w:t xml:space="preserve">In section 2.3.2, the derivation of the Connectivity and Structural Viewpoints from the new Physical Viewpoint is introduced. However, it is not explained why they were needed. </w:t>
      </w:r>
    </w:p>
    <w:p w14:paraId="0E28DE1C" w14:textId="188597C0" w:rsidR="00B96BC3" w:rsidRDefault="00B96BC3" w:rsidP="00B96BC3">
      <w:pPr>
        <w:pStyle w:val="List"/>
        <w:numPr>
          <w:ilvl w:val="1"/>
          <w:numId w:val="2"/>
        </w:numPr>
      </w:pPr>
      <w:r>
        <w:t>In sec 2.3.2, Physical Viewpoint, we stated “</w:t>
      </w:r>
      <w:r w:rsidRPr="00D03DF4">
        <w:t xml:space="preserve">This </w:t>
      </w:r>
      <w:r>
        <w:t>view</w:t>
      </w:r>
      <w:r w:rsidRPr="00D03DF4">
        <w:t xml:space="preserve">point ‘owns’ the physical elements, but different aspects may be analyzed in derived </w:t>
      </w:r>
      <w:r>
        <w:t>view</w:t>
      </w:r>
      <w:r w:rsidRPr="00D03DF4">
        <w:t>points, such as Connectivity and Structural.</w:t>
      </w:r>
      <w:r>
        <w:t xml:space="preserve">”  In the original RASDS we defined the Connectivity Viewpoint to “own” the physical elements and to operate within the physical environment.  In working up how to handle the need for a Physical and structural viewpoint we realized that the purely Physical aspects could be owned by </w:t>
      </w:r>
      <w:r w:rsidR="000037C7">
        <w:t>the</w:t>
      </w:r>
      <w:r>
        <w:t xml:space="preserve"> new Physical Viewpoint, and that other</w:t>
      </w:r>
      <w:r w:rsidR="00D81309">
        <w:t>, related, physical</w:t>
      </w:r>
      <w:r>
        <w:t xml:space="preserve"> viewpoints could be derived from them, </w:t>
      </w:r>
      <w:r w:rsidR="00D81309">
        <w:t xml:space="preserve">thus </w:t>
      </w:r>
      <w:r>
        <w:t xml:space="preserve">addressing structures, communications, and other aspects of the </w:t>
      </w:r>
      <w:r>
        <w:lastRenderedPageBreak/>
        <w:t>physical viewpoints like energy (thermal, gravitational, electrostatic,</w:t>
      </w:r>
      <w:r w:rsidR="00D81309">
        <w:t xml:space="preserve"> propulsion, </w:t>
      </w:r>
      <w:r>
        <w:t>…).</w:t>
      </w:r>
    </w:p>
    <w:p w14:paraId="18B1DE2E" w14:textId="05135298" w:rsidR="00B96BC3" w:rsidRDefault="00B96BC3" w:rsidP="00B96BC3">
      <w:pPr>
        <w:pStyle w:val="List"/>
        <w:numPr>
          <w:ilvl w:val="1"/>
          <w:numId w:val="2"/>
        </w:numPr>
      </w:pPr>
      <w:r>
        <w:t xml:space="preserve">We did not describe the process of </w:t>
      </w:r>
      <w:r w:rsidR="00D81309">
        <w:t xml:space="preserve">how we </w:t>
      </w:r>
      <w:r>
        <w:t>arriv</w:t>
      </w:r>
      <w:r w:rsidR="00D81309">
        <w:t>ed</w:t>
      </w:r>
      <w:r>
        <w:t xml:space="preserve"> at this formulation, just the result of it, which we believe is quite clear.  Can you agree? </w:t>
      </w:r>
    </w:p>
    <w:p w14:paraId="0E38FD41" w14:textId="77777777" w:rsidR="00A83E79" w:rsidRPr="00A83E79" w:rsidRDefault="00A83E79" w:rsidP="00A83E79"/>
    <w:p w14:paraId="266C8E40" w14:textId="6CA3C0F3" w:rsidR="00A83E79" w:rsidRDefault="00A83E79" w:rsidP="00A83E79">
      <w:pPr>
        <w:pStyle w:val="ListParagraph"/>
        <w:numPr>
          <w:ilvl w:val="0"/>
          <w:numId w:val="2"/>
        </w:numPr>
      </w:pPr>
      <w:r w:rsidRPr="00A83E79">
        <w:t xml:space="preserve">The current definition of "viewpoint" in 3.2.5, page 3-5 is recursive, citing the term to be defined in the definition. A search on ISO OBP, even filtering for the relevant technical domain, provided way too many hits to be able to propose a solid definition. In some of those hits, the "architecture viewpoint" is equated to "viewpoint". </w:t>
      </w:r>
    </w:p>
    <w:p w14:paraId="64231F9B" w14:textId="782254F6" w:rsidR="00B35DBF" w:rsidRDefault="00B35DBF" w:rsidP="00B35DBF">
      <w:pPr>
        <w:pStyle w:val="ListParagraph"/>
        <w:numPr>
          <w:ilvl w:val="1"/>
          <w:numId w:val="2"/>
        </w:numPr>
      </w:pPr>
      <w:r>
        <w:t>Accepted.  The definition did repeat the use of “viewpoint” as opposed to “view.  It is now. …</w:t>
      </w:r>
    </w:p>
    <w:p w14:paraId="528EB5B3" w14:textId="66627F4D" w:rsidR="00B35DBF" w:rsidRPr="00E85661" w:rsidRDefault="00B35DBF" w:rsidP="00B35DBF">
      <w:pPr>
        <w:pStyle w:val="ListParagraph"/>
        <w:numPr>
          <w:ilvl w:val="1"/>
          <w:numId w:val="2"/>
        </w:numPr>
      </w:pPr>
      <w:r>
        <w:t>“</w:t>
      </w:r>
      <w:r w:rsidRPr="00E85661">
        <w:t xml:space="preserve">A </w:t>
      </w:r>
      <w:r w:rsidRPr="00B35DBF">
        <w:rPr>
          <w:b/>
          <w:bCs/>
        </w:rPr>
        <w:t>viewpoint</w:t>
      </w:r>
      <w:r w:rsidRPr="00E85661">
        <w:t xml:space="preserve"> is set of conventions, achieved using a selected set of architectural concepts and structuring rules, for the creation</w:t>
      </w:r>
      <w:r>
        <w:t>,</w:t>
      </w:r>
      <w:r w:rsidRPr="00E85661">
        <w:t xml:space="preserve"> interpretation, and use of an architecture </w:t>
      </w:r>
      <w:r w:rsidRPr="000037C7">
        <w:rPr>
          <w:b/>
          <w:bCs/>
          <w:color w:val="FF0000"/>
        </w:rPr>
        <w:t>view</w:t>
      </w:r>
      <w:r w:rsidRPr="00B35DBF">
        <w:rPr>
          <w:color w:val="FF0000"/>
        </w:rPr>
        <w:t xml:space="preserve"> </w:t>
      </w:r>
      <w:r w:rsidRPr="00E85661">
        <w:t>to frame one or more particular concerns within a space system.</w:t>
      </w:r>
      <w:r>
        <w:t>”</w:t>
      </w:r>
    </w:p>
    <w:p w14:paraId="7B4DCF9C" w14:textId="77777777" w:rsidR="00B35DBF" w:rsidRDefault="00B35DBF" w:rsidP="00B35DBF">
      <w:pPr>
        <w:pStyle w:val="ListParagraph"/>
        <w:numPr>
          <w:ilvl w:val="1"/>
          <w:numId w:val="2"/>
        </w:numPr>
      </w:pPr>
      <w:r>
        <w:t>The corresponding definition for “viewpoint” from ISO 42010, the meta-metamodel for RASDS, is this …</w:t>
      </w:r>
    </w:p>
    <w:p w14:paraId="2758C9E7" w14:textId="7A100E4A" w:rsidR="00B35DBF" w:rsidRDefault="00B35DBF" w:rsidP="00B35DBF">
      <w:pPr>
        <w:pStyle w:val="ListParagraph"/>
        <w:numPr>
          <w:ilvl w:val="1"/>
          <w:numId w:val="2"/>
        </w:numPr>
      </w:pPr>
      <w:r>
        <w:rPr>
          <w:rFonts w:ascii="Helvetica" w:hAnsi="Helvetica" w:cs="Helvetica"/>
          <w:color w:val="141413"/>
          <w:kern w:val="0"/>
          <w:sz w:val="22"/>
          <w:szCs w:val="22"/>
        </w:rPr>
        <w:t>“</w:t>
      </w:r>
      <w:proofErr w:type="gramStart"/>
      <w:r w:rsidRPr="00B35DBF">
        <w:rPr>
          <w:rFonts w:ascii="Helvetica" w:hAnsi="Helvetica" w:cs="Helvetica"/>
          <w:color w:val="141413"/>
          <w:kern w:val="0"/>
          <w:sz w:val="22"/>
          <w:szCs w:val="22"/>
        </w:rPr>
        <w:t>architecture</w:t>
      </w:r>
      <w:proofErr w:type="gramEnd"/>
      <w:r w:rsidRPr="00B35DBF">
        <w:rPr>
          <w:rFonts w:ascii="Helvetica" w:hAnsi="Helvetica" w:cs="Helvetica"/>
          <w:color w:val="141413"/>
          <w:kern w:val="0"/>
          <w:sz w:val="22"/>
          <w:szCs w:val="22"/>
        </w:rPr>
        <w:t xml:space="preserve"> viewpoint</w:t>
      </w:r>
      <w:r>
        <w:rPr>
          <w:rFonts w:ascii="Helvetica" w:hAnsi="Helvetica" w:cs="Helvetica"/>
          <w:color w:val="141413"/>
          <w:kern w:val="0"/>
          <w:sz w:val="22"/>
          <w:szCs w:val="22"/>
        </w:rPr>
        <w:t xml:space="preserve">: </w:t>
      </w:r>
      <w:r w:rsidRPr="00B35DBF">
        <w:rPr>
          <w:rFonts w:ascii="Helvetica" w:hAnsi="Helvetica" w:cs="Helvetica"/>
          <w:color w:val="141413"/>
          <w:kern w:val="0"/>
          <w:sz w:val="22"/>
          <w:szCs w:val="22"/>
        </w:rPr>
        <w:t>set of conventions for the creation, interpretation and use of an architecture view</w:t>
      </w:r>
      <w:r>
        <w:rPr>
          <w:rFonts w:ascii="Helvetica" w:hAnsi="Helvetica" w:cs="Helvetica"/>
          <w:color w:val="141413"/>
          <w:kern w:val="0"/>
          <w:sz w:val="22"/>
          <w:szCs w:val="22"/>
        </w:rPr>
        <w:t xml:space="preserve"> </w:t>
      </w:r>
      <w:r w:rsidRPr="00B35DBF">
        <w:rPr>
          <w:rFonts w:ascii="Helvetica" w:hAnsi="Helvetica" w:cs="Helvetica"/>
          <w:color w:val="141413"/>
          <w:kern w:val="0"/>
          <w:sz w:val="22"/>
          <w:szCs w:val="22"/>
        </w:rPr>
        <w:t>to frame one or</w:t>
      </w:r>
      <w:r>
        <w:rPr>
          <w:rFonts w:ascii="Helvetica" w:hAnsi="Helvetica" w:cs="Helvetica"/>
          <w:color w:val="141413"/>
          <w:kern w:val="0"/>
          <w:sz w:val="22"/>
          <w:szCs w:val="22"/>
        </w:rPr>
        <w:t xml:space="preserve"> </w:t>
      </w:r>
      <w:r w:rsidRPr="00B35DBF">
        <w:rPr>
          <w:rFonts w:ascii="Helvetica" w:hAnsi="Helvetica" w:cs="Helvetica"/>
          <w:color w:val="141413"/>
          <w:kern w:val="0"/>
          <w:sz w:val="22"/>
          <w:szCs w:val="22"/>
        </w:rPr>
        <w:t>more concerns</w:t>
      </w:r>
      <w:r>
        <w:rPr>
          <w:rFonts w:ascii="Helvetica" w:hAnsi="Helvetica" w:cs="Helvetica"/>
          <w:color w:val="141413"/>
          <w:kern w:val="0"/>
          <w:sz w:val="22"/>
          <w:szCs w:val="22"/>
        </w:rPr>
        <w:t>”</w:t>
      </w:r>
    </w:p>
    <w:p w14:paraId="55C47405" w14:textId="77777777" w:rsidR="00A83E79" w:rsidRPr="00A83E79" w:rsidRDefault="00A83E79" w:rsidP="00A83E79">
      <w:pPr>
        <w:ind w:left="360"/>
      </w:pPr>
    </w:p>
    <w:p w14:paraId="24FF09D5" w14:textId="2D99FA47" w:rsidR="00A83E79" w:rsidRPr="00A83E79" w:rsidRDefault="00A83E79" w:rsidP="00A83E79"/>
    <w:p w14:paraId="032BF104" w14:textId="77777777" w:rsidR="00A83E79" w:rsidRPr="00A83E79" w:rsidRDefault="00A83E79" w:rsidP="00A83E79"/>
    <w:p w14:paraId="279DF0A7" w14:textId="4E04ACD9" w:rsidR="00A83E79" w:rsidRPr="00A83E79" w:rsidRDefault="00A83E79" w:rsidP="00A83E79"/>
    <w:p w14:paraId="716CE36E" w14:textId="2E3BD746" w:rsidR="00DC3A76" w:rsidRDefault="00DC3A76">
      <w:r>
        <w:br w:type="page"/>
      </w:r>
    </w:p>
    <w:p w14:paraId="4AE82D1F" w14:textId="4A4E0808" w:rsidR="00DC3A76" w:rsidRDefault="00DC3A76" w:rsidP="00DC3A76">
      <w:pPr>
        <w:rPr>
          <w:b/>
          <w:bCs/>
        </w:rPr>
      </w:pPr>
      <w:r>
        <w:rPr>
          <w:b/>
          <w:bCs/>
        </w:rPr>
        <w:lastRenderedPageBreak/>
        <w:t>SEA SAWG edits</w:t>
      </w:r>
      <w:r w:rsidRPr="00A83E79">
        <w:rPr>
          <w:b/>
          <w:bCs/>
        </w:rPr>
        <w:t xml:space="preserve"> </w:t>
      </w:r>
      <w:r>
        <w:rPr>
          <w:b/>
          <w:bCs/>
        </w:rPr>
        <w:t>to</w:t>
      </w:r>
      <w:r w:rsidRPr="00A83E79">
        <w:rPr>
          <w:b/>
          <w:bCs/>
        </w:rPr>
        <w:t xml:space="preserve"> CESG-P-2024-10-005 Approval to publish CCSDS 311.0-M-2, Reference Architecture for Space Data Systems (Magenta Book, Issue 2): </w:t>
      </w:r>
    </w:p>
    <w:p w14:paraId="6DD6B079" w14:textId="77777777" w:rsidR="00DC3A76" w:rsidRDefault="00DC3A76" w:rsidP="00DC3A76">
      <w:pPr>
        <w:rPr>
          <w:b/>
          <w:bCs/>
        </w:rPr>
      </w:pPr>
    </w:p>
    <w:p w14:paraId="208FD06C" w14:textId="2B88A28A" w:rsidR="00DC3A76" w:rsidRDefault="00DC3A76" w:rsidP="00DC3A76">
      <w:pPr>
        <w:rPr>
          <w:b/>
          <w:bCs/>
        </w:rPr>
      </w:pPr>
      <w:r>
        <w:rPr>
          <w:b/>
          <w:bCs/>
        </w:rPr>
        <w:t>Issues identified during PID disposition:</w:t>
      </w:r>
    </w:p>
    <w:p w14:paraId="283200F1" w14:textId="77777777" w:rsidR="00E01001" w:rsidRDefault="00E01001" w:rsidP="00DC3A76">
      <w:pPr>
        <w:rPr>
          <w:b/>
          <w:bCs/>
        </w:rPr>
      </w:pPr>
    </w:p>
    <w:p w14:paraId="4E7D535C" w14:textId="59BD53D7" w:rsidR="009E4589" w:rsidRDefault="009E4589" w:rsidP="00DC3A76">
      <w:r>
        <w:t xml:space="preserve">Sec 1.3, discussion about selecting among the several viewpoints and relationship to </w:t>
      </w:r>
      <w:proofErr w:type="spellStart"/>
      <w:r>
        <w:t>SysML</w:t>
      </w:r>
      <w:proofErr w:type="spellEnd"/>
      <w:r>
        <w:t>.</w:t>
      </w:r>
    </w:p>
    <w:p w14:paraId="564AF355" w14:textId="77777777" w:rsidR="009E4589" w:rsidRDefault="009E4589" w:rsidP="00DC3A76"/>
    <w:p w14:paraId="0246D524" w14:textId="34196D27" w:rsidR="00E01001" w:rsidRPr="00646AB6" w:rsidRDefault="00E01001" w:rsidP="00DC3A76">
      <w:r w:rsidRPr="00646AB6">
        <w:t>Sec 3.3, after Fig 3-1: new text describing use of optional icons</w:t>
      </w:r>
    </w:p>
    <w:p w14:paraId="5B25CCCB" w14:textId="77777777" w:rsidR="00E01001" w:rsidRPr="00646AB6" w:rsidRDefault="00E01001" w:rsidP="00DC3A76"/>
    <w:p w14:paraId="1702D3E2" w14:textId="720A845D" w:rsidR="00E01001" w:rsidRPr="00646AB6" w:rsidRDefault="00E01001" w:rsidP="00DC3A76">
      <w:r w:rsidRPr="00646AB6">
        <w:t xml:space="preserve">Sec 6, 7, 8: </w:t>
      </w:r>
      <w:proofErr w:type="spellStart"/>
      <w:r w:rsidRPr="00646AB6">
        <w:t>clean up</w:t>
      </w:r>
      <w:proofErr w:type="spellEnd"/>
      <w:r w:rsidRPr="00646AB6">
        <w:t xml:space="preserve"> to diagrams where words like “</w:t>
      </w:r>
      <w:proofErr w:type="spellStart"/>
      <w:r w:rsidRPr="00646AB6">
        <w:t>hardw</w:t>
      </w:r>
      <w:proofErr w:type="spellEnd"/>
      <w:r w:rsidRPr="00646AB6">
        <w:t xml:space="preserve"> are” snuck into the figures</w:t>
      </w:r>
    </w:p>
    <w:p w14:paraId="3900C290" w14:textId="77777777" w:rsidR="00E01001" w:rsidRPr="00646AB6" w:rsidRDefault="00E01001" w:rsidP="00DC3A76"/>
    <w:p w14:paraId="20D21C51" w14:textId="02D2DBB6" w:rsidR="00E01001" w:rsidRPr="00646AB6" w:rsidRDefault="00E01001" w:rsidP="00DC3A76">
      <w:r w:rsidRPr="00646AB6">
        <w:t>Sec 9</w:t>
      </w:r>
      <w:r w:rsidR="003F6999" w:rsidRPr="00646AB6">
        <w:t xml:space="preserve"> &amp; 11</w:t>
      </w:r>
      <w:r w:rsidRPr="00646AB6">
        <w:t xml:space="preserve">: </w:t>
      </w:r>
      <w:proofErr w:type="spellStart"/>
      <w:r w:rsidRPr="00646AB6">
        <w:t>clean up</w:t>
      </w:r>
      <w:proofErr w:type="spellEnd"/>
      <w:r w:rsidRPr="00646AB6">
        <w:t xml:space="preserve"> of use of “Layer N” vs “Layer n” in text and diagrams.  ISO uses “Layer N”</w:t>
      </w:r>
    </w:p>
    <w:p w14:paraId="5DCE78DB" w14:textId="77777777" w:rsidR="00646AB6" w:rsidRPr="00646AB6" w:rsidRDefault="00646AB6" w:rsidP="00DC3A76"/>
    <w:p w14:paraId="47E9A83B" w14:textId="34F02B2B" w:rsidR="00646AB6" w:rsidRPr="00646AB6" w:rsidRDefault="00646AB6" w:rsidP="00DC3A76">
      <w:r w:rsidRPr="00646AB6">
        <w:t>Annex C: minor edits to figure titles to emphasize RASDS utilization.  Minor update to Fig C-4.</w:t>
      </w:r>
    </w:p>
    <w:p w14:paraId="443FFAC8" w14:textId="77777777" w:rsidR="00646AB6" w:rsidRPr="00646AB6" w:rsidRDefault="00646AB6" w:rsidP="00DC3A76"/>
    <w:p w14:paraId="2A06CC13" w14:textId="07E245C6" w:rsidR="00646AB6" w:rsidRPr="00646AB6" w:rsidRDefault="00646AB6" w:rsidP="00DC3A76">
      <w:r w:rsidRPr="00646AB6">
        <w:t>List of changed figures from file “</w:t>
      </w:r>
      <w:r w:rsidRPr="00646AB6">
        <w:t>SEA SAWG RASDS Figures CESG PID fixes 22Nov24</w:t>
      </w:r>
      <w:r w:rsidRPr="00646AB6">
        <w:t>”</w:t>
      </w:r>
    </w:p>
    <w:p w14:paraId="7D144D5D" w14:textId="77777777" w:rsidR="00646AB6" w:rsidRPr="00646AB6" w:rsidRDefault="00646AB6" w:rsidP="00DC3A76"/>
    <w:p w14:paraId="16001D86" w14:textId="5D89C86B" w:rsidR="00646AB6" w:rsidRPr="00A83E79" w:rsidRDefault="00646AB6" w:rsidP="00646AB6">
      <w:pPr>
        <w:ind w:firstLine="720"/>
      </w:pPr>
      <w:r w:rsidRPr="00646AB6">
        <w:t>Fig 2-4, 3-4, 4-6, 5-6, 6-2, 6-5, 7-2, 8-1, 9-1, 9-3, 10-5, 11-3</w:t>
      </w:r>
    </w:p>
    <w:p w14:paraId="48BE62FC" w14:textId="77777777" w:rsidR="00A83E79" w:rsidRPr="00646AB6" w:rsidRDefault="00A83E79"/>
    <w:p w14:paraId="1F5BB429" w14:textId="77777777" w:rsidR="00646AB6" w:rsidRPr="00646AB6" w:rsidRDefault="00646AB6" w:rsidP="00646AB6">
      <w:r w:rsidRPr="00646AB6">
        <w:t>List of changed figures from file “</w:t>
      </w:r>
      <w:proofErr w:type="spellStart"/>
      <w:r w:rsidRPr="00646AB6">
        <w:t>SCaN</w:t>
      </w:r>
      <w:proofErr w:type="spellEnd"/>
      <w:r w:rsidRPr="00646AB6">
        <w:t xml:space="preserve"> Trade Space Architecture Model SO12-1275283 25Nov24</w:t>
      </w:r>
      <w:r w:rsidRPr="00646AB6">
        <w:t>”</w:t>
      </w:r>
    </w:p>
    <w:p w14:paraId="5E0A019C" w14:textId="77777777" w:rsidR="00646AB6" w:rsidRPr="00646AB6" w:rsidRDefault="00646AB6" w:rsidP="00646AB6"/>
    <w:p w14:paraId="788ED80A" w14:textId="1C1B4A9C" w:rsidR="00646AB6" w:rsidRPr="00A83E79" w:rsidRDefault="00646AB6" w:rsidP="00646AB6">
      <w:pPr>
        <w:ind w:firstLine="720"/>
      </w:pPr>
      <w:r w:rsidRPr="00646AB6">
        <w:t>Fig C-4</w:t>
      </w:r>
    </w:p>
    <w:p w14:paraId="6F611AF6" w14:textId="77777777" w:rsidR="00646AB6" w:rsidRPr="00646AB6" w:rsidRDefault="00646AB6"/>
    <w:sectPr w:rsidR="00646AB6" w:rsidRPr="00646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693C"/>
    <w:multiLevelType w:val="hybridMultilevel"/>
    <w:tmpl w:val="E1AAD8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662B4"/>
    <w:multiLevelType w:val="hybridMultilevel"/>
    <w:tmpl w:val="C2E435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873C8F"/>
    <w:multiLevelType w:val="singleLevel"/>
    <w:tmpl w:val="04090019"/>
    <w:lvl w:ilvl="0">
      <w:start w:val="1"/>
      <w:numFmt w:val="lowerLetter"/>
      <w:lvlText w:val="%1."/>
      <w:lvlJc w:val="left"/>
      <w:pPr>
        <w:ind w:left="1440" w:hanging="360"/>
      </w:pPr>
      <w:rPr>
        <w:rFonts w:hint="default"/>
      </w:rPr>
    </w:lvl>
  </w:abstractNum>
  <w:abstractNum w:abstractNumId="3" w15:restartNumberingAfterBreak="0">
    <w:nsid w:val="5D6111A4"/>
    <w:multiLevelType w:val="hybridMultilevel"/>
    <w:tmpl w:val="3C027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374106">
    <w:abstractNumId w:val="1"/>
  </w:num>
  <w:num w:numId="2" w16cid:durableId="1663006801">
    <w:abstractNumId w:val="3"/>
  </w:num>
  <w:num w:numId="3" w16cid:durableId="214244251">
    <w:abstractNumId w:val="2"/>
  </w:num>
  <w:num w:numId="4" w16cid:durableId="97224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79"/>
    <w:rsid w:val="000037C7"/>
    <w:rsid w:val="00020ADF"/>
    <w:rsid w:val="001C2211"/>
    <w:rsid w:val="00334087"/>
    <w:rsid w:val="003D2FD6"/>
    <w:rsid w:val="003F6999"/>
    <w:rsid w:val="00476B6E"/>
    <w:rsid w:val="005648C6"/>
    <w:rsid w:val="005A3E4E"/>
    <w:rsid w:val="00646AB6"/>
    <w:rsid w:val="006F6BB4"/>
    <w:rsid w:val="007543F3"/>
    <w:rsid w:val="00786CEA"/>
    <w:rsid w:val="007923A8"/>
    <w:rsid w:val="007E2E53"/>
    <w:rsid w:val="008911B5"/>
    <w:rsid w:val="008A317E"/>
    <w:rsid w:val="009E4589"/>
    <w:rsid w:val="00A83E79"/>
    <w:rsid w:val="00B35DBF"/>
    <w:rsid w:val="00B96BC3"/>
    <w:rsid w:val="00BC39BE"/>
    <w:rsid w:val="00C35ADB"/>
    <w:rsid w:val="00C5512B"/>
    <w:rsid w:val="00CC4B25"/>
    <w:rsid w:val="00CE1121"/>
    <w:rsid w:val="00D57769"/>
    <w:rsid w:val="00D72BAE"/>
    <w:rsid w:val="00D81309"/>
    <w:rsid w:val="00DC3A76"/>
    <w:rsid w:val="00E01001"/>
    <w:rsid w:val="00E6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0FC2"/>
  <w15:chartTrackingRefBased/>
  <w15:docId w15:val="{285800DD-559A-9E46-99E4-B296FD63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E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E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E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E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E79"/>
    <w:rPr>
      <w:rFonts w:eastAsiaTheme="majorEastAsia" w:cstheme="majorBidi"/>
      <w:color w:val="272727" w:themeColor="text1" w:themeTint="D8"/>
    </w:rPr>
  </w:style>
  <w:style w:type="paragraph" w:styleId="Title">
    <w:name w:val="Title"/>
    <w:basedOn w:val="Normal"/>
    <w:next w:val="Normal"/>
    <w:link w:val="TitleChar"/>
    <w:uiPriority w:val="10"/>
    <w:qFormat/>
    <w:rsid w:val="00A83E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E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E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3E79"/>
    <w:rPr>
      <w:i/>
      <w:iCs/>
      <w:color w:val="404040" w:themeColor="text1" w:themeTint="BF"/>
    </w:rPr>
  </w:style>
  <w:style w:type="paragraph" w:styleId="ListParagraph">
    <w:name w:val="List Paragraph"/>
    <w:basedOn w:val="Normal"/>
    <w:uiPriority w:val="34"/>
    <w:qFormat/>
    <w:rsid w:val="00A83E79"/>
    <w:pPr>
      <w:ind w:left="720"/>
      <w:contextualSpacing/>
    </w:pPr>
  </w:style>
  <w:style w:type="character" w:styleId="IntenseEmphasis">
    <w:name w:val="Intense Emphasis"/>
    <w:basedOn w:val="DefaultParagraphFont"/>
    <w:uiPriority w:val="21"/>
    <w:qFormat/>
    <w:rsid w:val="00A83E79"/>
    <w:rPr>
      <w:i/>
      <w:iCs/>
      <w:color w:val="0F4761" w:themeColor="accent1" w:themeShade="BF"/>
    </w:rPr>
  </w:style>
  <w:style w:type="paragraph" w:styleId="IntenseQuote">
    <w:name w:val="Intense Quote"/>
    <w:basedOn w:val="Normal"/>
    <w:next w:val="Normal"/>
    <w:link w:val="IntenseQuoteChar"/>
    <w:uiPriority w:val="30"/>
    <w:qFormat/>
    <w:rsid w:val="00A83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E79"/>
    <w:rPr>
      <w:i/>
      <w:iCs/>
      <w:color w:val="0F4761" w:themeColor="accent1" w:themeShade="BF"/>
    </w:rPr>
  </w:style>
  <w:style w:type="character" w:styleId="IntenseReference">
    <w:name w:val="Intense Reference"/>
    <w:basedOn w:val="DefaultParagraphFont"/>
    <w:uiPriority w:val="32"/>
    <w:qFormat/>
    <w:rsid w:val="00A83E79"/>
    <w:rPr>
      <w:b/>
      <w:bCs/>
      <w:smallCaps/>
      <w:color w:val="0F4761" w:themeColor="accent1" w:themeShade="BF"/>
      <w:spacing w:val="5"/>
    </w:rPr>
  </w:style>
  <w:style w:type="paragraph" w:styleId="NormalWeb">
    <w:name w:val="Normal (Web)"/>
    <w:basedOn w:val="Normal"/>
    <w:uiPriority w:val="99"/>
    <w:semiHidden/>
    <w:unhideWhenUsed/>
    <w:rsid w:val="00A83E79"/>
    <w:rPr>
      <w:rFonts w:ascii="Times New Roman" w:hAnsi="Times New Roman" w:cs="Times New Roman"/>
    </w:rPr>
  </w:style>
  <w:style w:type="paragraph" w:styleId="List">
    <w:name w:val="List"/>
    <w:basedOn w:val="Normal"/>
    <w:link w:val="ListChar"/>
    <w:rsid w:val="00B96BC3"/>
    <w:pPr>
      <w:spacing w:before="180"/>
      <w:ind w:left="720" w:hanging="360"/>
      <w:jc w:val="both"/>
    </w:pPr>
    <w:rPr>
      <w:rFonts w:ascii="Times New Roman" w:eastAsia="Times New Roman" w:hAnsi="Times New Roman" w:cs="Times New Roman"/>
      <w:kern w:val="0"/>
      <w14:ligatures w14:val="none"/>
    </w:rPr>
  </w:style>
  <w:style w:type="character" w:customStyle="1" w:styleId="ListChar">
    <w:name w:val="List Char"/>
    <w:link w:val="List"/>
    <w:rsid w:val="00B96BC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6269">
      <w:bodyDiv w:val="1"/>
      <w:marLeft w:val="0"/>
      <w:marRight w:val="0"/>
      <w:marTop w:val="0"/>
      <w:marBottom w:val="0"/>
      <w:divBdr>
        <w:top w:val="none" w:sz="0" w:space="0" w:color="auto"/>
        <w:left w:val="none" w:sz="0" w:space="0" w:color="auto"/>
        <w:bottom w:val="none" w:sz="0" w:space="0" w:color="auto"/>
        <w:right w:val="none" w:sz="0" w:space="0" w:color="auto"/>
      </w:divBdr>
      <w:divsChild>
        <w:div w:id="1190336340">
          <w:marLeft w:val="0"/>
          <w:marRight w:val="0"/>
          <w:marTop w:val="0"/>
          <w:marBottom w:val="0"/>
          <w:divBdr>
            <w:top w:val="none" w:sz="0" w:space="0" w:color="auto"/>
            <w:left w:val="none" w:sz="0" w:space="0" w:color="auto"/>
            <w:bottom w:val="none" w:sz="0" w:space="0" w:color="auto"/>
            <w:right w:val="none" w:sz="0" w:space="0" w:color="auto"/>
          </w:divBdr>
          <w:divsChild>
            <w:div w:id="1362781316">
              <w:marLeft w:val="0"/>
              <w:marRight w:val="0"/>
              <w:marTop w:val="0"/>
              <w:marBottom w:val="0"/>
              <w:divBdr>
                <w:top w:val="none" w:sz="0" w:space="0" w:color="auto"/>
                <w:left w:val="none" w:sz="0" w:space="0" w:color="auto"/>
                <w:bottom w:val="none" w:sz="0" w:space="0" w:color="auto"/>
                <w:right w:val="none" w:sz="0" w:space="0" w:color="auto"/>
              </w:divBdr>
              <w:divsChild>
                <w:div w:id="664553175">
                  <w:marLeft w:val="0"/>
                  <w:marRight w:val="0"/>
                  <w:marTop w:val="0"/>
                  <w:marBottom w:val="0"/>
                  <w:divBdr>
                    <w:top w:val="none" w:sz="0" w:space="0" w:color="auto"/>
                    <w:left w:val="none" w:sz="0" w:space="0" w:color="auto"/>
                    <w:bottom w:val="none" w:sz="0" w:space="0" w:color="auto"/>
                    <w:right w:val="none" w:sz="0" w:space="0" w:color="auto"/>
                  </w:divBdr>
                  <w:divsChild>
                    <w:div w:id="630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56951">
      <w:bodyDiv w:val="1"/>
      <w:marLeft w:val="0"/>
      <w:marRight w:val="0"/>
      <w:marTop w:val="0"/>
      <w:marBottom w:val="0"/>
      <w:divBdr>
        <w:top w:val="none" w:sz="0" w:space="0" w:color="auto"/>
        <w:left w:val="none" w:sz="0" w:space="0" w:color="auto"/>
        <w:bottom w:val="none" w:sz="0" w:space="0" w:color="auto"/>
        <w:right w:val="none" w:sz="0" w:space="0" w:color="auto"/>
      </w:divBdr>
      <w:divsChild>
        <w:div w:id="1709403945">
          <w:marLeft w:val="0"/>
          <w:marRight w:val="0"/>
          <w:marTop w:val="0"/>
          <w:marBottom w:val="0"/>
          <w:divBdr>
            <w:top w:val="none" w:sz="0" w:space="0" w:color="auto"/>
            <w:left w:val="none" w:sz="0" w:space="0" w:color="auto"/>
            <w:bottom w:val="none" w:sz="0" w:space="0" w:color="auto"/>
            <w:right w:val="none" w:sz="0" w:space="0" w:color="auto"/>
          </w:divBdr>
          <w:divsChild>
            <w:div w:id="1352105635">
              <w:marLeft w:val="0"/>
              <w:marRight w:val="0"/>
              <w:marTop w:val="0"/>
              <w:marBottom w:val="0"/>
              <w:divBdr>
                <w:top w:val="none" w:sz="0" w:space="0" w:color="auto"/>
                <w:left w:val="none" w:sz="0" w:space="0" w:color="auto"/>
                <w:bottom w:val="none" w:sz="0" w:space="0" w:color="auto"/>
                <w:right w:val="none" w:sz="0" w:space="0" w:color="auto"/>
              </w:divBdr>
              <w:divsChild>
                <w:div w:id="923760724">
                  <w:marLeft w:val="0"/>
                  <w:marRight w:val="0"/>
                  <w:marTop w:val="0"/>
                  <w:marBottom w:val="0"/>
                  <w:divBdr>
                    <w:top w:val="none" w:sz="0" w:space="0" w:color="auto"/>
                    <w:left w:val="none" w:sz="0" w:space="0" w:color="auto"/>
                    <w:bottom w:val="none" w:sz="0" w:space="0" w:color="auto"/>
                    <w:right w:val="none" w:sz="0" w:space="0" w:color="auto"/>
                  </w:divBdr>
                  <w:divsChild>
                    <w:div w:id="5471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7300">
      <w:bodyDiv w:val="1"/>
      <w:marLeft w:val="0"/>
      <w:marRight w:val="0"/>
      <w:marTop w:val="0"/>
      <w:marBottom w:val="0"/>
      <w:divBdr>
        <w:top w:val="none" w:sz="0" w:space="0" w:color="auto"/>
        <w:left w:val="none" w:sz="0" w:space="0" w:color="auto"/>
        <w:bottom w:val="none" w:sz="0" w:space="0" w:color="auto"/>
        <w:right w:val="none" w:sz="0" w:space="0" w:color="auto"/>
      </w:divBdr>
      <w:divsChild>
        <w:div w:id="2102868894">
          <w:marLeft w:val="0"/>
          <w:marRight w:val="0"/>
          <w:marTop w:val="0"/>
          <w:marBottom w:val="0"/>
          <w:divBdr>
            <w:top w:val="none" w:sz="0" w:space="0" w:color="auto"/>
            <w:left w:val="none" w:sz="0" w:space="0" w:color="auto"/>
            <w:bottom w:val="none" w:sz="0" w:space="0" w:color="auto"/>
            <w:right w:val="none" w:sz="0" w:space="0" w:color="auto"/>
          </w:divBdr>
          <w:divsChild>
            <w:div w:id="1416315245">
              <w:marLeft w:val="0"/>
              <w:marRight w:val="0"/>
              <w:marTop w:val="0"/>
              <w:marBottom w:val="0"/>
              <w:divBdr>
                <w:top w:val="none" w:sz="0" w:space="0" w:color="auto"/>
                <w:left w:val="none" w:sz="0" w:space="0" w:color="auto"/>
                <w:bottom w:val="none" w:sz="0" w:space="0" w:color="auto"/>
                <w:right w:val="none" w:sz="0" w:space="0" w:color="auto"/>
              </w:divBdr>
              <w:divsChild>
                <w:div w:id="1031225270">
                  <w:marLeft w:val="0"/>
                  <w:marRight w:val="0"/>
                  <w:marTop w:val="0"/>
                  <w:marBottom w:val="0"/>
                  <w:divBdr>
                    <w:top w:val="none" w:sz="0" w:space="0" w:color="auto"/>
                    <w:left w:val="none" w:sz="0" w:space="0" w:color="auto"/>
                    <w:bottom w:val="none" w:sz="0" w:space="0" w:color="auto"/>
                    <w:right w:val="none" w:sz="0" w:space="0" w:color="auto"/>
                  </w:divBdr>
                  <w:divsChild>
                    <w:div w:id="15386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3086">
      <w:bodyDiv w:val="1"/>
      <w:marLeft w:val="0"/>
      <w:marRight w:val="0"/>
      <w:marTop w:val="0"/>
      <w:marBottom w:val="0"/>
      <w:divBdr>
        <w:top w:val="none" w:sz="0" w:space="0" w:color="auto"/>
        <w:left w:val="none" w:sz="0" w:space="0" w:color="auto"/>
        <w:bottom w:val="none" w:sz="0" w:space="0" w:color="auto"/>
        <w:right w:val="none" w:sz="0" w:space="0" w:color="auto"/>
      </w:divBdr>
      <w:divsChild>
        <w:div w:id="53048002">
          <w:marLeft w:val="0"/>
          <w:marRight w:val="0"/>
          <w:marTop w:val="0"/>
          <w:marBottom w:val="0"/>
          <w:divBdr>
            <w:top w:val="none" w:sz="0" w:space="0" w:color="auto"/>
            <w:left w:val="none" w:sz="0" w:space="0" w:color="auto"/>
            <w:bottom w:val="none" w:sz="0" w:space="0" w:color="auto"/>
            <w:right w:val="none" w:sz="0" w:space="0" w:color="auto"/>
          </w:divBdr>
          <w:divsChild>
            <w:div w:id="915817587">
              <w:marLeft w:val="0"/>
              <w:marRight w:val="0"/>
              <w:marTop w:val="0"/>
              <w:marBottom w:val="0"/>
              <w:divBdr>
                <w:top w:val="none" w:sz="0" w:space="0" w:color="auto"/>
                <w:left w:val="none" w:sz="0" w:space="0" w:color="auto"/>
                <w:bottom w:val="none" w:sz="0" w:space="0" w:color="auto"/>
                <w:right w:val="none" w:sz="0" w:space="0" w:color="auto"/>
              </w:divBdr>
              <w:divsChild>
                <w:div w:id="1176765695">
                  <w:marLeft w:val="0"/>
                  <w:marRight w:val="0"/>
                  <w:marTop w:val="0"/>
                  <w:marBottom w:val="0"/>
                  <w:divBdr>
                    <w:top w:val="none" w:sz="0" w:space="0" w:color="auto"/>
                    <w:left w:val="none" w:sz="0" w:space="0" w:color="auto"/>
                    <w:bottom w:val="none" w:sz="0" w:space="0" w:color="auto"/>
                    <w:right w:val="none" w:sz="0" w:space="0" w:color="auto"/>
                  </w:divBdr>
                  <w:divsChild>
                    <w:div w:id="631904062">
                      <w:marLeft w:val="0"/>
                      <w:marRight w:val="0"/>
                      <w:marTop w:val="0"/>
                      <w:marBottom w:val="0"/>
                      <w:divBdr>
                        <w:top w:val="none" w:sz="0" w:space="0" w:color="auto"/>
                        <w:left w:val="none" w:sz="0" w:space="0" w:color="auto"/>
                        <w:bottom w:val="none" w:sz="0" w:space="0" w:color="auto"/>
                        <w:right w:val="none" w:sz="0" w:space="0" w:color="auto"/>
                      </w:divBdr>
                    </w:div>
                    <w:div w:id="11538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1468">
      <w:bodyDiv w:val="1"/>
      <w:marLeft w:val="0"/>
      <w:marRight w:val="0"/>
      <w:marTop w:val="0"/>
      <w:marBottom w:val="0"/>
      <w:divBdr>
        <w:top w:val="none" w:sz="0" w:space="0" w:color="auto"/>
        <w:left w:val="none" w:sz="0" w:space="0" w:color="auto"/>
        <w:bottom w:val="none" w:sz="0" w:space="0" w:color="auto"/>
        <w:right w:val="none" w:sz="0" w:space="0" w:color="auto"/>
      </w:divBdr>
      <w:divsChild>
        <w:div w:id="1692300841">
          <w:marLeft w:val="0"/>
          <w:marRight w:val="0"/>
          <w:marTop w:val="0"/>
          <w:marBottom w:val="0"/>
          <w:divBdr>
            <w:top w:val="none" w:sz="0" w:space="0" w:color="auto"/>
            <w:left w:val="none" w:sz="0" w:space="0" w:color="auto"/>
            <w:bottom w:val="none" w:sz="0" w:space="0" w:color="auto"/>
            <w:right w:val="none" w:sz="0" w:space="0" w:color="auto"/>
          </w:divBdr>
          <w:divsChild>
            <w:div w:id="1286155013">
              <w:marLeft w:val="0"/>
              <w:marRight w:val="0"/>
              <w:marTop w:val="0"/>
              <w:marBottom w:val="0"/>
              <w:divBdr>
                <w:top w:val="none" w:sz="0" w:space="0" w:color="auto"/>
                <w:left w:val="none" w:sz="0" w:space="0" w:color="auto"/>
                <w:bottom w:val="none" w:sz="0" w:space="0" w:color="auto"/>
                <w:right w:val="none" w:sz="0" w:space="0" w:color="auto"/>
              </w:divBdr>
              <w:divsChild>
                <w:div w:id="866334742">
                  <w:marLeft w:val="0"/>
                  <w:marRight w:val="0"/>
                  <w:marTop w:val="0"/>
                  <w:marBottom w:val="0"/>
                  <w:divBdr>
                    <w:top w:val="none" w:sz="0" w:space="0" w:color="auto"/>
                    <w:left w:val="none" w:sz="0" w:space="0" w:color="auto"/>
                    <w:bottom w:val="none" w:sz="0" w:space="0" w:color="auto"/>
                    <w:right w:val="none" w:sz="0" w:space="0" w:color="auto"/>
                  </w:divBdr>
                  <w:divsChild>
                    <w:div w:id="500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2138">
      <w:bodyDiv w:val="1"/>
      <w:marLeft w:val="0"/>
      <w:marRight w:val="0"/>
      <w:marTop w:val="0"/>
      <w:marBottom w:val="0"/>
      <w:divBdr>
        <w:top w:val="none" w:sz="0" w:space="0" w:color="auto"/>
        <w:left w:val="none" w:sz="0" w:space="0" w:color="auto"/>
        <w:bottom w:val="none" w:sz="0" w:space="0" w:color="auto"/>
        <w:right w:val="none" w:sz="0" w:space="0" w:color="auto"/>
      </w:divBdr>
      <w:divsChild>
        <w:div w:id="1415667053">
          <w:marLeft w:val="0"/>
          <w:marRight w:val="0"/>
          <w:marTop w:val="0"/>
          <w:marBottom w:val="0"/>
          <w:divBdr>
            <w:top w:val="none" w:sz="0" w:space="0" w:color="auto"/>
            <w:left w:val="none" w:sz="0" w:space="0" w:color="auto"/>
            <w:bottom w:val="none" w:sz="0" w:space="0" w:color="auto"/>
            <w:right w:val="none" w:sz="0" w:space="0" w:color="auto"/>
          </w:divBdr>
          <w:divsChild>
            <w:div w:id="863372297">
              <w:marLeft w:val="0"/>
              <w:marRight w:val="0"/>
              <w:marTop w:val="0"/>
              <w:marBottom w:val="0"/>
              <w:divBdr>
                <w:top w:val="none" w:sz="0" w:space="0" w:color="auto"/>
                <w:left w:val="none" w:sz="0" w:space="0" w:color="auto"/>
                <w:bottom w:val="none" w:sz="0" w:space="0" w:color="auto"/>
                <w:right w:val="none" w:sz="0" w:space="0" w:color="auto"/>
              </w:divBdr>
              <w:divsChild>
                <w:div w:id="285698680">
                  <w:marLeft w:val="0"/>
                  <w:marRight w:val="0"/>
                  <w:marTop w:val="0"/>
                  <w:marBottom w:val="0"/>
                  <w:divBdr>
                    <w:top w:val="none" w:sz="0" w:space="0" w:color="auto"/>
                    <w:left w:val="none" w:sz="0" w:space="0" w:color="auto"/>
                    <w:bottom w:val="none" w:sz="0" w:space="0" w:color="auto"/>
                    <w:right w:val="none" w:sz="0" w:space="0" w:color="auto"/>
                  </w:divBdr>
                  <w:divsChild>
                    <w:div w:id="2653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897">
      <w:bodyDiv w:val="1"/>
      <w:marLeft w:val="0"/>
      <w:marRight w:val="0"/>
      <w:marTop w:val="0"/>
      <w:marBottom w:val="0"/>
      <w:divBdr>
        <w:top w:val="none" w:sz="0" w:space="0" w:color="auto"/>
        <w:left w:val="none" w:sz="0" w:space="0" w:color="auto"/>
        <w:bottom w:val="none" w:sz="0" w:space="0" w:color="auto"/>
        <w:right w:val="none" w:sz="0" w:space="0" w:color="auto"/>
      </w:divBdr>
      <w:divsChild>
        <w:div w:id="1805460859">
          <w:marLeft w:val="0"/>
          <w:marRight w:val="0"/>
          <w:marTop w:val="0"/>
          <w:marBottom w:val="0"/>
          <w:divBdr>
            <w:top w:val="none" w:sz="0" w:space="0" w:color="auto"/>
            <w:left w:val="none" w:sz="0" w:space="0" w:color="auto"/>
            <w:bottom w:val="none" w:sz="0" w:space="0" w:color="auto"/>
            <w:right w:val="none" w:sz="0" w:space="0" w:color="auto"/>
          </w:divBdr>
          <w:divsChild>
            <w:div w:id="102115574">
              <w:marLeft w:val="0"/>
              <w:marRight w:val="0"/>
              <w:marTop w:val="0"/>
              <w:marBottom w:val="0"/>
              <w:divBdr>
                <w:top w:val="none" w:sz="0" w:space="0" w:color="auto"/>
                <w:left w:val="none" w:sz="0" w:space="0" w:color="auto"/>
                <w:bottom w:val="none" w:sz="0" w:space="0" w:color="auto"/>
                <w:right w:val="none" w:sz="0" w:space="0" w:color="auto"/>
              </w:divBdr>
              <w:divsChild>
                <w:div w:id="1852601939">
                  <w:marLeft w:val="0"/>
                  <w:marRight w:val="0"/>
                  <w:marTop w:val="0"/>
                  <w:marBottom w:val="0"/>
                  <w:divBdr>
                    <w:top w:val="none" w:sz="0" w:space="0" w:color="auto"/>
                    <w:left w:val="none" w:sz="0" w:space="0" w:color="auto"/>
                    <w:bottom w:val="none" w:sz="0" w:space="0" w:color="auto"/>
                    <w:right w:val="none" w:sz="0" w:space="0" w:color="auto"/>
                  </w:divBdr>
                  <w:divsChild>
                    <w:div w:id="572466940">
                      <w:marLeft w:val="0"/>
                      <w:marRight w:val="0"/>
                      <w:marTop w:val="0"/>
                      <w:marBottom w:val="0"/>
                      <w:divBdr>
                        <w:top w:val="none" w:sz="0" w:space="0" w:color="auto"/>
                        <w:left w:val="none" w:sz="0" w:space="0" w:color="auto"/>
                        <w:bottom w:val="none" w:sz="0" w:space="0" w:color="auto"/>
                        <w:right w:val="none" w:sz="0" w:space="0" w:color="auto"/>
                      </w:divBdr>
                    </w:div>
                    <w:div w:id="6634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7491">
      <w:bodyDiv w:val="1"/>
      <w:marLeft w:val="0"/>
      <w:marRight w:val="0"/>
      <w:marTop w:val="0"/>
      <w:marBottom w:val="0"/>
      <w:divBdr>
        <w:top w:val="none" w:sz="0" w:space="0" w:color="auto"/>
        <w:left w:val="none" w:sz="0" w:space="0" w:color="auto"/>
        <w:bottom w:val="none" w:sz="0" w:space="0" w:color="auto"/>
        <w:right w:val="none" w:sz="0" w:space="0" w:color="auto"/>
      </w:divBdr>
      <w:divsChild>
        <w:div w:id="951208391">
          <w:marLeft w:val="0"/>
          <w:marRight w:val="0"/>
          <w:marTop w:val="0"/>
          <w:marBottom w:val="0"/>
          <w:divBdr>
            <w:top w:val="none" w:sz="0" w:space="0" w:color="auto"/>
            <w:left w:val="none" w:sz="0" w:space="0" w:color="auto"/>
            <w:bottom w:val="none" w:sz="0" w:space="0" w:color="auto"/>
            <w:right w:val="none" w:sz="0" w:space="0" w:color="auto"/>
          </w:divBdr>
          <w:divsChild>
            <w:div w:id="1981038004">
              <w:marLeft w:val="0"/>
              <w:marRight w:val="0"/>
              <w:marTop w:val="0"/>
              <w:marBottom w:val="0"/>
              <w:divBdr>
                <w:top w:val="none" w:sz="0" w:space="0" w:color="auto"/>
                <w:left w:val="none" w:sz="0" w:space="0" w:color="auto"/>
                <w:bottom w:val="none" w:sz="0" w:space="0" w:color="auto"/>
                <w:right w:val="none" w:sz="0" w:space="0" w:color="auto"/>
              </w:divBdr>
              <w:divsChild>
                <w:div w:id="891313051">
                  <w:marLeft w:val="0"/>
                  <w:marRight w:val="0"/>
                  <w:marTop w:val="0"/>
                  <w:marBottom w:val="0"/>
                  <w:divBdr>
                    <w:top w:val="none" w:sz="0" w:space="0" w:color="auto"/>
                    <w:left w:val="none" w:sz="0" w:space="0" w:color="auto"/>
                    <w:bottom w:val="none" w:sz="0" w:space="0" w:color="auto"/>
                    <w:right w:val="none" w:sz="0" w:space="0" w:color="auto"/>
                  </w:divBdr>
                  <w:divsChild>
                    <w:div w:id="14677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52600">
      <w:bodyDiv w:val="1"/>
      <w:marLeft w:val="0"/>
      <w:marRight w:val="0"/>
      <w:marTop w:val="0"/>
      <w:marBottom w:val="0"/>
      <w:divBdr>
        <w:top w:val="none" w:sz="0" w:space="0" w:color="auto"/>
        <w:left w:val="none" w:sz="0" w:space="0" w:color="auto"/>
        <w:bottom w:val="none" w:sz="0" w:space="0" w:color="auto"/>
        <w:right w:val="none" w:sz="0" w:space="0" w:color="auto"/>
      </w:divBdr>
      <w:divsChild>
        <w:div w:id="290524637">
          <w:marLeft w:val="0"/>
          <w:marRight w:val="0"/>
          <w:marTop w:val="0"/>
          <w:marBottom w:val="0"/>
          <w:divBdr>
            <w:top w:val="none" w:sz="0" w:space="0" w:color="auto"/>
            <w:left w:val="none" w:sz="0" w:space="0" w:color="auto"/>
            <w:bottom w:val="none" w:sz="0" w:space="0" w:color="auto"/>
            <w:right w:val="none" w:sz="0" w:space="0" w:color="auto"/>
          </w:divBdr>
          <w:divsChild>
            <w:div w:id="1849445595">
              <w:marLeft w:val="0"/>
              <w:marRight w:val="0"/>
              <w:marTop w:val="0"/>
              <w:marBottom w:val="0"/>
              <w:divBdr>
                <w:top w:val="none" w:sz="0" w:space="0" w:color="auto"/>
                <w:left w:val="none" w:sz="0" w:space="0" w:color="auto"/>
                <w:bottom w:val="none" w:sz="0" w:space="0" w:color="auto"/>
                <w:right w:val="none" w:sz="0" w:space="0" w:color="auto"/>
              </w:divBdr>
              <w:divsChild>
                <w:div w:id="205260139">
                  <w:marLeft w:val="0"/>
                  <w:marRight w:val="0"/>
                  <w:marTop w:val="0"/>
                  <w:marBottom w:val="0"/>
                  <w:divBdr>
                    <w:top w:val="none" w:sz="0" w:space="0" w:color="auto"/>
                    <w:left w:val="none" w:sz="0" w:space="0" w:color="auto"/>
                    <w:bottom w:val="none" w:sz="0" w:space="0" w:color="auto"/>
                    <w:right w:val="none" w:sz="0" w:space="0" w:color="auto"/>
                  </w:divBdr>
                  <w:divsChild>
                    <w:div w:id="19593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92377">
      <w:bodyDiv w:val="1"/>
      <w:marLeft w:val="0"/>
      <w:marRight w:val="0"/>
      <w:marTop w:val="0"/>
      <w:marBottom w:val="0"/>
      <w:divBdr>
        <w:top w:val="none" w:sz="0" w:space="0" w:color="auto"/>
        <w:left w:val="none" w:sz="0" w:space="0" w:color="auto"/>
        <w:bottom w:val="none" w:sz="0" w:space="0" w:color="auto"/>
        <w:right w:val="none" w:sz="0" w:space="0" w:color="auto"/>
      </w:divBdr>
      <w:divsChild>
        <w:div w:id="208303082">
          <w:marLeft w:val="0"/>
          <w:marRight w:val="0"/>
          <w:marTop w:val="0"/>
          <w:marBottom w:val="0"/>
          <w:divBdr>
            <w:top w:val="none" w:sz="0" w:space="0" w:color="auto"/>
            <w:left w:val="none" w:sz="0" w:space="0" w:color="auto"/>
            <w:bottom w:val="none" w:sz="0" w:space="0" w:color="auto"/>
            <w:right w:val="none" w:sz="0" w:space="0" w:color="auto"/>
          </w:divBdr>
          <w:divsChild>
            <w:div w:id="1115633118">
              <w:marLeft w:val="0"/>
              <w:marRight w:val="0"/>
              <w:marTop w:val="0"/>
              <w:marBottom w:val="0"/>
              <w:divBdr>
                <w:top w:val="none" w:sz="0" w:space="0" w:color="auto"/>
                <w:left w:val="none" w:sz="0" w:space="0" w:color="auto"/>
                <w:bottom w:val="none" w:sz="0" w:space="0" w:color="auto"/>
                <w:right w:val="none" w:sz="0" w:space="0" w:color="auto"/>
              </w:divBdr>
              <w:divsChild>
                <w:div w:id="1014262897">
                  <w:marLeft w:val="0"/>
                  <w:marRight w:val="0"/>
                  <w:marTop w:val="0"/>
                  <w:marBottom w:val="0"/>
                  <w:divBdr>
                    <w:top w:val="none" w:sz="0" w:space="0" w:color="auto"/>
                    <w:left w:val="none" w:sz="0" w:space="0" w:color="auto"/>
                    <w:bottom w:val="none" w:sz="0" w:space="0" w:color="auto"/>
                    <w:right w:val="none" w:sz="0" w:space="0" w:color="auto"/>
                  </w:divBdr>
                  <w:divsChild>
                    <w:div w:id="3640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Shames, Peter M (JPL-9740)[JPL Employee]</dc:creator>
  <cp:keywords/>
  <dc:description/>
  <cp:lastModifiedBy>Shames, Peter M (JPL-9740)[JPL Employee]</cp:lastModifiedBy>
  <cp:revision>10</cp:revision>
  <dcterms:created xsi:type="dcterms:W3CDTF">2024-11-22T01:03:00Z</dcterms:created>
  <dcterms:modified xsi:type="dcterms:W3CDTF">2024-11-26T00:36:00Z</dcterms:modified>
</cp:coreProperties>
</file>