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BAB" w:rsidRPr="00480897" w:rsidRDefault="003D62F1" w:rsidP="00350BAB">
      <w:pPr>
        <w:pStyle w:val="CvrLogo"/>
      </w:pPr>
      <w:bookmarkStart w:id="0" w:name="_Toc490213514"/>
      <w:bookmarkStart w:id="1" w:name="_Toc498003447"/>
      <w:r w:rsidRPr="002D28F9">
        <w:rPr>
          <w:noProof/>
        </w:rPr>
        <w:drawing>
          <wp:inline distT="0" distB="0" distL="0" distR="0">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rsidTr="00777793">
        <w:trPr>
          <w:cantSplit/>
          <w:trHeight w:hRule="exact" w:val="2880"/>
          <w:jc w:val="center"/>
        </w:trPr>
        <w:tc>
          <w:tcPr>
            <w:tcW w:w="7560" w:type="dxa"/>
            <w:vAlign w:val="center"/>
          </w:tcPr>
          <w:p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rsidR="00350BAB" w:rsidRPr="0096085D" w:rsidRDefault="00E46608" w:rsidP="00350BAB">
      <w:pPr>
        <w:pStyle w:val="CvrDocType"/>
      </w:pPr>
      <w:fldSimple w:instr=" DOCPROPERTY  &quot;Document Type&quot;  \* MERGEFORMAT ">
        <w:r w:rsidR="009B2B14">
          <w:t>Draft Record</w:t>
        </w:r>
      </w:fldSimple>
    </w:p>
    <w:p w:rsidR="00350BAB" w:rsidRPr="00CE6B90" w:rsidRDefault="00E46608" w:rsidP="00350BAB">
      <w:pPr>
        <w:pStyle w:val="CvrDocNo"/>
      </w:pPr>
      <w:fldSimple w:instr=" DOCPROPERTY  &quot;Document number&quot;  \* MERGEFORMAT ">
        <w:r w:rsidR="009B2B14">
          <w:t>CCSDS 870.10-Y-0</w:t>
        </w:r>
      </w:fldSimple>
    </w:p>
    <w:p w:rsidR="00350BAB" w:rsidRDefault="00E46608" w:rsidP="00350BAB">
      <w:pPr>
        <w:pStyle w:val="CvrColor"/>
      </w:pPr>
      <w:fldSimple w:instr=" DOCPROPERTY  &quot;Document Color&quot;  \* MERGEFORMAT ">
        <w:r w:rsidR="009B2B14">
          <w:t>Draft Yellow Book</w:t>
        </w:r>
      </w:fldSimple>
    </w:p>
    <w:p w:rsidR="00350BAB" w:rsidRDefault="00E46608" w:rsidP="00350BAB">
      <w:pPr>
        <w:pStyle w:val="CvrDate"/>
      </w:pPr>
      <w:fldSimple w:instr=" DOCPROPERTY  &quot;Issue Date&quot;  \* MERGEFORMAT ">
        <w:r w:rsidR="00B25F40">
          <w:t>FEB</w:t>
        </w:r>
        <w:r w:rsidR="009B2B14">
          <w:t xml:space="preserve"> 201</w:t>
        </w:r>
        <w:r w:rsidR="00B25F40">
          <w:t>9</w:t>
        </w:r>
      </w:fldSimple>
    </w:p>
    <w:p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rsidR="00925B4A" w:rsidRDefault="00925B4A" w:rsidP="00925B4A">
      <w:pPr>
        <w:pStyle w:val="CenteredHeading"/>
      </w:pPr>
      <w:r>
        <w:lastRenderedPageBreak/>
        <w:t>AUTHORITY</w:t>
      </w:r>
    </w:p>
    <w:p w:rsidR="00925B4A" w:rsidRDefault="00925B4A" w:rsidP="00925B4A">
      <w:pPr>
        <w:spacing w:before="0"/>
        <w:ind w:right="14"/>
      </w:pPr>
    </w:p>
    <w:p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Issue:</w:t>
            </w:r>
          </w:p>
        </w:tc>
        <w:tc>
          <w:tcPr>
            <w:tcW w:w="3600" w:type="dxa"/>
          </w:tcPr>
          <w:p w:rsidR="00925B4A" w:rsidRDefault="00E46608" w:rsidP="00777793">
            <w:pPr>
              <w:spacing w:before="0"/>
            </w:pPr>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Date:</w:t>
            </w:r>
          </w:p>
        </w:tc>
        <w:tc>
          <w:tcPr>
            <w:tcW w:w="3600" w:type="dxa"/>
          </w:tcPr>
          <w:p w:rsidR="00925B4A" w:rsidRDefault="00E46608" w:rsidP="00777793">
            <w:pPr>
              <w:spacing w:before="0"/>
            </w:pPr>
            <w:fldSimple w:instr=" DOCPROPERTY  &quot;Issue Date&quot;  \* MERGEFORMAT ">
              <w:r w:rsidR="00B25F40">
                <w:t>Feb</w:t>
              </w:r>
              <w:r w:rsidR="009B2B14">
                <w:t xml:space="preserve"> 201</w:t>
              </w:r>
              <w:r w:rsidR="00B25F40">
                <w:t>9</w:t>
              </w:r>
              <w:bookmarkStart w:id="2" w:name="_GoBack"/>
              <w:bookmarkEnd w:id="2"/>
            </w:fldSimple>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r>
              <w:t>Location:</w:t>
            </w:r>
          </w:p>
        </w:tc>
        <w:tc>
          <w:tcPr>
            <w:tcW w:w="3600" w:type="dxa"/>
          </w:tcPr>
          <w:p w:rsidR="00925B4A" w:rsidRDefault="00925B4A" w:rsidP="00777793">
            <w:pPr>
              <w:spacing w:before="0"/>
            </w:pPr>
            <w:r>
              <w:t>Washington, DC, USA</w:t>
            </w:r>
          </w:p>
        </w:tc>
        <w:tc>
          <w:tcPr>
            <w:tcW w:w="360" w:type="dxa"/>
          </w:tcPr>
          <w:p w:rsidR="00925B4A" w:rsidRDefault="00925B4A" w:rsidP="00777793">
            <w:pPr>
              <w:spacing w:before="0"/>
              <w:jc w:val="right"/>
            </w:pPr>
          </w:p>
        </w:tc>
      </w:tr>
      <w:tr w:rsidR="00925B4A" w:rsidTr="00777793">
        <w:trPr>
          <w:cantSplit/>
          <w:jc w:val="center"/>
        </w:trPr>
        <w:tc>
          <w:tcPr>
            <w:tcW w:w="360" w:type="dxa"/>
          </w:tcPr>
          <w:p w:rsidR="00925B4A" w:rsidRDefault="00925B4A" w:rsidP="00777793">
            <w:pPr>
              <w:spacing w:before="0"/>
            </w:pPr>
          </w:p>
        </w:tc>
        <w:tc>
          <w:tcPr>
            <w:tcW w:w="1440" w:type="dxa"/>
          </w:tcPr>
          <w:p w:rsidR="00925B4A" w:rsidRDefault="00925B4A" w:rsidP="00777793">
            <w:pPr>
              <w:spacing w:before="0"/>
            </w:pPr>
          </w:p>
        </w:tc>
        <w:tc>
          <w:tcPr>
            <w:tcW w:w="3600" w:type="dxa"/>
          </w:tcPr>
          <w:p w:rsidR="00925B4A" w:rsidRDefault="00925B4A" w:rsidP="00777793">
            <w:pPr>
              <w:spacing w:before="0"/>
            </w:pPr>
          </w:p>
        </w:tc>
        <w:tc>
          <w:tcPr>
            <w:tcW w:w="360" w:type="dxa"/>
          </w:tcPr>
          <w:p w:rsidR="00925B4A" w:rsidRDefault="00925B4A" w:rsidP="00777793">
            <w:pPr>
              <w:spacing w:before="0"/>
              <w:jc w:val="right"/>
            </w:pPr>
          </w:p>
        </w:tc>
      </w:tr>
    </w:tbl>
    <w:p w:rsidR="00925B4A" w:rsidRDefault="00925B4A" w:rsidP="00925B4A">
      <w:pPr>
        <w:spacing w:before="480"/>
        <w:rPr>
          <w:b/>
          <w:snapToGrid w:val="0"/>
        </w:rPr>
      </w:pPr>
      <w:r>
        <w:rPr>
          <w:b/>
          <w:snapToGrid w:val="0"/>
        </w:rPr>
        <w:t>(WHEN THIS CCSDS RECORD IS FINALIZED, IT WILL CONTAIN THE FOLLOWING STATEMENT OF AUTHORITY:)</w:t>
      </w:r>
    </w:p>
    <w:p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rsidR="00925B4A" w:rsidRDefault="00925B4A" w:rsidP="00925B4A">
      <w:pPr>
        <w:spacing w:before="0"/>
      </w:pPr>
    </w:p>
    <w:p w:rsidR="00925B4A" w:rsidRDefault="00925B4A" w:rsidP="00925B4A">
      <w:pPr>
        <w:spacing w:before="0"/>
      </w:pPr>
    </w:p>
    <w:p w:rsidR="00925B4A" w:rsidRDefault="00925B4A" w:rsidP="00925B4A">
      <w:pPr>
        <w:spacing w:before="0"/>
      </w:pPr>
      <w:r>
        <w:t>This document is published and maintained by:</w:t>
      </w:r>
    </w:p>
    <w:p w:rsidR="00925B4A" w:rsidRDefault="00925B4A" w:rsidP="00925B4A">
      <w:pPr>
        <w:spacing w:before="0"/>
      </w:pPr>
    </w:p>
    <w:p w:rsidR="00925B4A" w:rsidRDefault="00925B4A" w:rsidP="00925B4A">
      <w:pPr>
        <w:spacing w:before="0"/>
        <w:ind w:firstLine="720"/>
      </w:pPr>
      <w:r>
        <w:t>CCSDS Secretariat</w:t>
      </w:r>
    </w:p>
    <w:p w:rsidR="00925B4A" w:rsidRDefault="00925B4A" w:rsidP="00925B4A">
      <w:pPr>
        <w:spacing w:before="0"/>
        <w:ind w:firstLine="720"/>
      </w:pPr>
      <w:r>
        <w:t>National Aeronautics and Space Administration</w:t>
      </w:r>
    </w:p>
    <w:p w:rsidR="00925B4A" w:rsidRDefault="00925B4A" w:rsidP="00925B4A">
      <w:pPr>
        <w:spacing w:before="0"/>
        <w:ind w:firstLine="720"/>
      </w:pPr>
      <w:r>
        <w:t>Washington, DC, USA</w:t>
      </w:r>
    </w:p>
    <w:p w:rsidR="00925B4A" w:rsidRDefault="00925B4A" w:rsidP="00925B4A">
      <w:pPr>
        <w:spacing w:before="0"/>
        <w:ind w:firstLine="720"/>
      </w:pPr>
      <w:r>
        <w:t>E-mail: secretariat@mailman.ccsds.org</w:t>
      </w:r>
    </w:p>
    <w:p w:rsidR="00925B4A" w:rsidRDefault="00925B4A" w:rsidP="00925B4A">
      <w:pPr>
        <w:pStyle w:val="CenteredHeading"/>
      </w:pPr>
      <w:r>
        <w:lastRenderedPageBreak/>
        <w:t>FOREWORD</w:t>
      </w:r>
    </w:p>
    <w:p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rsidR="00925B4A" w:rsidRDefault="00925B4A" w:rsidP="00925B4A">
      <w:pPr>
        <w:jc w:val="center"/>
      </w:pPr>
      <w:r>
        <w:t>http://www.ccsds.org/</w:t>
      </w:r>
    </w:p>
    <w:p w:rsidR="00925B4A" w:rsidRDefault="00925B4A" w:rsidP="00925B4A">
      <w:r>
        <w:t xml:space="preserve">Questions relating to the contents or status of this document should be sent to the CCSDS Secretariat at the e-mail address indicated on page </w:t>
      </w:r>
      <w:proofErr w:type="spellStart"/>
      <w:r>
        <w:t>i</w:t>
      </w:r>
      <w:proofErr w:type="spellEnd"/>
      <w:r>
        <w:t>.</w:t>
      </w:r>
    </w:p>
    <w:p w:rsidR="00925B4A" w:rsidRDefault="00925B4A" w:rsidP="00925B4A">
      <w:pPr>
        <w:pageBreakBefore/>
        <w:spacing w:before="0" w:line="240" w:lineRule="auto"/>
      </w:pPr>
      <w:r>
        <w:lastRenderedPageBreak/>
        <w:t>At time of publication, the active Member and Observer Agencies of the CCSDS were:</w:t>
      </w:r>
    </w:p>
    <w:p w:rsidR="00925B4A" w:rsidRDefault="00925B4A" w:rsidP="00925B4A">
      <w:r>
        <w:rPr>
          <w:u w:val="single"/>
        </w:rPr>
        <w:t>Member Agencies</w:t>
      </w:r>
    </w:p>
    <w:p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w:t>
      </w:r>
      <w:proofErr w:type="spellStart"/>
      <w:r w:rsidRPr="00855F19">
        <w:rPr>
          <w:lang w:val="it-IT"/>
        </w:rPr>
        <w:t>Italy</w:t>
      </w:r>
      <w:proofErr w:type="spellEnd"/>
      <w:r w:rsidRPr="00855F19">
        <w:rPr>
          <w:lang w:val="it-IT"/>
        </w:rPr>
        <w:t>.</w:t>
      </w:r>
    </w:p>
    <w:p w:rsidR="00925B4A" w:rsidRDefault="00925B4A" w:rsidP="00777793">
      <w:pPr>
        <w:pStyle w:val="List"/>
        <w:numPr>
          <w:ilvl w:val="0"/>
          <w:numId w:val="43"/>
        </w:numPr>
        <w:tabs>
          <w:tab w:val="clear" w:pos="360"/>
          <w:tab w:val="num" w:pos="748"/>
        </w:tabs>
        <w:spacing w:before="0"/>
        <w:ind w:left="748"/>
        <w:jc w:val="left"/>
      </w:pPr>
      <w:r>
        <w:t>Canadian Space Agency (CSA)/Canada.</w:t>
      </w:r>
    </w:p>
    <w:p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w:t>
      </w:r>
      <w:proofErr w:type="spellStart"/>
      <w:r w:rsidRPr="00855F19">
        <w:rPr>
          <w:lang w:val="fr-FR"/>
        </w:rPr>
        <w:t>Etudes</w:t>
      </w:r>
      <w:proofErr w:type="spellEnd"/>
      <w:r w:rsidRPr="00855F19">
        <w:rPr>
          <w:lang w:val="fr-FR"/>
        </w:rPr>
        <w:t xml:space="preserve"> Spatiales (CNES)/France.</w:t>
      </w:r>
    </w:p>
    <w:p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rsidR="00925B4A" w:rsidRPr="00855F19" w:rsidRDefault="00925B4A" w:rsidP="00777793">
      <w:pPr>
        <w:pStyle w:val="List"/>
        <w:numPr>
          <w:ilvl w:val="0"/>
          <w:numId w:val="43"/>
        </w:numPr>
        <w:tabs>
          <w:tab w:val="clear" w:pos="360"/>
          <w:tab w:val="num" w:pos="748"/>
        </w:tabs>
        <w:spacing w:before="0"/>
        <w:ind w:left="748"/>
        <w:jc w:val="left"/>
        <w:rPr>
          <w:lang w:val="es-ES"/>
        </w:rPr>
      </w:pPr>
      <w:proofErr w:type="spellStart"/>
      <w:r w:rsidRPr="00855F19">
        <w:rPr>
          <w:lang w:val="es-ES"/>
        </w:rPr>
        <w:t>European</w:t>
      </w:r>
      <w:proofErr w:type="spellEnd"/>
      <w:r w:rsidRPr="00855F19">
        <w:rPr>
          <w:lang w:val="es-ES"/>
        </w:rPr>
        <w:t xml:space="preserve"> </w:t>
      </w:r>
      <w:proofErr w:type="spellStart"/>
      <w:r w:rsidRPr="00855F19">
        <w:rPr>
          <w:lang w:val="es-ES"/>
        </w:rPr>
        <w:t>Space</w:t>
      </w:r>
      <w:proofErr w:type="spellEnd"/>
      <w:r w:rsidRPr="00855F19">
        <w:rPr>
          <w:lang w:val="es-ES"/>
        </w:rPr>
        <w:t xml:space="preserve"> Agency (ESA)/</w:t>
      </w:r>
      <w:proofErr w:type="spellStart"/>
      <w:r w:rsidRPr="00855F19">
        <w:rPr>
          <w:lang w:val="es-ES"/>
        </w:rPr>
        <w:t>Europe</w:t>
      </w:r>
      <w:proofErr w:type="spellEnd"/>
      <w:r w:rsidRPr="00855F19">
        <w:rPr>
          <w:lang w:val="es-ES"/>
        </w:rPr>
        <w:t>.</w:t>
      </w:r>
    </w:p>
    <w:p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w:t>
      </w:r>
      <w:proofErr w:type="spellStart"/>
      <w:r w:rsidRPr="00855F19">
        <w:rPr>
          <w:lang w:val="pt-BR"/>
        </w:rPr>
        <w:t>Brazil</w:t>
      </w:r>
      <w:proofErr w:type="spellEnd"/>
      <w:r w:rsidRPr="00855F19">
        <w:rPr>
          <w:lang w:val="pt-BR"/>
        </w:rPr>
        <w:t>.</w:t>
      </w:r>
    </w:p>
    <w:p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rsidR="00925B4A" w:rsidRDefault="00925B4A" w:rsidP="00777793">
      <w:pPr>
        <w:pStyle w:val="List"/>
        <w:numPr>
          <w:ilvl w:val="0"/>
          <w:numId w:val="43"/>
        </w:numPr>
        <w:tabs>
          <w:tab w:val="clear" w:pos="360"/>
          <w:tab w:val="num" w:pos="748"/>
        </w:tabs>
        <w:spacing w:before="0"/>
        <w:ind w:left="748"/>
        <w:jc w:val="left"/>
      </w:pPr>
      <w:r>
        <w:t>UK Space Agency/United Kingdom.</w:t>
      </w:r>
    </w:p>
    <w:p w:rsidR="00925B4A" w:rsidRDefault="00925B4A" w:rsidP="00925B4A">
      <w:r>
        <w:rPr>
          <w:u w:val="single"/>
        </w:rPr>
        <w:t>Observer Agencies</w:t>
      </w:r>
    </w:p>
    <w:p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w:t>
      </w:r>
      <w:proofErr w:type="spellStart"/>
      <w:r w:rsidRPr="00855F19">
        <w:rPr>
          <w:sz w:val="22"/>
          <w:szCs w:val="22"/>
          <w:lang w:val="pt-BR"/>
        </w:rPr>
        <w:t>Brazil</w:t>
      </w:r>
      <w:proofErr w:type="spellEnd"/>
      <w:r w:rsidRPr="00855F19">
        <w:rPr>
          <w:sz w:val="22"/>
          <w:szCs w:val="22"/>
          <w:lang w:val="pt-BR"/>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proofErr w:type="spellStart"/>
      <w:r w:rsidRPr="00855F19">
        <w:rPr>
          <w:sz w:val="22"/>
          <w:szCs w:val="22"/>
          <w:lang w:val="fr-FR"/>
        </w:rPr>
        <w:t>European</w:t>
      </w:r>
      <w:proofErr w:type="spellEnd"/>
      <w:r w:rsidRPr="00855F19">
        <w:rPr>
          <w:sz w:val="22"/>
          <w:szCs w:val="22"/>
          <w:lang w:val="fr-FR"/>
        </w:rPr>
        <w:t xml:space="preserve"> </w:t>
      </w:r>
      <w:proofErr w:type="spellStart"/>
      <w:r w:rsidRPr="00855F19">
        <w:rPr>
          <w:sz w:val="22"/>
          <w:szCs w:val="22"/>
          <w:lang w:val="fr-FR"/>
        </w:rPr>
        <w:t>Telecommunications</w:t>
      </w:r>
      <w:proofErr w:type="spellEnd"/>
      <w:r w:rsidRPr="00855F19">
        <w:rPr>
          <w:sz w:val="22"/>
          <w:szCs w:val="22"/>
          <w:lang w:val="fr-FR"/>
        </w:rPr>
        <w:t xml:space="preserve"> Satellite </w:t>
      </w:r>
      <w:proofErr w:type="spellStart"/>
      <w:r w:rsidRPr="00855F19">
        <w:rPr>
          <w:sz w:val="22"/>
          <w:szCs w:val="22"/>
          <w:lang w:val="fr-FR"/>
        </w:rPr>
        <w:t>Organization</w:t>
      </w:r>
      <w:proofErr w:type="spellEnd"/>
      <w:r w:rsidRPr="00855F19">
        <w:rPr>
          <w:sz w:val="22"/>
          <w:szCs w:val="22"/>
          <w:lang w:val="fr-FR"/>
        </w:rPr>
        <w:t xml:space="preserve"> (EUTELSAT)/Europe.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rsidR="00925B4A" w:rsidRPr="006E6414" w:rsidRDefault="00925B4A" w:rsidP="00925B4A">
      <w:pPr>
        <w:pStyle w:val="CenteredHeading"/>
        <w:outlineLvl w:val="0"/>
      </w:pPr>
      <w:r w:rsidRPr="006E6414">
        <w:lastRenderedPageBreak/>
        <w:t>DOCUMENT CONTROL</w:t>
      </w:r>
    </w:p>
    <w:p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rsidTr="00777793">
        <w:trPr>
          <w:cantSplit/>
        </w:trPr>
        <w:tc>
          <w:tcPr>
            <w:tcW w:w="1435" w:type="dxa"/>
          </w:tcPr>
          <w:p w:rsidR="00925B4A" w:rsidRPr="006E6414" w:rsidRDefault="00925B4A" w:rsidP="00777793">
            <w:pPr>
              <w:rPr>
                <w:b/>
              </w:rPr>
            </w:pPr>
            <w:r w:rsidRPr="006E6414">
              <w:rPr>
                <w:b/>
              </w:rPr>
              <w:t>Document</w:t>
            </w:r>
          </w:p>
        </w:tc>
        <w:tc>
          <w:tcPr>
            <w:tcW w:w="3780" w:type="dxa"/>
          </w:tcPr>
          <w:p w:rsidR="00925B4A" w:rsidRPr="006E6414" w:rsidRDefault="00925B4A" w:rsidP="00777793">
            <w:pPr>
              <w:rPr>
                <w:b/>
              </w:rPr>
            </w:pPr>
            <w:r w:rsidRPr="006E6414">
              <w:rPr>
                <w:b/>
              </w:rPr>
              <w:t>Title</w:t>
            </w:r>
          </w:p>
        </w:tc>
        <w:tc>
          <w:tcPr>
            <w:tcW w:w="1350" w:type="dxa"/>
          </w:tcPr>
          <w:p w:rsidR="00925B4A" w:rsidRPr="006E6414" w:rsidRDefault="00925B4A" w:rsidP="00777793">
            <w:pPr>
              <w:rPr>
                <w:b/>
              </w:rPr>
            </w:pPr>
            <w:r w:rsidRPr="006E6414">
              <w:rPr>
                <w:b/>
              </w:rPr>
              <w:t>Date</w:t>
            </w:r>
          </w:p>
        </w:tc>
        <w:tc>
          <w:tcPr>
            <w:tcW w:w="2700" w:type="dxa"/>
          </w:tcPr>
          <w:p w:rsidR="00925B4A" w:rsidRPr="006E6414" w:rsidRDefault="00925B4A" w:rsidP="00777793">
            <w:pPr>
              <w:rPr>
                <w:b/>
              </w:rPr>
            </w:pPr>
            <w:r w:rsidRPr="006E6414">
              <w:rPr>
                <w:b/>
              </w:rPr>
              <w:t>Status</w:t>
            </w:r>
          </w:p>
        </w:tc>
      </w:tr>
      <w:tr w:rsidR="00925B4A" w:rsidRPr="006E6414" w:rsidTr="00777793">
        <w:trPr>
          <w:cantSplit/>
        </w:trPr>
        <w:tc>
          <w:tcPr>
            <w:tcW w:w="1435" w:type="dxa"/>
          </w:tcPr>
          <w:p w:rsidR="00925B4A" w:rsidRPr="006E6414" w:rsidRDefault="00E46608" w:rsidP="00777793">
            <w:pPr>
              <w:jc w:val="left"/>
            </w:pPr>
            <w:fldSimple w:instr=" DOCPROPERTY  &quot;Document number&quot;  \* MERGEFORMAT ">
              <w:r w:rsidR="009B2B14">
                <w:t>CCSDS 870.10-Y-0</w:t>
              </w:r>
            </w:fldSimple>
          </w:p>
        </w:tc>
        <w:tc>
          <w:tcPr>
            <w:tcW w:w="3780" w:type="dxa"/>
          </w:tcPr>
          <w:p w:rsidR="00925B4A" w:rsidRPr="006E6414" w:rsidRDefault="00E46608" w:rsidP="00777793">
            <w:pPr>
              <w:jc w:val="left"/>
            </w:pPr>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rsidR="00925B4A" w:rsidRPr="006E6414" w:rsidRDefault="00E46608" w:rsidP="00777793">
            <w:pPr>
              <w:jc w:val="left"/>
            </w:pPr>
            <w:fldSimple w:instr=" DOCPROPERTY  &quot;Issue Date&quot;  \* MERGEFORMAT ">
              <w:r w:rsidR="009B2B14">
                <w:t>May 2018</w:t>
              </w:r>
            </w:fldSimple>
          </w:p>
        </w:tc>
        <w:tc>
          <w:tcPr>
            <w:tcW w:w="2700" w:type="dxa"/>
          </w:tcPr>
          <w:p w:rsidR="00925B4A" w:rsidRPr="006E6414" w:rsidRDefault="00925B4A" w:rsidP="00777793">
            <w:pPr>
              <w:jc w:val="left"/>
            </w:pPr>
            <w:r w:rsidRPr="006E6414">
              <w:t>Current draft</w:t>
            </w: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r w:rsidR="00925B4A" w:rsidRPr="006E6414" w:rsidTr="00777793">
        <w:trPr>
          <w:cantSplit/>
        </w:trPr>
        <w:tc>
          <w:tcPr>
            <w:tcW w:w="1435" w:type="dxa"/>
          </w:tcPr>
          <w:p w:rsidR="00925B4A" w:rsidRPr="006E6414" w:rsidRDefault="00925B4A" w:rsidP="00777793">
            <w:pPr>
              <w:jc w:val="left"/>
            </w:pPr>
          </w:p>
        </w:tc>
        <w:tc>
          <w:tcPr>
            <w:tcW w:w="3780" w:type="dxa"/>
          </w:tcPr>
          <w:p w:rsidR="00925B4A" w:rsidRPr="006E6414" w:rsidRDefault="00925B4A" w:rsidP="00777793">
            <w:pPr>
              <w:jc w:val="left"/>
            </w:pPr>
          </w:p>
        </w:tc>
        <w:tc>
          <w:tcPr>
            <w:tcW w:w="1350" w:type="dxa"/>
          </w:tcPr>
          <w:p w:rsidR="00925B4A" w:rsidRPr="006E6414" w:rsidRDefault="00925B4A" w:rsidP="00777793">
            <w:pPr>
              <w:jc w:val="left"/>
            </w:pPr>
          </w:p>
        </w:tc>
        <w:tc>
          <w:tcPr>
            <w:tcW w:w="2700" w:type="dxa"/>
          </w:tcPr>
          <w:p w:rsidR="00925B4A" w:rsidRPr="006E6414" w:rsidRDefault="00925B4A" w:rsidP="00777793">
            <w:pPr>
              <w:jc w:val="left"/>
            </w:pPr>
          </w:p>
        </w:tc>
      </w:tr>
    </w:tbl>
    <w:p w:rsidR="00925B4A" w:rsidRPr="006E6414" w:rsidRDefault="00925B4A" w:rsidP="00925B4A"/>
    <w:p w:rsidR="00925B4A" w:rsidRPr="006E6414" w:rsidRDefault="00925B4A" w:rsidP="00925B4A"/>
    <w:p w:rsidR="00925B4A" w:rsidRPr="006E6414" w:rsidRDefault="00925B4A" w:rsidP="00925B4A">
      <w:pPr>
        <w:pStyle w:val="CenteredHeading"/>
        <w:outlineLvl w:val="0"/>
      </w:pPr>
      <w:r w:rsidRPr="006E6414">
        <w:lastRenderedPageBreak/>
        <w:t>CONTENTS</w:t>
      </w:r>
    </w:p>
    <w:p w:rsidR="00925B4A" w:rsidRPr="006E6414" w:rsidRDefault="00925B4A" w:rsidP="00925B4A">
      <w:pPr>
        <w:pStyle w:val="toccolumnheadings"/>
      </w:pPr>
      <w:r w:rsidRPr="006E6414">
        <w:t>Section</w:t>
      </w:r>
      <w:r w:rsidRPr="006E6414">
        <w:tab/>
        <w:t>Page</w:t>
      </w:r>
    </w:p>
    <w:p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rsidR="00350BAB" w:rsidRDefault="00350BAB">
      <w:pPr>
        <w:pStyle w:val="TOC2"/>
        <w:tabs>
          <w:tab w:val="left" w:pos="907"/>
        </w:tabs>
        <w:rPr>
          <w:rStyle w:val="Hyperlink"/>
          <w:noProof/>
        </w:rPr>
      </w:pPr>
    </w:p>
    <w:p w:rsidR="00350BAB" w:rsidRPr="00777793" w:rsidRDefault="00E46608">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E46608">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pPr>
        <w:pStyle w:val="TOC1"/>
        <w:rPr>
          <w:rStyle w:val="Hyperlink"/>
          <w:noProof/>
        </w:rPr>
      </w:pPr>
    </w:p>
    <w:p w:rsidR="00350BAB" w:rsidRPr="00777793" w:rsidRDefault="00E46608">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rsidR="00350BAB" w:rsidRPr="00777793" w:rsidRDefault="00E46608">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rsidR="00925B4A" w:rsidRDefault="00350BAB" w:rsidP="00350BAB">
      <w:pPr>
        <w:pStyle w:val="toccolumnheadings"/>
        <w:spacing w:before="480"/>
      </w:pPr>
      <w:r>
        <w:fldChar w:fldCharType="end"/>
      </w:r>
      <w:r>
        <w:t>Figure</w:t>
      </w:r>
    </w:p>
    <w:p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rsidR="00350BAB" w:rsidRPr="00777793" w:rsidRDefault="00E46608"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rsidR="00350BAB" w:rsidRPr="006E6414" w:rsidRDefault="00350BAB" w:rsidP="00350BAB">
      <w:pPr>
        <w:pStyle w:val="toccolumnheadings"/>
        <w:rPr>
          <w:noProof/>
        </w:rPr>
      </w:pPr>
      <w:r>
        <w:rPr>
          <w:noProof/>
        </w:rPr>
        <w:t>Figure</w:t>
      </w:r>
      <w:r w:rsidRPr="006E6414">
        <w:rPr>
          <w:noProof/>
        </w:rPr>
        <w:tab/>
        <w:t>Page</w:t>
      </w:r>
    </w:p>
    <w:p w:rsidR="00350BAB" w:rsidRPr="00777793" w:rsidRDefault="00E46608"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rsidR="00350BAB" w:rsidRPr="00777793" w:rsidRDefault="00E46608"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rsidR="00350BAB" w:rsidRPr="00777793" w:rsidRDefault="00E46608"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rsidR="00350BAB" w:rsidRPr="00777793" w:rsidRDefault="00E46608"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rsidR="00350BAB" w:rsidRPr="00777793" w:rsidRDefault="00E46608"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rsidR="00350BAB" w:rsidRPr="00777793" w:rsidRDefault="00E46608"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rsidR="00350BAB" w:rsidRPr="00777793" w:rsidRDefault="00E46608"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rsidR="00350BAB" w:rsidRPr="00777793" w:rsidRDefault="00E46608"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rsidR="00350BAB" w:rsidRPr="00777793" w:rsidRDefault="00E46608"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rsidR="00350BAB" w:rsidRPr="00777793" w:rsidRDefault="00E46608"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rsidR="00350BAB" w:rsidRPr="00777793" w:rsidRDefault="00E46608"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rsidR="00350BAB" w:rsidRPr="00777793" w:rsidRDefault="00E46608"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rsidR="00350BAB" w:rsidRPr="00777793" w:rsidRDefault="00E46608"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rsidR="00350BAB" w:rsidRPr="00777793" w:rsidRDefault="00E46608"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rsidR="00350BAB" w:rsidRPr="00777793" w:rsidRDefault="00E46608"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rsidR="00350BAB" w:rsidRPr="00777793" w:rsidRDefault="00E46608"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rsidR="00350BAB" w:rsidRPr="00777793" w:rsidRDefault="00E46608"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rsidR="00350BAB" w:rsidRDefault="00350BAB" w:rsidP="00350BAB">
      <w:pPr>
        <w:pStyle w:val="TOCF"/>
      </w:pPr>
      <w:r>
        <w:fldChar w:fldCharType="end"/>
      </w:r>
    </w:p>
    <w:p w:rsidR="00925B4A" w:rsidRDefault="00350BAB" w:rsidP="00350BAB">
      <w:pPr>
        <w:pStyle w:val="toccolumnheadings"/>
      </w:pPr>
      <w:r>
        <w:t>Table</w:t>
      </w:r>
    </w:p>
    <w:p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rsidR="00925B4A" w:rsidRDefault="00350BAB" w:rsidP="00925B4A">
      <w:r>
        <w:fldChar w:fldCharType="end"/>
      </w:r>
    </w:p>
    <w:p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rsidR="00FB23E9" w:rsidRPr="004C7DE2" w:rsidRDefault="00FB23E9" w:rsidP="00925B4A">
      <w:pPr>
        <w:pStyle w:val="Heading1"/>
      </w:pPr>
      <w:bookmarkStart w:id="3" w:name="_Toc514327169"/>
      <w:r w:rsidRPr="004C7DE2">
        <w:lastRenderedPageBreak/>
        <w:t>Introduction</w:t>
      </w:r>
      <w:bookmarkEnd w:id="0"/>
      <w:bookmarkEnd w:id="1"/>
      <w:bookmarkEnd w:id="3"/>
    </w:p>
    <w:p w:rsidR="00FB23E9" w:rsidRPr="004C7DE2" w:rsidRDefault="00FB23E9" w:rsidP="00FB23E9">
      <w:pPr>
        <w:pStyle w:val="Heading2"/>
      </w:pPr>
      <w:bookmarkStart w:id="4" w:name="_Toc490213515"/>
      <w:bookmarkStart w:id="5" w:name="_Toc498003448"/>
      <w:bookmarkStart w:id="6" w:name="_Toc514327170"/>
      <w:bookmarkStart w:id="7" w:name="_Ref138744327"/>
      <w:bookmarkStart w:id="8" w:name="_Toc138744508"/>
      <w:r w:rsidRPr="004C7DE2">
        <w:t>Rationale</w:t>
      </w:r>
      <w:bookmarkEnd w:id="4"/>
      <w:bookmarkEnd w:id="5"/>
      <w:bookmarkEnd w:id="6"/>
    </w:p>
    <w:p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rsidR="00C44159" w:rsidRPr="00E266F4" w:rsidRDefault="003E1FA9" w:rsidP="003E1FA9">
      <w:pPr>
        <w:pStyle w:val="List"/>
        <w:ind w:left="0" w:firstLine="0"/>
        <w:rPr>
          <w:color w:val="FF0000"/>
        </w:rPr>
      </w:pPr>
      <w:r>
        <w:rPr>
          <w:color w:val="FF0000"/>
        </w:rPr>
        <w:t xml:space="preserve">These two areas of standardization are focused separately, on the ground (MOIMS) and on spacecraft (SOIS).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w:t>
      </w:r>
      <w:proofErr w:type="spellStart"/>
      <w:r w:rsidR="00E46608">
        <w:rPr>
          <w:color w:val="FF0000"/>
        </w:rPr>
        <w:t>spacelink</w:t>
      </w:r>
      <w:proofErr w:type="spellEnd"/>
      <w:r w:rsidR="00E46608">
        <w:rPr>
          <w:color w:val="FF0000"/>
        </w:rPr>
        <w:t xml:space="preserve">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rsidR="00FB23E9" w:rsidRPr="004C7DE2" w:rsidRDefault="00FB23E9" w:rsidP="00FB23E9">
      <w:r w:rsidRPr="004C7DE2">
        <w:t>This division of responsibility 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rsidR="00FB23E9" w:rsidRPr="004C7DE2" w:rsidRDefault="003D62F1" w:rsidP="00FB23E9">
      <w:r w:rsidRPr="004C7DE2">
        <w:rPr>
          <w:noProof/>
        </w:rPr>
        <w:lastRenderedPageBreak/>
        <w:drawing>
          <wp:inline distT="0" distB="0" distL="0" distR="0">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9"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10"/>
      <w:r w:rsidRPr="004C7DE2">
        <w:instrText>"</w:instrText>
      </w:r>
      <w:r w:rsidRPr="004C7DE2">
        <w:fldChar w:fldCharType="end"/>
      </w:r>
      <w:r w:rsidRPr="004C7DE2">
        <w:t>:  Two Hypothetical Missions Using CCSDS Standards</w:t>
      </w:r>
    </w:p>
    <w:p w:rsidR="00FB23E9" w:rsidRPr="004C7DE2" w:rsidRDefault="00FB23E9" w:rsidP="005C5DB4">
      <w:pPr>
        <w:keepNext/>
      </w:pPr>
      <w:r w:rsidRPr="004C7DE2">
        <w:t>In such a case:</w:t>
      </w:r>
    </w:p>
    <w:p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1" w:name="_Toc490213516"/>
    </w:p>
    <w:p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rsidR="00FB23E9" w:rsidRPr="004C7DE2" w:rsidRDefault="00FB23E9" w:rsidP="00FB23E9">
      <w:r w:rsidRPr="004C7DE2">
        <w:t>Following this introduction, this report:</w:t>
      </w:r>
    </w:p>
    <w:p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rsidR="004C7DE2" w:rsidRDefault="008B27F3" w:rsidP="00777793">
      <w:pPr>
        <w:pStyle w:val="List"/>
        <w:numPr>
          <w:ilvl w:val="0"/>
          <w:numId w:val="5"/>
        </w:numPr>
        <w:tabs>
          <w:tab w:val="clear" w:pos="360"/>
          <w:tab w:val="num" w:pos="720"/>
        </w:tabs>
        <w:ind w:left="720"/>
      </w:pPr>
      <w:r w:rsidRPr="004C7DE2">
        <w:lastRenderedPageBreak/>
        <w:t xml:space="preserve">provides </w:t>
      </w:r>
      <w:r w:rsidR="00FB23E9" w:rsidRPr="004C7DE2">
        <w:t>some recommendations and conclusions.</w:t>
      </w:r>
    </w:p>
    <w:p w:rsidR="00FB23E9" w:rsidRPr="004C7DE2" w:rsidRDefault="00FB23E9" w:rsidP="009C6D15">
      <w:pPr>
        <w:pStyle w:val="Heading2"/>
        <w:spacing w:before="480"/>
      </w:pPr>
      <w:bookmarkStart w:id="12" w:name="_Toc498003449"/>
      <w:bookmarkStart w:id="13" w:name="_Toc514327171"/>
      <w:r w:rsidRPr="004C7DE2">
        <w:t>References</w:t>
      </w:r>
      <w:bookmarkEnd w:id="7"/>
      <w:bookmarkEnd w:id="8"/>
      <w:bookmarkEnd w:id="11"/>
      <w:bookmarkEnd w:id="12"/>
      <w:bookmarkEnd w:id="13"/>
    </w:p>
    <w:p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rsidR="00FB23E9" w:rsidRPr="004C7DE2" w:rsidRDefault="00FB23E9" w:rsidP="00FB23E9">
      <w:pPr>
        <w:pStyle w:val="References"/>
      </w:pPr>
      <w:bookmarkStart w:id="14" w:name="R_876x0r2SoisXMLSpecificationforElectron"/>
      <w:bookmarkStart w:id="15"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4"/>
      <w:r w:rsidRPr="004C7DE2">
        <w:tab/>
      </w:r>
      <w:bookmarkEnd w:id="15"/>
      <w:r w:rsidRPr="004C7DE2">
        <w:rPr>
          <w:i/>
          <w:iCs/>
        </w:rPr>
        <w:t>Spacecraft Onboard Interface Services—XML Specification for Electronic Data Sheets</w:t>
      </w:r>
      <w:r w:rsidRPr="004C7DE2">
        <w:t>. Issue 2. Draft Recommendation for Space Data System Standards (Red Book), CCSDS 876.0-R-2. Washington, D.C.: CCSDS, June 2016.</w:t>
      </w:r>
    </w:p>
    <w:p w:rsidR="00FB23E9" w:rsidRPr="004C7DE2" w:rsidRDefault="00FB23E9" w:rsidP="00FB23E9">
      <w:pPr>
        <w:pStyle w:val="References"/>
      </w:pPr>
      <w:bookmarkStart w:id="16"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6"/>
      <w:r w:rsidRPr="004C7DE2">
        <w:tab/>
      </w:r>
      <w:r w:rsidRPr="004C7DE2">
        <w:rPr>
          <w:i/>
          <w:iCs/>
        </w:rPr>
        <w:t>Mission Operations Services Concept</w:t>
      </w:r>
      <w:r w:rsidRPr="004C7DE2">
        <w:t>. Issue 3. Report Concerning Space Data System Standards (Green Book), CCSDS 520.0-G-3. Washington, D.C.: CCSDS, December 2010.</w:t>
      </w:r>
    </w:p>
    <w:p w:rsidR="00FB23E9" w:rsidRPr="004C7DE2" w:rsidRDefault="00FB23E9" w:rsidP="00FB23E9">
      <w:pPr>
        <w:pStyle w:val="References"/>
      </w:pPr>
      <w:bookmarkStart w:id="17"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7"/>
      <w:r w:rsidRPr="004C7DE2">
        <w:tab/>
      </w:r>
      <w:r w:rsidRPr="004C7DE2">
        <w:rPr>
          <w:i/>
          <w:iCs/>
        </w:rPr>
        <w:t>Mission Operations Message Abstraction Layer</w:t>
      </w:r>
      <w:r w:rsidRPr="004C7DE2">
        <w:t>. Issue 2. Recommendation for Space Data System Standards (Blue Book), CCSDS 521.0-B-2. Washington, D.C.: CCSDS, March 2013.</w:t>
      </w:r>
    </w:p>
    <w:p w:rsidR="00FB23E9" w:rsidRPr="004C7DE2" w:rsidRDefault="00FB23E9" w:rsidP="00FB23E9">
      <w:pPr>
        <w:pStyle w:val="References"/>
      </w:pPr>
      <w:bookmarkStart w:id="18"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8"/>
      <w:r w:rsidRPr="004C7DE2">
        <w:tab/>
      </w:r>
      <w:r w:rsidRPr="004C7DE2">
        <w:rPr>
          <w:i/>
          <w:iCs/>
        </w:rPr>
        <w:t>Mission Operations Monitor &amp; Control Services</w:t>
      </w:r>
      <w:r w:rsidRPr="004C7DE2">
        <w:t>. Issue 1. Recommendation for Space Data System Standards (Blue Book), CCSDS 522.1-B-1. Washington, D.C.: CCSDS, October 2017.</w:t>
      </w:r>
    </w:p>
    <w:p w:rsidR="00FB23E9" w:rsidRPr="004C7DE2" w:rsidRDefault="00FB23E9" w:rsidP="00FB23E9">
      <w:pPr>
        <w:pStyle w:val="References"/>
      </w:pPr>
      <w:bookmarkStart w:id="19"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9"/>
      <w:r w:rsidRPr="004C7DE2">
        <w:tab/>
      </w:r>
      <w:r w:rsidRPr="004C7DE2">
        <w:rPr>
          <w:i/>
          <w:iCs/>
        </w:rPr>
        <w:t>XML Telemetric and Command Exchange (XTCE)</w:t>
      </w:r>
      <w:r w:rsidRPr="004C7DE2">
        <w:t>. Issue 1. Report Concerning Space Data System Standards (Green Book), CCSDS 660.0-G-1. Washington, D.C.: CCSDS, July 2006.</w:t>
      </w:r>
    </w:p>
    <w:p w:rsidR="00FB23E9" w:rsidRPr="004C7DE2" w:rsidRDefault="00FB23E9" w:rsidP="00CA4B1F">
      <w:pPr>
        <w:pStyle w:val="References"/>
      </w:pPr>
      <w:bookmarkStart w:id="20"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20"/>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rsidR="00FB23E9" w:rsidRPr="004C7DE2" w:rsidRDefault="00FB23E9" w:rsidP="00FB23E9">
      <w:pPr>
        <w:pStyle w:val="Heading1"/>
      </w:pPr>
      <w:bookmarkStart w:id="21" w:name="_Toc490213518"/>
      <w:bookmarkStart w:id="22" w:name="_Toc498003451"/>
      <w:bookmarkStart w:id="23" w:name="_Toc514327172"/>
      <w:r w:rsidRPr="004C7DE2">
        <w:lastRenderedPageBreak/>
        <w:t>INTRODUCTION TO SOIS EDS</w:t>
      </w:r>
      <w:bookmarkEnd w:id="21"/>
      <w:bookmarkEnd w:id="22"/>
      <w:bookmarkEnd w:id="23"/>
    </w:p>
    <w:p w:rsidR="009C6D15" w:rsidRPr="004C7DE2" w:rsidRDefault="009C6D15" w:rsidP="009C6D15">
      <w:pPr>
        <w:pStyle w:val="Heading2"/>
      </w:pPr>
      <w:bookmarkStart w:id="24" w:name="_Toc514327173"/>
      <w:r w:rsidRPr="004C7DE2">
        <w:t>Overview</w:t>
      </w:r>
      <w:bookmarkEnd w:id="24"/>
    </w:p>
    <w:p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rsidR="004C7DE2" w:rsidRDefault="003D62F1" w:rsidP="00FB23E9">
      <w:pPr>
        <w:jc w:val="center"/>
        <w:rPr>
          <w:lang w:eastAsia="en-GB"/>
        </w:rPr>
      </w:pPr>
      <w:r w:rsidRPr="004C7DE2">
        <w:rPr>
          <w:noProof/>
        </w:rPr>
        <w:drawing>
          <wp:inline distT="0" distB="0" distL="0" distR="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25"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6"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6"/>
      <w:r w:rsidRPr="004C7DE2">
        <w:instrText>"</w:instrText>
      </w:r>
      <w:r w:rsidRPr="004C7DE2">
        <w:fldChar w:fldCharType="end"/>
      </w:r>
      <w:r w:rsidRPr="004C7DE2">
        <w:t>:  SOIS EDS Concept</w:t>
      </w:r>
    </w:p>
    <w:p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w:t>
      </w:r>
      <w:proofErr w:type="spellStart"/>
      <w:r w:rsidR="00FB23E9" w:rsidRPr="004C7DE2">
        <w:t>schedulability</w:t>
      </w:r>
      <w:proofErr w:type="spellEnd"/>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rsidR="00FB23E9" w:rsidRPr="004C7DE2" w:rsidRDefault="00FB23E9" w:rsidP="00FB23E9">
      <w:r w:rsidRPr="004C7DE2">
        <w:lastRenderedPageBreak/>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proofErr w:type="spellStart"/>
      <w:r w:rsidR="00F77374" w:rsidRPr="00215325">
        <w:t>eXtensible</w:t>
      </w:r>
      <w:proofErr w:type="spellEnd"/>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27" w:name="_Toc490213519"/>
    </w:p>
    <w:p w:rsidR="00FB23E9" w:rsidRPr="004C7DE2" w:rsidRDefault="00FB23E9" w:rsidP="009C6D15">
      <w:pPr>
        <w:pStyle w:val="Heading2"/>
        <w:spacing w:before="480"/>
      </w:pPr>
      <w:bookmarkStart w:id="28" w:name="_Toc498003452"/>
      <w:bookmarkStart w:id="29" w:name="_Toc514327174"/>
      <w:r w:rsidRPr="004C7DE2">
        <w:t>Terminology</w:t>
      </w:r>
      <w:bookmarkEnd w:id="28"/>
      <w:bookmarkEnd w:id="29"/>
    </w:p>
    <w:p w:rsidR="00FB23E9" w:rsidRPr="004C7DE2" w:rsidRDefault="003D62F1" w:rsidP="00FB23E9">
      <w:r w:rsidRPr="004C7DE2">
        <w:rPr>
          <w:noProof/>
        </w:rPr>
        <w:drawing>
          <wp:inline distT="0" distB="0" distL="0" distR="0">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rsidR="00FB23E9" w:rsidRPr="00692E5E" w:rsidRDefault="00FB23E9" w:rsidP="00FB23E9">
      <w:pPr>
        <w:pStyle w:val="FigureTitle"/>
        <w:rPr>
          <w:color w:val="FF0000"/>
        </w:rPr>
      </w:pPr>
      <w:r w:rsidRPr="00E46608">
        <w:rPr>
          <w:color w:val="FF0000"/>
        </w:rPr>
        <w:t xml:space="preserve">Figure </w:t>
      </w:r>
      <w:bookmarkStart w:id="30"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30"/>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1"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1"/>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rsidR="00FB23E9" w:rsidRDefault="00FB23E9" w:rsidP="00FB23E9">
      <w:pPr>
        <w:rPr>
          <w:lang w:eastAsia="en-GB"/>
        </w:rPr>
      </w:pPr>
      <w:r w:rsidRPr="004C7DE2">
        <w:rPr>
          <w:lang w:eastAsia="en-GB"/>
        </w:rPr>
        <w:t>SOIS uses the following terms to describe hardware and software elements of a mission:</w:t>
      </w:r>
    </w:p>
    <w:p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rsidR="00FB23E9" w:rsidRPr="004C7DE2" w:rsidRDefault="00FB23E9" w:rsidP="00C11783">
      <w:pPr>
        <w:rPr>
          <w:lang w:eastAsia="en-GB"/>
        </w:rPr>
      </w:pPr>
      <w:r w:rsidRPr="00C11783">
        <w:rPr>
          <w:b/>
        </w:rPr>
        <w:lastRenderedPageBreak/>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 xml:space="preserve">System of direct communication paths between hardware units such as </w:t>
      </w:r>
      <w:proofErr w:type="spellStart"/>
      <w:r w:rsidR="000E635B" w:rsidRPr="000E635B">
        <w:rPr>
          <w:color w:val="FF0000"/>
          <w:lang w:eastAsia="en-GB"/>
        </w:rPr>
        <w:t>milbus</w:t>
      </w:r>
      <w:proofErr w:type="spellEnd"/>
      <w:r w:rsidR="00E46608">
        <w:rPr>
          <w:color w:val="FF0000"/>
          <w:lang w:eastAsia="en-GB"/>
        </w:rPr>
        <w:t xml:space="preserve"> or</w:t>
      </w:r>
      <w:r w:rsidR="000E635B" w:rsidRPr="000E635B">
        <w:rPr>
          <w:color w:val="FF0000"/>
          <w:lang w:eastAsia="en-GB"/>
        </w:rPr>
        <w:t xml:space="preserve"> </w:t>
      </w:r>
      <w:proofErr w:type="spellStart"/>
      <w:r w:rsidR="000E635B" w:rsidRPr="000E635B">
        <w:rPr>
          <w:color w:val="FF0000"/>
          <w:lang w:eastAsia="en-GB"/>
        </w:rPr>
        <w:t>spacewire</w:t>
      </w:r>
      <w:proofErr w:type="spellEnd"/>
      <w:r w:rsidR="000E635B" w:rsidRPr="000E635B">
        <w:rPr>
          <w:color w:val="FF0000"/>
          <w:lang w:eastAsia="en-GB"/>
        </w:rPr>
        <w:t xml:space="preserv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rsidR="00B714BF" w:rsidRDefault="00B714BF" w:rsidP="00C11783">
      <w:pPr>
        <w:rPr>
          <w:color w:val="FF0000"/>
          <w:lang w:eastAsia="en-GB"/>
        </w:rPr>
      </w:pPr>
      <w:r w:rsidRPr="00B714BF">
        <w:rPr>
          <w:color w:val="FF0000"/>
          <w:lang w:eastAsia="en-GB"/>
        </w:rPr>
        <w:t>By definition above, device includes:</w:t>
      </w:r>
    </w:p>
    <w:p w:rsidR="00B714BF" w:rsidRDefault="00B714BF" w:rsidP="00B714BF">
      <w:pPr>
        <w:pStyle w:val="ListParagraph"/>
        <w:numPr>
          <w:ilvl w:val="0"/>
          <w:numId w:val="49"/>
        </w:numPr>
        <w:rPr>
          <w:color w:val="FF0000"/>
          <w:lang w:eastAsia="en-GB"/>
        </w:rPr>
      </w:pPr>
      <w:r>
        <w:rPr>
          <w:color w:val="FF0000"/>
          <w:lang w:eastAsia="en-GB"/>
        </w:rPr>
        <w:t>hardware devices;</w:t>
      </w:r>
    </w:p>
    <w:p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 xml:space="preserve">devices directly attached to the main OBC board, and those attached via a data link such as </w:t>
      </w:r>
      <w:proofErr w:type="spellStart"/>
      <w:r w:rsidRPr="00B714BF">
        <w:rPr>
          <w:color w:val="FF0000"/>
          <w:lang w:eastAsia="en-GB"/>
        </w:rPr>
        <w:t>milbus</w:t>
      </w:r>
      <w:proofErr w:type="spellEnd"/>
      <w:r>
        <w:rPr>
          <w:color w:val="FF0000"/>
          <w:lang w:eastAsia="en-GB"/>
        </w:rPr>
        <w:t>;</w:t>
      </w:r>
    </w:p>
    <w:p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rsidR="00B40DBE" w:rsidRPr="00B40DBE" w:rsidRDefault="00B40DBE" w:rsidP="00B40DBE">
      <w:pPr>
        <w:rPr>
          <w:color w:val="FF0000"/>
          <w:lang w:eastAsia="en-GB"/>
        </w:rPr>
      </w:pPr>
      <w:r w:rsidRPr="00B40DBE">
        <w:rPr>
          <w:color w:val="FF0000"/>
          <w:lang w:eastAsia="en-GB"/>
        </w:rPr>
        <w:lastRenderedPageBreak/>
        <w:t xml:space="preserve">Some known example of devices </w:t>
      </w:r>
      <w:proofErr w:type="gramStart"/>
      <w:r w:rsidRPr="00B40DBE">
        <w:rPr>
          <w:color w:val="FF0000"/>
          <w:lang w:eastAsia="en-GB"/>
        </w:rPr>
        <w:t>are</w:t>
      </w:r>
      <w:proofErr w:type="gramEnd"/>
      <w:r w:rsidRPr="00B40DBE">
        <w:rPr>
          <w:color w:val="FF0000"/>
          <w:lang w:eastAsia="en-GB"/>
        </w:rPr>
        <w:t>: Star Trackers, Gyroscopes, Mass Memory Units (MMUs), Power Control and Distribution Units (PCDUs), Remote Terminal/Interface Units (RTU/RIU), Reconfiguration Modules (RM), Telemetry, Telecommand, Reconfiguration and Safeguard memory (TTRS), and etc.</w:t>
      </w:r>
    </w:p>
    <w:p w:rsidR="00FB23E9" w:rsidRPr="004C7DE2" w:rsidRDefault="00FB23E9" w:rsidP="00FB23E9">
      <w:pPr>
        <w:rPr>
          <w:b/>
          <w:caps/>
        </w:rPr>
      </w:pPr>
      <w:r w:rsidRPr="004C7DE2">
        <w:t xml:space="preserve">The goal of SOIS is </w:t>
      </w:r>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rsidR="00FB23E9" w:rsidRPr="004C7DE2" w:rsidRDefault="00FB23E9" w:rsidP="009C6D15">
      <w:pPr>
        <w:pStyle w:val="Heading2"/>
        <w:spacing w:before="480"/>
      </w:pPr>
      <w:bookmarkStart w:id="32" w:name="_Toc498003453"/>
      <w:bookmarkStart w:id="33" w:name="_Toc514327175"/>
      <w:r w:rsidRPr="004C7DE2">
        <w:t>SOIS Reference Architecture</w:t>
      </w:r>
      <w:bookmarkEnd w:id="32"/>
      <w:bookmarkEnd w:id="33"/>
    </w:p>
    <w:p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27"/>
    <w:p w:rsidR="00FB23E9" w:rsidRPr="004C7DE2" w:rsidRDefault="003D62F1" w:rsidP="00FB23E9">
      <w:r w:rsidRPr="00DB6DB1">
        <w:rPr>
          <w:noProof/>
        </w:rPr>
        <w:lastRenderedPageBreak/>
        <w:drawing>
          <wp:inline distT="0" distB="0" distL="0" distR="0">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4"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5"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5"/>
      <w:r w:rsidRPr="004C7DE2">
        <w:instrText>"</w:instrText>
      </w:r>
      <w:r w:rsidRPr="004C7DE2">
        <w:fldChar w:fldCharType="end"/>
      </w:r>
      <w:r w:rsidRPr="004C7DE2">
        <w:t>:  SOIS Reference Architecture</w:t>
      </w:r>
    </w:p>
    <w:p w:rsidR="00FB23E9" w:rsidRPr="004C7DE2" w:rsidRDefault="00FB23E9" w:rsidP="00FB23E9">
      <w:pPr>
        <w:rPr>
          <w:lang w:eastAsia="en-GB"/>
        </w:rPr>
      </w:pPr>
      <w:r w:rsidRPr="004C7DE2">
        <w:rPr>
          <w:lang w:eastAsia="en-GB"/>
        </w:rPr>
        <w:t>In the above diagram:</w:t>
      </w:r>
    </w:p>
    <w:p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lastRenderedPageBreak/>
        <w:t>&lt;&lt;</w:t>
      </w:r>
      <w:proofErr w:type="spellStart"/>
      <w:r w:rsidRPr="00D4032E">
        <w:rPr>
          <w:lang w:eastAsia="en-GB"/>
        </w:rPr>
        <w:t>sois</w:t>
      </w:r>
      <w:proofErr w:type="spellEnd"/>
      <w:r w:rsidRPr="00D4032E">
        <w:rPr>
          <w:lang w:eastAsia="en-GB"/>
        </w:rPr>
        <w:t xml:space="preserve">&gt;&gt; </w:t>
      </w:r>
      <w:r w:rsidRPr="004C7DE2">
        <w:rPr>
          <w:lang w:eastAsia="en-GB"/>
        </w:rPr>
        <w:t>indicates elements defined by SOIS standards; these have the standard in question specified</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w:t>
      </w:r>
      <w:proofErr w:type="spellStart"/>
      <w:r w:rsidRPr="00D4032E">
        <w:rPr>
          <w:szCs w:val="24"/>
          <w:lang w:eastAsia="en-GB"/>
        </w:rPr>
        <w:t>std</w:t>
      </w:r>
      <w:proofErr w:type="spellEnd"/>
      <w:r w:rsidRPr="00D4032E">
        <w:rPr>
          <w:szCs w:val="24"/>
          <w:lang w:eastAsia="en-GB"/>
        </w:rPr>
        <w:t>&gt;&gt;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rsidR="00FB23E9" w:rsidRPr="004C7DE2" w:rsidRDefault="00FB23E9" w:rsidP="00FB23E9">
      <w:pPr>
        <w:rPr>
          <w:lang w:eastAsia="en-GB"/>
        </w:rPr>
      </w:pPr>
      <w:r w:rsidRPr="004C7DE2">
        <w:rPr>
          <w:lang w:eastAsia="en-GB"/>
        </w:rPr>
        <w:t>In that architecture, the On-board System is considered as two layers:</w:t>
      </w:r>
    </w:p>
    <w:p w:rsidR="00FB23E9" w:rsidRPr="002D055F" w:rsidRDefault="00FB23E9" w:rsidP="002D055F">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w:t>
      </w:r>
      <w:proofErr w:type="gramStart"/>
      <w:r w:rsidRPr="004C7DE2">
        <w:rPr>
          <w:lang w:eastAsia="en-GB"/>
        </w:rPr>
        <w:t>Also</w:t>
      </w:r>
      <w:proofErr w:type="gramEnd"/>
      <w:r w:rsidRPr="004C7DE2">
        <w:rPr>
          <w:lang w:eastAsia="en-GB"/>
        </w:rPr>
        <w:t xml:space="preserve">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p>
    <w:p w:rsidR="00FB23E9" w:rsidRDefault="00FB23E9" w:rsidP="00D4032E">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p>
    <w:p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 xml:space="preserve">This </w:t>
      </w:r>
      <w:proofErr w:type="spellStart"/>
      <w:r w:rsidRPr="00D4032E">
        <w:rPr>
          <w:color w:val="FF0000"/>
          <w:lang w:eastAsia="en-GB"/>
        </w:rPr>
        <w:t>spacelink</w:t>
      </w:r>
      <w:proofErr w:type="spellEnd"/>
      <w:r w:rsidRPr="004C7DE2">
        <w:rPr>
          <w:lang w:eastAsia="en-GB"/>
        </w:rPr>
        <w:t xml:space="preserve"> may be handled:</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rsidR="00FB23E9" w:rsidRPr="004C7DE2" w:rsidRDefault="003D62F1" w:rsidP="00FB23E9">
      <w:pPr>
        <w:keepNext/>
        <w:jc w:val="center"/>
      </w:pPr>
      <w:r w:rsidRPr="004C7DE2">
        <w:rPr>
          <w:noProof/>
        </w:rPr>
        <w:lastRenderedPageBreak/>
        <w:drawing>
          <wp:inline distT="0" distB="0" distL="0" distR="0">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36"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7"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7"/>
      <w:r w:rsidRPr="004C7DE2">
        <w:instrText>"</w:instrText>
      </w:r>
      <w:r w:rsidRPr="004C7DE2">
        <w:fldChar w:fldCharType="end"/>
      </w:r>
      <w:r w:rsidRPr="004C7DE2">
        <w:t>:  Device Services Details</w:t>
      </w:r>
    </w:p>
    <w:p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rsidR="00FB23E9" w:rsidRPr="004C7DE2" w:rsidRDefault="00FB23E9" w:rsidP="00FB23E9">
      <w:r w:rsidRPr="004C7DE2">
        <w:t>For flexibility, the Device Services are conventionally defined in two parts:</w:t>
      </w:r>
    </w:p>
    <w:p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rsidR="00FB23E9" w:rsidRPr="004C7DE2" w:rsidRDefault="00FB23E9" w:rsidP="00FB23E9">
      <w:pPr>
        <w:rPr>
          <w:lang w:eastAsia="en-GB"/>
        </w:rPr>
      </w:pPr>
      <w:r w:rsidRPr="004C7DE2">
        <w:rPr>
          <w:lang w:eastAsia="en-GB"/>
        </w:rPr>
        <w:lastRenderedPageBreak/>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p>
    <w:p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rsidR="00FB23E9" w:rsidRPr="004C7DE2" w:rsidRDefault="00FB23E9" w:rsidP="00FB23E9">
      <w:pPr>
        <w:rPr>
          <w:lang w:eastAsia="en-GB"/>
        </w:rPr>
      </w:pPr>
      <w:r w:rsidRPr="004C7DE2">
        <w:rPr>
          <w:lang w:eastAsia="en-GB"/>
        </w:rPr>
        <w:lastRenderedPageBreak/>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rsidR="00FB23E9" w:rsidRPr="004C7DE2" w:rsidRDefault="00FB23E9" w:rsidP="009C6D15">
      <w:pPr>
        <w:pStyle w:val="Heading2"/>
        <w:spacing w:before="480"/>
      </w:pPr>
      <w:bookmarkStart w:id="38" w:name="_Toc473176265"/>
      <w:bookmarkStart w:id="39" w:name="_Toc436389152"/>
      <w:bookmarkStart w:id="40" w:name="_Toc480998915"/>
      <w:bookmarkStart w:id="41" w:name="_Toc490213520"/>
      <w:bookmarkStart w:id="42" w:name="_Toc498003454"/>
      <w:bookmarkStart w:id="43" w:name="_Toc514327176"/>
      <w:r w:rsidRPr="004C7DE2">
        <w:lastRenderedPageBreak/>
        <w:t>Simple Example of Datasheet Use</w:t>
      </w:r>
      <w:bookmarkEnd w:id="38"/>
      <w:bookmarkEnd w:id="39"/>
      <w:bookmarkEnd w:id="40"/>
      <w:bookmarkEnd w:id="41"/>
      <w:bookmarkEnd w:id="42"/>
      <w:bookmarkEnd w:id="43"/>
    </w:p>
    <w:p w:rsidR="00FB23E9" w:rsidRPr="004C7DE2" w:rsidRDefault="003D62F1" w:rsidP="00FB23E9">
      <w:pPr>
        <w:jc w:val="center"/>
      </w:pPr>
      <w:r w:rsidRPr="004C7DE2">
        <w:rPr>
          <w:noProof/>
        </w:rPr>
        <w:drawing>
          <wp:inline distT="0" distB="0" distL="0" distR="0">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4"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5"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5"/>
      <w:r w:rsidRPr="004C7DE2">
        <w:instrText>"</w:instrText>
      </w:r>
      <w:r w:rsidRPr="004C7DE2">
        <w:fldChar w:fldCharType="end"/>
      </w:r>
      <w:r w:rsidRPr="004C7DE2">
        <w:t>:  Sample Realization of SOIS Reference Architecture</w:t>
      </w:r>
    </w:p>
    <w:p w:rsidR="00FB23E9" w:rsidRPr="004C7DE2" w:rsidRDefault="00FB23E9" w:rsidP="00FB23E9">
      <w:r w:rsidRPr="004C7DE2">
        <w:lastRenderedPageBreak/>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rsidR="00FB23E9" w:rsidRPr="004C7DE2" w:rsidRDefault="00FB23E9" w:rsidP="009C6D15">
      <w:pPr>
        <w:pStyle w:val="Heading2"/>
        <w:spacing w:before="480"/>
      </w:pPr>
      <w:bookmarkStart w:id="46" w:name="_Toc498003455"/>
      <w:bookmarkStart w:id="47" w:name="_Toc514327177"/>
      <w:r w:rsidRPr="004C7DE2">
        <w:t>Other CCSDS Services and the OSI ModeL</w:t>
      </w:r>
      <w:bookmarkEnd w:id="46"/>
      <w:bookmarkEnd w:id="47"/>
    </w:p>
    <w:p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rsidR="00FB23E9" w:rsidRPr="004C7DE2" w:rsidRDefault="003D62F1" w:rsidP="00FB23E9">
      <w:pPr>
        <w:keepNext/>
        <w:jc w:val="center"/>
      </w:pPr>
      <w:r w:rsidRPr="004C7DE2">
        <w:rPr>
          <w:noProof/>
        </w:rPr>
        <w:lastRenderedPageBreak/>
        <w:drawing>
          <wp:inline distT="0" distB="0" distL="0" distR="0">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48"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9"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9"/>
      <w:r w:rsidRPr="004C7DE2">
        <w:instrText>"</w:instrText>
      </w:r>
      <w:r w:rsidRPr="004C7DE2">
        <w:fldChar w:fldCharType="end"/>
      </w:r>
      <w:r w:rsidRPr="004C7DE2">
        <w:t>:  OSI Model</w:t>
      </w:r>
    </w:p>
    <w:p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rsidR="00FB23E9" w:rsidRPr="004C7DE2" w:rsidRDefault="00FB23E9" w:rsidP="00777793">
      <w:pPr>
        <w:pStyle w:val="List"/>
        <w:numPr>
          <w:ilvl w:val="0"/>
          <w:numId w:val="36"/>
        </w:numPr>
        <w:tabs>
          <w:tab w:val="clear" w:pos="360"/>
          <w:tab w:val="num" w:pos="720"/>
        </w:tabs>
        <w:ind w:left="720"/>
      </w:pPr>
      <w:r w:rsidRPr="004C7DE2">
        <w:t xml:space="preserve">CCSDS SPACELINK standards specify communications between spacecraft and ground, or pairs of spacecraft, for OSI layers </w:t>
      </w:r>
      <w:proofErr w:type="gramStart"/>
      <w:r w:rsidRPr="004C7DE2">
        <w:t>physical(</w:t>
      </w:r>
      <w:proofErr w:type="gramEnd"/>
      <w:r w:rsidRPr="004C7DE2">
        <w:t>1) and data link(2</w:t>
      </w:r>
      <w:r w:rsidR="007C0D3C" w:rsidRPr="004C7DE2">
        <w:t>)</w:t>
      </w:r>
      <w:r w:rsidR="003C7DA6">
        <w:t>.</w:t>
      </w:r>
    </w:p>
    <w:p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xml:space="preserve">) standards govern application-to-application communication onboard a single spacecraft, communications among multiple spacecraft, and communications between space-based applications and their counterparts on Earth and/or other planetary bodies, for OSI layers </w:t>
      </w:r>
      <w:proofErr w:type="gramStart"/>
      <w:r w:rsidRPr="004C7DE2">
        <w:t>network(</w:t>
      </w:r>
      <w:proofErr w:type="gramEnd"/>
      <w:r w:rsidRPr="004C7DE2">
        <w:t>3) through application(7).</w:t>
      </w:r>
    </w:p>
    <w:p w:rsidR="00FB23E9" w:rsidRPr="004C7DE2" w:rsidRDefault="008B27F3" w:rsidP="008B27F3">
      <w:pPr>
        <w:pStyle w:val="TableTitle"/>
      </w:pPr>
      <w:r w:rsidRPr="004C7DE2">
        <w:lastRenderedPageBreak/>
        <w:t xml:space="preserve">Table </w:t>
      </w:r>
      <w:bookmarkStart w:id="50"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50"/>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1"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1"/>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rsidTr="008B27F3">
        <w:trPr>
          <w:cantSplit/>
          <w:trHeight w:val="20"/>
        </w:trPr>
        <w:tc>
          <w:tcPr>
            <w:tcW w:w="108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rsidR="00FB23E9" w:rsidRPr="004C7DE2" w:rsidRDefault="00FB23E9" w:rsidP="008B27F3">
            <w:pPr>
              <w:keepNext/>
              <w:spacing w:before="0" w:line="240" w:lineRule="auto"/>
              <w:rPr>
                <w:lang w:eastAsia="en-GB"/>
              </w:rPr>
            </w:pPr>
          </w:p>
        </w:tc>
        <w:tc>
          <w:tcPr>
            <w:tcW w:w="4153" w:type="dxa"/>
            <w:gridSpan w:val="2"/>
            <w:vMerge/>
            <w:shd w:val="clear" w:color="auto" w:fill="auto"/>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8990" w:type="dxa"/>
            <w:gridSpan w:val="5"/>
            <w:shd w:val="clear" w:color="auto" w:fill="FFFFCC"/>
          </w:tcPr>
          <w:p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shd w:val="clear" w:color="auto" w:fill="C2D69B"/>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rsidR="00FB23E9" w:rsidRPr="004C7DE2" w:rsidRDefault="00FB23E9" w:rsidP="008B27F3">
            <w:pPr>
              <w:keepNext/>
              <w:spacing w:before="0" w:line="240" w:lineRule="auto"/>
              <w:rPr>
                <w:lang w:eastAsia="en-GB"/>
              </w:rPr>
            </w:pPr>
          </w:p>
        </w:tc>
        <w:tc>
          <w:tcPr>
            <w:tcW w:w="1962" w:type="dxa"/>
            <w:vMerge w:val="restart"/>
            <w:shd w:val="clear" w:color="auto" w:fill="auto"/>
          </w:tcPr>
          <w:p w:rsidR="00FB23E9" w:rsidRPr="004C7DE2" w:rsidRDefault="00FB23E9" w:rsidP="008B27F3">
            <w:pPr>
              <w:keepNext/>
              <w:spacing w:before="0" w:line="240" w:lineRule="auto"/>
              <w:rPr>
                <w:lang w:eastAsia="en-GB"/>
              </w:rPr>
            </w:pPr>
          </w:p>
        </w:tc>
        <w:tc>
          <w:tcPr>
            <w:tcW w:w="2191" w:type="dxa"/>
            <w:vMerge/>
            <w:shd w:val="clear" w:color="auto" w:fill="C2D69B"/>
          </w:tcPr>
          <w:p w:rsidR="00FB23E9" w:rsidRPr="004C7DE2" w:rsidRDefault="00FB23E9" w:rsidP="008B27F3">
            <w:pPr>
              <w:keepNext/>
              <w:spacing w:before="0" w:line="240" w:lineRule="auto"/>
              <w:rPr>
                <w:lang w:eastAsia="en-GB"/>
              </w:rPr>
            </w:pPr>
          </w:p>
        </w:tc>
      </w:tr>
      <w:tr w:rsidR="00FB23E9" w:rsidRPr="004C7DE2" w:rsidTr="008B27F3">
        <w:trPr>
          <w:cantSplit/>
          <w:trHeight w:val="20"/>
        </w:trPr>
        <w:tc>
          <w:tcPr>
            <w:tcW w:w="1083" w:type="dxa"/>
            <w:shd w:val="clear" w:color="auto" w:fill="auto"/>
          </w:tcPr>
          <w:p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rsidR="00FB23E9" w:rsidRPr="004C7DE2" w:rsidRDefault="00FB23E9" w:rsidP="008B27F3">
            <w:pPr>
              <w:spacing w:before="0" w:line="240" w:lineRule="auto"/>
              <w:rPr>
                <w:lang w:eastAsia="en-GB"/>
              </w:rPr>
            </w:pPr>
          </w:p>
        </w:tc>
        <w:tc>
          <w:tcPr>
            <w:tcW w:w="1962" w:type="dxa"/>
            <w:vMerge/>
            <w:shd w:val="clear" w:color="auto" w:fill="auto"/>
          </w:tcPr>
          <w:p w:rsidR="00FB23E9" w:rsidRPr="004C7DE2" w:rsidRDefault="00FB23E9" w:rsidP="008B27F3">
            <w:pPr>
              <w:spacing w:before="0" w:line="240" w:lineRule="auto"/>
              <w:rPr>
                <w:lang w:eastAsia="en-GB"/>
              </w:rPr>
            </w:pPr>
          </w:p>
        </w:tc>
        <w:tc>
          <w:tcPr>
            <w:tcW w:w="2191" w:type="dxa"/>
            <w:shd w:val="clear" w:color="auto" w:fill="auto"/>
          </w:tcPr>
          <w:p w:rsidR="00FB23E9" w:rsidRPr="004C7DE2" w:rsidRDefault="00FB23E9" w:rsidP="008B27F3">
            <w:pPr>
              <w:spacing w:before="0" w:line="240" w:lineRule="auto"/>
              <w:rPr>
                <w:lang w:eastAsia="en-GB"/>
              </w:rPr>
            </w:pPr>
          </w:p>
        </w:tc>
      </w:tr>
    </w:tbl>
    <w:p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52" w:name="_Toc490213521"/>
      <w:bookmarkStart w:id="53" w:name="_Toc498003456"/>
      <w:bookmarkStart w:id="54" w:name="_Toc514327178"/>
      <w:r w:rsidRPr="004C7DE2">
        <w:lastRenderedPageBreak/>
        <w:t>INTRODUCTION TO MO SERVICES</w:t>
      </w:r>
      <w:bookmarkEnd w:id="52"/>
      <w:bookmarkEnd w:id="53"/>
      <w:bookmarkEnd w:id="54"/>
    </w:p>
    <w:p w:rsidR="009C6D15" w:rsidRPr="004C7DE2" w:rsidRDefault="009C6D15" w:rsidP="009C6D15">
      <w:pPr>
        <w:pStyle w:val="Heading2"/>
      </w:pPr>
      <w:bookmarkStart w:id="55" w:name="_Toc514327179"/>
      <w:r w:rsidRPr="004C7DE2">
        <w:t>Overview</w:t>
      </w:r>
      <w:bookmarkEnd w:id="55"/>
    </w:p>
    <w:p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rsidR="00FB23E9" w:rsidRPr="004C7DE2" w:rsidRDefault="003D62F1" w:rsidP="00806213">
      <w:pPr>
        <w:jc w:val="center"/>
      </w:pPr>
      <w:r w:rsidRPr="004C7DE2">
        <w:rPr>
          <w:noProof/>
        </w:rPr>
        <mc:AlternateContent>
          <mc:Choice Requires="wpc">
            <w:drawing>
              <wp:inline distT="0" distB="0" distL="0" distR="0">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id="Canvas 1373" o:spid="_x0000_s1026" editas="canvas" style="width:6in;height:350.8pt;mso-position-horizontal-relative:char;mso-position-vertical-relative:line" coordsize="54864,44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" adj="523" stroked="f" strokeweight="2pt">
                  <v:fill color2="#4bacc6" o:opacity2="0" rotate="t" angle="90" colors="0 white;26214f #4bacc6;1 #4bacc6"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" adj="523" stroked="f" strokeweight="2pt">
                  <v:fill color2="#8064a2" o:opacity2="0" rotate="t" angle="90" colors="0 white;26214f #8064a2;1 #8064a2"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" adj="523" stroked="f" strokeweight="2pt">
                  <v:fill color2="#c0504d" o:opacity2="0" rotate="t" angle="90" colors="0 white;26214f #c0504d;1 #c0504d"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" adj="523" stroked="f" strokeweight="2pt">
                  <v:fill color2="#9bbb59" o:opacity2="0" rotate="t" angle="90" colors="0 white;26214f #9bbb59;1 #9bbb59"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" adj="523" stroked="f" strokeweight="2pt">
                  <v:fill color2="#9bbb59" o:opacity2="0" rotate="t" angle="90" colors="0 white;26214f #9bbb59;1 #9bbb59"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" adj="523" stroked="f" strokeweight="2pt">
                  <v:fill color2="#8064a2" o:opacity2="0" rotate="t" angle="90" colors="0 white;26214f #8064a2;1 #8064a2"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" adj="523" stroked="f" strokeweight="2pt">
                  <v:fill color2="#c0504d" o:opacity2="0" rotate="t" angle="90" colors="0 white;26214f #c0504d;1 #c0504d"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" adj="523" stroked="f" strokeweight="2pt">
                  <v:fill color2="#4bacc6" o:opacity2="0" rotate="t" angle="90" colors="0 white;26214f #4bacc6;1 #4bacc6" focus="100%" type="gradient"/>
                  <v:textbox>
                    <w:txbxContent>
                      <w:p w:rsidR="00E46608" w:rsidRDefault="00E46608"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rsidR="00FB23E9" w:rsidRPr="004C7DE2" w:rsidRDefault="00FB23E9" w:rsidP="00FB23E9">
      <w:pPr>
        <w:pStyle w:val="FigureTitle"/>
      </w:pPr>
      <w:r w:rsidRPr="004C7DE2">
        <w:t xml:space="preserve">Figure </w:t>
      </w:r>
      <w:bookmarkStart w:id="56"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7"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7"/>
      <w:r w:rsidRPr="004C7DE2">
        <w:instrText>"</w:instrText>
      </w:r>
      <w:r w:rsidRPr="004C7DE2">
        <w:fldChar w:fldCharType="end"/>
      </w:r>
      <w:r w:rsidRPr="004C7DE2">
        <w:t>:  CCSDS MO Scope</w:t>
      </w:r>
    </w:p>
    <w:p w:rsidR="00FB23E9" w:rsidRPr="004C7DE2" w:rsidRDefault="00FB23E9" w:rsidP="00FB23E9">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rsidR="00FB23E9" w:rsidRPr="004C7DE2" w:rsidRDefault="009C6D15" w:rsidP="00777793">
      <w:pPr>
        <w:pStyle w:val="List"/>
        <w:numPr>
          <w:ilvl w:val="0"/>
          <w:numId w:val="17"/>
        </w:numPr>
        <w:tabs>
          <w:tab w:val="clear" w:pos="360"/>
          <w:tab w:val="num" w:pos="720"/>
        </w:tabs>
        <w:ind w:left="720"/>
      </w:pPr>
      <w:r w:rsidRPr="004C7DE2">
        <w:lastRenderedPageBreak/>
        <w:t xml:space="preserve">based </w:t>
      </w:r>
      <w:r w:rsidR="00FB23E9" w:rsidRPr="004C7DE2">
        <w:t>on a</w:t>
      </w:r>
      <w:r w:rsidR="003C7DA6">
        <w:t xml:space="preserve">n </w:t>
      </w:r>
      <w:r w:rsidR="00FB23E9" w:rsidRPr="004C7DE2">
        <w:t>SOA;</w:t>
      </w:r>
    </w:p>
    <w:p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rsidR="00FB23E9" w:rsidRPr="004C7DE2" w:rsidRDefault="003D62F1" w:rsidP="00FB23E9">
      <w:pPr>
        <w:keepNext/>
      </w:pPr>
      <w:r w:rsidRPr="004C7DE2">
        <w:rPr>
          <w:noProof/>
        </w:rPr>
        <mc:AlternateContent>
          <mc:Choice Requires="wpc">
            <w:drawing>
              <wp:inline distT="0" distB="0" distL="0" distR="0">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46608" w:rsidRPr="00E56171" w:rsidRDefault="00E46608"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id="Canvas 1374" o:spid="_x0000_s1036" editas="canvas" style="width:6in;height:78.75pt;mso-position-horizontal-relative:char;mso-position-vertical-relative:line" coordsize="54864,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&#13;&#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" fillcolor="#8064a2" strokecolor="white" strokeweight="3pt">
                  <v:shadow on="t" color="black" opacity="24903f" origin=",.5" offset="0,.5555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gelxwAAAN8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jH8/UlfQC7uAAAA//8DAFBLAQItABQABgAIAAAAIQDb4fbL7gAAAIUBAAATAAAAAAAA&#13;&#10;AAAAAAAAAAAAAABbQ29udGVudF9UeXBlc10ueG1sUEsBAi0AFAAGAAgAAAAhAFr0LFu/AAAAFQEA&#13;&#10;AAsAAAAAAAAAAAAAAAAAHwEAAF9yZWxzLy5yZWxzUEsBAi0AFAAGAAgAAAAhAPnqB6XHAAAA3wAA&#13;&#10;AA8AAAAAAAAAAAAAAAAABwIAAGRycy9kb3ducmV2LnhtbFBLBQYAAAAAAwADALcAAAD7AgAAAAA=&#13;&#10;" fillcolor="#f6f9fc" strokeweight="5pt">
                  <v:fill color2="#95b3d7" rotate="t" angle="45" colors="0 #f6f9fc;48497f #4f81bd;54395f #4f81bd;1 #95b3d7" focus="100%" type="gradient"/>
                  <v:shadow on="t" color="black" opacity="26213f" origin="-.5,-.5" offset=".74836mm,.7483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" fillcolor="#f6f9fc" strokeweight="5pt">
                  <v:fill color2="#95b3d7" rotate="t" angle="45" colors="0 #f6f9fc;48497f #4f81bd;54395f #4f81bd;1 #95b3d7" focus="100%" type="gradient"/>
                  <v:shadow on="t" color="black" opacity="26213f" origin="-.5,-.5" offset=".74836mm,.74836mm"/>
                  <v:textbox>
                    <w:txbxContent>
                      <w:p w:rsidR="00E46608" w:rsidRDefault="00E46608"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" fillcolor="#b3a2c7" strokecolor="white" strokeweight="3pt">
                  <v:shadow on="t" color="black" opacity="24903f" origin=",.5" offset="0,.55556mm"/>
                  <v:textbox>
                    <w:txbxContent>
                      <w:p w:rsidR="00E46608" w:rsidRPr="00E56171" w:rsidRDefault="00E46608"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rsidR="00FB23E9" w:rsidRPr="004C7DE2" w:rsidRDefault="00FB23E9" w:rsidP="00FB23E9">
      <w:pPr>
        <w:pStyle w:val="FigureTitle"/>
      </w:pPr>
      <w:r w:rsidRPr="004C7DE2">
        <w:t xml:space="preserve">Figure </w:t>
      </w:r>
      <w:bookmarkStart w:id="58"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9"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9"/>
      <w:r w:rsidRPr="004C7DE2">
        <w:instrText>"</w:instrText>
      </w:r>
      <w:r w:rsidRPr="004C7DE2">
        <w:fldChar w:fldCharType="end"/>
      </w:r>
      <w:r w:rsidRPr="004C7DE2">
        <w:t>:  Details of an MO Service</w:t>
      </w:r>
    </w:p>
    <w:p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w:t>
      </w:r>
      <w:proofErr w:type="spellStart"/>
      <w:r w:rsidRPr="004C7DE2">
        <w:t>pubsub</w:t>
      </w:r>
      <w:proofErr w:type="spellEnd"/>
      <w:r w:rsidRPr="004C7DE2">
        <w:t>. Each such pattern has a list of the messages that are exchanged between service provider and consumer to implement the operation.</w:t>
      </w:r>
    </w:p>
    <w:p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rsidR="0095610A" w:rsidRPr="004C7DE2" w:rsidRDefault="0095610A" w:rsidP="00FB23E9">
      <w:r>
        <w:t>Figure 3-3 is a graphic</w:t>
      </w:r>
      <w:r>
        <w:t>al representation</w:t>
      </w:r>
      <w:r>
        <w:t xml:space="preserve"> of this transformation from abstract services to a deployable implementation framework.</w:t>
      </w:r>
    </w:p>
    <w:p w:rsidR="00FB23E9" w:rsidRPr="004C7DE2" w:rsidRDefault="003D62F1" w:rsidP="00FB23E9">
      <w:pPr>
        <w:keepNext/>
      </w:pPr>
      <w:r w:rsidRPr="004C7DE2">
        <w:rPr>
          <w:noProof/>
        </w:rPr>
        <w:lastRenderedPageBreak/>
        <w:drawing>
          <wp:inline distT="0" distB="0" distL="0" distR="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60"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6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1"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1"/>
      <w:r w:rsidRPr="004C7DE2">
        <w:instrText>"</w:instrText>
      </w:r>
      <w:r w:rsidRPr="004C7DE2">
        <w:fldChar w:fldCharType="end"/>
      </w:r>
      <w:r w:rsidRPr="004C7DE2">
        <w:t>:</w:t>
      </w:r>
      <w:r w:rsidR="008B27F3" w:rsidRPr="004C7DE2">
        <w:tab/>
      </w:r>
      <w:r w:rsidRPr="004C7DE2">
        <w:t>Transformation of MAL into Technology-Dependent Interface Specifications</w:t>
      </w:r>
    </w:p>
    <w:p w:rsidR="00FB23E9" w:rsidRPr="004C7DE2" w:rsidRDefault="00FB23E9" w:rsidP="009C6D15">
      <w:pPr>
        <w:pStyle w:val="Heading2"/>
        <w:spacing w:before="480"/>
      </w:pPr>
      <w:bookmarkStart w:id="62" w:name="_Toc498003457"/>
      <w:bookmarkStart w:id="63" w:name="_Toc514327180"/>
      <w:r w:rsidRPr="004C7DE2">
        <w:t>MO and Other CCSDS Services</w:t>
      </w:r>
      <w:bookmarkEnd w:id="62"/>
      <w:bookmarkEnd w:id="63"/>
    </w:p>
    <w:p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rsidR="0095610A" w:rsidRPr="0063208A" w:rsidRDefault="0095610A" w:rsidP="00FB23E9">
      <w:pPr>
        <w:rPr>
          <w:color w:val="FF0000"/>
        </w:rPr>
      </w:pPr>
      <w:r w:rsidRPr="0063208A">
        <w:rPr>
          <w:color w:val="FF0000"/>
        </w:rPr>
        <w:t xml:space="preserve">Regardless of which of the deployment 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 xml:space="preserve">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w:t>
      </w:r>
      <w:r w:rsidR="0063208A" w:rsidRPr="0063208A">
        <w:rPr>
          <w:color w:val="FF0000"/>
        </w:rPr>
        <w:t>Space Communications Cross Support--Architecture Requirements Document</w:t>
      </w:r>
      <w:r w:rsidR="0063208A" w:rsidRPr="0063208A">
        <w:rPr>
          <w:color w:val="FF0000"/>
        </w:rPr>
        <w:t>, reference [9].</w:t>
      </w:r>
    </w:p>
    <w:p w:rsidR="00FB23E9" w:rsidRPr="004C7DE2" w:rsidRDefault="003D62F1" w:rsidP="003C7DA6">
      <w:pPr>
        <w:jc w:val="center"/>
      </w:pPr>
      <w:r w:rsidRPr="004C7DE2">
        <w:rPr>
          <w:noProof/>
        </w:rPr>
        <w:lastRenderedPageBreak/>
        <w:drawing>
          <wp:inline distT="0" distB="0" distL="0" distR="0">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64"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5"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5"/>
      <w:r w:rsidRPr="004C7DE2">
        <w:instrText>"</w:instrText>
      </w:r>
      <w:r w:rsidRPr="004C7DE2">
        <w:fldChar w:fldCharType="end"/>
      </w:r>
      <w:r w:rsidRPr="004C7DE2">
        <w:t>:  MO, SOIS, and Other CCSDS Services</w:t>
      </w:r>
    </w:p>
    <w:p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rsidR="00FB23E9" w:rsidRPr="004C7DE2" w:rsidRDefault="00FB23E9" w:rsidP="00777793">
      <w:pPr>
        <w:pStyle w:val="List"/>
        <w:numPr>
          <w:ilvl w:val="0"/>
          <w:numId w:val="18"/>
        </w:numPr>
        <w:tabs>
          <w:tab w:val="clear" w:pos="360"/>
          <w:tab w:val="num" w:pos="720"/>
        </w:tabs>
        <w:ind w:left="720"/>
      </w:pPr>
      <w:r w:rsidRPr="004C7DE2">
        <w:t>Those messages pass through each of:</w:t>
      </w:r>
    </w:p>
    <w:p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w:t>
      </w:r>
      <w:r w:rsidRPr="0063208A">
        <w:rPr>
          <w:color w:val="FF0000"/>
        </w:rPr>
        <w:t>ommunications environments.</w:t>
      </w:r>
    </w:p>
    <w:p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rsidR="00FB23E9" w:rsidRPr="004C7DE2" w:rsidRDefault="0063208A" w:rsidP="00FB23E9">
      <w:r w:rsidRPr="0063208A">
        <w:rPr>
          <w:color w:val="FF0000"/>
        </w:rPr>
        <w:lastRenderedPageBreak/>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rsidR="00FB23E9" w:rsidRPr="004C7DE2" w:rsidRDefault="00FB23E9" w:rsidP="00FB23E9">
      <w:r w:rsidRPr="004C7DE2">
        <w:t>This top-level view naturally leaves out many of the details, which are discussed in subsequent sections.</w:t>
      </w:r>
    </w:p>
    <w:p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66" w:name="_Toc490213522"/>
      <w:bookmarkStart w:id="67" w:name="_Toc498003458"/>
      <w:bookmarkStart w:id="68" w:name="_Toc514327181"/>
      <w:r w:rsidRPr="004C7DE2">
        <w:lastRenderedPageBreak/>
        <w:t>Analysis</w:t>
      </w:r>
      <w:bookmarkEnd w:id="66"/>
      <w:bookmarkEnd w:id="67"/>
      <w:bookmarkEnd w:id="68"/>
    </w:p>
    <w:p w:rsidR="00FB23E9" w:rsidRPr="004C7DE2" w:rsidRDefault="00FB23E9" w:rsidP="00FB23E9">
      <w:pPr>
        <w:pStyle w:val="Heading2"/>
      </w:pPr>
      <w:bookmarkStart w:id="69" w:name="_Toc490213523"/>
      <w:bookmarkStart w:id="70" w:name="_Toc498003459"/>
      <w:bookmarkStart w:id="71" w:name="_Toc514327182"/>
      <w:r w:rsidRPr="004C7DE2">
        <w:t>Areas of Overlap Between the Standards</w:t>
      </w:r>
      <w:bookmarkEnd w:id="69"/>
      <w:bookmarkEnd w:id="70"/>
      <w:bookmarkEnd w:id="71"/>
    </w:p>
    <w:p w:rsidR="00FB23E9" w:rsidRPr="004C7DE2" w:rsidRDefault="00FB23E9" w:rsidP="00FB23E9">
      <w:r w:rsidRPr="004C7DE2">
        <w:t>The two standards have different scopes and purposes, but do have two areas of overlap:</w:t>
      </w:r>
    </w:p>
    <w:p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rsidR="00FB23E9" w:rsidRPr="004C7DE2" w:rsidRDefault="003D62F1" w:rsidP="00FB23E9">
      <w:pPr>
        <w:jc w:val="center"/>
      </w:pPr>
      <w:r w:rsidRPr="004C7DE2">
        <w:rPr>
          <w:noProof/>
        </w:rPr>
        <w:drawing>
          <wp:inline distT="0" distB="0" distL="0" distR="0">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72"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3"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3"/>
      <w:r w:rsidRPr="004C7DE2">
        <w:instrText>"</w:instrText>
      </w:r>
      <w:r w:rsidRPr="004C7DE2">
        <w:fldChar w:fldCharType="end"/>
      </w:r>
      <w:r w:rsidRPr="004C7DE2">
        <w:t>:  Binary interface to the Device Expressed as a CCSDS EDS</w:t>
      </w:r>
    </w:p>
    <w:p w:rsidR="00FB23E9" w:rsidRPr="004C7DE2" w:rsidRDefault="009C6D15" w:rsidP="009C6D15">
      <w:pPr>
        <w:pStyle w:val="Notelevel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rsidR="004C7DE2" w:rsidRDefault="00FB23E9" w:rsidP="00FB23E9">
      <w:pPr>
        <w:rPr>
          <w:lang w:eastAsia="en-GB"/>
        </w:rPr>
      </w:pPr>
      <w:r w:rsidRPr="004C7DE2">
        <w:rPr>
          <w:lang w:eastAsia="en-GB"/>
        </w:rPr>
        <w:t xml:space="preserve">When such an interface is expressed in MAL, the encoding and layout details are left out.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p>
    <w:p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rsidR="00FB23E9" w:rsidRPr="004C7DE2" w:rsidRDefault="003D62F1" w:rsidP="00FB23E9">
      <w:pPr>
        <w:keepNext/>
      </w:pPr>
      <w:r w:rsidRPr="004C7DE2">
        <w:rPr>
          <w:noProof/>
        </w:rPr>
        <w:lastRenderedPageBreak/>
        <w:drawing>
          <wp:inline distT="0" distB="0" distL="0" distR="0">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74"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5"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5"/>
      <w:r w:rsidRPr="004C7DE2">
        <w:instrText>"</w:instrText>
      </w:r>
      <w:r w:rsidRPr="004C7DE2">
        <w:fldChar w:fldCharType="end"/>
      </w:r>
      <w:r w:rsidRPr="004C7DE2">
        <w:t>:</w:t>
      </w:r>
      <w:r w:rsidR="009C6D15" w:rsidRPr="004C7DE2">
        <w:tab/>
      </w:r>
      <w:r w:rsidRPr="004C7DE2">
        <w:t>Sequence Diagram: Adjusting a Setting on a Device at the Request of the End User</w:t>
      </w:r>
    </w:p>
    <w:p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w:t>
      </w:r>
      <w:r w:rsidRPr="004C7DE2">
        <w:lastRenderedPageBreak/>
        <w:t xml:space="preserve">settings managed by the client. In such a case, the above diagram would be simply split into 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rsidR="00FB23E9" w:rsidRPr="004C7DE2" w:rsidRDefault="00FB23E9" w:rsidP="009C6D15">
      <w:pPr>
        <w:pStyle w:val="Heading2"/>
        <w:spacing w:before="480"/>
      </w:pPr>
      <w:bookmarkStart w:id="76" w:name="_Toc490213524"/>
      <w:bookmarkStart w:id="77" w:name="_Toc498003460"/>
      <w:bookmarkStart w:id="78" w:name="_Toc514327183"/>
      <w:r w:rsidRPr="004C7DE2">
        <w:t>Specifying Interfaces</w:t>
      </w:r>
      <w:bookmarkEnd w:id="76"/>
      <w:bookmarkEnd w:id="77"/>
      <w:bookmarkEnd w:id="78"/>
    </w:p>
    <w:p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lastRenderedPageBreak/>
        <w:t>level and within</w:t>
      </w:r>
      <w:r w:rsidR="00F479E8">
        <w:rPr>
          <w:color w:val="FF0000"/>
        </w:rPr>
        <w:t xml:space="preserve"> </w:t>
      </w:r>
      <w:r w:rsidR="00F479E8" w:rsidRPr="007239F0">
        <w:rPr>
          <w:color w:val="FF0000"/>
        </w:rPr>
        <w:t xml:space="preserve">protocol entities. The </w:t>
      </w:r>
      <w:proofErr w:type="gramStart"/>
      <w:r w:rsidR="00F479E8" w:rsidRPr="007239F0">
        <w:rPr>
          <w:color w:val="FF0000"/>
        </w:rPr>
        <w:t>top level</w:t>
      </w:r>
      <w:proofErr w:type="gramEnd"/>
      <w:r w:rsidR="00F479E8" w:rsidRPr="007239F0">
        <w:rPr>
          <w:color w:val="FF0000"/>
        </w:rPr>
        <w:t xml:space="preserve"> protocol in the stack, and the binding interface, is the one that exhibits the behavior at that interface.</w:t>
      </w:r>
      <w:r w:rsidR="00F479E8">
        <w:t xml:space="preserve"> </w:t>
      </w:r>
    </w:p>
    <w:p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xml:space="preserve">: the number of components connected. Can be 1:1, </w:t>
      </w:r>
      <w:proofErr w:type="gramStart"/>
      <w:r w:rsidRPr="004C7DE2">
        <w:t>1</w:t>
      </w:r>
      <w:r w:rsidRPr="00974A03">
        <w:t>:M</w:t>
      </w:r>
      <w:r w:rsidRPr="004C7DE2">
        <w:t>any</w:t>
      </w:r>
      <w:proofErr w:type="gramEnd"/>
      <w:r w:rsidRPr="004C7DE2">
        <w:t xml:space="preserve"> or </w:t>
      </w:r>
      <w:proofErr w:type="spellStart"/>
      <w:r w:rsidRPr="004C7DE2">
        <w:t>Many</w:t>
      </w:r>
      <w:r w:rsidRPr="00974A03">
        <w:t>:M</w:t>
      </w:r>
      <w:r w:rsidRPr="004C7DE2">
        <w:t>any</w:t>
      </w:r>
      <w:proofErr w:type="spellEnd"/>
      <w:r w:rsidR="00974A03">
        <w:t>.</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proofErr w:type="gramStart"/>
            <w:r w:rsidRPr="00FF6C5F">
              <w:t>1</w:t>
            </w:r>
            <w:r w:rsidRPr="00974A03">
              <w:t>:m</w:t>
            </w:r>
            <w:r w:rsidRPr="00FF6C5F">
              <w:t>any</w:t>
            </w:r>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rsidR="003B421C" w:rsidRPr="00FF6C5F" w:rsidRDefault="003B421C" w:rsidP="003B421C">
            <w:pPr>
              <w:keepNext/>
              <w:spacing w:before="0" w:line="240" w:lineRule="auto"/>
            </w:pPr>
            <w:r w:rsidRPr="00FF6C5F">
              <w:t>service</w:t>
            </w:r>
          </w:p>
        </w:tc>
        <w:tc>
          <w:tcPr>
            <w:tcW w:w="1134" w:type="dxa"/>
            <w:shd w:val="clear" w:color="auto" w:fill="D2EAF1"/>
          </w:tcPr>
          <w:p w:rsidR="003B421C" w:rsidRPr="00FF6C5F" w:rsidRDefault="003B421C" w:rsidP="003B421C">
            <w:pPr>
              <w:keepNext/>
              <w:spacing w:before="0" w:line="240" w:lineRule="auto"/>
            </w:pPr>
            <w:r w:rsidRPr="00FF6C5F">
              <w:t>explicit</w:t>
            </w:r>
          </w:p>
        </w:tc>
        <w:tc>
          <w:tcPr>
            <w:tcW w:w="1560" w:type="dxa"/>
            <w:shd w:val="clear" w:color="auto" w:fill="D2EAF1"/>
          </w:tcPr>
          <w:p w:rsidR="003B421C" w:rsidRPr="00FF6C5F" w:rsidRDefault="003B421C" w:rsidP="003B421C">
            <w:pPr>
              <w:keepNext/>
              <w:spacing w:before="0" w:line="240" w:lineRule="auto"/>
            </w:pPr>
            <w:proofErr w:type="spellStart"/>
            <w:proofErr w:type="gramStart"/>
            <w:r w:rsidRPr="00FF6C5F">
              <w:t>many</w:t>
            </w:r>
            <w:r w:rsidRPr="00974A03">
              <w:t>:m</w:t>
            </w:r>
            <w:r w:rsidRPr="00FF6C5F">
              <w:t>any</w:t>
            </w:r>
            <w:proofErr w:type="spellEnd"/>
            <w:proofErr w:type="gramEnd"/>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none</w:t>
            </w:r>
          </w:p>
        </w:tc>
      </w:tr>
      <w:tr w:rsidR="003B421C" w:rsidRPr="004C7DE2"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8C5C3E" w:rsidP="003B421C">
            <w:pPr>
              <w:keepNext/>
              <w:spacing w:before="0" w:line="240" w:lineRule="auto"/>
            </w:pPr>
            <w:proofErr w:type="spellStart"/>
            <w:proofErr w:type="gramStart"/>
            <w:r w:rsidRPr="008C5C3E">
              <w:rPr>
                <w:color w:val="FF0000"/>
              </w:rPr>
              <w:t>many:many</w:t>
            </w:r>
            <w:proofErr w:type="spellEnd"/>
            <w:proofErr w:type="gramEnd"/>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rsidTr="009C6D15">
        <w:trPr>
          <w:cantSplit/>
          <w:trHeight w:val="20"/>
        </w:trPr>
        <w:tc>
          <w:tcPr>
            <w:tcW w:w="1242" w:type="dxa"/>
            <w:tcBorders>
              <w:left w:val="single" w:sz="8" w:space="0" w:color="FFFFFF"/>
              <w:right w:val="single" w:sz="24" w:space="0" w:color="FFFFFF"/>
            </w:tcBorders>
            <w:shd w:val="clear" w:color="auto" w:fill="4BACC6"/>
          </w:tcPr>
          <w:p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rsidR="003B421C" w:rsidRPr="00FF6C5F" w:rsidRDefault="003B421C" w:rsidP="003B421C">
            <w:pPr>
              <w:keepNext/>
              <w:spacing w:before="0" w:line="240" w:lineRule="auto"/>
            </w:pPr>
            <w:r w:rsidRPr="00FF6C5F">
              <w:t>interface</w:t>
            </w:r>
          </w:p>
        </w:tc>
        <w:tc>
          <w:tcPr>
            <w:tcW w:w="1134" w:type="dxa"/>
            <w:shd w:val="clear" w:color="auto" w:fill="D2EAF1"/>
          </w:tcPr>
          <w:p w:rsidR="003B421C" w:rsidRPr="00FF6C5F" w:rsidRDefault="003B421C" w:rsidP="003B421C">
            <w:pPr>
              <w:keepNext/>
              <w:spacing w:before="0" w:line="240" w:lineRule="auto"/>
            </w:pPr>
            <w:r w:rsidRPr="00FF6C5F">
              <w:t>optional</w:t>
            </w:r>
          </w:p>
        </w:tc>
        <w:tc>
          <w:tcPr>
            <w:tcW w:w="1560" w:type="dxa"/>
            <w:shd w:val="clear" w:color="auto" w:fill="D2EAF1"/>
          </w:tcPr>
          <w:p w:rsidR="003B421C" w:rsidRPr="00FF6C5F" w:rsidRDefault="003B421C" w:rsidP="003B421C">
            <w:pPr>
              <w:keepNext/>
              <w:spacing w:before="0" w:line="240" w:lineRule="auto"/>
            </w:pPr>
            <w:r w:rsidRPr="00FF6C5F">
              <w:t>unspecified</w:t>
            </w:r>
          </w:p>
        </w:tc>
        <w:tc>
          <w:tcPr>
            <w:tcW w:w="1417" w:type="dxa"/>
            <w:shd w:val="clear" w:color="auto" w:fill="D2EAF1"/>
          </w:tcPr>
          <w:p w:rsidR="003B421C" w:rsidRPr="00FF6C5F" w:rsidRDefault="003B421C" w:rsidP="003B421C">
            <w:pPr>
              <w:keepNext/>
              <w:spacing w:before="0" w:line="240" w:lineRule="auto"/>
            </w:pPr>
            <w:r w:rsidRPr="00FF6C5F">
              <w:t>two-way</w:t>
            </w:r>
          </w:p>
        </w:tc>
        <w:tc>
          <w:tcPr>
            <w:tcW w:w="2268" w:type="dxa"/>
            <w:shd w:val="clear" w:color="auto" w:fill="D2EAF1"/>
          </w:tcPr>
          <w:p w:rsidR="003B421C" w:rsidRPr="00FF6C5F" w:rsidRDefault="003B421C" w:rsidP="003B421C">
            <w:pPr>
              <w:keepNext/>
              <w:spacing w:before="0" w:line="240" w:lineRule="auto"/>
            </w:pPr>
            <w:r w:rsidRPr="00FF6C5F">
              <w:t>paired</w:t>
            </w:r>
          </w:p>
        </w:tc>
      </w:tr>
      <w:tr w:rsidR="003B421C" w:rsidRPr="004C7DE2"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rsidR="003B421C" w:rsidRPr="00FF6C5F" w:rsidRDefault="003B421C" w:rsidP="003B421C">
            <w:pPr>
              <w:spacing w:before="0" w:line="240" w:lineRule="auto"/>
            </w:pPr>
            <w:r w:rsidRPr="00FF6C5F">
              <w:t>patterned</w:t>
            </w:r>
          </w:p>
        </w:tc>
      </w:tr>
    </w:tbl>
    <w:p w:rsidR="003B421C" w:rsidRDefault="003B421C"/>
    <w:p w:rsidR="003B421C" w:rsidRDefault="003B421C"/>
    <w:p w:rsidR="00FB23E9" w:rsidRPr="004C7DE2" w:rsidRDefault="00FB23E9" w:rsidP="009C6D15">
      <w:pPr>
        <w:pStyle w:val="Heading2"/>
        <w:spacing w:before="480"/>
      </w:pPr>
      <w:bookmarkStart w:id="79" w:name="_Toc490213525"/>
      <w:bookmarkStart w:id="80" w:name="_Toc498003461"/>
      <w:bookmarkStart w:id="81" w:name="_Toc514327184"/>
      <w:r w:rsidRPr="004C7DE2">
        <w:t>Detailed Comparative Analysis</w:t>
      </w:r>
      <w:bookmarkEnd w:id="79"/>
      <w:bookmarkEnd w:id="80"/>
      <w:bookmarkEnd w:id="81"/>
    </w:p>
    <w:p w:rsidR="00A674E5" w:rsidRPr="00A674E5" w:rsidRDefault="00A674E5" w:rsidP="00A674E5">
      <w:pPr>
        <w:rPr>
          <w:color w:val="FF0000"/>
        </w:rPr>
      </w:pPr>
      <w:r w:rsidRPr="00A674E5">
        <w:rPr>
          <w:color w:val="FF0000"/>
        </w:rPr>
        <w:t>Figure 4-3 shows a graphical comparison of the different kinds of structures</w:t>
      </w:r>
      <w:r w:rsidRPr="00A674E5">
        <w:rPr>
          <w:color w:val="FF0000"/>
        </w:rPr>
        <w:t xml:space="preserve"> that appear </w:t>
      </w:r>
      <w:r w:rsidRPr="00A674E5">
        <w:rPr>
          <w:color w:val="FF0000"/>
        </w:rPr>
        <w:t>in the XML schema for EDS and MAL.  Elements that are syntactically similar are shown at the same layer.</w:t>
      </w:r>
    </w:p>
    <w:p w:rsidR="00FB23E9" w:rsidRPr="004C7DE2" w:rsidRDefault="003D62F1" w:rsidP="00FB23E9">
      <w:pPr>
        <w:keepNext/>
        <w:jc w:val="center"/>
      </w:pPr>
      <w:r w:rsidRPr="004C7DE2">
        <w:rPr>
          <w:noProof/>
        </w:rPr>
        <w:drawing>
          <wp:inline distT="0" distB="0" distL="0" distR="0">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2"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3"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3"/>
      <w:r w:rsidRPr="004C7DE2">
        <w:instrText>"</w:instrText>
      </w:r>
      <w:r w:rsidRPr="004C7DE2">
        <w:fldChar w:fldCharType="end"/>
      </w:r>
      <w:r w:rsidRPr="004C7DE2">
        <w:t>:  XML Structure of EDS and MAL</w:t>
      </w:r>
    </w:p>
    <w:p w:rsidR="00FB23E9" w:rsidRPr="004C7DE2" w:rsidRDefault="00FB23E9" w:rsidP="00FB23E9">
      <w:r w:rsidRPr="004C7DE2">
        <w:t>Areas marked with ‘A’ are abstract, hiding further detail.</w:t>
      </w:r>
    </w:p>
    <w:p w:rsidR="00FB23E9" w:rsidRPr="004C7DE2" w:rsidRDefault="00FB23E9" w:rsidP="00FB23E9">
      <w:r w:rsidRPr="004C7DE2">
        <w:t>When an EDS is used to define an interface:</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rsidR="008C5C3E" w:rsidRPr="008C5C3E" w:rsidRDefault="008C5C3E" w:rsidP="008C5C3E">
      <w:pPr>
        <w:pStyle w:val="List"/>
        <w:numPr>
          <w:ilvl w:val="0"/>
          <w:numId w:val="26"/>
        </w:numPr>
        <w:tabs>
          <w:tab w:val="clear" w:pos="360"/>
          <w:tab w:val="num" w:pos="720"/>
        </w:tabs>
        <w:ind w:left="720"/>
        <w:rPr>
          <w:color w:val="FF0000"/>
        </w:rPr>
      </w:pPr>
      <w:r w:rsidRPr="008C5C3E">
        <w:lastRenderedPageBreak/>
        <w:t xml:space="preserve">interfaces </w:t>
      </w:r>
      <w:r w:rsidRPr="008C5C3E">
        <w:rPr>
          <w:color w:val="FF0000"/>
        </w:rPr>
        <w:t>have protocol stack binding signatures, use inheritance, and contain parameters and commands;</w:t>
      </w:r>
    </w:p>
    <w:p w:rsidR="00FB23E9" w:rsidRPr="004C7DE2" w:rsidRDefault="00BB646C" w:rsidP="00777793">
      <w:pPr>
        <w:pStyle w:val="List"/>
        <w:numPr>
          <w:ilvl w:val="0"/>
          <w:numId w:val="26"/>
        </w:numPr>
        <w:tabs>
          <w:tab w:val="clear" w:pos="360"/>
          <w:tab w:val="num" w:pos="720"/>
        </w:tabs>
        <w:ind w:left="720"/>
      </w:pPr>
      <w:r w:rsidRPr="004C7DE2">
        <w:t xml:space="preserve">commands </w:t>
      </w:r>
      <w:r w:rsidR="00FB23E9" w:rsidRPr="004C7DE2">
        <w:t>have arguments</w:t>
      </w:r>
      <w:r w:rsidR="00A674E5">
        <w:t xml:space="preserve"> </w:t>
      </w:r>
      <w:r w:rsidR="00A674E5" w:rsidRPr="00A674E5">
        <w:rPr>
          <w:color w:val="FF0000"/>
        </w:rPr>
        <w:t>and use interaction patterns, see Figure 4-5</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rsidR="00FB23E9" w:rsidRPr="004C7DE2" w:rsidRDefault="00FB23E9" w:rsidP="00FB23E9">
      <w:r w:rsidRPr="004C7DE2">
        <w:t>When MAL is used to define a service:</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rsidR="00FB23E9" w:rsidRPr="004C7DE2" w:rsidRDefault="003D62F1" w:rsidP="00FB23E9">
      <w:pPr>
        <w:jc w:val="center"/>
      </w:pPr>
      <w:r w:rsidRPr="004C7DE2">
        <w:rPr>
          <w:noProof/>
        </w:rPr>
        <w:drawing>
          <wp:inline distT="0" distB="0" distL="0" distR="0">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rsidR="00FB23E9" w:rsidRPr="004C7DE2" w:rsidRDefault="00FB23E9" w:rsidP="00FB23E9">
      <w:pPr>
        <w:pStyle w:val="FigureTitle"/>
      </w:pPr>
      <w:r w:rsidRPr="004C7DE2">
        <w:lastRenderedPageBreak/>
        <w:t xml:space="preserve">Figure </w:t>
      </w:r>
      <w:bookmarkStart w:id="84"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5"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5"/>
      <w:r w:rsidRPr="004C7DE2">
        <w:instrText>"</w:instrText>
      </w:r>
      <w:r w:rsidRPr="004C7DE2">
        <w:fldChar w:fldCharType="end"/>
      </w:r>
      <w:r w:rsidRPr="004C7DE2">
        <w:t>:  MAL Interaction Patterns</w:t>
      </w:r>
    </w:p>
    <w:p w:rsidR="00FB23E9" w:rsidRPr="004C7DE2" w:rsidRDefault="009C6D15" w:rsidP="009C6D15">
      <w:pPr>
        <w:pStyle w:val="Notelevel1"/>
      </w:pPr>
      <w:r w:rsidRPr="004C7DE2">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rsidR="00FB23E9" w:rsidRPr="004C7DE2" w:rsidRDefault="003D62F1" w:rsidP="00FB23E9">
      <w:pPr>
        <w:keepNext/>
        <w:jc w:val="center"/>
      </w:pPr>
      <w:r w:rsidRPr="004C7DE2">
        <w:rPr>
          <w:noProof/>
        </w:rPr>
        <w:drawing>
          <wp:inline distT="0" distB="0" distL="0" distR="0">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rsidR="00FB23E9" w:rsidRPr="004C7DE2" w:rsidRDefault="00FB23E9" w:rsidP="00FB23E9">
      <w:pPr>
        <w:pStyle w:val="FigureTitle"/>
      </w:pPr>
      <w:r w:rsidRPr="004C7DE2">
        <w:t xml:space="preserve">Figure </w:t>
      </w:r>
      <w:bookmarkStart w:id="86"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7"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7"/>
      <w:r w:rsidRPr="004C7DE2">
        <w:instrText>"</w:instrText>
      </w:r>
      <w:r w:rsidRPr="004C7DE2">
        <w:fldChar w:fldCharType="end"/>
      </w:r>
      <w:r w:rsidRPr="004C7DE2">
        <w:t>:  EDS Interaction Patterns</w:t>
      </w:r>
    </w:p>
    <w:p w:rsidR="00FB23E9" w:rsidRPr="004C7DE2" w:rsidRDefault="008B27F3" w:rsidP="008B27F3">
      <w:pPr>
        <w:pStyle w:val="Notelevel1"/>
      </w:pPr>
      <w:r w:rsidRPr="004C7DE2">
        <w:t>NOTE</w:t>
      </w:r>
      <w:r w:rsidRPr="004C7DE2">
        <w:tab/>
        <w:t>–</w:t>
      </w:r>
      <w:r w:rsidRPr="004C7DE2">
        <w:tab/>
      </w:r>
      <w:r w:rsidR="00FB23E9" w:rsidRPr="004C7DE2">
        <w:t xml:space="preserve">EDS has five distinct interaction patterns for commands, based on whether the command mode is </w:t>
      </w:r>
      <w:proofErr w:type="spellStart"/>
      <w:r w:rsidR="00FB23E9" w:rsidRPr="004C7DE2">
        <w:t>async</w:t>
      </w:r>
      <w:proofErr w:type="spellEnd"/>
      <w:r w:rsidR="00FB23E9" w:rsidRPr="004C7DE2">
        <w:t xml:space="preserve"> or sync, and whether it has only input arguments, only output arguments, or both.</w:t>
      </w:r>
    </w:p>
    <w:p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xml:space="preserve">. The other, </w:t>
      </w:r>
      <w:proofErr w:type="spellStart"/>
      <w:r w:rsidRPr="004C7DE2">
        <w:t>async</w:t>
      </w:r>
      <w:proofErr w:type="spellEnd"/>
      <w:r w:rsidRPr="004C7DE2">
        <w:t xml:space="preserve"> + </w:t>
      </w:r>
      <w:proofErr w:type="spellStart"/>
      <w:r w:rsidRPr="004C7DE2">
        <w:t>outArgsOnly</w:t>
      </w:r>
      <w:proofErr w:type="spellEnd"/>
      <w:r w:rsidRPr="004C7DE2">
        <w:t xml:space="preserve">, corresponds to a partial </w:t>
      </w:r>
      <w:proofErr w:type="spellStart"/>
      <w:r w:rsidRPr="004C7DE2">
        <w:t>PubSub</w:t>
      </w:r>
      <w:proofErr w:type="spellEnd"/>
      <w:r w:rsidRPr="004C7DE2">
        <w:t xml:space="preserve"> pattern with no filter or broker.</w:t>
      </w:r>
    </w:p>
    <w:p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In many ways the biggest difference between EDS and MAL interface descriptions is that EDS provides means 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rsidR="00FB23E9" w:rsidRPr="004C7DE2" w:rsidRDefault="00FB23E9" w:rsidP="00FB23E9">
      <w:pPr>
        <w:pStyle w:val="Heading1"/>
      </w:pPr>
      <w:bookmarkStart w:id="88" w:name="_Toc490213526"/>
      <w:bookmarkStart w:id="89" w:name="_Toc498003462"/>
      <w:bookmarkStart w:id="90" w:name="_Toc514327185"/>
      <w:bookmarkStart w:id="91" w:name="_Toc480998921"/>
      <w:r w:rsidRPr="004C7DE2">
        <w:lastRenderedPageBreak/>
        <w:t>SOIS EDS and MO services integration</w:t>
      </w:r>
      <w:bookmarkEnd w:id="88"/>
      <w:bookmarkEnd w:id="89"/>
      <w:bookmarkEnd w:id="90"/>
    </w:p>
    <w:p w:rsidR="009436F5" w:rsidRPr="004C7DE2" w:rsidRDefault="009436F5" w:rsidP="009436F5">
      <w:pPr>
        <w:pStyle w:val="Heading2"/>
      </w:pPr>
      <w:bookmarkStart w:id="92" w:name="_Toc514327186"/>
      <w:r w:rsidRPr="004C7DE2">
        <w:t>Overview</w:t>
      </w:r>
      <w:bookmarkEnd w:id="92"/>
    </w:p>
    <w:p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rsidR="00DE7D8E" w:rsidRPr="00DE7D8E" w:rsidRDefault="00DE7D8E" w:rsidP="00DE7D8E">
      <w:pPr>
        <w:pStyle w:val="ListParagraph"/>
        <w:rPr>
          <w:color w:val="FF0000"/>
        </w:rPr>
      </w:pPr>
    </w:p>
    <w:p w:rsidR="00DE7D8E" w:rsidRPr="00DE7D8E" w:rsidRDefault="00DE7D8E" w:rsidP="00DE7D8E">
      <w:pPr>
        <w:pStyle w:val="ListParagraph"/>
        <w:numPr>
          <w:ilvl w:val="0"/>
          <w:numId w:val="42"/>
        </w:numPr>
        <w:tabs>
          <w:tab w:val="clear" w:pos="360"/>
          <w:tab w:val="num" w:pos="720"/>
        </w:tabs>
        <w:ind w:left="720"/>
        <w:rPr>
          <w:color w:val="FF0000"/>
        </w:rPr>
      </w:pPr>
      <w:bookmarkStart w:id="93" w:name="_Toc490213527"/>
      <w:bookmarkStart w:id="94" w:name="_Toc498003463"/>
      <w:bookmarkStart w:id="95"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rsidR="00FB23E9" w:rsidRPr="004C7DE2" w:rsidRDefault="00FB23E9" w:rsidP="009436F5">
      <w:pPr>
        <w:pStyle w:val="Heading2"/>
        <w:spacing w:before="480"/>
      </w:pPr>
      <w:r w:rsidRPr="004C7DE2">
        <w:t>Mapping between SOIS EDS and a generated bespoke MO Service</w:t>
      </w:r>
      <w:bookmarkEnd w:id="91"/>
      <w:bookmarkEnd w:id="93"/>
      <w:bookmarkEnd w:id="94"/>
      <w:bookmarkEnd w:id="95"/>
    </w:p>
    <w:p w:rsidR="00FB23E9" w:rsidRPr="004C7DE2" w:rsidRDefault="00FB23E9" w:rsidP="00FB23E9">
      <w:r w:rsidRPr="004C7DE2">
        <w:t>An interface specified in EDS can be mapped to MAL by the following algorithm:</w:t>
      </w:r>
    </w:p>
    <w:p w:rsidR="00FB23E9" w:rsidRPr="004C7DE2" w:rsidRDefault="00FB23E9" w:rsidP="00777793">
      <w:pPr>
        <w:pStyle w:val="List"/>
        <w:numPr>
          <w:ilvl w:val="0"/>
          <w:numId w:val="29"/>
        </w:numPr>
        <w:tabs>
          <w:tab w:val="clear" w:pos="360"/>
          <w:tab w:val="num" w:pos="720"/>
        </w:tabs>
        <w:ind w:left="720"/>
      </w:pPr>
      <w:r w:rsidRPr="004C7DE2">
        <w:t>Within the EDS datasheet:</w:t>
      </w:r>
    </w:p>
    <w:p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 xml:space="preserve">with the equivalent list of </w:t>
      </w:r>
      <w:proofErr w:type="spellStart"/>
      <w:r w:rsidRPr="004C7DE2">
        <w:t>getX</w:t>
      </w:r>
      <w:proofErr w:type="spellEnd"/>
      <w:r w:rsidRPr="004C7DE2">
        <w:t xml:space="preserve">, </w:t>
      </w:r>
      <w:proofErr w:type="spellStart"/>
      <w:r w:rsidRPr="004C7DE2">
        <w:t>setX</w:t>
      </w:r>
      <w:proofErr w:type="spellEnd"/>
      <w:r w:rsidRPr="004C7DE2">
        <w:t xml:space="preserve"> and/or </w:t>
      </w:r>
      <w:proofErr w:type="spellStart"/>
      <w:r w:rsidRPr="004C7DE2">
        <w:t>updateX</w:t>
      </w:r>
      <w:proofErr w:type="spellEnd"/>
      <w:r w:rsidRPr="004C7DE2">
        <w:t xml:space="preserve"> commands, according to the read-only and mode attributes</w:t>
      </w:r>
      <w:r w:rsidR="00046D15">
        <w:t>;</w:t>
      </w:r>
    </w:p>
    <w:p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rsidR="00FB23E9" w:rsidRPr="004C7DE2" w:rsidRDefault="009436F5" w:rsidP="00777793">
      <w:pPr>
        <w:pStyle w:val="List"/>
        <w:numPr>
          <w:ilvl w:val="0"/>
          <w:numId w:val="29"/>
        </w:numPr>
        <w:tabs>
          <w:tab w:val="clear" w:pos="360"/>
          <w:tab w:val="num" w:pos="720"/>
        </w:tabs>
        <w:ind w:left="720"/>
      </w:pPr>
      <w:r w:rsidRPr="004C7DE2">
        <w:lastRenderedPageBreak/>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rsidR="00FB23E9" w:rsidRPr="004C7DE2" w:rsidRDefault="00FB23E9" w:rsidP="00FB23E9">
      <w:r w:rsidRPr="004C7DE2">
        <w:t>Such a service could be:</w:t>
      </w:r>
    </w:p>
    <w:p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rsidR="00FB23E9" w:rsidRPr="004C7DE2" w:rsidRDefault="00FB23E9" w:rsidP="009C6D15">
      <w:pPr>
        <w:pStyle w:val="Heading2"/>
        <w:spacing w:before="480"/>
      </w:pPr>
      <w:bookmarkStart w:id="96" w:name="_Toc480998922"/>
      <w:bookmarkStart w:id="97" w:name="_Toc490213528"/>
      <w:bookmarkStart w:id="98" w:name="_Toc498003464"/>
      <w:bookmarkStart w:id="99" w:name="_Toc514327188"/>
      <w:r w:rsidRPr="004C7DE2">
        <w:lastRenderedPageBreak/>
        <w:t>Using MO M&amp;C</w:t>
      </w:r>
      <w:r w:rsidR="00F77374">
        <w:t>S</w:t>
      </w:r>
      <w:r w:rsidRPr="004C7DE2">
        <w:t xml:space="preserve"> Action and Parameter services with EDS</w:t>
      </w:r>
      <w:bookmarkEnd w:id="96"/>
      <w:bookmarkEnd w:id="97"/>
      <w:bookmarkEnd w:id="98"/>
      <w:bookmarkEnd w:id="99"/>
    </w:p>
    <w:p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rsidR="00FB23E9" w:rsidRPr="004C7DE2" w:rsidRDefault="003D62F1" w:rsidP="009436F5">
      <w:pPr>
        <w:keepNext/>
        <w:jc w:val="center"/>
      </w:pPr>
      <w:r w:rsidRPr="004C7DE2">
        <w:rPr>
          <w:noProof/>
        </w:rPr>
        <w:drawing>
          <wp:inline distT="0" distB="0" distL="0" distR="0">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rsidR="00FB23E9" w:rsidRPr="004C7DE2" w:rsidRDefault="00FB23E9" w:rsidP="00AF6EC5">
      <w:pPr>
        <w:pStyle w:val="FigureTitle"/>
        <w:keepNext/>
        <w:ind w:left="1440" w:hanging="1440"/>
        <w:jc w:val="left"/>
      </w:pPr>
      <w:r w:rsidRPr="004C7DE2">
        <w:t xml:space="preserve">Figure </w:t>
      </w:r>
      <w:bookmarkStart w:id="100"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0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1"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1"/>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rsidR="00FB23E9" w:rsidRPr="004C7DE2" w:rsidRDefault="008B27F3" w:rsidP="009436F5">
      <w:pPr>
        <w:pStyle w:val="Notelevel1"/>
        <w:keepNext/>
      </w:pPr>
      <w:r w:rsidRPr="004C7DE2">
        <w:t>NOTE</w:t>
      </w:r>
      <w:r w:rsidRPr="004C7DE2">
        <w:tab/>
        <w:t>–</w:t>
      </w:r>
      <w:r w:rsidRPr="004C7DE2">
        <w:tab/>
      </w:r>
      <w:r w:rsidR="00FB23E9" w:rsidRPr="004C7DE2">
        <w:t>Usage of the parameter service would be similar.</w:t>
      </w:r>
    </w:p>
    <w:p w:rsidR="00471C97" w:rsidRPr="00471C97" w:rsidRDefault="00471C97" w:rsidP="00471C97">
      <w:pPr>
        <w:pStyle w:val="Heading3"/>
        <w:rPr>
          <w:color w:val="FF0000"/>
        </w:rPr>
      </w:pPr>
      <w:r w:rsidRPr="00471C97">
        <w:rPr>
          <w:color w:val="FF0000"/>
        </w:rPr>
        <w:t>Case 1 Deployment</w:t>
      </w:r>
    </w:p>
    <w:p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rsidR="00FB23E9" w:rsidRPr="004C7DE2" w:rsidRDefault="00FB23E9" w:rsidP="009436F5">
      <w:pPr>
        <w:keepNext/>
      </w:pPr>
      <w:r w:rsidRPr="004C7DE2">
        <w:lastRenderedPageBreak/>
        <w:t>To implement that logical link, it establishes a consumer link to the Action Service of the MO ground segment using a prearranged domain id, e.g.</w:t>
      </w:r>
      <w:r w:rsidR="00974A03">
        <w:t>,</w:t>
      </w:r>
      <w:r w:rsidRPr="004C7DE2">
        <w:t xml:space="preserve"> </w:t>
      </w:r>
      <w:proofErr w:type="spellStart"/>
      <w:proofErr w:type="gramStart"/>
      <w:r w:rsidRPr="004C7DE2">
        <w:rPr>
          <w:rFonts w:ascii="Courier New" w:hAnsi="Courier New"/>
          <w:bCs/>
          <w:sz w:val="22"/>
        </w:rPr>
        <w:t>mySc.payload.myDevice.prime</w:t>
      </w:r>
      <w:proofErr w:type="spellEnd"/>
      <w:proofErr w:type="gramEnd"/>
      <w:r w:rsidRPr="004C7DE2">
        <w:t>.</w:t>
      </w:r>
    </w:p>
    <w:p w:rsidR="00FB23E9" w:rsidRPr="004C7DE2" w:rsidRDefault="00FB23E9" w:rsidP="00FB23E9">
      <w:r w:rsidRPr="004C7DE2">
        <w:t>The client sends an action ‘</w:t>
      </w:r>
      <w:proofErr w:type="spellStart"/>
      <w:proofErr w:type="gramStart"/>
      <w:r w:rsidRPr="004C7DE2">
        <w:rPr>
          <w:rFonts w:ascii="Courier New" w:hAnsi="Courier New"/>
        </w:rPr>
        <w:t>configureMode</w:t>
      </w:r>
      <w:proofErr w:type="spellEnd"/>
      <w:r w:rsidRPr="004C7DE2">
        <w:rPr>
          <w:rFonts w:ascii="Courier New" w:hAnsi="Courier New"/>
        </w:rPr>
        <w:t>(</w:t>
      </w:r>
      <w:proofErr w:type="gramEnd"/>
      <w:r w:rsidRPr="004C7DE2">
        <w:rPr>
          <w:rFonts w:ascii="Courier New" w:hAnsi="Courier New"/>
        </w:rPr>
        <w:t>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 xml:space="preserve">over a standard </w:t>
      </w:r>
      <w:proofErr w:type="spellStart"/>
      <w:r w:rsidR="00593D28" w:rsidRPr="00593D28">
        <w:rPr>
          <w:color w:val="FF0000"/>
        </w:rPr>
        <w:t>spacelink</w:t>
      </w:r>
      <w:proofErr w:type="spellEnd"/>
      <w:r w:rsidRPr="00593D28">
        <w:rPr>
          <w:color w:val="FF0000"/>
        </w:rPr>
        <w:t>.</w:t>
      </w:r>
    </w:p>
    <w:p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 xml:space="preserve">talk to the device to send the command on the </w:t>
      </w:r>
      <w:proofErr w:type="spellStart"/>
      <w:r w:rsidRPr="004C7DE2">
        <w:t>MILBus</w:t>
      </w:r>
      <w:proofErr w:type="spellEnd"/>
      <w:r w:rsidRPr="004C7DE2">
        <w:t xml:space="preserve">, </w:t>
      </w:r>
      <w:proofErr w:type="spellStart"/>
      <w:r w:rsidRPr="004C7DE2">
        <w:t>SpaceWire</w:t>
      </w:r>
      <w:proofErr w:type="spellEnd"/>
      <w:r w:rsidRPr="004C7DE2">
        <w:t>,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rsidR="00FB23E9" w:rsidRPr="004C7DE2" w:rsidRDefault="003D62F1" w:rsidP="00FB23E9">
      <w:pPr>
        <w:jc w:val="center"/>
      </w:pPr>
      <w:r w:rsidRPr="004C7DE2">
        <w:rPr>
          <w:noProof/>
        </w:rPr>
        <w:drawing>
          <wp:inline distT="0" distB="0" distL="0" distR="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rsidR="00FB23E9" w:rsidRPr="004C7DE2" w:rsidRDefault="00FB23E9" w:rsidP="00DB16B4">
      <w:pPr>
        <w:pStyle w:val="FigureTitleWrap"/>
      </w:pPr>
      <w:r w:rsidRPr="004C7DE2">
        <w:t xml:space="preserve">Figure </w:t>
      </w:r>
      <w:bookmarkStart w:id="102"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0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3"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03"/>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rsidR="00FB23E9" w:rsidRPr="004C7DE2" w:rsidRDefault="008B27F3" w:rsidP="008B27F3">
      <w:pPr>
        <w:pStyle w:val="Notelevel1"/>
      </w:pPr>
      <w:r w:rsidRPr="004C7DE2">
        <w:t>NOTE</w:t>
      </w:r>
      <w:r w:rsidRPr="004C7DE2">
        <w:tab/>
        <w:t>–</w:t>
      </w:r>
      <w:r w:rsidRPr="004C7DE2">
        <w:tab/>
      </w:r>
      <w:r w:rsidR="00FB23E9" w:rsidRPr="004C7DE2">
        <w:t>Again, usage of the parameter service would be similar</w:t>
      </w:r>
      <w:r w:rsidRPr="004C7DE2">
        <w:t>.</w:t>
      </w:r>
    </w:p>
    <w:p w:rsidR="00471C97" w:rsidRPr="00471C97" w:rsidRDefault="00471C97" w:rsidP="00471C97">
      <w:pPr>
        <w:pStyle w:val="Heading3"/>
        <w:rPr>
          <w:color w:val="FF0000"/>
        </w:rPr>
      </w:pPr>
      <w:r w:rsidRPr="00471C97">
        <w:rPr>
          <w:color w:val="FF0000"/>
        </w:rPr>
        <w:lastRenderedPageBreak/>
        <w:t>Case 2 Deployment</w:t>
      </w:r>
    </w:p>
    <w:p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 xml:space="preserve">7 octets plus another </w:t>
      </w:r>
      <w:r w:rsidR="00471C97">
        <w:rPr>
          <w:color w:val="FF0000"/>
        </w:rPr>
        <w:t xml:space="preserve">4 variable length fields that are a minimum of 20 more octets but have a potential maximum length of thousands of bytes (each variable length field has a </w:t>
      </w:r>
      <w:proofErr w:type="gramStart"/>
      <w:r w:rsidR="00471C97">
        <w:rPr>
          <w:color w:val="FF0000"/>
        </w:rPr>
        <w:t>32 bit</w:t>
      </w:r>
      <w:proofErr w:type="gramEnd"/>
      <w:r w:rsidR="00471C97">
        <w:rPr>
          <w:color w:val="FF0000"/>
        </w:rPr>
        <w:t xml:space="preserve"> length field).  As a </w:t>
      </w:r>
      <w:proofErr w:type="gramStart"/>
      <w:r w:rsidR="00471C97">
        <w:rPr>
          <w:color w:val="FF0000"/>
        </w:rPr>
        <w:t>result</w:t>
      </w:r>
      <w:proofErr w:type="gramEnd"/>
      <w:r w:rsidR="00471C97">
        <w:rPr>
          <w:color w:val="FF0000"/>
        </w:rPr>
        <w:t xml:space="preserve"> the minimum length translation of a one byte length MAL message, using the SPP and binary encoding is already 10 times longer than a minimum length encoding of a one byte command in the SPP user data field.  </w:t>
      </w:r>
    </w:p>
    <w:p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rsidR="00FC1ADD" w:rsidRDefault="00FC1ADD" w:rsidP="00FB23E9">
      <w:pPr>
        <w:rPr>
          <w:color w:val="FF0000"/>
        </w:rPr>
      </w:pPr>
    </w:p>
    <w:p w:rsidR="00E967B4" w:rsidRDefault="00FC1ADD" w:rsidP="00FB23E9">
      <w:r>
        <w:rPr>
          <w:noProof/>
        </w:rPr>
        <w:lastRenderedPageBreak/>
        <w:t xml:space="preserve"> </w:t>
      </w:r>
      <w:r w:rsidR="00E967B4">
        <w:rPr>
          <w:noProof/>
        </w:rPr>
        <w:drawing>
          <wp:inline distT="0" distB="0" distL="0" distR="0">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27">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rsidR="00E967B4" w:rsidRDefault="00E967B4" w:rsidP="00FC1ADD">
      <w:pPr>
        <w:jc w:val="center"/>
        <w:rPr>
          <w:b/>
        </w:rPr>
      </w:pPr>
      <w:r w:rsidRPr="00471C97">
        <w:rPr>
          <w:b/>
          <w:color w:val="FF0000"/>
        </w:rPr>
        <w:t xml:space="preserve">Figure 5-3:  MAL </w:t>
      </w:r>
      <w:r w:rsidRPr="005F722D">
        <w:rPr>
          <w:b/>
          <w:color w:val="FF0000"/>
        </w:rPr>
        <w:t>Message Mapping to Space Packet</w:t>
      </w:r>
    </w:p>
    <w:p w:rsidR="00E967B4" w:rsidRPr="005F722D" w:rsidRDefault="00E967B4" w:rsidP="00E967B4">
      <w:pPr>
        <w:jc w:val="center"/>
        <w:rPr>
          <w:b/>
          <w:color w:val="FF0000"/>
        </w:rPr>
      </w:pPr>
      <w:r w:rsidRPr="005F722D">
        <w:rPr>
          <w:b/>
          <w:color w:val="FF0000"/>
        </w:rPr>
        <w:lastRenderedPageBreak/>
        <w:t>Table 5-1: Space Packet Primary Header Format</w:t>
      </w:r>
    </w:p>
    <w:p w:rsidR="00E967B4" w:rsidRDefault="00E967B4" w:rsidP="00FB23E9">
      <w:r>
        <w:rPr>
          <w:noProof/>
        </w:rPr>
        <w:drawing>
          <wp:inline distT="0" distB="0" distL="0" distR="0">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28">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rsidR="00FC1AA3" w:rsidRPr="00FC1AA3" w:rsidRDefault="00FC1AA3" w:rsidP="00FC1AA3">
      <w:pPr>
        <w:rPr>
          <w:b/>
        </w:rPr>
      </w:pPr>
      <w:r>
        <w:rPr>
          <w:b/>
          <w:noProof/>
        </w:rPr>
        <w:drawing>
          <wp:inline distT="0" distB="0" distL="0" distR="0">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29">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rsidR="003119A2" w:rsidRPr="004C7DE2" w:rsidRDefault="003119A2" w:rsidP="003119A2">
      <w:pPr>
        <w:pStyle w:val="Heading2"/>
        <w:spacing w:before="480"/>
      </w:pPr>
      <w:r w:rsidRPr="004C7DE2">
        <w:t>Using device-CATEGORY MO services with EDS</w:t>
      </w:r>
    </w:p>
    <w:p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rsidR="003119A2" w:rsidRDefault="003119A2" w:rsidP="00FB23E9">
      <w:pPr>
        <w:rPr>
          <w:color w:val="FF0000"/>
        </w:rPr>
      </w:pPr>
      <w:r>
        <w:rPr>
          <w:color w:val="FF0000"/>
        </w:rPr>
        <w:t xml:space="preserve">For this </w:t>
      </w:r>
      <w:proofErr w:type="gramStart"/>
      <w:r>
        <w:rPr>
          <w:color w:val="FF0000"/>
        </w:rPr>
        <w:t>example</w:t>
      </w:r>
      <w:proofErr w:type="gramEnd"/>
      <w:r>
        <w:rPr>
          <w:color w:val="FF0000"/>
        </w:rPr>
        <w:t xml:space="preserv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r>
        <w:rPr>
          <w:color w:val="FF0000"/>
        </w:rPr>
        <w:lastRenderedPageBreak/>
        <w:t>efficient SOIS on-board devices services.  Figure 5-4 shows the MO Action Service used to invoke the on-board MO compliant Device Handler behavior.</w:t>
      </w:r>
    </w:p>
    <w:p w:rsidR="00692E5E" w:rsidRDefault="00692E5E" w:rsidP="003119A2">
      <w:pPr>
        <w:jc w:val="center"/>
        <w:rPr>
          <w:b/>
        </w:rPr>
      </w:pPr>
      <w:r w:rsidRPr="004C7DE2">
        <w:rPr>
          <w:noProof/>
        </w:rPr>
        <w:drawing>
          <wp:inline distT="0" distB="0" distL="0" distR="0" wp14:anchorId="36B55044" wp14:editId="64D51273">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4" w:name="_Toc490213529"/>
      <w:bookmarkStart w:id="105" w:name="_Toc498003465"/>
      <w:bookmarkStart w:id="106"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rsidR="003119A2" w:rsidRDefault="003119A2" w:rsidP="003119A2">
      <w:pPr>
        <w:rPr>
          <w:color w:val="FF0000"/>
        </w:rPr>
      </w:pPr>
      <w:r>
        <w:rPr>
          <w:color w:val="FF0000"/>
        </w:rPr>
        <w:t>Figure 5-</w:t>
      </w:r>
      <w:r>
        <w:rPr>
          <w:color w:val="FF0000"/>
        </w:rPr>
        <w:t>5</w:t>
      </w:r>
      <w:r>
        <w:rPr>
          <w:color w:val="FF0000"/>
        </w:rPr>
        <w:t xml:space="preserve"> shows </w:t>
      </w:r>
      <w:r>
        <w:rPr>
          <w:color w:val="FF0000"/>
        </w:rPr>
        <w:t>a variant of this where a bespoke, MO compliant, Camera Service is</w:t>
      </w:r>
      <w:r>
        <w:rPr>
          <w:color w:val="FF0000"/>
        </w:rPr>
        <w:t xml:space="preserve"> used to </w:t>
      </w:r>
      <w:r>
        <w:rPr>
          <w:color w:val="FF0000"/>
        </w:rPr>
        <w:t>control</w:t>
      </w:r>
      <w:r>
        <w:rPr>
          <w:color w:val="FF0000"/>
        </w:rPr>
        <w:t xml:space="preserve"> the </w:t>
      </w:r>
      <w:r>
        <w:rPr>
          <w:color w:val="FF0000"/>
        </w:rPr>
        <w:t xml:space="preserve">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rsidR="003B4B0F" w:rsidRPr="004C7DE2" w:rsidRDefault="003B4B0F" w:rsidP="003B4B0F">
      <w:pPr>
        <w:pStyle w:val="List"/>
        <w:numPr>
          <w:ilvl w:val="0"/>
          <w:numId w:val="28"/>
        </w:numPr>
        <w:tabs>
          <w:tab w:val="clear" w:pos="360"/>
          <w:tab w:val="num" w:pos="720"/>
        </w:tabs>
        <w:ind w:left="720"/>
      </w:pPr>
      <w:r w:rsidRPr="004C7DE2">
        <w:t>take a picture</w:t>
      </w:r>
      <w:r>
        <w:t>;</w:t>
      </w:r>
    </w:p>
    <w:p w:rsidR="003B4B0F" w:rsidRPr="004C7DE2" w:rsidRDefault="003B4B0F" w:rsidP="003B4B0F">
      <w:pPr>
        <w:pStyle w:val="List"/>
        <w:numPr>
          <w:ilvl w:val="0"/>
          <w:numId w:val="28"/>
        </w:numPr>
        <w:tabs>
          <w:tab w:val="clear" w:pos="360"/>
          <w:tab w:val="num" w:pos="720"/>
        </w:tabs>
        <w:ind w:left="720"/>
      </w:pPr>
      <w:r w:rsidRPr="004C7DE2">
        <w:t>preview picture;</w:t>
      </w:r>
    </w:p>
    <w:p w:rsidR="003B4B0F" w:rsidRPr="004C7DE2" w:rsidRDefault="003B4B0F" w:rsidP="003B4B0F">
      <w:pPr>
        <w:pStyle w:val="List"/>
        <w:numPr>
          <w:ilvl w:val="0"/>
          <w:numId w:val="28"/>
        </w:numPr>
        <w:tabs>
          <w:tab w:val="clear" w:pos="360"/>
          <w:tab w:val="num" w:pos="720"/>
        </w:tabs>
        <w:ind w:left="720"/>
      </w:pPr>
      <w:r w:rsidRPr="004C7DE2">
        <w:t>zoom in;</w:t>
      </w:r>
    </w:p>
    <w:p w:rsidR="003B4B0F" w:rsidRPr="004C7DE2" w:rsidRDefault="003B4B0F" w:rsidP="003B4B0F">
      <w:pPr>
        <w:pStyle w:val="List"/>
        <w:numPr>
          <w:ilvl w:val="0"/>
          <w:numId w:val="28"/>
        </w:numPr>
        <w:tabs>
          <w:tab w:val="clear" w:pos="360"/>
          <w:tab w:val="num" w:pos="720"/>
        </w:tabs>
        <w:ind w:left="720"/>
      </w:pPr>
      <w:r>
        <w:t>etc.</w:t>
      </w:r>
    </w:p>
    <w:p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04"/>
    <w:bookmarkEnd w:id="105"/>
    <w:bookmarkEnd w:id="106"/>
    <w:p w:rsidR="00FB23E9" w:rsidRPr="004C7DE2" w:rsidRDefault="003D62F1" w:rsidP="00806213">
      <w:pPr>
        <w:jc w:val="center"/>
      </w:pPr>
      <w:r w:rsidRPr="004C7DE2">
        <w:rPr>
          <w:noProof/>
        </w:rPr>
        <w:lastRenderedPageBreak/>
        <w:drawing>
          <wp:inline distT="0" distB="0" distL="0" distR="0">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rsidR="00FB23E9" w:rsidRPr="004C7DE2" w:rsidRDefault="00FB23E9" w:rsidP="00FB23E9">
      <w:pPr>
        <w:pStyle w:val="FigureTitleWrap"/>
      </w:pPr>
      <w:r w:rsidRPr="004C7DE2">
        <w:t xml:space="preserve">Figure </w:t>
      </w:r>
      <w:bookmarkStart w:id="107"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7"/>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8"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8"/>
      <w:r w:rsidRPr="004C7DE2">
        <w:instrText>"</w:instrText>
      </w:r>
      <w:r w:rsidRPr="004C7DE2">
        <w:fldChar w:fldCharType="end"/>
      </w:r>
      <w:r w:rsidRPr="004C7DE2">
        <w:t>:  Bespoke MO Camera Service Implemented Using the Camera Provider API Onboard</w:t>
      </w:r>
    </w:p>
    <w:p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rsidR="00FB23E9" w:rsidRPr="004C7DE2" w:rsidRDefault="00FB23E9" w:rsidP="00FB23E9"/>
    <w:p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rsidR="00FB23E9" w:rsidRPr="004C7DE2" w:rsidRDefault="00FB23E9" w:rsidP="00FB23E9">
      <w:pPr>
        <w:pStyle w:val="Heading1"/>
      </w:pPr>
      <w:bookmarkStart w:id="109" w:name="_Toc490213530"/>
      <w:bookmarkStart w:id="110" w:name="_Toc498003466"/>
      <w:bookmarkStart w:id="111" w:name="_Toc514327190"/>
      <w:r w:rsidRPr="004C7DE2">
        <w:lastRenderedPageBreak/>
        <w:t>RECOMMENDATIONS AND CONCLUSION</w:t>
      </w:r>
      <w:bookmarkEnd w:id="109"/>
      <w:bookmarkEnd w:id="110"/>
      <w:bookmarkEnd w:id="111"/>
    </w:p>
    <w:p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rsidR="00FB23E9" w:rsidRPr="004C7DE2" w:rsidRDefault="00FB23E9" w:rsidP="00FB23E9">
      <w:r w:rsidRPr="004C7DE2">
        <w:t>However:</w:t>
      </w:r>
    </w:p>
    <w:p w:rsidR="00FB23E9" w:rsidRDefault="00FB23E9" w:rsidP="00777793">
      <w:pPr>
        <w:pStyle w:val="List"/>
        <w:numPr>
          <w:ilvl w:val="0"/>
          <w:numId w:val="35"/>
        </w:numPr>
        <w:tabs>
          <w:tab w:val="clear" w:pos="360"/>
          <w:tab w:val="num" w:pos="720"/>
        </w:tabs>
        <w:ind w:left="720"/>
      </w:pPr>
      <w:r w:rsidRPr="004C7DE2">
        <w:t>That overlap is limited to perhaps 15 to 20% of the scope of each specification.</w:t>
      </w:r>
    </w:p>
    <w:p w:rsidR="003B4B0F" w:rsidRPr="004C7DE2" w:rsidRDefault="003B4B0F" w:rsidP="00777793">
      <w:pPr>
        <w:pStyle w:val="List"/>
        <w:numPr>
          <w:ilvl w:val="0"/>
          <w:numId w:val="35"/>
        </w:numPr>
        <w:tabs>
          <w:tab w:val="clear" w:pos="360"/>
          <w:tab w:val="num" w:pos="720"/>
        </w:tabs>
        <w:ind w:left="720"/>
      </w:pPr>
      <w:r w:rsidRPr="00B25F40">
        <w:rPr>
          <w:color w:val="FF0000"/>
        </w:rPr>
        <w:t xml:space="preserve">The express purpose of the two sets of specifications are distinct, where MO is all about </w:t>
      </w:r>
      <w:r w:rsidRPr="00851C9A">
        <w:rPr>
          <w:color w:val="FF0000"/>
        </w:rPr>
        <w:t xml:space="preserve">abstract definitions </w:t>
      </w:r>
      <w:r>
        <w:rPr>
          <w:color w:val="FF0000"/>
        </w:rPr>
        <w:t xml:space="preserve">of services </w:t>
      </w:r>
      <w:r w:rsidRPr="00851C9A">
        <w:rPr>
          <w:color w:val="FF0000"/>
        </w:rPr>
        <w:t xml:space="preserve">that must be mapped in a separate step, </w:t>
      </w:r>
      <w:r>
        <w:rPr>
          <w:color w:val="FF0000"/>
        </w:rPr>
        <w:t xml:space="preserve">and </w:t>
      </w:r>
      <w:r w:rsidRPr="00851C9A">
        <w:rPr>
          <w:color w:val="FF0000"/>
        </w:rPr>
        <w:t xml:space="preserve">EDS provides direct means for mapping to concrete realizations of interfaces and operations, </w:t>
      </w:r>
      <w:r>
        <w:rPr>
          <w:color w:val="FF0000"/>
        </w:rPr>
        <w:t>describ</w:t>
      </w:r>
      <w:r>
        <w:rPr>
          <w:color w:val="FF0000"/>
        </w:rPr>
        <w:t>ing</w:t>
      </w:r>
      <w:r>
        <w:rPr>
          <w:color w:val="FF0000"/>
        </w:rPr>
        <w:t xml:space="preserve"> software and hardware </w:t>
      </w:r>
      <w:r>
        <w:rPr>
          <w:color w:val="FF0000"/>
        </w:rPr>
        <w:t>and</w:t>
      </w:r>
      <w:r w:rsidRPr="00851C9A">
        <w:rPr>
          <w:color w:val="FF0000"/>
        </w:rPr>
        <w:t xml:space="preserve"> concrete descriptions of </w:t>
      </w:r>
      <w:r>
        <w:rPr>
          <w:color w:val="FF0000"/>
        </w:rPr>
        <w:t xml:space="preserve">specific </w:t>
      </w:r>
      <w:r w:rsidRPr="00851C9A">
        <w:rPr>
          <w:color w:val="FF0000"/>
        </w:rPr>
        <w:t>deployments.</w:t>
      </w:r>
    </w:p>
    <w:p w:rsidR="003B4B0F" w:rsidRPr="003B4B0F" w:rsidRDefault="00FB23E9" w:rsidP="003851F2">
      <w:pPr>
        <w:pStyle w:val="List"/>
        <w:numPr>
          <w:ilvl w:val="0"/>
          <w:numId w:val="35"/>
        </w:numPr>
        <w:tabs>
          <w:tab w:val="clear" w:pos="360"/>
          <w:tab w:val="num" w:pos="720"/>
        </w:tabs>
        <w:ind w:left="720"/>
        <w:rPr>
          <w:color w:val="FF0000"/>
        </w:rPr>
      </w:pPr>
      <w:r w:rsidRPr="004C7DE2">
        <w:t>Analysis of scenario</w:t>
      </w:r>
      <w:r w:rsidR="005D65DA" w:rsidRPr="005D65DA">
        <w:rPr>
          <w:color w:val="FF0000"/>
        </w:rPr>
        <w:t>s</w:t>
      </w:r>
      <w:r w:rsidRPr="004C7DE2">
        <w:t xml:space="preserve"> where both MO services and SOIS EDS interfaces were in use</w:t>
      </w:r>
      <w:r w:rsidR="005D65DA">
        <w:t xml:space="preserve"> </w:t>
      </w:r>
      <w:r w:rsidR="005D65DA" w:rsidRPr="005D65DA">
        <w:rPr>
          <w:color w:val="FF0000"/>
        </w:rPr>
        <w:t xml:space="preserve">for Case 1 </w:t>
      </w:r>
      <w:r w:rsidRPr="004C7DE2">
        <w:t>there is no need to translate between the two, as they operate on different levels of abstraction.</w:t>
      </w:r>
      <w:r w:rsidR="005D65DA">
        <w:t xml:space="preserve"> </w:t>
      </w:r>
    </w:p>
    <w:p w:rsidR="00B25F40" w:rsidRDefault="003B4B0F" w:rsidP="003851F2">
      <w:pPr>
        <w:pStyle w:val="List"/>
        <w:numPr>
          <w:ilvl w:val="0"/>
          <w:numId w:val="35"/>
        </w:numPr>
        <w:tabs>
          <w:tab w:val="clear" w:pos="360"/>
          <w:tab w:val="num" w:pos="720"/>
        </w:tabs>
        <w:ind w:left="720"/>
        <w:rPr>
          <w:color w:val="FF0000"/>
        </w:rPr>
      </w:pPr>
      <w:r>
        <w:rPr>
          <w:color w:val="FF0000"/>
        </w:rPr>
        <w:t xml:space="preserve">For Case 2 there will be a need to translate directly </w:t>
      </w:r>
      <w:r w:rsidR="00B25F40">
        <w:rPr>
          <w:color w:val="FF0000"/>
        </w:rPr>
        <w: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rsidR="00FB23E9" w:rsidRPr="005D65DA" w:rsidRDefault="00B25F40" w:rsidP="003851F2">
      <w:pPr>
        <w:pStyle w:val="List"/>
        <w:numPr>
          <w:ilvl w:val="0"/>
          <w:numId w:val="35"/>
        </w:numPr>
        <w:tabs>
          <w:tab w:val="clear" w:pos="360"/>
          <w:tab w:val="num" w:pos="720"/>
        </w:tabs>
        <w:ind w:left="720"/>
        <w:rPr>
          <w:color w:val="FF0000"/>
        </w:rPr>
      </w:pPr>
      <w:r>
        <w:rPr>
          <w:color w:val="FF0000"/>
        </w:rPr>
        <w:t>For</w:t>
      </w:r>
      <w:r w:rsidR="005D65DA" w:rsidRPr="005D65DA">
        <w:rPr>
          <w:color w:val="FF0000"/>
        </w:rPr>
        <w:t xml:space="preserve"> Case 3, there is a need to have direct interface between MO services and SOIS EDS interfaces.</w:t>
      </w:r>
      <w:r>
        <w:rPr>
          <w:color w:val="FF0000"/>
        </w:rPr>
        <w:t xml:space="preserve">  This has the Case 2 benefits, but also the Case 2 added costs, with an even greater impact to on-board resources.</w:t>
      </w:r>
    </w:p>
    <w:p w:rsidR="00FB23E9" w:rsidRPr="004C7DE2" w:rsidRDefault="00B25F40" w:rsidP="00777793">
      <w:pPr>
        <w:pStyle w:val="List"/>
        <w:numPr>
          <w:ilvl w:val="0"/>
          <w:numId w:val="35"/>
        </w:numPr>
        <w:tabs>
          <w:tab w:val="clear" w:pos="360"/>
          <w:tab w:val="num" w:pos="720"/>
        </w:tabs>
        <w:ind w:left="720"/>
      </w:pPr>
      <w:r>
        <w:t xml:space="preserve">Just </w:t>
      </w:r>
      <w:r>
        <w:t>for service interfaces</w:t>
      </w:r>
      <w:r>
        <w:t>,</w:t>
      </w:r>
      <w:r>
        <w:t xml:space="preserve"> </w:t>
      </w:r>
      <w:r>
        <w:t>t</w:t>
      </w:r>
      <w:r w:rsidR="00FB23E9" w:rsidRPr="004C7DE2">
        <w:t>ranslating between the two representations is</w:t>
      </w:r>
      <w:r>
        <w:t>,</w:t>
      </w:r>
      <w:r w:rsidR="00FB23E9" w:rsidRPr="004C7DE2">
        <w:t xml:space="preserve"> in any </w:t>
      </w:r>
      <w:proofErr w:type="gramStart"/>
      <w:r w:rsidR="00FB23E9" w:rsidRPr="004C7DE2">
        <w:t xml:space="preserve">case </w:t>
      </w:r>
      <w:r>
        <w:t>,</w:t>
      </w:r>
      <w:r w:rsidR="00FB23E9" w:rsidRPr="004C7DE2">
        <w:t>straightforward</w:t>
      </w:r>
      <w:proofErr w:type="gramEnd"/>
      <w:r w:rsidR="00FB23E9" w:rsidRPr="004C7DE2">
        <w:t>.</w:t>
      </w:r>
    </w:p>
    <w:p w:rsidR="004C7DE2" w:rsidRDefault="00FB23E9" w:rsidP="00FB23E9">
      <w:pPr>
        <w:ind w:left="60"/>
      </w:pPr>
      <w:proofErr w:type="gramStart"/>
      <w:r w:rsidRPr="004C7DE2">
        <w:t>Therefore</w:t>
      </w:r>
      <w:proofErr w:type="gramEnd"/>
      <w:r w:rsidRPr="004C7DE2">
        <w:t xml:space="preserve"> </w:t>
      </w:r>
      <w:r w:rsidR="00974A03">
        <w:t xml:space="preserve">it can be </w:t>
      </w:r>
      <w:r w:rsidRPr="004C7DE2">
        <w:t>deduce</w:t>
      </w:r>
      <w:r w:rsidR="00974A03">
        <w:t>d</w:t>
      </w:r>
      <w:r w:rsidRPr="004C7DE2">
        <w:t xml:space="preserve"> that attempting to create a common core specification, which the two usages would then differently extend, would be unlikely to be a worthwhile exercise.</w:t>
      </w:r>
    </w:p>
    <w:p w:rsidR="00FB23E9" w:rsidRPr="004C7DE2" w:rsidRDefault="00FB23E9" w:rsidP="00FB23E9">
      <w:pPr>
        <w:ind w:left="60"/>
      </w:pPr>
      <w:r w:rsidRPr="004C7DE2">
        <w:t>Instead, lessons learned from this analysis should be fed back into the corresponding specification development processes, in order to improve areas where either is lacking in capability or excessively complicated. For EDS, these could include:</w:t>
      </w:r>
    </w:p>
    <w:p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rsid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‘mode’ SYNC/ASYNC flag on parameters and commands with a </w:t>
      </w:r>
      <w:r w:rsidR="00F77374" w:rsidRPr="004C7DE2">
        <w:t>Boolean</w:t>
      </w:r>
      <w:r w:rsidR="00FB23E9" w:rsidRPr="004C7DE2">
        <w:t xml:space="preserve"> value ‘</w:t>
      </w:r>
      <w:proofErr w:type="spellStart"/>
      <w:r w:rsidR="00FB23E9" w:rsidRPr="004C7DE2">
        <w:t>oneway</w:t>
      </w:r>
      <w:proofErr w:type="spellEnd"/>
      <w:r w:rsidR="00FB23E9" w:rsidRPr="004C7DE2">
        <w:t xml:space="preserve">’,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rsidR="00FB23E9" w:rsidRPr="004C7DE2" w:rsidRDefault="00FB23E9" w:rsidP="00FB23E9">
      <w:r w:rsidRPr="004C7DE2">
        <w:t>For MAL:</w:t>
      </w:r>
    </w:p>
    <w:p w:rsidR="00B25F40" w:rsidRDefault="002D582E" w:rsidP="00B25F40">
      <w:pPr>
        <w:pStyle w:val="List"/>
        <w:numPr>
          <w:ilvl w:val="0"/>
          <w:numId w:val="33"/>
        </w:numPr>
        <w:rPr>
          <w:color w:val="FF0000"/>
        </w:rPr>
      </w:pPr>
      <w:r w:rsidRPr="002D582E">
        <w:rPr>
          <w:color w:val="FF0000"/>
        </w:rPr>
        <w:t>It has types and data structures defined in the abstract. It gets to real syntax only when a binding is specified. Semantics are defined only when actual services are defined</w:t>
      </w:r>
      <w:r w:rsidR="00FB23E9" w:rsidRPr="002D582E">
        <w:rPr>
          <w:color w:val="FF0000"/>
        </w:rPr>
        <w:t>.</w:t>
      </w:r>
      <w:r w:rsidR="00B25F40">
        <w:rPr>
          <w:color w:val="FF0000"/>
        </w:rPr>
        <w:t xml:space="preserve">  </w:t>
      </w:r>
    </w:p>
    <w:p w:rsidR="00FB23E9" w:rsidRPr="002D582E" w:rsidRDefault="00B25F40" w:rsidP="00B25F40">
      <w:pPr>
        <w:pStyle w:val="List"/>
        <w:numPr>
          <w:ilvl w:val="0"/>
          <w:numId w:val="33"/>
        </w:numPr>
        <w:rPr>
          <w:color w:val="FF0000"/>
        </w:rPr>
      </w:pPr>
      <w:r>
        <w:rPr>
          <w:color w:val="FF0000"/>
        </w:rPr>
        <w:t>In order to be efficient to use in a real-time, on-board, environment significant effort should be invested to develop efficient mappings across the space communication links as well as to develop instances of on-board deployments that minimize the impact on these resource constrained environments.</w:t>
      </w:r>
    </w:p>
    <w:p w:rsidR="004C7DE2" w:rsidRDefault="004C7DE2" w:rsidP="004C7DE2"/>
    <w:p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rsidR="00F77374" w:rsidRDefault="00F77374" w:rsidP="00215325">
      <w:pPr>
        <w:pStyle w:val="Heading8"/>
        <w:spacing w:after="240"/>
      </w:pPr>
      <w:r>
        <w:lastRenderedPageBreak/>
        <w:br/>
      </w:r>
      <w:r>
        <w:br/>
      </w:r>
      <w:bookmarkStart w:id="112" w:name="_Toc514327191"/>
      <w:r>
        <w:t>Abbreviations and Acronyms</w:t>
      </w:r>
      <w:bookmarkEnd w:id="112"/>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 xml:space="preserve">Packet </w:t>
            </w:r>
            <w:proofErr w:type="spellStart"/>
            <w:r w:rsidRPr="004C7DE2">
              <w:rPr>
                <w:rFonts w:ascii="Arial" w:hAnsi="Arial" w:cs="Arial"/>
                <w:sz w:val="18"/>
                <w:szCs w:val="18"/>
              </w:rPr>
              <w:t>Utilisation</w:t>
            </w:r>
            <w:proofErr w:type="spellEnd"/>
            <w:r w:rsidRPr="004C7DE2">
              <w:rPr>
                <w:rFonts w:ascii="Arial" w:hAnsi="Arial" w:cs="Arial"/>
                <w:sz w:val="18"/>
                <w:szCs w:val="18"/>
              </w:rPr>
              <w:t xml:space="preserve"> Standard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rsidTr="009C596F">
        <w:trPr>
          <w:cantSplit/>
          <w:trHeight w:val="20"/>
        </w:trPr>
        <w:tc>
          <w:tcPr>
            <w:tcW w:w="1570"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rsidTr="009C596F">
        <w:trPr>
          <w:cantSplit/>
          <w:trHeight w:val="20"/>
        </w:trPr>
        <w:tc>
          <w:tcPr>
            <w:tcW w:w="1570"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rsidTr="009C596F">
        <w:trPr>
          <w:cantSplit/>
          <w:trHeight w:val="20"/>
        </w:trPr>
        <w:tc>
          <w:tcPr>
            <w:tcW w:w="1570"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rsidTr="009C596F">
        <w:trPr>
          <w:cantSplit/>
          <w:trHeight w:val="20"/>
        </w:trPr>
        <w:tc>
          <w:tcPr>
            <w:tcW w:w="1570"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proofErr w:type="spellStart"/>
            <w:r w:rsidRPr="004C7DE2">
              <w:rPr>
                <w:rFonts w:ascii="Arial" w:hAnsi="Arial" w:cs="Arial"/>
                <w:sz w:val="18"/>
                <w:szCs w:val="18"/>
              </w:rPr>
              <w:t>eXtensible</w:t>
            </w:r>
            <w:proofErr w:type="spellEnd"/>
            <w:r w:rsidRPr="004C7DE2">
              <w:rPr>
                <w:rFonts w:ascii="Arial" w:hAnsi="Arial" w:cs="Arial"/>
                <w:sz w:val="18"/>
                <w:szCs w:val="18"/>
              </w:rPr>
              <w:t xml:space="preserve"> Markup Language</w:t>
            </w:r>
          </w:p>
        </w:tc>
      </w:tr>
      <w:tr w:rsidR="00ED3581" w:rsidRPr="004C7DE2" w:rsidTr="009C596F">
        <w:trPr>
          <w:cantSplit/>
          <w:trHeight w:val="20"/>
        </w:trPr>
        <w:tc>
          <w:tcPr>
            <w:tcW w:w="1570"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31F" w:rsidRDefault="0094331F" w:rsidP="00FB23E9">
      <w:pPr>
        <w:spacing w:before="0" w:line="240" w:lineRule="auto"/>
      </w:pPr>
      <w:r>
        <w:separator/>
      </w:r>
    </w:p>
  </w:endnote>
  <w:endnote w:type="continuationSeparator" w:id="0">
    <w:p w:rsidR="0094331F" w:rsidRDefault="0094331F"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608" w:rsidRDefault="00E46608">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Pr>
        <w:noProof/>
      </w:rPr>
      <w:t>iv</w:t>
    </w:r>
    <w:r>
      <w:fldChar w:fldCharType="end"/>
    </w:r>
    <w:r>
      <w:tab/>
    </w:r>
    <w:fldSimple w:instr=" DOCPROPERTY  &quot;Issue Date&quot;  \* MERGEFORMAT ">
      <w:r w:rsidR="00B25F40">
        <w:t>Feb</w:t>
      </w:r>
      <w:r>
        <w:t xml:space="preserve"> 201</w:t>
      </w:r>
      <w:r w:rsidR="00B25F40">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31F" w:rsidRDefault="0094331F" w:rsidP="00FB23E9">
      <w:pPr>
        <w:spacing w:before="0" w:line="240" w:lineRule="auto"/>
      </w:pPr>
      <w:r>
        <w:separator/>
      </w:r>
    </w:p>
  </w:footnote>
  <w:footnote w:type="continuationSeparator" w:id="0">
    <w:p w:rsidR="0094331F" w:rsidRDefault="0094331F" w:rsidP="00FB23E9">
      <w:pPr>
        <w:spacing w:before="0" w:line="240" w:lineRule="auto"/>
      </w:pPr>
      <w:r>
        <w:continuationSeparator/>
      </w:r>
    </w:p>
  </w:footnote>
  <w:footnote w:id="1">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rsidR="00E46608" w:rsidRPr="009C6D15" w:rsidRDefault="00E46608"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w:t>
      </w:r>
      <w:proofErr w:type="spellStart"/>
      <w:r w:rsidRPr="009C6D15">
        <w:rPr>
          <w:sz w:val="18"/>
          <w:szCs w:val="18"/>
        </w:rPr>
        <w:t>datapool</w:t>
      </w:r>
      <w:proofErr w:type="spellEnd"/>
      <w:r w:rsidRPr="009C6D15">
        <w:rPr>
          <w:sz w:val="18"/>
          <w:szCs w:val="18"/>
        </w:rPr>
        <w:t>-based software architectures.</w:t>
      </w:r>
    </w:p>
  </w:footnote>
  <w:footnote w:id="7">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rsidR="00E46608" w:rsidRPr="009C6D15" w:rsidRDefault="00E46608"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rsidR="00E46608" w:rsidRPr="009C6D15" w:rsidRDefault="00E46608"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rsidR="00E46608" w:rsidRPr="009C6D15" w:rsidRDefault="00E46608"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 xml:space="preserve">acket </w:t>
      </w:r>
      <w:proofErr w:type="spellStart"/>
      <w:r w:rsidRPr="009C6D15">
        <w:rPr>
          <w:sz w:val="18"/>
          <w:szCs w:val="18"/>
        </w:rPr>
        <w:t>Utilisation</w:t>
      </w:r>
      <w:proofErr w:type="spellEnd"/>
      <w:r w:rsidRPr="009C6D15">
        <w:rPr>
          <w:sz w:val="18"/>
          <w:szCs w:val="18"/>
        </w:rPr>
        <w:t xml:space="preserve"> Standard, ECSS-E-ST-70-41C.</w:t>
      </w:r>
    </w:p>
  </w:footnote>
  <w:footnote w:id="17">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rsidR="00E46608" w:rsidRPr="009C6D15" w:rsidRDefault="00E46608"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w:t>
      </w:r>
      <w:proofErr w:type="spellStart"/>
      <w:r w:rsidRPr="009C6D15">
        <w:rPr>
          <w:sz w:val="18"/>
          <w:szCs w:val="18"/>
        </w:rPr>
        <w:t>PubSub</w:t>
      </w:r>
      <w:proofErr w:type="spellEnd"/>
      <w:r w:rsidRPr="009C6D15">
        <w:rPr>
          <w:sz w:val="18"/>
          <w:szCs w:val="18"/>
        </w:rPr>
        <w:t xml:space="preserve"> operation, which has 3 classes of participants, including any number of subscribers.</w:t>
      </w:r>
    </w:p>
  </w:footnote>
  <w:footnote w:id="19">
    <w:p w:rsidR="00E46608" w:rsidRPr="009C6D15" w:rsidRDefault="00E46608"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w:t>
      </w:r>
      <w:proofErr w:type="spellStart"/>
      <w:r w:rsidRPr="009C6D15">
        <w:rPr>
          <w:sz w:val="18"/>
          <w:szCs w:val="18"/>
        </w:rPr>
        <w:t>agencies</w:t>
      </w:r>
      <w:proofErr w:type="spellEnd"/>
      <w:r w:rsidRPr="009C6D15">
        <w:rPr>
          <w:sz w:val="18"/>
          <w:szCs w:val="18"/>
        </w:rPr>
        <w:t xml:space="preserve">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608" w:rsidRDefault="00E46608">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9"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6"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0"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2"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49"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5"/>
  </w:num>
  <w:num w:numId="2">
    <w:abstractNumId w:val="26"/>
  </w:num>
  <w:num w:numId="3">
    <w:abstractNumId w:val="46"/>
  </w:num>
  <w:num w:numId="4">
    <w:abstractNumId w:val="41"/>
  </w:num>
  <w:num w:numId="5">
    <w:abstractNumId w:val="27"/>
  </w:num>
  <w:num w:numId="6">
    <w:abstractNumId w:val="30"/>
  </w:num>
  <w:num w:numId="7">
    <w:abstractNumId w:val="4"/>
  </w:num>
  <w:num w:numId="8">
    <w:abstractNumId w:val="17"/>
  </w:num>
  <w:num w:numId="9">
    <w:abstractNumId w:val="22"/>
  </w:num>
  <w:num w:numId="10">
    <w:abstractNumId w:val="45"/>
  </w:num>
  <w:num w:numId="11">
    <w:abstractNumId w:val="11"/>
  </w:num>
  <w:num w:numId="12">
    <w:abstractNumId w:val="25"/>
  </w:num>
  <w:num w:numId="13">
    <w:abstractNumId w:val="36"/>
  </w:num>
  <w:num w:numId="14">
    <w:abstractNumId w:val="14"/>
  </w:num>
  <w:num w:numId="15">
    <w:abstractNumId w:val="5"/>
  </w:num>
  <w:num w:numId="16">
    <w:abstractNumId w:val="28"/>
  </w:num>
  <w:num w:numId="17">
    <w:abstractNumId w:val="6"/>
  </w:num>
  <w:num w:numId="18">
    <w:abstractNumId w:val="33"/>
  </w:num>
  <w:num w:numId="19">
    <w:abstractNumId w:val="2"/>
  </w:num>
  <w:num w:numId="20">
    <w:abstractNumId w:val="19"/>
  </w:num>
  <w:num w:numId="21">
    <w:abstractNumId w:val="21"/>
  </w:num>
  <w:num w:numId="22">
    <w:abstractNumId w:val="9"/>
  </w:num>
  <w:num w:numId="23">
    <w:abstractNumId w:val="24"/>
  </w:num>
  <w:num w:numId="24">
    <w:abstractNumId w:val="44"/>
  </w:num>
  <w:num w:numId="25">
    <w:abstractNumId w:val="13"/>
  </w:num>
  <w:num w:numId="26">
    <w:abstractNumId w:val="3"/>
  </w:num>
  <w:num w:numId="27">
    <w:abstractNumId w:val="7"/>
  </w:num>
  <w:num w:numId="28">
    <w:abstractNumId w:val="40"/>
  </w:num>
  <w:num w:numId="29">
    <w:abstractNumId w:val="31"/>
  </w:num>
  <w:num w:numId="30">
    <w:abstractNumId w:val="48"/>
  </w:num>
  <w:num w:numId="31">
    <w:abstractNumId w:val="8"/>
  </w:num>
  <w:num w:numId="32">
    <w:abstractNumId w:val="18"/>
  </w:num>
  <w:num w:numId="33">
    <w:abstractNumId w:val="10"/>
  </w:num>
  <w:num w:numId="34">
    <w:abstractNumId w:val="47"/>
  </w:num>
  <w:num w:numId="35">
    <w:abstractNumId w:val="12"/>
  </w:num>
  <w:num w:numId="36">
    <w:abstractNumId w:val="49"/>
  </w:num>
  <w:num w:numId="37">
    <w:abstractNumId w:val="0"/>
  </w:num>
  <w:num w:numId="38">
    <w:abstractNumId w:val="37"/>
  </w:num>
  <w:num w:numId="39">
    <w:abstractNumId w:val="16"/>
  </w:num>
  <w:num w:numId="40">
    <w:abstractNumId w:val="35"/>
  </w:num>
  <w:num w:numId="41">
    <w:abstractNumId w:val="1"/>
  </w:num>
  <w:num w:numId="42">
    <w:abstractNumId w:val="29"/>
  </w:num>
  <w:num w:numId="43">
    <w:abstractNumId w:val="20"/>
  </w:num>
  <w:num w:numId="44">
    <w:abstractNumId w:val="43"/>
  </w:num>
  <w:num w:numId="45">
    <w:abstractNumId w:val="42"/>
  </w:num>
  <w:num w:numId="46">
    <w:abstractNumId w:val="23"/>
  </w:num>
  <w:num w:numId="47">
    <w:abstractNumId w:val="34"/>
  </w:num>
  <w:num w:numId="48">
    <w:abstractNumId w:val="39"/>
  </w:num>
  <w:num w:numId="49">
    <w:abstractNumId w:val="32"/>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10A5"/>
    <w:rsid w:val="00052189"/>
    <w:rsid w:val="000613C0"/>
    <w:rsid w:val="00061C8E"/>
    <w:rsid w:val="000648F0"/>
    <w:rsid w:val="00065575"/>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E08A2"/>
    <w:rsid w:val="001E3184"/>
    <w:rsid w:val="001E7897"/>
    <w:rsid w:val="001F092D"/>
    <w:rsid w:val="001F4D4A"/>
    <w:rsid w:val="001F6AF9"/>
    <w:rsid w:val="00212A22"/>
    <w:rsid w:val="00215325"/>
    <w:rsid w:val="00226630"/>
    <w:rsid w:val="00236BC7"/>
    <w:rsid w:val="00237834"/>
    <w:rsid w:val="0024700F"/>
    <w:rsid w:val="00250BDD"/>
    <w:rsid w:val="002556A6"/>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7DA6"/>
    <w:rsid w:val="003D164C"/>
    <w:rsid w:val="003D5645"/>
    <w:rsid w:val="003D62F1"/>
    <w:rsid w:val="003D69A9"/>
    <w:rsid w:val="003E1FA9"/>
    <w:rsid w:val="003F3C9A"/>
    <w:rsid w:val="003F48D3"/>
    <w:rsid w:val="00400E68"/>
    <w:rsid w:val="00402694"/>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A0C39"/>
    <w:rsid w:val="004A20E2"/>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DB9"/>
    <w:rsid w:val="00554DA1"/>
    <w:rsid w:val="00557995"/>
    <w:rsid w:val="0056564D"/>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11FAA"/>
    <w:rsid w:val="00612413"/>
    <w:rsid w:val="006268E5"/>
    <w:rsid w:val="00626B1E"/>
    <w:rsid w:val="0063208A"/>
    <w:rsid w:val="00632EBD"/>
    <w:rsid w:val="00632EFD"/>
    <w:rsid w:val="00636F9B"/>
    <w:rsid w:val="0063780F"/>
    <w:rsid w:val="00644935"/>
    <w:rsid w:val="006460EE"/>
    <w:rsid w:val="00646921"/>
    <w:rsid w:val="00650E24"/>
    <w:rsid w:val="00657BA9"/>
    <w:rsid w:val="00662DE1"/>
    <w:rsid w:val="00662FCC"/>
    <w:rsid w:val="00671573"/>
    <w:rsid w:val="00682721"/>
    <w:rsid w:val="006869DD"/>
    <w:rsid w:val="0069076A"/>
    <w:rsid w:val="00692E5E"/>
    <w:rsid w:val="00695219"/>
    <w:rsid w:val="00695E3E"/>
    <w:rsid w:val="006A50AB"/>
    <w:rsid w:val="006A749C"/>
    <w:rsid w:val="006B7BB3"/>
    <w:rsid w:val="006D2A3A"/>
    <w:rsid w:val="006E6EDF"/>
    <w:rsid w:val="0070038D"/>
    <w:rsid w:val="00713CAD"/>
    <w:rsid w:val="00716C00"/>
    <w:rsid w:val="007239F0"/>
    <w:rsid w:val="0072662F"/>
    <w:rsid w:val="00731576"/>
    <w:rsid w:val="00731990"/>
    <w:rsid w:val="0075396E"/>
    <w:rsid w:val="007604C1"/>
    <w:rsid w:val="0076311F"/>
    <w:rsid w:val="00772162"/>
    <w:rsid w:val="00774D93"/>
    <w:rsid w:val="007772B6"/>
    <w:rsid w:val="00777793"/>
    <w:rsid w:val="00786DD4"/>
    <w:rsid w:val="00787880"/>
    <w:rsid w:val="00794AB8"/>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4470"/>
    <w:rsid w:val="008209B5"/>
    <w:rsid w:val="008215C6"/>
    <w:rsid w:val="008223FD"/>
    <w:rsid w:val="00834369"/>
    <w:rsid w:val="00835972"/>
    <w:rsid w:val="008367EA"/>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387C"/>
    <w:rsid w:val="00A74FD5"/>
    <w:rsid w:val="00A7548D"/>
    <w:rsid w:val="00A82F75"/>
    <w:rsid w:val="00A920AE"/>
    <w:rsid w:val="00A9468F"/>
    <w:rsid w:val="00A97D89"/>
    <w:rsid w:val="00AA0174"/>
    <w:rsid w:val="00AA1BA5"/>
    <w:rsid w:val="00AA1FF0"/>
    <w:rsid w:val="00AB3348"/>
    <w:rsid w:val="00AB7F12"/>
    <w:rsid w:val="00AC419A"/>
    <w:rsid w:val="00AC7C21"/>
    <w:rsid w:val="00AD3182"/>
    <w:rsid w:val="00AF11C9"/>
    <w:rsid w:val="00AF20E8"/>
    <w:rsid w:val="00AF6CAA"/>
    <w:rsid w:val="00AF6EC5"/>
    <w:rsid w:val="00AF719D"/>
    <w:rsid w:val="00B008C0"/>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609F5"/>
    <w:rsid w:val="00B60A92"/>
    <w:rsid w:val="00B61A6A"/>
    <w:rsid w:val="00B623DF"/>
    <w:rsid w:val="00B62DA1"/>
    <w:rsid w:val="00B66D23"/>
    <w:rsid w:val="00B714BF"/>
    <w:rsid w:val="00B72633"/>
    <w:rsid w:val="00B73A23"/>
    <w:rsid w:val="00B7436C"/>
    <w:rsid w:val="00B80400"/>
    <w:rsid w:val="00B846FB"/>
    <w:rsid w:val="00B855E5"/>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7799"/>
    <w:rsid w:val="00D3554D"/>
    <w:rsid w:val="00D361E1"/>
    <w:rsid w:val="00D4032E"/>
    <w:rsid w:val="00D44ABC"/>
    <w:rsid w:val="00D46CAE"/>
    <w:rsid w:val="00D54BB5"/>
    <w:rsid w:val="00D57573"/>
    <w:rsid w:val="00D71351"/>
    <w:rsid w:val="00D73DBD"/>
    <w:rsid w:val="00D86A28"/>
    <w:rsid w:val="00D878EB"/>
    <w:rsid w:val="00D87FA9"/>
    <w:rsid w:val="00D9583F"/>
    <w:rsid w:val="00D96285"/>
    <w:rsid w:val="00DA3336"/>
    <w:rsid w:val="00DA4CC1"/>
    <w:rsid w:val="00DB16B4"/>
    <w:rsid w:val="00DB4B04"/>
    <w:rsid w:val="00DB6DB1"/>
    <w:rsid w:val="00DD50E2"/>
    <w:rsid w:val="00DE3FD3"/>
    <w:rsid w:val="00DE5AE7"/>
    <w:rsid w:val="00DE7D8E"/>
    <w:rsid w:val="00DF037B"/>
    <w:rsid w:val="00DF1F1E"/>
    <w:rsid w:val="00DF449D"/>
    <w:rsid w:val="00DF60DF"/>
    <w:rsid w:val="00E0475C"/>
    <w:rsid w:val="00E12CE3"/>
    <w:rsid w:val="00E177C7"/>
    <w:rsid w:val="00E20443"/>
    <w:rsid w:val="00E266F4"/>
    <w:rsid w:val="00E309CB"/>
    <w:rsid w:val="00E31A9A"/>
    <w:rsid w:val="00E41403"/>
    <w:rsid w:val="00E45BDC"/>
    <w:rsid w:val="00E46608"/>
    <w:rsid w:val="00E63DFB"/>
    <w:rsid w:val="00E67944"/>
    <w:rsid w:val="00E70FE7"/>
    <w:rsid w:val="00E72FE9"/>
    <w:rsid w:val="00E82B94"/>
    <w:rsid w:val="00E86172"/>
    <w:rsid w:val="00E91086"/>
    <w:rsid w:val="00E967B4"/>
    <w:rsid w:val="00E96B1D"/>
    <w:rsid w:val="00E97943"/>
    <w:rsid w:val="00EA238D"/>
    <w:rsid w:val="00EA29AA"/>
    <w:rsid w:val="00EA322F"/>
    <w:rsid w:val="00EB6020"/>
    <w:rsid w:val="00EB6CBF"/>
    <w:rsid w:val="00EB7E98"/>
    <w:rsid w:val="00EC7114"/>
    <w:rsid w:val="00ED289A"/>
    <w:rsid w:val="00ED3581"/>
    <w:rsid w:val="00EE307A"/>
    <w:rsid w:val="00EE37A9"/>
    <w:rsid w:val="00F23F63"/>
    <w:rsid w:val="00F2425B"/>
    <w:rsid w:val="00F42E8B"/>
    <w:rsid w:val="00F436F1"/>
    <w:rsid w:val="00F45178"/>
    <w:rsid w:val="00F475C2"/>
    <w:rsid w:val="00F479E8"/>
    <w:rsid w:val="00F50D48"/>
    <w:rsid w:val="00F57058"/>
    <w:rsid w:val="00F62B2C"/>
    <w:rsid w:val="00F663E7"/>
    <w:rsid w:val="00F74476"/>
    <w:rsid w:val="00F75013"/>
    <w:rsid w:val="00F77374"/>
    <w:rsid w:val="00F806B1"/>
    <w:rsid w:val="00F875A1"/>
    <w:rsid w:val="00F909B9"/>
    <w:rsid w:val="00F960F8"/>
    <w:rsid w:val="00FA02E7"/>
    <w:rsid w:val="00FA2AE4"/>
    <w:rsid w:val="00FA66DF"/>
    <w:rsid w:val="00FB115A"/>
    <w:rsid w:val="00FB23E9"/>
    <w:rsid w:val="00FB48AD"/>
    <w:rsid w:val="00FB6088"/>
    <w:rsid w:val="00FC1912"/>
    <w:rsid w:val="00FC1AA3"/>
    <w:rsid w:val="00FC1ADD"/>
    <w:rsid w:val="00FD6924"/>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281BC"/>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
    <w:name w:val="Note level 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
    <w:rsid w:val="00FB23E9"/>
    <w:rPr>
      <w:rFonts w:ascii="Times New Roman" w:hAnsi="Times New Roman"/>
      <w:sz w:val="24"/>
    </w:rPr>
  </w:style>
  <w:style w:type="paragraph" w:customStyle="1" w:styleId="Notelevel2">
    <w:name w:val="Note level 2"/>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
    <w:rsid w:val="00FB23E9"/>
    <w:rPr>
      <w:rFonts w:ascii="Times New Roman" w:hAnsi="Times New Roman"/>
      <w:sz w:val="24"/>
    </w:rPr>
  </w:style>
  <w:style w:type="paragraph" w:customStyle="1" w:styleId="Notelevel3">
    <w:name w:val="Note level 3"/>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
    <w:rsid w:val="00FB23E9"/>
    <w:rPr>
      <w:rFonts w:ascii="Times New Roman" w:hAnsi="Times New Roman"/>
      <w:sz w:val="24"/>
    </w:rPr>
  </w:style>
  <w:style w:type="paragraph" w:customStyle="1" w:styleId="Notelevel4">
    <w:name w:val="Note level 4"/>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semiHidden/>
    <w:unhideWhenUsed/>
    <w:rsid w:val="00662FCC"/>
    <w:rPr>
      <w:sz w:val="20"/>
    </w:rPr>
  </w:style>
  <w:style w:type="character" w:customStyle="1" w:styleId="CommentTextChar">
    <w:name w:val="Comment Text Char"/>
    <w:link w:val="CommentText"/>
    <w:uiPriority w:val="99"/>
    <w:semiHidden/>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EF72248-3DA8-8142-9CA0-0460BC457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54</Pages>
  <Words>9676</Words>
  <Characters>55158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64705</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4</cp:revision>
  <cp:lastPrinted>2018-05-23T01:12:00Z</cp:lastPrinted>
  <dcterms:created xsi:type="dcterms:W3CDTF">2019-02-01T20:56:00Z</dcterms:created>
  <dcterms:modified xsi:type="dcterms:W3CDTF">2019-02-01T23:15:00Z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