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2A8" w:rsidRPr="00480897" w:rsidRDefault="0074035F" w:rsidP="008712A8">
      <w:pPr>
        <w:pStyle w:val="CvrLogo"/>
      </w:pPr>
      <w:bookmarkStart w:id="0" w:name="_Ref163632518"/>
      <w:bookmarkStart w:id="1" w:name="_Toc280188835"/>
      <w:bookmarkStart w:id="2" w:name="_Ref297129594"/>
      <w:bookmarkStart w:id="3" w:name="_Toc405615998"/>
      <w:r w:rsidRPr="002D28F9">
        <w:rPr>
          <w:noProof/>
        </w:rPr>
        <w:drawing>
          <wp:inline distT="0" distB="0" distL="0" distR="0" wp14:anchorId="4F7FDF85" wp14:editId="77AEC3E2">
            <wp:extent cx="4267200" cy="762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rsidR="008712A8" w:rsidRPr="00962535" w:rsidRDefault="008712A8" w:rsidP="008712A8">
      <w:pPr>
        <w:pStyle w:val="CvrSeriesDraft"/>
      </w:pPr>
      <w:r>
        <w:t xml:space="preserve">Draft </w:t>
      </w:r>
      <w:r w:rsidRPr="00962535">
        <w:t>Recommendation for</w:t>
      </w:r>
      <w:r>
        <w:br/>
      </w:r>
      <w:r w:rsidRPr="00962535">
        <w:t xml:space="preserve">Space Data System </w:t>
      </w:r>
      <w:r w:rsidR="007A2AC9">
        <w:t>Practice</w:t>
      </w:r>
      <w:r w:rsidR="007A2AC9" w:rsidRPr="00962535">
        <w:t>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8712A8" w:rsidRPr="00946558" w:rsidTr="005004A6">
        <w:trPr>
          <w:cantSplit/>
          <w:trHeight w:hRule="exact" w:val="2796"/>
          <w:jc w:val="center"/>
        </w:trPr>
        <w:tc>
          <w:tcPr>
            <w:tcW w:w="7560" w:type="dxa"/>
            <w:vAlign w:val="center"/>
          </w:tcPr>
          <w:p w:rsidR="008712A8" w:rsidRPr="00946558" w:rsidRDefault="008712A8" w:rsidP="00897EE8">
            <w:pPr>
              <w:pStyle w:val="CvrTitle"/>
              <w:spacing w:before="0" w:line="240" w:lineRule="auto"/>
              <w:rPr>
                <w:sz w:val="48"/>
              </w:rPr>
            </w:pPr>
            <w:r w:rsidRPr="00946558">
              <w:rPr>
                <w:sz w:val="48"/>
              </w:rPr>
              <w:fldChar w:fldCharType="begin"/>
            </w:r>
            <w:r w:rsidRPr="00946558">
              <w:rPr>
                <w:sz w:val="48"/>
              </w:rPr>
              <w:instrText xml:space="preserve"> DOCPROPERTY  "Title"  \* MERGEFORMAT </w:instrText>
            </w:r>
            <w:r w:rsidRPr="00946558">
              <w:rPr>
                <w:sz w:val="48"/>
              </w:rPr>
              <w:fldChar w:fldCharType="separate"/>
            </w:r>
            <w:r w:rsidR="0032568A">
              <w:rPr>
                <w:sz w:val="48"/>
              </w:rPr>
              <w:t>Spacecraft Onboard Interface Services—Specification for Dictionary of Terms for Electronic Data Sheets</w:t>
            </w:r>
            <w:r w:rsidRPr="00946558">
              <w:rPr>
                <w:sz w:val="48"/>
              </w:rPr>
              <w:fldChar w:fldCharType="end"/>
            </w:r>
          </w:p>
        </w:tc>
      </w:tr>
    </w:tbl>
    <w:p w:rsidR="008712A8" w:rsidRPr="00953427" w:rsidRDefault="008712A8" w:rsidP="008712A8">
      <w:pPr>
        <w:pStyle w:val="CvrDocType"/>
        <w:rPr>
          <w:spacing w:val="-2"/>
        </w:rPr>
      </w:pPr>
      <w:r w:rsidRPr="00953427">
        <w:rPr>
          <w:spacing w:val="-2"/>
        </w:rPr>
        <w:fldChar w:fldCharType="begin"/>
      </w:r>
      <w:r w:rsidRPr="00953427">
        <w:rPr>
          <w:spacing w:val="-2"/>
        </w:rPr>
        <w:instrText xml:space="preserve"> DOCPROPERTY  "Document Type"  \* MERGEFORMAT </w:instrText>
      </w:r>
      <w:r w:rsidRPr="00953427">
        <w:rPr>
          <w:spacing w:val="-2"/>
        </w:rPr>
        <w:fldChar w:fldCharType="separate"/>
      </w:r>
      <w:r w:rsidR="0032568A">
        <w:rPr>
          <w:spacing w:val="-2"/>
        </w:rPr>
        <w:t>Proposed Draft Recommended Practice</w:t>
      </w:r>
      <w:r w:rsidRPr="00953427">
        <w:rPr>
          <w:spacing w:val="-2"/>
        </w:rPr>
        <w:fldChar w:fldCharType="end"/>
      </w:r>
    </w:p>
    <w:p w:rsidR="008712A8" w:rsidRPr="00CE6B90" w:rsidRDefault="00C32CEC" w:rsidP="008712A8">
      <w:pPr>
        <w:pStyle w:val="CvrDocNo"/>
      </w:pPr>
      <w:fldSimple w:instr=" DOCPROPERTY  &quot;Document number&quot;  \* MERGEFORMAT ">
        <w:r w:rsidR="0032568A">
          <w:t>CCSDS 876.1-R-0</w:t>
        </w:r>
      </w:fldSimple>
    </w:p>
    <w:p w:rsidR="008712A8" w:rsidRPr="00DD5CB7" w:rsidRDefault="00C32CEC" w:rsidP="008712A8">
      <w:pPr>
        <w:pStyle w:val="CvrColor"/>
      </w:pPr>
      <w:fldSimple w:instr=" DOCPROPERTY  &quot;Document Color&quot;  \* MERGEFORMAT ">
        <w:r w:rsidR="0032568A">
          <w:t>Proposed Red Book</w:t>
        </w:r>
      </w:fldSimple>
    </w:p>
    <w:p w:rsidR="008712A8" w:rsidRDefault="00C32CEC" w:rsidP="008712A8">
      <w:pPr>
        <w:pStyle w:val="CvrDate"/>
      </w:pPr>
      <w:fldSimple w:instr=" DOCPROPERTY  &quot;Issue Date&quot;  \* MERGEFORMAT ">
        <w:r w:rsidR="0032568A">
          <w:t>March 2015</w:t>
        </w:r>
      </w:fldSimple>
    </w:p>
    <w:p w:rsidR="008712A8" w:rsidRDefault="008712A8" w:rsidP="008712A8">
      <w:pPr>
        <w:sectPr w:rsidR="008712A8" w:rsidSect="00590C2F">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720" w:right="1440" w:bottom="1440" w:left="1440" w:header="360" w:footer="360" w:gutter="0"/>
          <w:cols w:space="720"/>
          <w:docGrid w:linePitch="360"/>
        </w:sectPr>
      </w:pPr>
    </w:p>
    <w:p w:rsidR="008712A8" w:rsidRDefault="008712A8" w:rsidP="008712A8">
      <w:pPr>
        <w:pStyle w:val="CenteredHeading"/>
      </w:pPr>
      <w:r>
        <w:lastRenderedPageBreak/>
        <w:t>AUTHORITY</w:t>
      </w:r>
    </w:p>
    <w:p w:rsidR="008712A8" w:rsidRDefault="008712A8" w:rsidP="008712A8">
      <w:pPr>
        <w:spacing w:before="0"/>
        <w:ind w:right="14"/>
      </w:pPr>
    </w:p>
    <w:p w:rsidR="008712A8" w:rsidRDefault="008712A8" w:rsidP="008712A8">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8712A8" w:rsidTr="00590C2F">
        <w:trPr>
          <w:cantSplit/>
          <w:jc w:val="center"/>
        </w:trPr>
        <w:tc>
          <w:tcPr>
            <w:tcW w:w="360" w:type="dxa"/>
          </w:tcPr>
          <w:p w:rsidR="008712A8" w:rsidRDefault="008712A8" w:rsidP="00590C2F">
            <w:pPr>
              <w:spacing w:before="0"/>
            </w:pPr>
          </w:p>
        </w:tc>
        <w:tc>
          <w:tcPr>
            <w:tcW w:w="1440" w:type="dxa"/>
          </w:tcPr>
          <w:p w:rsidR="008712A8" w:rsidRDefault="008712A8" w:rsidP="00590C2F">
            <w:pPr>
              <w:spacing w:before="0"/>
            </w:pPr>
          </w:p>
        </w:tc>
        <w:tc>
          <w:tcPr>
            <w:tcW w:w="3600" w:type="dxa"/>
          </w:tcPr>
          <w:p w:rsidR="008712A8" w:rsidRDefault="008712A8" w:rsidP="00590C2F">
            <w:pPr>
              <w:spacing w:before="0"/>
            </w:pPr>
          </w:p>
        </w:tc>
        <w:tc>
          <w:tcPr>
            <w:tcW w:w="360" w:type="dxa"/>
          </w:tcPr>
          <w:p w:rsidR="008712A8" w:rsidRDefault="008712A8" w:rsidP="00590C2F">
            <w:pPr>
              <w:spacing w:before="0"/>
              <w:jc w:val="right"/>
            </w:pPr>
          </w:p>
        </w:tc>
      </w:tr>
      <w:tr w:rsidR="008712A8" w:rsidTr="00590C2F">
        <w:trPr>
          <w:cantSplit/>
          <w:jc w:val="center"/>
        </w:trPr>
        <w:tc>
          <w:tcPr>
            <w:tcW w:w="360" w:type="dxa"/>
          </w:tcPr>
          <w:p w:rsidR="008712A8" w:rsidRDefault="008712A8" w:rsidP="00590C2F">
            <w:pPr>
              <w:spacing w:before="0"/>
            </w:pPr>
          </w:p>
        </w:tc>
        <w:tc>
          <w:tcPr>
            <w:tcW w:w="1440" w:type="dxa"/>
          </w:tcPr>
          <w:p w:rsidR="008712A8" w:rsidRDefault="008712A8" w:rsidP="00590C2F">
            <w:pPr>
              <w:spacing w:before="0"/>
            </w:pPr>
            <w:r>
              <w:t>Issue:</w:t>
            </w:r>
          </w:p>
        </w:tc>
        <w:tc>
          <w:tcPr>
            <w:tcW w:w="3600" w:type="dxa"/>
          </w:tcPr>
          <w:p w:rsidR="008712A8" w:rsidRDefault="00C32CEC" w:rsidP="00590C2F">
            <w:pPr>
              <w:spacing w:before="0"/>
            </w:pPr>
            <w:fldSimple w:instr=" DOCPROPERTY  &quot;Document Color&quot;  \* MERGEFORMAT ">
              <w:r w:rsidR="0032568A">
                <w:t>Proposed Red Book</w:t>
              </w:r>
            </w:fldSimple>
            <w:r w:rsidR="008712A8">
              <w:t xml:space="preserve">, </w:t>
            </w:r>
            <w:fldSimple w:instr=" DOCPROPERTY  &quot;Issue&quot;  \* MERGEFORMAT ">
              <w:r w:rsidR="0032568A">
                <w:t>Issue 0</w:t>
              </w:r>
            </w:fldSimple>
          </w:p>
        </w:tc>
        <w:tc>
          <w:tcPr>
            <w:tcW w:w="360" w:type="dxa"/>
          </w:tcPr>
          <w:p w:rsidR="008712A8" w:rsidRDefault="008712A8" w:rsidP="00590C2F">
            <w:pPr>
              <w:spacing w:before="0"/>
              <w:jc w:val="right"/>
            </w:pPr>
          </w:p>
        </w:tc>
      </w:tr>
      <w:tr w:rsidR="008712A8" w:rsidTr="00590C2F">
        <w:trPr>
          <w:cantSplit/>
          <w:jc w:val="center"/>
        </w:trPr>
        <w:tc>
          <w:tcPr>
            <w:tcW w:w="360" w:type="dxa"/>
          </w:tcPr>
          <w:p w:rsidR="008712A8" w:rsidRDefault="008712A8" w:rsidP="00590C2F">
            <w:pPr>
              <w:spacing w:before="0"/>
            </w:pPr>
          </w:p>
        </w:tc>
        <w:tc>
          <w:tcPr>
            <w:tcW w:w="1440" w:type="dxa"/>
          </w:tcPr>
          <w:p w:rsidR="008712A8" w:rsidRDefault="008712A8" w:rsidP="00590C2F">
            <w:pPr>
              <w:spacing w:before="0"/>
            </w:pPr>
            <w:r>
              <w:t>Date:</w:t>
            </w:r>
          </w:p>
        </w:tc>
        <w:tc>
          <w:tcPr>
            <w:tcW w:w="3600" w:type="dxa"/>
          </w:tcPr>
          <w:p w:rsidR="008712A8" w:rsidRDefault="00C32CEC" w:rsidP="00590C2F">
            <w:pPr>
              <w:spacing w:before="0"/>
            </w:pPr>
            <w:fldSimple w:instr=" DOCPROPERTY  &quot;Issue Date&quot;  \* MERGEFORMAT ">
              <w:r w:rsidR="0032568A">
                <w:t>March 2015</w:t>
              </w:r>
            </w:fldSimple>
          </w:p>
        </w:tc>
        <w:tc>
          <w:tcPr>
            <w:tcW w:w="360" w:type="dxa"/>
          </w:tcPr>
          <w:p w:rsidR="008712A8" w:rsidRDefault="008712A8" w:rsidP="00590C2F">
            <w:pPr>
              <w:spacing w:before="0"/>
              <w:jc w:val="right"/>
            </w:pPr>
          </w:p>
        </w:tc>
      </w:tr>
      <w:tr w:rsidR="008712A8" w:rsidTr="00590C2F">
        <w:trPr>
          <w:cantSplit/>
          <w:jc w:val="center"/>
        </w:trPr>
        <w:tc>
          <w:tcPr>
            <w:tcW w:w="360" w:type="dxa"/>
          </w:tcPr>
          <w:p w:rsidR="008712A8" w:rsidRDefault="008712A8" w:rsidP="00590C2F">
            <w:pPr>
              <w:spacing w:before="0"/>
            </w:pPr>
          </w:p>
        </w:tc>
        <w:tc>
          <w:tcPr>
            <w:tcW w:w="1440" w:type="dxa"/>
          </w:tcPr>
          <w:p w:rsidR="008712A8" w:rsidRDefault="008712A8" w:rsidP="00590C2F">
            <w:pPr>
              <w:spacing w:before="0"/>
            </w:pPr>
            <w:r>
              <w:t>Location:</w:t>
            </w:r>
          </w:p>
        </w:tc>
        <w:tc>
          <w:tcPr>
            <w:tcW w:w="3600" w:type="dxa"/>
          </w:tcPr>
          <w:p w:rsidR="008712A8" w:rsidRDefault="008712A8" w:rsidP="00590C2F">
            <w:pPr>
              <w:spacing w:before="0"/>
            </w:pPr>
            <w:r>
              <w:t>Not Applicable</w:t>
            </w:r>
          </w:p>
        </w:tc>
        <w:tc>
          <w:tcPr>
            <w:tcW w:w="360" w:type="dxa"/>
          </w:tcPr>
          <w:p w:rsidR="008712A8" w:rsidRDefault="008712A8" w:rsidP="00590C2F">
            <w:pPr>
              <w:spacing w:before="0"/>
              <w:jc w:val="right"/>
            </w:pPr>
          </w:p>
        </w:tc>
      </w:tr>
      <w:tr w:rsidR="008712A8" w:rsidTr="00590C2F">
        <w:trPr>
          <w:cantSplit/>
          <w:jc w:val="center"/>
        </w:trPr>
        <w:tc>
          <w:tcPr>
            <w:tcW w:w="360" w:type="dxa"/>
          </w:tcPr>
          <w:p w:rsidR="008712A8" w:rsidRDefault="008712A8" w:rsidP="00590C2F">
            <w:pPr>
              <w:spacing w:before="0"/>
            </w:pPr>
          </w:p>
        </w:tc>
        <w:tc>
          <w:tcPr>
            <w:tcW w:w="1440" w:type="dxa"/>
          </w:tcPr>
          <w:p w:rsidR="008712A8" w:rsidRDefault="008712A8" w:rsidP="00590C2F">
            <w:pPr>
              <w:spacing w:before="0"/>
            </w:pPr>
          </w:p>
        </w:tc>
        <w:tc>
          <w:tcPr>
            <w:tcW w:w="3600" w:type="dxa"/>
          </w:tcPr>
          <w:p w:rsidR="008712A8" w:rsidRDefault="008712A8" w:rsidP="00590C2F">
            <w:pPr>
              <w:spacing w:before="0"/>
            </w:pPr>
          </w:p>
        </w:tc>
        <w:tc>
          <w:tcPr>
            <w:tcW w:w="360" w:type="dxa"/>
          </w:tcPr>
          <w:p w:rsidR="008712A8" w:rsidRDefault="008712A8" w:rsidP="00590C2F">
            <w:pPr>
              <w:spacing w:before="0"/>
              <w:jc w:val="right"/>
            </w:pPr>
          </w:p>
        </w:tc>
      </w:tr>
    </w:tbl>
    <w:p w:rsidR="008712A8" w:rsidRDefault="008712A8" w:rsidP="008712A8">
      <w:pPr>
        <w:rPr>
          <w:b/>
          <w:snapToGrid w:val="0"/>
        </w:rPr>
      </w:pPr>
      <w:r>
        <w:rPr>
          <w:b/>
          <w:snapToGrid w:val="0"/>
        </w:rPr>
        <w:t>(WHEN THIS RECOMMENDED STANDARD IS FINALIZED, IT WILL CONTAIN THE FOLLOWING STATEMENT OF AUTHORITY:)</w:t>
      </w:r>
    </w:p>
    <w:p w:rsidR="008712A8" w:rsidRDefault="008712A8" w:rsidP="008712A8">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rsidR="008712A8" w:rsidRDefault="008712A8" w:rsidP="008712A8">
      <w:pPr>
        <w:spacing w:before="0"/>
      </w:pPr>
    </w:p>
    <w:p w:rsidR="008712A8" w:rsidRDefault="008712A8" w:rsidP="008712A8">
      <w:pPr>
        <w:spacing w:before="0"/>
      </w:pPr>
    </w:p>
    <w:p w:rsidR="008712A8" w:rsidRDefault="008712A8" w:rsidP="008712A8">
      <w:pPr>
        <w:spacing w:before="0"/>
      </w:pPr>
      <w:r>
        <w:t>This document is published and maintained by:</w:t>
      </w:r>
    </w:p>
    <w:p w:rsidR="008712A8" w:rsidRDefault="008712A8" w:rsidP="008712A8">
      <w:pPr>
        <w:spacing w:before="0"/>
      </w:pPr>
    </w:p>
    <w:p w:rsidR="008712A8" w:rsidRDefault="008712A8" w:rsidP="008712A8">
      <w:pPr>
        <w:spacing w:before="0"/>
        <w:ind w:firstLine="720"/>
      </w:pPr>
      <w:r>
        <w:t>CCSDS Secretariat</w:t>
      </w:r>
    </w:p>
    <w:p w:rsidR="008712A8" w:rsidRDefault="008712A8" w:rsidP="008712A8">
      <w:pPr>
        <w:spacing w:before="0"/>
        <w:ind w:firstLine="720"/>
      </w:pPr>
      <w:r>
        <w:t>National Aeronautics and Space Administration</w:t>
      </w:r>
    </w:p>
    <w:p w:rsidR="008712A8" w:rsidRDefault="008712A8" w:rsidP="008712A8">
      <w:pPr>
        <w:spacing w:before="0"/>
        <w:ind w:firstLine="720"/>
      </w:pPr>
      <w:r>
        <w:t>Washington, DC, USA</w:t>
      </w:r>
    </w:p>
    <w:p w:rsidR="008712A8" w:rsidRDefault="008712A8" w:rsidP="008712A8">
      <w:pPr>
        <w:spacing w:before="0"/>
        <w:ind w:firstLine="720"/>
      </w:pPr>
      <w:r>
        <w:t>E-mail: secretariat@mailman.ccsds.org</w:t>
      </w:r>
    </w:p>
    <w:p w:rsidR="008712A8" w:rsidRPr="00CF60B8" w:rsidRDefault="008712A8" w:rsidP="008712A8">
      <w:pPr>
        <w:pStyle w:val="CenteredHeading"/>
      </w:pPr>
      <w:r w:rsidRPr="00CF60B8">
        <w:t>STATEMENT OF INTENT</w:t>
      </w:r>
    </w:p>
    <w:p w:rsidR="008712A8" w:rsidRDefault="008712A8" w:rsidP="008712A8">
      <w:pPr>
        <w:rPr>
          <w:b/>
          <w:snapToGrid w:val="0"/>
        </w:rPr>
      </w:pPr>
      <w:r>
        <w:rPr>
          <w:b/>
          <w:snapToGrid w:val="0"/>
        </w:rPr>
        <w:t>(WHEN THIS RECOMMENDED STANDARD IS FINALIZED, IT WILL CONTAIN THE FOLLOWING STATEMENT OF INTENT:)</w:t>
      </w:r>
    </w:p>
    <w:p w:rsidR="008712A8" w:rsidRDefault="008712A8" w:rsidP="008712A8">
      <w:r>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Pr>
          <w:b/>
        </w:rPr>
        <w:t>Recommend</w:t>
      </w:r>
      <w:r w:rsidR="007A2AC9">
        <w:rPr>
          <w:b/>
        </w:rPr>
        <w:t>ation</w:t>
      </w:r>
      <w:r>
        <w:rPr>
          <w:b/>
        </w:rPr>
        <w:t xml:space="preserve">s </w:t>
      </w:r>
      <w:r>
        <w:t xml:space="preserve">and are not </w:t>
      </w:r>
      <w:r w:rsidR="007A2AC9">
        <w:t xml:space="preserve">in themselves </w:t>
      </w:r>
      <w:r>
        <w:t>considered binding on any Agency.</w:t>
      </w:r>
    </w:p>
    <w:p w:rsidR="008712A8" w:rsidRDefault="007A2AC9" w:rsidP="00F963E8">
      <w:pPr>
        <w:pStyle w:val="List"/>
        <w:spacing w:before="240" w:line="280" w:lineRule="atLeast"/>
        <w:ind w:left="0" w:firstLine="0"/>
      </w:pPr>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 xml:space="preserve">is issued by, and represents the consensus of, the CCSDS members.  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rsidR="008712A8" w:rsidRDefault="008712A8" w:rsidP="008712A8">
      <w:r>
        <w:t xml:space="preserve">No later than five years from its date of issuance, this </w:t>
      </w:r>
      <w:r w:rsidRPr="00295578">
        <w:rPr>
          <w:b/>
        </w:rPr>
        <w:t xml:space="preserve">Recommended </w:t>
      </w:r>
      <w:r w:rsidR="007A2AC9">
        <w:rPr>
          <w:b/>
        </w:rPr>
        <w:t>Practice</w:t>
      </w:r>
      <w:r w:rsidR="007A2AC9">
        <w:t xml:space="preserve"> </w:t>
      </w:r>
      <w:r>
        <w:t>will be reviewed by the CCSDS to determine whether it should: (1) remain in effect without change; (2) be changed to reflect the impact of new technologies, new requirements, or new directions; or (3) be retired or canceled.</w:t>
      </w:r>
    </w:p>
    <w:p w:rsidR="008712A8" w:rsidRDefault="008712A8" w:rsidP="008712A8">
      <w:r>
        <w:t xml:space="preserve">In those </w:t>
      </w:r>
      <w:r w:rsidR="00937793">
        <w:t>instances,</w:t>
      </w:r>
      <w:r>
        <w:t xml:space="preserve"> when a new version of a </w:t>
      </w:r>
      <w:r>
        <w:rPr>
          <w:b/>
        </w:rPr>
        <w:t xml:space="preserve">Recommended </w:t>
      </w:r>
      <w:r w:rsidR="007A2AC9">
        <w:rPr>
          <w:b/>
        </w:rPr>
        <w:t xml:space="preserve">Practice </w:t>
      </w:r>
      <w:r>
        <w:t xml:space="preserve">is issued, existing CCSDS-related member standards and implementations are not negated or deemed to be non-CCSDS compatible.  It is the responsibility of each member to determine when such </w:t>
      </w:r>
      <w:r w:rsidR="007A2AC9">
        <w:t xml:space="preserve">Practices </w:t>
      </w:r>
      <w:r>
        <w:t xml:space="preserve">or implementations are to be modified.  Each member is, however, strongly encouraged to direct planning for its new </w:t>
      </w:r>
      <w:r w:rsidR="007A2AC9">
        <w:t xml:space="preserve">Practices </w:t>
      </w:r>
      <w:r>
        <w:t xml:space="preserve">and implementations towards the later version of the Recommended </w:t>
      </w:r>
      <w:r w:rsidR="007A2AC9">
        <w:t>Practice</w:t>
      </w:r>
      <w:r>
        <w:t>.</w:t>
      </w:r>
    </w:p>
    <w:p w:rsidR="008712A8" w:rsidRDefault="008712A8" w:rsidP="008712A8">
      <w:pPr>
        <w:pStyle w:val="CenteredHeading"/>
      </w:pPr>
      <w:r>
        <w:t>FOREWORD</w:t>
      </w:r>
    </w:p>
    <w:p w:rsidR="008712A8" w:rsidRPr="00862DC9" w:rsidRDefault="008712A8" w:rsidP="008712A8">
      <w:pPr>
        <w:rPr>
          <w:lang w:val="en-GB"/>
        </w:rPr>
      </w:pPr>
      <w:r w:rsidRPr="00862DC9">
        <w:rPr>
          <w:lang w:val="en-GB"/>
        </w:rPr>
        <w:t xml:space="preserve">This document is a technical Recommended </w:t>
      </w:r>
      <w:r w:rsidR="00E1703A">
        <w:rPr>
          <w:lang w:val="en-GB"/>
        </w:rPr>
        <w:t>Practice</w:t>
      </w:r>
      <w:r w:rsidR="00E1703A" w:rsidRPr="00862DC9">
        <w:rPr>
          <w:lang w:val="en-GB"/>
        </w:rPr>
        <w:t xml:space="preserve"> </w:t>
      </w:r>
      <w:r w:rsidRPr="00862DC9">
        <w:rPr>
          <w:lang w:val="en-GB"/>
        </w:rPr>
        <w:t xml:space="preserve">for use in developing flight and ground systems for space missions and has been prepared by the Consultative Committee for Space Data Systems (CCSDS). The </w:t>
      </w:r>
      <w:r>
        <w:rPr>
          <w:lang w:val="en-GB"/>
        </w:rPr>
        <w:t>Dictionary of Terms</w:t>
      </w:r>
      <w:r w:rsidRPr="00862DC9">
        <w:rPr>
          <w:lang w:val="en-GB"/>
        </w:rPr>
        <w:t xml:space="preserve"> described herein is intended for missions that are cross-supported between Agencies of the CCSDS, in the framework of the Spacecraft Onboard Interface Services (SOIS) CCSDS area.</w:t>
      </w:r>
    </w:p>
    <w:p w:rsidR="008712A8" w:rsidRPr="00862DC9" w:rsidRDefault="008712A8" w:rsidP="008712A8">
      <w:pPr>
        <w:rPr>
          <w:lang w:val="en-GB"/>
        </w:rPr>
      </w:pPr>
      <w:r w:rsidRPr="00862DC9">
        <w:rPr>
          <w:lang w:val="en-GB"/>
        </w:rPr>
        <w:t xml:space="preserve">This Recommended </w:t>
      </w:r>
      <w:r w:rsidR="00E1703A">
        <w:rPr>
          <w:lang w:val="en-GB"/>
        </w:rPr>
        <w:t>Practice</w:t>
      </w:r>
      <w:r w:rsidR="00E1703A" w:rsidRPr="00862DC9">
        <w:rPr>
          <w:lang w:val="en-GB"/>
        </w:rPr>
        <w:t xml:space="preserve"> </w:t>
      </w:r>
      <w:r w:rsidRPr="00862DC9">
        <w:rPr>
          <w:lang w:val="en-GB"/>
        </w:rPr>
        <w:t xml:space="preserve">specifies a </w:t>
      </w:r>
      <w:r>
        <w:rPr>
          <w:lang w:val="en-GB"/>
        </w:rPr>
        <w:t>dictionary of terms to be used as a vocabulary in electronic data sheets which describe components that communicate within a spacecraft network.  The data sheets are for use by tool chains in the design, assembly, integration, testing, and operation of</w:t>
      </w:r>
      <w:r w:rsidRPr="00862DC9">
        <w:rPr>
          <w:lang w:val="en-GB"/>
        </w:rPr>
        <w:t xml:space="preserve"> space missions. The SOIS </w:t>
      </w:r>
      <w:r>
        <w:rPr>
          <w:lang w:val="en-GB"/>
        </w:rPr>
        <w:t>Dictionary of Terms</w:t>
      </w:r>
      <w:r w:rsidRPr="00862DC9">
        <w:rPr>
          <w:lang w:val="en-GB"/>
        </w:rPr>
        <w:t xml:space="preserve"> provide</w:t>
      </w:r>
      <w:r>
        <w:rPr>
          <w:lang w:val="en-GB"/>
        </w:rPr>
        <w:t>s</w:t>
      </w:r>
      <w:r w:rsidRPr="00862DC9">
        <w:rPr>
          <w:lang w:val="en-GB"/>
        </w:rPr>
        <w:t xml:space="preserve"> a common </w:t>
      </w:r>
      <w:r>
        <w:rPr>
          <w:lang w:val="en-GB"/>
        </w:rPr>
        <w:t>vocabulary</w:t>
      </w:r>
      <w:r w:rsidRPr="00862DC9">
        <w:rPr>
          <w:lang w:val="en-GB"/>
        </w:rPr>
        <w:t xml:space="preserve"> regardless of the particular </w:t>
      </w:r>
      <w:r>
        <w:rPr>
          <w:lang w:val="en-GB"/>
        </w:rPr>
        <w:t>tool chain</w:t>
      </w:r>
      <w:r w:rsidRPr="00862DC9">
        <w:rPr>
          <w:lang w:val="en-GB"/>
        </w:rPr>
        <w:t xml:space="preserve"> being used.</w:t>
      </w:r>
    </w:p>
    <w:p w:rsidR="008712A8" w:rsidRDefault="008712A8" w:rsidP="008712A8">
      <w:r>
        <w:t xml:space="preserve">Through the process of normal evolution, it is expected that expansion, deletion, or modification of this document may occur.  This Recommended Standard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rsidR="008712A8" w:rsidRDefault="008712A8" w:rsidP="008712A8">
      <w:pPr>
        <w:jc w:val="center"/>
      </w:pPr>
      <w:r>
        <w:t>http://www.ccsds.org/</w:t>
      </w:r>
    </w:p>
    <w:p w:rsidR="008712A8" w:rsidRDefault="008712A8" w:rsidP="008712A8">
      <w:r>
        <w:t>Questions relating to the contents or status of this document should be sent to the CCSDS Secretariat at the e-mail address indicated on page i.</w:t>
      </w:r>
    </w:p>
    <w:p w:rsidR="008712A8" w:rsidRDefault="008712A8" w:rsidP="008712A8">
      <w:pPr>
        <w:pageBreakBefore/>
        <w:spacing w:before="0" w:line="240" w:lineRule="auto"/>
      </w:pPr>
      <w:r>
        <w:t>At time of publication, the active Member and Observer Agencies of the CCSDS were:</w:t>
      </w:r>
    </w:p>
    <w:p w:rsidR="008712A8" w:rsidRDefault="008712A8" w:rsidP="008712A8">
      <w:r>
        <w:rPr>
          <w:u w:val="single"/>
        </w:rPr>
        <w:t>Member Agencies</w:t>
      </w:r>
    </w:p>
    <w:p w:rsidR="008712A8" w:rsidRDefault="008712A8" w:rsidP="008712A8">
      <w:pPr>
        <w:pStyle w:val="List"/>
        <w:numPr>
          <w:ilvl w:val="0"/>
          <w:numId w:val="30"/>
        </w:numPr>
        <w:tabs>
          <w:tab w:val="clear" w:pos="360"/>
          <w:tab w:val="num" w:pos="748"/>
        </w:tabs>
        <w:spacing w:before="80"/>
        <w:ind w:left="748"/>
        <w:jc w:val="left"/>
      </w:pPr>
      <w:r>
        <w:t>Agenzia Spaziale Italiana (ASI)/Italy.</w:t>
      </w:r>
    </w:p>
    <w:p w:rsidR="008712A8" w:rsidRDefault="008712A8" w:rsidP="008712A8">
      <w:pPr>
        <w:pStyle w:val="List"/>
        <w:numPr>
          <w:ilvl w:val="0"/>
          <w:numId w:val="30"/>
        </w:numPr>
        <w:tabs>
          <w:tab w:val="clear" w:pos="360"/>
          <w:tab w:val="num" w:pos="748"/>
        </w:tabs>
        <w:spacing w:before="0"/>
        <w:ind w:left="748"/>
        <w:jc w:val="left"/>
      </w:pPr>
      <w:r>
        <w:t>Canadian Space Agency (CSA)/Canada.</w:t>
      </w:r>
    </w:p>
    <w:p w:rsidR="008712A8" w:rsidRDefault="008712A8" w:rsidP="008712A8">
      <w:pPr>
        <w:pStyle w:val="List"/>
        <w:numPr>
          <w:ilvl w:val="0"/>
          <w:numId w:val="30"/>
        </w:numPr>
        <w:tabs>
          <w:tab w:val="clear" w:pos="360"/>
          <w:tab w:val="num" w:pos="748"/>
        </w:tabs>
        <w:spacing w:before="0"/>
        <w:ind w:left="748"/>
        <w:jc w:val="left"/>
      </w:pPr>
      <w:r>
        <w:t>Centre National d’Etudes Spatiales (CNES)/France.</w:t>
      </w:r>
    </w:p>
    <w:p w:rsidR="008712A8" w:rsidRDefault="008712A8" w:rsidP="008712A8">
      <w:pPr>
        <w:pStyle w:val="List"/>
        <w:numPr>
          <w:ilvl w:val="0"/>
          <w:numId w:val="30"/>
        </w:numPr>
        <w:tabs>
          <w:tab w:val="clear" w:pos="360"/>
          <w:tab w:val="num" w:pos="748"/>
        </w:tabs>
        <w:spacing w:before="0"/>
        <w:ind w:left="748"/>
        <w:jc w:val="left"/>
      </w:pPr>
      <w:r w:rsidRPr="000A2825">
        <w:t>China National Space Administration</w:t>
      </w:r>
      <w:r>
        <w:t xml:space="preserve"> (CNSA)/People’s Republic of China.</w:t>
      </w:r>
    </w:p>
    <w:p w:rsidR="008712A8" w:rsidRDefault="008712A8" w:rsidP="008712A8">
      <w:pPr>
        <w:pStyle w:val="List"/>
        <w:numPr>
          <w:ilvl w:val="0"/>
          <w:numId w:val="30"/>
        </w:numPr>
        <w:tabs>
          <w:tab w:val="clear" w:pos="360"/>
          <w:tab w:val="num" w:pos="748"/>
        </w:tabs>
        <w:spacing w:before="0"/>
        <w:ind w:left="748"/>
        <w:jc w:val="left"/>
      </w:pPr>
      <w:r>
        <w:t>Deutsches Zentrum für Luft- und Raumfahrt (DLR)/Germany.</w:t>
      </w:r>
    </w:p>
    <w:p w:rsidR="008712A8" w:rsidRDefault="008712A8" w:rsidP="008712A8">
      <w:pPr>
        <w:pStyle w:val="List"/>
        <w:numPr>
          <w:ilvl w:val="0"/>
          <w:numId w:val="30"/>
        </w:numPr>
        <w:tabs>
          <w:tab w:val="clear" w:pos="360"/>
          <w:tab w:val="num" w:pos="748"/>
        </w:tabs>
        <w:spacing w:before="0"/>
        <w:ind w:left="748"/>
        <w:jc w:val="left"/>
      </w:pPr>
      <w:r>
        <w:t>European Space Agency (ESA)/Europe.</w:t>
      </w:r>
    </w:p>
    <w:p w:rsidR="008712A8" w:rsidRDefault="008712A8" w:rsidP="008712A8">
      <w:pPr>
        <w:pStyle w:val="List"/>
        <w:numPr>
          <w:ilvl w:val="0"/>
          <w:numId w:val="30"/>
        </w:numPr>
        <w:tabs>
          <w:tab w:val="clear" w:pos="360"/>
          <w:tab w:val="num" w:pos="748"/>
        </w:tabs>
        <w:spacing w:before="0"/>
        <w:ind w:left="748"/>
        <w:jc w:val="left"/>
      </w:pPr>
      <w:r w:rsidRPr="00734EAB">
        <w:t>Federal Space Agency</w:t>
      </w:r>
      <w:r>
        <w:t xml:space="preserve"> (FSA)/</w:t>
      </w:r>
      <w:r w:rsidRPr="00734EAB">
        <w:t>Russian Federation.</w:t>
      </w:r>
    </w:p>
    <w:p w:rsidR="008712A8" w:rsidRDefault="008712A8" w:rsidP="008712A8">
      <w:pPr>
        <w:pStyle w:val="List"/>
        <w:numPr>
          <w:ilvl w:val="0"/>
          <w:numId w:val="30"/>
        </w:numPr>
        <w:tabs>
          <w:tab w:val="clear" w:pos="360"/>
          <w:tab w:val="num" w:pos="748"/>
        </w:tabs>
        <w:spacing w:before="0"/>
        <w:ind w:left="748"/>
        <w:jc w:val="left"/>
      </w:pPr>
      <w:r>
        <w:t>Instituto Nacional de Pesquisas Espaciais (INPE)/Brazil.</w:t>
      </w:r>
    </w:p>
    <w:p w:rsidR="008712A8" w:rsidRDefault="008712A8" w:rsidP="008712A8">
      <w:pPr>
        <w:pStyle w:val="List"/>
        <w:numPr>
          <w:ilvl w:val="0"/>
          <w:numId w:val="30"/>
        </w:numPr>
        <w:tabs>
          <w:tab w:val="clear" w:pos="360"/>
          <w:tab w:val="num" w:pos="748"/>
        </w:tabs>
        <w:spacing w:before="0"/>
        <w:ind w:left="748"/>
        <w:jc w:val="left"/>
      </w:pPr>
      <w:r>
        <w:t>Japan Aerospace Exploration Agency (JAXA)/Japan.</w:t>
      </w:r>
    </w:p>
    <w:p w:rsidR="008712A8" w:rsidRDefault="008712A8" w:rsidP="008712A8">
      <w:pPr>
        <w:pStyle w:val="List"/>
        <w:numPr>
          <w:ilvl w:val="0"/>
          <w:numId w:val="30"/>
        </w:numPr>
        <w:tabs>
          <w:tab w:val="clear" w:pos="360"/>
          <w:tab w:val="num" w:pos="748"/>
        </w:tabs>
        <w:spacing w:before="0"/>
        <w:ind w:left="748"/>
        <w:jc w:val="left"/>
      </w:pPr>
      <w:r>
        <w:t>National Aeronautics and Space Administration (NASA)/USA.</w:t>
      </w:r>
    </w:p>
    <w:p w:rsidR="008712A8" w:rsidRDefault="008712A8" w:rsidP="008712A8">
      <w:pPr>
        <w:pStyle w:val="List"/>
        <w:numPr>
          <w:ilvl w:val="0"/>
          <w:numId w:val="30"/>
        </w:numPr>
        <w:tabs>
          <w:tab w:val="clear" w:pos="360"/>
          <w:tab w:val="num" w:pos="748"/>
        </w:tabs>
        <w:spacing w:before="0"/>
        <w:ind w:left="748"/>
        <w:jc w:val="left"/>
      </w:pPr>
      <w:r>
        <w:t>UK Space Agency/United Kingdom.</w:t>
      </w:r>
    </w:p>
    <w:p w:rsidR="008712A8" w:rsidRDefault="008712A8" w:rsidP="008712A8">
      <w:r>
        <w:rPr>
          <w:u w:val="single"/>
        </w:rPr>
        <w:t>Observer Agencies</w:t>
      </w:r>
    </w:p>
    <w:p w:rsidR="008712A8" w:rsidRPr="009F6032" w:rsidRDefault="008712A8" w:rsidP="008712A8">
      <w:pPr>
        <w:pStyle w:val="List"/>
        <w:numPr>
          <w:ilvl w:val="0"/>
          <w:numId w:val="30"/>
        </w:numPr>
        <w:tabs>
          <w:tab w:val="clear" w:pos="360"/>
          <w:tab w:val="num" w:pos="748"/>
        </w:tabs>
        <w:spacing w:before="80"/>
        <w:ind w:left="748"/>
        <w:jc w:val="left"/>
        <w:rPr>
          <w:sz w:val="22"/>
          <w:szCs w:val="22"/>
        </w:rPr>
      </w:pPr>
      <w:r w:rsidRPr="009F6032">
        <w:rPr>
          <w:sz w:val="22"/>
          <w:szCs w:val="22"/>
        </w:rPr>
        <w:t>Austrian Space Agency (ASA)/Austria.</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Belgian Federal Science Policy Office (BFSPO)/Belgium.</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Central Research Institute of Machine Building (TsNIIMash)/Russian Federation.</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Chinese Academy of Sciences (CAS)/China.</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Chinese Academy of Space Technology (CAST)/China.</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Danish National Space Center (DNSC)/Denmark.</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Departamento de Ciência e Tecnologia Aeroespacial (DCTA)/Brazil.</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rsidR="008712A8" w:rsidRPr="009F6032" w:rsidRDefault="008712A8" w:rsidP="008712A8">
      <w:pPr>
        <w:pStyle w:val="List"/>
        <w:numPr>
          <w:ilvl w:val="0"/>
          <w:numId w:val="30"/>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Hellenic National Space Committee (HNSC)/Greece.</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Indian Space Research Organization (ISRO)/India.</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Institute of Space Research (IKI)/Russian Federation.</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Korea Aerospace Research Institute (KARI)/Korea.</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Ministry of Communications (MOC)/Israel.</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National Oceanic and Atmospheric Administration (NOAA)/USA.</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National Space Organization (NSPO)/Chinese Taipei.</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Naval Center for Space Technology (NCST)/USA.</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rsidR="008712A8" w:rsidRPr="009F6032" w:rsidRDefault="008712A8" w:rsidP="008712A8">
      <w:pPr>
        <w:pStyle w:val="List"/>
        <w:numPr>
          <w:ilvl w:val="0"/>
          <w:numId w:val="30"/>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Space and Upper Atmosphere Research Commission (SUPARCO)/Pakistan.</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Swedish Space Corporation (SSC)/Sweden.</w:t>
      </w:r>
    </w:p>
    <w:p w:rsidR="008712A8" w:rsidRPr="009F6032" w:rsidRDefault="008712A8" w:rsidP="008712A8">
      <w:pPr>
        <w:pStyle w:val="List"/>
        <w:numPr>
          <w:ilvl w:val="0"/>
          <w:numId w:val="30"/>
        </w:numPr>
        <w:tabs>
          <w:tab w:val="clear" w:pos="360"/>
          <w:tab w:val="num" w:pos="748"/>
        </w:tabs>
        <w:spacing w:before="0"/>
        <w:ind w:left="748"/>
        <w:jc w:val="left"/>
        <w:rPr>
          <w:sz w:val="22"/>
          <w:szCs w:val="22"/>
        </w:rPr>
      </w:pPr>
      <w:r w:rsidRPr="009F6032">
        <w:rPr>
          <w:sz w:val="22"/>
          <w:szCs w:val="22"/>
        </w:rPr>
        <w:t>Swiss Space Office (SSO)/Switzerland.</w:t>
      </w:r>
    </w:p>
    <w:p w:rsidR="008712A8" w:rsidRPr="009F6032" w:rsidRDefault="008712A8" w:rsidP="008712A8">
      <w:pPr>
        <w:pStyle w:val="List"/>
        <w:numPr>
          <w:ilvl w:val="0"/>
          <w:numId w:val="31"/>
        </w:numPr>
        <w:tabs>
          <w:tab w:val="clear" w:pos="360"/>
          <w:tab w:val="num" w:pos="720"/>
        </w:tabs>
        <w:spacing w:before="0"/>
        <w:ind w:left="720"/>
        <w:rPr>
          <w:sz w:val="22"/>
          <w:szCs w:val="22"/>
        </w:rPr>
      </w:pPr>
      <w:r w:rsidRPr="009F6032">
        <w:rPr>
          <w:sz w:val="22"/>
          <w:szCs w:val="22"/>
        </w:rPr>
        <w:t>United States Geological Survey (USGS)/USA.</w:t>
      </w:r>
    </w:p>
    <w:p w:rsidR="008712A8" w:rsidRDefault="008712A8" w:rsidP="008712A8">
      <w:pPr>
        <w:pStyle w:val="CenteredHeading"/>
      </w:pPr>
      <w:r>
        <w:t>PREFACE</w:t>
      </w:r>
    </w:p>
    <w:p w:rsidR="008712A8" w:rsidRDefault="008712A8" w:rsidP="008712A8">
      <w:pPr>
        <w:rPr>
          <w:spacing w:val="-2"/>
        </w:rPr>
      </w:pPr>
      <w:r>
        <w:rPr>
          <w:spacing w:val="-2"/>
        </w:rPr>
        <w:t xml:space="preserve">This document is a draft CCSDS Recommended </w:t>
      </w:r>
      <w:r w:rsidR="00183DA4">
        <w:rPr>
          <w:spacing w:val="-2"/>
        </w:rPr>
        <w:t>Practice</w:t>
      </w:r>
      <w:r>
        <w:rPr>
          <w:spacing w:val="-2"/>
        </w:rPr>
        <w:t>.  Its ‘Red 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rsidR="008712A8" w:rsidRPr="00591A42" w:rsidRDefault="008712A8" w:rsidP="0052419B">
      <w:pPr>
        <w:rPr>
          <w:rFonts w:eastAsia="MS Mincho"/>
        </w:rPr>
      </w:pPr>
      <w:r>
        <w:t xml:space="preserve">Implementers are cautioned </w:t>
      </w:r>
      <w:r>
        <w:rPr>
          <w:b/>
          <w:bCs/>
        </w:rPr>
        <w:t>not</w:t>
      </w:r>
      <w:r>
        <w:t xml:space="preserve"> to fabricate any final equipment in accordance with this document’s technical content.</w:t>
      </w:r>
    </w:p>
    <w:p w:rsidR="008712A8" w:rsidRPr="006E6414" w:rsidRDefault="008712A8" w:rsidP="008712A8">
      <w:pPr>
        <w:pStyle w:val="CenteredHeading"/>
        <w:outlineLvl w:val="0"/>
      </w:pPr>
      <w:r w:rsidRPr="006E6414">
        <w:t>DOCUMENT CONTROL</w:t>
      </w:r>
    </w:p>
    <w:p w:rsidR="008712A8" w:rsidRPr="006E6414" w:rsidRDefault="008712A8" w:rsidP="008712A8"/>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8712A8" w:rsidRPr="006E6414" w:rsidTr="00590C2F">
        <w:trPr>
          <w:cantSplit/>
        </w:trPr>
        <w:tc>
          <w:tcPr>
            <w:tcW w:w="1435" w:type="dxa"/>
          </w:tcPr>
          <w:p w:rsidR="008712A8" w:rsidRPr="006E6414" w:rsidRDefault="008712A8" w:rsidP="00590C2F">
            <w:pPr>
              <w:rPr>
                <w:b/>
              </w:rPr>
            </w:pPr>
            <w:r w:rsidRPr="006E6414">
              <w:rPr>
                <w:b/>
              </w:rPr>
              <w:t>Document</w:t>
            </w:r>
          </w:p>
        </w:tc>
        <w:tc>
          <w:tcPr>
            <w:tcW w:w="3780" w:type="dxa"/>
          </w:tcPr>
          <w:p w:rsidR="008712A8" w:rsidRPr="006E6414" w:rsidRDefault="008712A8" w:rsidP="00590C2F">
            <w:pPr>
              <w:rPr>
                <w:b/>
              </w:rPr>
            </w:pPr>
            <w:r w:rsidRPr="006E6414">
              <w:rPr>
                <w:b/>
              </w:rPr>
              <w:t>Title</w:t>
            </w:r>
          </w:p>
        </w:tc>
        <w:tc>
          <w:tcPr>
            <w:tcW w:w="1350" w:type="dxa"/>
          </w:tcPr>
          <w:p w:rsidR="008712A8" w:rsidRPr="006E6414" w:rsidRDefault="008712A8" w:rsidP="00590C2F">
            <w:pPr>
              <w:rPr>
                <w:b/>
              </w:rPr>
            </w:pPr>
            <w:r w:rsidRPr="006E6414">
              <w:rPr>
                <w:b/>
              </w:rPr>
              <w:t>Date</w:t>
            </w:r>
          </w:p>
        </w:tc>
        <w:tc>
          <w:tcPr>
            <w:tcW w:w="2700" w:type="dxa"/>
          </w:tcPr>
          <w:p w:rsidR="008712A8" w:rsidRPr="006E6414" w:rsidRDefault="008712A8" w:rsidP="00590C2F">
            <w:pPr>
              <w:rPr>
                <w:b/>
              </w:rPr>
            </w:pPr>
            <w:r w:rsidRPr="006E6414">
              <w:rPr>
                <w:b/>
              </w:rPr>
              <w:t>Status</w:t>
            </w:r>
          </w:p>
        </w:tc>
      </w:tr>
      <w:tr w:rsidR="008712A8" w:rsidRPr="006E6414" w:rsidTr="00590C2F">
        <w:trPr>
          <w:cantSplit/>
        </w:trPr>
        <w:tc>
          <w:tcPr>
            <w:tcW w:w="1435" w:type="dxa"/>
          </w:tcPr>
          <w:p w:rsidR="008712A8" w:rsidRPr="006E6414" w:rsidRDefault="00C32CEC" w:rsidP="00590C2F">
            <w:pPr>
              <w:jc w:val="left"/>
            </w:pPr>
            <w:fldSimple w:instr=" DOCPROPERTY  &quot;Document number&quot;  \* MERGEFORMAT ">
              <w:r w:rsidR="0032568A">
                <w:t>CCSDS 876.1-R-0</w:t>
              </w:r>
            </w:fldSimple>
          </w:p>
        </w:tc>
        <w:tc>
          <w:tcPr>
            <w:tcW w:w="3780" w:type="dxa"/>
          </w:tcPr>
          <w:p w:rsidR="008712A8" w:rsidRPr="006E6414" w:rsidRDefault="00C32CEC" w:rsidP="00590C2F">
            <w:pPr>
              <w:jc w:val="left"/>
            </w:pPr>
            <w:fldSimple w:instr=" DOCPROPERTY  Title  \* MERGEFORMAT ">
              <w:r w:rsidR="0032568A">
                <w:t>Spacecraft Onboard Interface Services—Specification for Dictionary of Terms for Electronic Data Sheets for Onboard Components</w:t>
              </w:r>
            </w:fldSimple>
            <w:r w:rsidR="008712A8" w:rsidRPr="006E6414">
              <w:t xml:space="preserve">, </w:t>
            </w:r>
            <w:fldSimple w:instr=" DOCPROPERTY  &quot;Document Type&quot;  \* MERGEFORMAT ">
              <w:r w:rsidR="0032568A">
                <w:t>Proposed Draft Recommended Practice</w:t>
              </w:r>
            </w:fldSimple>
            <w:r w:rsidR="008712A8" w:rsidRPr="006E6414">
              <w:t xml:space="preserve">, </w:t>
            </w:r>
            <w:fldSimple w:instr=" DOCPROPERTY  Issue  \* MERGEFORMAT ">
              <w:r w:rsidR="0032568A">
                <w:t>Issue 0</w:t>
              </w:r>
            </w:fldSimple>
          </w:p>
        </w:tc>
        <w:tc>
          <w:tcPr>
            <w:tcW w:w="1350" w:type="dxa"/>
          </w:tcPr>
          <w:p w:rsidR="008712A8" w:rsidRPr="006E6414" w:rsidRDefault="00C32CEC" w:rsidP="00590C2F">
            <w:pPr>
              <w:jc w:val="left"/>
            </w:pPr>
            <w:fldSimple w:instr=" DOCPROPERTY  &quot;Issue Date&quot;  \* MERGEFORMAT ">
              <w:r w:rsidR="0032568A">
                <w:t>March 2015</w:t>
              </w:r>
            </w:fldSimple>
          </w:p>
        </w:tc>
        <w:tc>
          <w:tcPr>
            <w:tcW w:w="2700" w:type="dxa"/>
          </w:tcPr>
          <w:p w:rsidR="008712A8" w:rsidRPr="006E6414" w:rsidRDefault="008712A8" w:rsidP="00590C2F">
            <w:pPr>
              <w:jc w:val="left"/>
            </w:pPr>
            <w:r w:rsidRPr="006E6414">
              <w:t>Current</w:t>
            </w:r>
            <w:r w:rsidR="00B92C2A">
              <w:t xml:space="preserve"> proposed</w:t>
            </w:r>
            <w:r w:rsidRPr="006E6414">
              <w:t xml:space="preserve"> draft</w:t>
            </w:r>
          </w:p>
        </w:tc>
      </w:tr>
      <w:tr w:rsidR="008712A8" w:rsidRPr="006E6414" w:rsidTr="00590C2F">
        <w:trPr>
          <w:cantSplit/>
        </w:trPr>
        <w:tc>
          <w:tcPr>
            <w:tcW w:w="1435" w:type="dxa"/>
          </w:tcPr>
          <w:p w:rsidR="008712A8" w:rsidRPr="006E6414" w:rsidRDefault="008712A8" w:rsidP="00590C2F">
            <w:pPr>
              <w:jc w:val="left"/>
            </w:pPr>
          </w:p>
        </w:tc>
        <w:tc>
          <w:tcPr>
            <w:tcW w:w="3780" w:type="dxa"/>
          </w:tcPr>
          <w:p w:rsidR="008712A8" w:rsidRPr="006E6414" w:rsidRDefault="008712A8" w:rsidP="00590C2F">
            <w:pPr>
              <w:jc w:val="left"/>
            </w:pPr>
          </w:p>
        </w:tc>
        <w:tc>
          <w:tcPr>
            <w:tcW w:w="1350" w:type="dxa"/>
          </w:tcPr>
          <w:p w:rsidR="008712A8" w:rsidRPr="006E6414" w:rsidRDefault="008712A8" w:rsidP="00590C2F">
            <w:pPr>
              <w:jc w:val="left"/>
            </w:pPr>
          </w:p>
        </w:tc>
        <w:tc>
          <w:tcPr>
            <w:tcW w:w="2700" w:type="dxa"/>
          </w:tcPr>
          <w:p w:rsidR="008712A8" w:rsidRPr="006E6414" w:rsidRDefault="008712A8" w:rsidP="00590C2F">
            <w:pPr>
              <w:jc w:val="left"/>
            </w:pPr>
          </w:p>
        </w:tc>
      </w:tr>
      <w:tr w:rsidR="008712A8" w:rsidRPr="006E6414" w:rsidTr="00590C2F">
        <w:trPr>
          <w:cantSplit/>
        </w:trPr>
        <w:tc>
          <w:tcPr>
            <w:tcW w:w="1435" w:type="dxa"/>
          </w:tcPr>
          <w:p w:rsidR="008712A8" w:rsidRPr="006E6414" w:rsidRDefault="008712A8" w:rsidP="00590C2F">
            <w:pPr>
              <w:jc w:val="left"/>
            </w:pPr>
          </w:p>
        </w:tc>
        <w:tc>
          <w:tcPr>
            <w:tcW w:w="3780" w:type="dxa"/>
          </w:tcPr>
          <w:p w:rsidR="008712A8" w:rsidRPr="006E6414" w:rsidRDefault="008712A8" w:rsidP="00590C2F">
            <w:pPr>
              <w:jc w:val="left"/>
            </w:pPr>
          </w:p>
        </w:tc>
        <w:tc>
          <w:tcPr>
            <w:tcW w:w="1350" w:type="dxa"/>
          </w:tcPr>
          <w:p w:rsidR="008712A8" w:rsidRPr="006E6414" w:rsidRDefault="008712A8" w:rsidP="00590C2F">
            <w:pPr>
              <w:jc w:val="left"/>
            </w:pPr>
          </w:p>
        </w:tc>
        <w:tc>
          <w:tcPr>
            <w:tcW w:w="2700" w:type="dxa"/>
          </w:tcPr>
          <w:p w:rsidR="008712A8" w:rsidRPr="006E6414" w:rsidRDefault="008712A8" w:rsidP="00590C2F">
            <w:pPr>
              <w:jc w:val="left"/>
            </w:pPr>
          </w:p>
        </w:tc>
      </w:tr>
    </w:tbl>
    <w:p w:rsidR="008712A8" w:rsidRPr="006E6414" w:rsidRDefault="008712A8" w:rsidP="008712A8"/>
    <w:p w:rsidR="008712A8" w:rsidRPr="006E6414" w:rsidRDefault="008712A8" w:rsidP="008712A8"/>
    <w:p w:rsidR="008712A8" w:rsidRPr="006E6414" w:rsidRDefault="008712A8" w:rsidP="008712A8">
      <w:pPr>
        <w:pStyle w:val="CenteredHeading"/>
        <w:outlineLvl w:val="0"/>
      </w:pPr>
      <w:r w:rsidRPr="006E6414">
        <w:t>CONTENTS</w:t>
      </w:r>
    </w:p>
    <w:p w:rsidR="00E949F6" w:rsidRDefault="000774CD">
      <w:pPr>
        <w:pStyle w:val="TOC1"/>
        <w:rPr>
          <w:rFonts w:asciiTheme="minorHAnsi" w:eastAsiaTheme="minorEastAsia" w:hAnsiTheme="minorHAnsi" w:cstheme="minorBidi"/>
          <w:b w:val="0"/>
          <w:caps w:val="0"/>
          <w:noProof/>
          <w:sz w:val="22"/>
          <w:szCs w:val="22"/>
        </w:rPr>
      </w:pPr>
      <w:r>
        <w:rPr>
          <w:lang w:val="en-GB"/>
        </w:rPr>
        <w:fldChar w:fldCharType="begin"/>
      </w:r>
      <w:r>
        <w:rPr>
          <w:lang w:val="en-GB"/>
        </w:rPr>
        <w:instrText xml:space="preserve"> TOC \o "1-2" \h \* MERGEFORMAT </w:instrText>
      </w:r>
      <w:r>
        <w:rPr>
          <w:lang w:val="en-GB"/>
        </w:rPr>
        <w:fldChar w:fldCharType="separate"/>
      </w:r>
      <w:hyperlink w:anchor="_Toc453247530" w:history="1">
        <w:r w:rsidR="00E949F6" w:rsidRPr="000E29F2">
          <w:rPr>
            <w:rStyle w:val="Hyperlink"/>
            <w:noProof/>
            <w:lang w:val="en-GB"/>
          </w:rPr>
          <w:t>1</w:t>
        </w:r>
        <w:r w:rsidR="00E949F6">
          <w:rPr>
            <w:rFonts w:asciiTheme="minorHAnsi" w:eastAsiaTheme="minorEastAsia" w:hAnsiTheme="minorHAnsi" w:cstheme="minorBidi"/>
            <w:b w:val="0"/>
            <w:caps w:val="0"/>
            <w:noProof/>
            <w:sz w:val="22"/>
            <w:szCs w:val="22"/>
          </w:rPr>
          <w:tab/>
        </w:r>
        <w:r w:rsidR="00E949F6" w:rsidRPr="000E29F2">
          <w:rPr>
            <w:rStyle w:val="Hyperlink"/>
            <w:noProof/>
            <w:lang w:val="en-GB"/>
          </w:rPr>
          <w:t>introduction</w:t>
        </w:r>
        <w:r w:rsidR="00E949F6">
          <w:rPr>
            <w:noProof/>
          </w:rPr>
          <w:tab/>
        </w:r>
        <w:r w:rsidR="00E949F6">
          <w:rPr>
            <w:noProof/>
          </w:rPr>
          <w:fldChar w:fldCharType="begin"/>
        </w:r>
        <w:r w:rsidR="00E949F6">
          <w:rPr>
            <w:noProof/>
          </w:rPr>
          <w:instrText xml:space="preserve"> PAGEREF _Toc453247530 \h </w:instrText>
        </w:r>
        <w:r w:rsidR="00E949F6">
          <w:rPr>
            <w:noProof/>
          </w:rPr>
        </w:r>
        <w:r w:rsidR="00E949F6">
          <w:rPr>
            <w:noProof/>
          </w:rPr>
          <w:fldChar w:fldCharType="separate"/>
        </w:r>
        <w:r w:rsidR="00631D8F">
          <w:rPr>
            <w:noProof/>
          </w:rPr>
          <w:t>1-1</w:t>
        </w:r>
        <w:r w:rsidR="00E949F6">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31" w:history="1">
        <w:r w:rsidRPr="000E29F2">
          <w:rPr>
            <w:rStyle w:val="Hyperlink"/>
            <w:noProof/>
            <w:lang w:val="en-GB"/>
          </w:rPr>
          <w:t>1.1</w:t>
        </w:r>
        <w:r>
          <w:rPr>
            <w:rFonts w:asciiTheme="minorHAnsi" w:eastAsiaTheme="minorEastAsia" w:hAnsiTheme="minorHAnsi" w:cstheme="minorBidi"/>
            <w:caps w:val="0"/>
            <w:noProof/>
            <w:sz w:val="22"/>
            <w:szCs w:val="22"/>
          </w:rPr>
          <w:tab/>
        </w:r>
        <w:r w:rsidRPr="000E29F2">
          <w:rPr>
            <w:rStyle w:val="Hyperlink"/>
            <w:noProof/>
            <w:lang w:val="en-GB"/>
          </w:rPr>
          <w:t>Purpose and scope of this Document</w:t>
        </w:r>
        <w:r>
          <w:rPr>
            <w:noProof/>
          </w:rPr>
          <w:tab/>
        </w:r>
        <w:r>
          <w:rPr>
            <w:noProof/>
          </w:rPr>
          <w:fldChar w:fldCharType="begin"/>
        </w:r>
        <w:r>
          <w:rPr>
            <w:noProof/>
          </w:rPr>
          <w:instrText xml:space="preserve"> PAGEREF _Toc453247531 \h </w:instrText>
        </w:r>
        <w:r>
          <w:rPr>
            <w:noProof/>
          </w:rPr>
        </w:r>
        <w:r>
          <w:rPr>
            <w:noProof/>
          </w:rPr>
          <w:fldChar w:fldCharType="separate"/>
        </w:r>
        <w:r w:rsidR="00631D8F">
          <w:rPr>
            <w:noProof/>
          </w:rPr>
          <w:t>1-1</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32" w:history="1">
        <w:r w:rsidRPr="000E29F2">
          <w:rPr>
            <w:rStyle w:val="Hyperlink"/>
            <w:noProof/>
            <w:lang w:val="en-GB"/>
          </w:rPr>
          <w:t>1.2</w:t>
        </w:r>
        <w:r>
          <w:rPr>
            <w:rFonts w:asciiTheme="minorHAnsi" w:eastAsiaTheme="minorEastAsia" w:hAnsiTheme="minorHAnsi" w:cstheme="minorBidi"/>
            <w:caps w:val="0"/>
            <w:noProof/>
            <w:sz w:val="22"/>
            <w:szCs w:val="22"/>
          </w:rPr>
          <w:tab/>
        </w:r>
        <w:r w:rsidRPr="000E29F2">
          <w:rPr>
            <w:rStyle w:val="Hyperlink"/>
            <w:noProof/>
            <w:lang w:val="en-GB"/>
          </w:rPr>
          <w:t>Applicability</w:t>
        </w:r>
        <w:r>
          <w:rPr>
            <w:noProof/>
          </w:rPr>
          <w:tab/>
        </w:r>
        <w:r>
          <w:rPr>
            <w:noProof/>
          </w:rPr>
          <w:fldChar w:fldCharType="begin"/>
        </w:r>
        <w:r>
          <w:rPr>
            <w:noProof/>
          </w:rPr>
          <w:instrText xml:space="preserve"> PAGEREF _Toc453247532 \h </w:instrText>
        </w:r>
        <w:r>
          <w:rPr>
            <w:noProof/>
          </w:rPr>
        </w:r>
        <w:r>
          <w:rPr>
            <w:noProof/>
          </w:rPr>
          <w:fldChar w:fldCharType="separate"/>
        </w:r>
        <w:r w:rsidR="00631D8F">
          <w:rPr>
            <w:noProof/>
          </w:rPr>
          <w:t>1-1</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33" w:history="1">
        <w:r w:rsidRPr="000E29F2">
          <w:rPr>
            <w:rStyle w:val="Hyperlink"/>
            <w:noProof/>
            <w:lang w:val="en-GB"/>
          </w:rPr>
          <w:t>1.3</w:t>
        </w:r>
        <w:r>
          <w:rPr>
            <w:rFonts w:asciiTheme="minorHAnsi" w:eastAsiaTheme="minorEastAsia" w:hAnsiTheme="minorHAnsi" w:cstheme="minorBidi"/>
            <w:caps w:val="0"/>
            <w:noProof/>
            <w:sz w:val="22"/>
            <w:szCs w:val="22"/>
          </w:rPr>
          <w:tab/>
        </w:r>
        <w:r w:rsidRPr="000E29F2">
          <w:rPr>
            <w:rStyle w:val="Hyperlink"/>
            <w:noProof/>
            <w:lang w:val="en-GB"/>
          </w:rPr>
          <w:t>Rationale</w:t>
        </w:r>
        <w:r>
          <w:rPr>
            <w:noProof/>
          </w:rPr>
          <w:tab/>
        </w:r>
        <w:r>
          <w:rPr>
            <w:noProof/>
          </w:rPr>
          <w:fldChar w:fldCharType="begin"/>
        </w:r>
        <w:r>
          <w:rPr>
            <w:noProof/>
          </w:rPr>
          <w:instrText xml:space="preserve"> PAGEREF _Toc453247533 \h </w:instrText>
        </w:r>
        <w:r>
          <w:rPr>
            <w:noProof/>
          </w:rPr>
        </w:r>
        <w:r>
          <w:rPr>
            <w:noProof/>
          </w:rPr>
          <w:fldChar w:fldCharType="separate"/>
        </w:r>
        <w:r w:rsidR="00631D8F">
          <w:rPr>
            <w:noProof/>
          </w:rPr>
          <w:t>1-1</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34" w:history="1">
        <w:r w:rsidRPr="000E29F2">
          <w:rPr>
            <w:rStyle w:val="Hyperlink"/>
            <w:noProof/>
            <w:lang w:val="en-GB"/>
          </w:rPr>
          <w:t>1.4</w:t>
        </w:r>
        <w:r>
          <w:rPr>
            <w:rFonts w:asciiTheme="minorHAnsi" w:eastAsiaTheme="minorEastAsia" w:hAnsiTheme="minorHAnsi" w:cstheme="minorBidi"/>
            <w:caps w:val="0"/>
            <w:noProof/>
            <w:sz w:val="22"/>
            <w:szCs w:val="22"/>
          </w:rPr>
          <w:tab/>
        </w:r>
        <w:r w:rsidRPr="000E29F2">
          <w:rPr>
            <w:rStyle w:val="Hyperlink"/>
            <w:noProof/>
            <w:lang w:val="en-GB"/>
          </w:rPr>
          <w:t>Document Structure</w:t>
        </w:r>
        <w:r>
          <w:rPr>
            <w:noProof/>
          </w:rPr>
          <w:tab/>
        </w:r>
        <w:r>
          <w:rPr>
            <w:noProof/>
          </w:rPr>
          <w:fldChar w:fldCharType="begin"/>
        </w:r>
        <w:r>
          <w:rPr>
            <w:noProof/>
          </w:rPr>
          <w:instrText xml:space="preserve"> PAGEREF _Toc453247534 \h </w:instrText>
        </w:r>
        <w:r>
          <w:rPr>
            <w:noProof/>
          </w:rPr>
        </w:r>
        <w:r>
          <w:rPr>
            <w:noProof/>
          </w:rPr>
          <w:fldChar w:fldCharType="separate"/>
        </w:r>
        <w:r w:rsidR="00631D8F">
          <w:rPr>
            <w:noProof/>
          </w:rPr>
          <w:t>1-1</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35" w:history="1">
        <w:r w:rsidRPr="000E29F2">
          <w:rPr>
            <w:rStyle w:val="Hyperlink"/>
            <w:noProof/>
            <w:lang w:val="en-GB"/>
          </w:rPr>
          <w:t>1.5</w:t>
        </w:r>
        <w:r>
          <w:rPr>
            <w:rFonts w:asciiTheme="minorHAnsi" w:eastAsiaTheme="minorEastAsia" w:hAnsiTheme="minorHAnsi" w:cstheme="minorBidi"/>
            <w:caps w:val="0"/>
            <w:noProof/>
            <w:sz w:val="22"/>
            <w:szCs w:val="22"/>
          </w:rPr>
          <w:tab/>
        </w:r>
        <w:r w:rsidRPr="000E29F2">
          <w:rPr>
            <w:rStyle w:val="Hyperlink"/>
            <w:noProof/>
            <w:lang w:val="en-GB"/>
          </w:rPr>
          <w:t>Terms defined in this Recommended Practice</w:t>
        </w:r>
        <w:r>
          <w:rPr>
            <w:noProof/>
          </w:rPr>
          <w:tab/>
        </w:r>
        <w:r>
          <w:rPr>
            <w:noProof/>
          </w:rPr>
          <w:fldChar w:fldCharType="begin"/>
        </w:r>
        <w:r>
          <w:rPr>
            <w:noProof/>
          </w:rPr>
          <w:instrText xml:space="preserve"> PAGEREF _Toc453247535 \h </w:instrText>
        </w:r>
        <w:r>
          <w:rPr>
            <w:noProof/>
          </w:rPr>
        </w:r>
        <w:r>
          <w:rPr>
            <w:noProof/>
          </w:rPr>
          <w:fldChar w:fldCharType="separate"/>
        </w:r>
        <w:r w:rsidR="00631D8F">
          <w:rPr>
            <w:noProof/>
          </w:rPr>
          <w:t>1-2</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36" w:history="1">
        <w:r w:rsidRPr="000E29F2">
          <w:rPr>
            <w:rStyle w:val="Hyperlink"/>
            <w:noProof/>
          </w:rPr>
          <w:t>1.6</w:t>
        </w:r>
        <w:r>
          <w:rPr>
            <w:rFonts w:asciiTheme="minorHAnsi" w:eastAsiaTheme="minorEastAsia" w:hAnsiTheme="minorHAnsi" w:cstheme="minorBidi"/>
            <w:caps w:val="0"/>
            <w:noProof/>
            <w:sz w:val="22"/>
            <w:szCs w:val="22"/>
          </w:rPr>
          <w:tab/>
        </w:r>
        <w:r w:rsidRPr="000E29F2">
          <w:rPr>
            <w:rStyle w:val="Hyperlink"/>
            <w:noProof/>
          </w:rPr>
          <w:t>NOMENCLATURE</w:t>
        </w:r>
        <w:r>
          <w:rPr>
            <w:noProof/>
          </w:rPr>
          <w:tab/>
        </w:r>
        <w:r>
          <w:rPr>
            <w:noProof/>
          </w:rPr>
          <w:fldChar w:fldCharType="begin"/>
        </w:r>
        <w:r>
          <w:rPr>
            <w:noProof/>
          </w:rPr>
          <w:instrText xml:space="preserve"> PAGEREF _Toc453247536 \h </w:instrText>
        </w:r>
        <w:r>
          <w:rPr>
            <w:noProof/>
          </w:rPr>
        </w:r>
        <w:r>
          <w:rPr>
            <w:noProof/>
          </w:rPr>
          <w:fldChar w:fldCharType="separate"/>
        </w:r>
        <w:r w:rsidR="00631D8F">
          <w:rPr>
            <w:noProof/>
          </w:rPr>
          <w:t>1-4</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37" w:history="1">
        <w:r w:rsidRPr="000E29F2">
          <w:rPr>
            <w:rStyle w:val="Hyperlink"/>
            <w:noProof/>
            <w:lang w:val="en-GB"/>
          </w:rPr>
          <w:t>1.7</w:t>
        </w:r>
        <w:r>
          <w:rPr>
            <w:rFonts w:asciiTheme="minorHAnsi" w:eastAsiaTheme="minorEastAsia" w:hAnsiTheme="minorHAnsi" w:cstheme="minorBidi"/>
            <w:caps w:val="0"/>
            <w:noProof/>
            <w:sz w:val="22"/>
            <w:szCs w:val="22"/>
          </w:rPr>
          <w:tab/>
        </w:r>
        <w:r w:rsidRPr="000E29F2">
          <w:rPr>
            <w:rStyle w:val="Hyperlink"/>
            <w:noProof/>
            <w:lang w:val="en-GB"/>
          </w:rPr>
          <w:t>References</w:t>
        </w:r>
        <w:r>
          <w:rPr>
            <w:noProof/>
          </w:rPr>
          <w:tab/>
        </w:r>
        <w:r>
          <w:rPr>
            <w:noProof/>
          </w:rPr>
          <w:fldChar w:fldCharType="begin"/>
        </w:r>
        <w:r>
          <w:rPr>
            <w:noProof/>
          </w:rPr>
          <w:instrText xml:space="preserve"> PAGEREF _Toc453247537 \h </w:instrText>
        </w:r>
        <w:r>
          <w:rPr>
            <w:noProof/>
          </w:rPr>
        </w:r>
        <w:r>
          <w:rPr>
            <w:noProof/>
          </w:rPr>
          <w:fldChar w:fldCharType="separate"/>
        </w:r>
        <w:r w:rsidR="00631D8F">
          <w:rPr>
            <w:noProof/>
          </w:rPr>
          <w:t>1-5</w:t>
        </w:r>
        <w:r>
          <w:rPr>
            <w:noProof/>
          </w:rPr>
          <w:fldChar w:fldCharType="end"/>
        </w:r>
      </w:hyperlink>
    </w:p>
    <w:p w:rsidR="00E949F6" w:rsidRDefault="00E949F6">
      <w:pPr>
        <w:pStyle w:val="TOC1"/>
        <w:rPr>
          <w:rFonts w:asciiTheme="minorHAnsi" w:eastAsiaTheme="minorEastAsia" w:hAnsiTheme="minorHAnsi" w:cstheme="minorBidi"/>
          <w:b w:val="0"/>
          <w:caps w:val="0"/>
          <w:noProof/>
          <w:sz w:val="22"/>
          <w:szCs w:val="22"/>
        </w:rPr>
      </w:pPr>
      <w:hyperlink w:anchor="_Toc453247538" w:history="1">
        <w:r w:rsidRPr="000E29F2">
          <w:rPr>
            <w:rStyle w:val="Hyperlink"/>
            <w:noProof/>
            <w:lang w:val="en-GB"/>
          </w:rPr>
          <w:t>2</w:t>
        </w:r>
        <w:r>
          <w:rPr>
            <w:rFonts w:asciiTheme="minorHAnsi" w:eastAsiaTheme="minorEastAsia" w:hAnsiTheme="minorHAnsi" w:cstheme="minorBidi"/>
            <w:b w:val="0"/>
            <w:caps w:val="0"/>
            <w:noProof/>
            <w:sz w:val="22"/>
            <w:szCs w:val="22"/>
          </w:rPr>
          <w:tab/>
        </w:r>
        <w:r w:rsidRPr="000E29F2">
          <w:rPr>
            <w:rStyle w:val="Hyperlink"/>
            <w:noProof/>
            <w:lang w:val="en-GB"/>
          </w:rPr>
          <w:t>OvervieW</w:t>
        </w:r>
        <w:r>
          <w:rPr>
            <w:noProof/>
          </w:rPr>
          <w:tab/>
        </w:r>
        <w:r>
          <w:rPr>
            <w:noProof/>
          </w:rPr>
          <w:fldChar w:fldCharType="begin"/>
        </w:r>
        <w:r>
          <w:rPr>
            <w:noProof/>
          </w:rPr>
          <w:instrText xml:space="preserve"> PAGEREF _Toc453247538 \h </w:instrText>
        </w:r>
        <w:r>
          <w:rPr>
            <w:noProof/>
          </w:rPr>
        </w:r>
        <w:r>
          <w:rPr>
            <w:noProof/>
          </w:rPr>
          <w:fldChar w:fldCharType="separate"/>
        </w:r>
        <w:r w:rsidR="00631D8F">
          <w:rPr>
            <w:noProof/>
          </w:rPr>
          <w:t>2-1</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39" w:history="1">
        <w:r w:rsidRPr="000E29F2">
          <w:rPr>
            <w:rStyle w:val="Hyperlink"/>
            <w:noProof/>
            <w:lang w:val="en-GB"/>
          </w:rPr>
          <w:t>2.1</w:t>
        </w:r>
        <w:r>
          <w:rPr>
            <w:rFonts w:asciiTheme="minorHAnsi" w:eastAsiaTheme="minorEastAsia" w:hAnsiTheme="minorHAnsi" w:cstheme="minorBidi"/>
            <w:caps w:val="0"/>
            <w:noProof/>
            <w:sz w:val="22"/>
            <w:szCs w:val="22"/>
          </w:rPr>
          <w:tab/>
        </w:r>
        <w:r w:rsidRPr="000E29F2">
          <w:rPr>
            <w:rStyle w:val="Hyperlink"/>
            <w:noProof/>
            <w:lang w:val="en-GB"/>
          </w:rPr>
          <w:t>The Subject Matter of Electronic Data Sheets</w:t>
        </w:r>
        <w:r>
          <w:rPr>
            <w:noProof/>
          </w:rPr>
          <w:tab/>
        </w:r>
        <w:r>
          <w:rPr>
            <w:noProof/>
          </w:rPr>
          <w:fldChar w:fldCharType="begin"/>
        </w:r>
        <w:r>
          <w:rPr>
            <w:noProof/>
          </w:rPr>
          <w:instrText xml:space="preserve"> PAGEREF _Toc453247539 \h </w:instrText>
        </w:r>
        <w:r>
          <w:rPr>
            <w:noProof/>
          </w:rPr>
        </w:r>
        <w:r>
          <w:rPr>
            <w:noProof/>
          </w:rPr>
          <w:fldChar w:fldCharType="separate"/>
        </w:r>
        <w:r w:rsidR="00631D8F">
          <w:rPr>
            <w:noProof/>
          </w:rPr>
          <w:t>2-2</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40" w:history="1">
        <w:r w:rsidRPr="000E29F2">
          <w:rPr>
            <w:rStyle w:val="Hyperlink"/>
            <w:noProof/>
            <w:lang w:val="en-GB"/>
          </w:rPr>
          <w:t>2.2</w:t>
        </w:r>
        <w:r>
          <w:rPr>
            <w:rFonts w:asciiTheme="minorHAnsi" w:eastAsiaTheme="minorEastAsia" w:hAnsiTheme="minorHAnsi" w:cstheme="minorBidi"/>
            <w:caps w:val="0"/>
            <w:noProof/>
            <w:sz w:val="22"/>
            <w:szCs w:val="22"/>
          </w:rPr>
          <w:tab/>
        </w:r>
        <w:r w:rsidRPr="000E29F2">
          <w:rPr>
            <w:rStyle w:val="Hyperlink"/>
            <w:noProof/>
            <w:lang w:val="en-GB"/>
          </w:rPr>
          <w:t>Purpose and Function of SOIS Electronic Data SheetS</w:t>
        </w:r>
        <w:r>
          <w:rPr>
            <w:noProof/>
          </w:rPr>
          <w:tab/>
        </w:r>
        <w:r>
          <w:rPr>
            <w:noProof/>
          </w:rPr>
          <w:fldChar w:fldCharType="begin"/>
        </w:r>
        <w:r>
          <w:rPr>
            <w:noProof/>
          </w:rPr>
          <w:instrText xml:space="preserve"> PAGEREF _Toc453247540 \h </w:instrText>
        </w:r>
        <w:r>
          <w:rPr>
            <w:noProof/>
          </w:rPr>
        </w:r>
        <w:r>
          <w:rPr>
            <w:noProof/>
          </w:rPr>
          <w:fldChar w:fldCharType="separate"/>
        </w:r>
        <w:r w:rsidR="00631D8F">
          <w:rPr>
            <w:noProof/>
          </w:rPr>
          <w:t>2-5</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41" w:history="1">
        <w:r w:rsidRPr="000E29F2">
          <w:rPr>
            <w:rStyle w:val="Hyperlink"/>
            <w:noProof/>
            <w:lang w:val="en-GB"/>
          </w:rPr>
          <w:t>2.3</w:t>
        </w:r>
        <w:r>
          <w:rPr>
            <w:rFonts w:asciiTheme="minorHAnsi" w:eastAsiaTheme="minorEastAsia" w:hAnsiTheme="minorHAnsi" w:cstheme="minorBidi"/>
            <w:caps w:val="0"/>
            <w:noProof/>
            <w:sz w:val="22"/>
            <w:szCs w:val="22"/>
          </w:rPr>
          <w:tab/>
        </w:r>
        <w:r w:rsidRPr="000E29F2">
          <w:rPr>
            <w:rStyle w:val="Hyperlink"/>
            <w:noProof/>
            <w:lang w:val="en-GB"/>
          </w:rPr>
          <w:t>How The Dictionary of Terms Relates to Electronic Data Sheets</w:t>
        </w:r>
        <w:r>
          <w:rPr>
            <w:noProof/>
          </w:rPr>
          <w:tab/>
        </w:r>
        <w:r>
          <w:rPr>
            <w:noProof/>
          </w:rPr>
          <w:fldChar w:fldCharType="begin"/>
        </w:r>
        <w:r>
          <w:rPr>
            <w:noProof/>
          </w:rPr>
          <w:instrText xml:space="preserve"> PAGEREF _Toc453247541 \h </w:instrText>
        </w:r>
        <w:r>
          <w:rPr>
            <w:noProof/>
          </w:rPr>
        </w:r>
        <w:r>
          <w:rPr>
            <w:noProof/>
          </w:rPr>
          <w:fldChar w:fldCharType="separate"/>
        </w:r>
        <w:r w:rsidR="00631D8F">
          <w:rPr>
            <w:noProof/>
          </w:rPr>
          <w:t>2-5</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42" w:history="1">
        <w:r w:rsidRPr="000E29F2">
          <w:rPr>
            <w:rStyle w:val="Hyperlink"/>
            <w:noProof/>
            <w:lang w:val="en-GB"/>
          </w:rPr>
          <w:t>2.4</w:t>
        </w:r>
        <w:r>
          <w:rPr>
            <w:rFonts w:asciiTheme="minorHAnsi" w:eastAsiaTheme="minorEastAsia" w:hAnsiTheme="minorHAnsi" w:cstheme="minorBidi"/>
            <w:caps w:val="0"/>
            <w:noProof/>
            <w:sz w:val="22"/>
            <w:szCs w:val="22"/>
          </w:rPr>
          <w:tab/>
        </w:r>
        <w:r w:rsidRPr="000E29F2">
          <w:rPr>
            <w:rStyle w:val="Hyperlink"/>
            <w:noProof/>
            <w:lang w:val="en-GB"/>
          </w:rPr>
          <w:t>Use of Pre-Existing Standards</w:t>
        </w:r>
        <w:r>
          <w:rPr>
            <w:noProof/>
          </w:rPr>
          <w:tab/>
        </w:r>
        <w:r>
          <w:rPr>
            <w:noProof/>
          </w:rPr>
          <w:fldChar w:fldCharType="begin"/>
        </w:r>
        <w:r>
          <w:rPr>
            <w:noProof/>
          </w:rPr>
          <w:instrText xml:space="preserve"> PAGEREF _Toc453247542 \h </w:instrText>
        </w:r>
        <w:r>
          <w:rPr>
            <w:noProof/>
          </w:rPr>
        </w:r>
        <w:r>
          <w:rPr>
            <w:noProof/>
          </w:rPr>
          <w:fldChar w:fldCharType="separate"/>
        </w:r>
        <w:r w:rsidR="00631D8F">
          <w:rPr>
            <w:noProof/>
          </w:rPr>
          <w:t>2-7</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43" w:history="1">
        <w:r w:rsidRPr="000E29F2">
          <w:rPr>
            <w:rStyle w:val="Hyperlink"/>
            <w:noProof/>
            <w:lang w:val="en-GB"/>
          </w:rPr>
          <w:t>2.5</w:t>
        </w:r>
        <w:r>
          <w:rPr>
            <w:rFonts w:asciiTheme="minorHAnsi" w:eastAsiaTheme="minorEastAsia" w:hAnsiTheme="minorHAnsi" w:cstheme="minorBidi"/>
            <w:caps w:val="0"/>
            <w:noProof/>
            <w:sz w:val="22"/>
            <w:szCs w:val="22"/>
          </w:rPr>
          <w:tab/>
        </w:r>
        <w:r w:rsidRPr="000E29F2">
          <w:rPr>
            <w:rStyle w:val="Hyperlink"/>
            <w:noProof/>
            <w:lang w:val="en-GB"/>
          </w:rPr>
          <w:t>Principles of the Dictionary of Terms</w:t>
        </w:r>
        <w:r>
          <w:rPr>
            <w:noProof/>
          </w:rPr>
          <w:tab/>
        </w:r>
        <w:r>
          <w:rPr>
            <w:noProof/>
          </w:rPr>
          <w:fldChar w:fldCharType="begin"/>
        </w:r>
        <w:r>
          <w:rPr>
            <w:noProof/>
          </w:rPr>
          <w:instrText xml:space="preserve"> PAGEREF _Toc453247543 \h </w:instrText>
        </w:r>
        <w:r>
          <w:rPr>
            <w:noProof/>
          </w:rPr>
        </w:r>
        <w:r>
          <w:rPr>
            <w:noProof/>
          </w:rPr>
          <w:fldChar w:fldCharType="separate"/>
        </w:r>
        <w:r w:rsidR="00631D8F">
          <w:rPr>
            <w:noProof/>
          </w:rPr>
          <w:t>2-7</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44" w:history="1">
        <w:r w:rsidRPr="000E29F2">
          <w:rPr>
            <w:rStyle w:val="Hyperlink"/>
            <w:noProof/>
            <w:lang w:val="en-GB"/>
          </w:rPr>
          <w:t>2.6</w:t>
        </w:r>
        <w:r>
          <w:rPr>
            <w:rFonts w:asciiTheme="minorHAnsi" w:eastAsiaTheme="minorEastAsia" w:hAnsiTheme="minorHAnsi" w:cstheme="minorBidi"/>
            <w:caps w:val="0"/>
            <w:noProof/>
            <w:sz w:val="22"/>
            <w:szCs w:val="22"/>
          </w:rPr>
          <w:tab/>
        </w:r>
        <w:r w:rsidRPr="000E29F2">
          <w:rPr>
            <w:rStyle w:val="Hyperlink"/>
            <w:noProof/>
            <w:lang w:val="en-GB"/>
          </w:rPr>
          <w:t>Metadata</w:t>
        </w:r>
        <w:r>
          <w:rPr>
            <w:noProof/>
          </w:rPr>
          <w:tab/>
        </w:r>
        <w:r>
          <w:rPr>
            <w:noProof/>
          </w:rPr>
          <w:fldChar w:fldCharType="begin"/>
        </w:r>
        <w:r>
          <w:rPr>
            <w:noProof/>
          </w:rPr>
          <w:instrText xml:space="preserve"> PAGEREF _Toc453247544 \h </w:instrText>
        </w:r>
        <w:r>
          <w:rPr>
            <w:noProof/>
          </w:rPr>
        </w:r>
        <w:r>
          <w:rPr>
            <w:noProof/>
          </w:rPr>
          <w:fldChar w:fldCharType="separate"/>
        </w:r>
        <w:r w:rsidR="00631D8F">
          <w:rPr>
            <w:noProof/>
          </w:rPr>
          <w:t>2-13</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45" w:history="1">
        <w:r w:rsidRPr="000E29F2">
          <w:rPr>
            <w:rStyle w:val="Hyperlink"/>
            <w:noProof/>
            <w:lang w:val="en-GB"/>
          </w:rPr>
          <w:t>2.7</w:t>
        </w:r>
        <w:r>
          <w:rPr>
            <w:rFonts w:asciiTheme="minorHAnsi" w:eastAsiaTheme="minorEastAsia" w:hAnsiTheme="minorHAnsi" w:cstheme="minorBidi"/>
            <w:caps w:val="0"/>
            <w:noProof/>
            <w:sz w:val="22"/>
            <w:szCs w:val="22"/>
          </w:rPr>
          <w:tab/>
        </w:r>
        <w:r w:rsidRPr="000E29F2">
          <w:rPr>
            <w:rStyle w:val="Hyperlink"/>
            <w:noProof/>
            <w:lang w:val="en-GB"/>
          </w:rPr>
          <w:t>Maintaining the Dictionary of Terms</w:t>
        </w:r>
        <w:r>
          <w:rPr>
            <w:noProof/>
          </w:rPr>
          <w:tab/>
        </w:r>
        <w:r>
          <w:rPr>
            <w:noProof/>
          </w:rPr>
          <w:fldChar w:fldCharType="begin"/>
        </w:r>
        <w:r>
          <w:rPr>
            <w:noProof/>
          </w:rPr>
          <w:instrText xml:space="preserve"> PAGEREF _Toc453247545 \h </w:instrText>
        </w:r>
        <w:r>
          <w:rPr>
            <w:noProof/>
          </w:rPr>
        </w:r>
        <w:r>
          <w:rPr>
            <w:noProof/>
          </w:rPr>
          <w:fldChar w:fldCharType="separate"/>
        </w:r>
        <w:r w:rsidR="00631D8F">
          <w:rPr>
            <w:noProof/>
          </w:rPr>
          <w:t>2-15</w:t>
        </w:r>
        <w:r>
          <w:rPr>
            <w:noProof/>
          </w:rPr>
          <w:fldChar w:fldCharType="end"/>
        </w:r>
      </w:hyperlink>
    </w:p>
    <w:p w:rsidR="00E949F6" w:rsidRDefault="00E949F6">
      <w:pPr>
        <w:pStyle w:val="TOC1"/>
        <w:rPr>
          <w:rFonts w:asciiTheme="minorHAnsi" w:eastAsiaTheme="minorEastAsia" w:hAnsiTheme="minorHAnsi" w:cstheme="minorBidi"/>
          <w:b w:val="0"/>
          <w:caps w:val="0"/>
          <w:noProof/>
          <w:sz w:val="22"/>
          <w:szCs w:val="22"/>
        </w:rPr>
      </w:pPr>
      <w:hyperlink w:anchor="_Toc453247546" w:history="1">
        <w:r w:rsidRPr="000E29F2">
          <w:rPr>
            <w:rStyle w:val="Hyperlink"/>
            <w:noProof/>
            <w:lang w:val="en-GB"/>
          </w:rPr>
          <w:t>3</w:t>
        </w:r>
        <w:r>
          <w:rPr>
            <w:rFonts w:asciiTheme="minorHAnsi" w:eastAsiaTheme="minorEastAsia" w:hAnsiTheme="minorHAnsi" w:cstheme="minorBidi"/>
            <w:b w:val="0"/>
            <w:caps w:val="0"/>
            <w:noProof/>
            <w:sz w:val="22"/>
            <w:szCs w:val="22"/>
          </w:rPr>
          <w:tab/>
        </w:r>
        <w:r w:rsidRPr="000E29F2">
          <w:rPr>
            <w:rStyle w:val="Hyperlink"/>
            <w:noProof/>
            <w:lang w:val="en-GB"/>
          </w:rPr>
          <w:t>Basic Structure of the Dictionary of Terms</w:t>
        </w:r>
        <w:r>
          <w:rPr>
            <w:noProof/>
          </w:rPr>
          <w:tab/>
        </w:r>
        <w:r>
          <w:rPr>
            <w:noProof/>
          </w:rPr>
          <w:fldChar w:fldCharType="begin"/>
        </w:r>
        <w:r>
          <w:rPr>
            <w:noProof/>
          </w:rPr>
          <w:instrText xml:space="preserve"> PAGEREF _Toc453247546 \h </w:instrText>
        </w:r>
        <w:r>
          <w:rPr>
            <w:noProof/>
          </w:rPr>
        </w:r>
        <w:r>
          <w:rPr>
            <w:noProof/>
          </w:rPr>
          <w:fldChar w:fldCharType="separate"/>
        </w:r>
        <w:r w:rsidR="00631D8F">
          <w:rPr>
            <w:noProof/>
          </w:rPr>
          <w:t>3-1</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47" w:history="1">
        <w:r w:rsidRPr="000E29F2">
          <w:rPr>
            <w:rStyle w:val="Hyperlink"/>
            <w:noProof/>
            <w:lang w:val="en-GB"/>
          </w:rPr>
          <w:t>3.1</w:t>
        </w:r>
        <w:r>
          <w:rPr>
            <w:rFonts w:asciiTheme="minorHAnsi" w:eastAsiaTheme="minorEastAsia" w:hAnsiTheme="minorHAnsi" w:cstheme="minorBidi"/>
            <w:caps w:val="0"/>
            <w:noProof/>
            <w:sz w:val="22"/>
            <w:szCs w:val="22"/>
          </w:rPr>
          <w:tab/>
        </w:r>
        <w:r w:rsidRPr="000E29F2">
          <w:rPr>
            <w:rStyle w:val="Hyperlink"/>
            <w:noProof/>
            <w:lang w:val="en-GB"/>
          </w:rPr>
          <w:t>Overview</w:t>
        </w:r>
        <w:r>
          <w:rPr>
            <w:noProof/>
          </w:rPr>
          <w:tab/>
        </w:r>
        <w:r>
          <w:rPr>
            <w:noProof/>
          </w:rPr>
          <w:fldChar w:fldCharType="begin"/>
        </w:r>
        <w:r>
          <w:rPr>
            <w:noProof/>
          </w:rPr>
          <w:instrText xml:space="preserve"> PAGEREF _Toc453247547 \h </w:instrText>
        </w:r>
        <w:r>
          <w:rPr>
            <w:noProof/>
          </w:rPr>
        </w:r>
        <w:r>
          <w:rPr>
            <w:noProof/>
          </w:rPr>
          <w:fldChar w:fldCharType="separate"/>
        </w:r>
        <w:r w:rsidR="00631D8F">
          <w:rPr>
            <w:noProof/>
          </w:rPr>
          <w:t>3-1</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48" w:history="1">
        <w:r w:rsidRPr="000E29F2">
          <w:rPr>
            <w:rStyle w:val="Hyperlink"/>
            <w:noProof/>
            <w:lang w:val="en-GB"/>
          </w:rPr>
          <w:t>3.2</w:t>
        </w:r>
        <w:r>
          <w:rPr>
            <w:rFonts w:asciiTheme="minorHAnsi" w:eastAsiaTheme="minorEastAsia" w:hAnsiTheme="minorHAnsi" w:cstheme="minorBidi"/>
            <w:caps w:val="0"/>
            <w:noProof/>
            <w:sz w:val="22"/>
            <w:szCs w:val="22"/>
          </w:rPr>
          <w:tab/>
        </w:r>
        <w:r w:rsidRPr="000E29F2">
          <w:rPr>
            <w:rStyle w:val="Hyperlink"/>
            <w:noProof/>
            <w:lang w:val="en-GB"/>
          </w:rPr>
          <w:t>Access</w:t>
        </w:r>
        <w:r>
          <w:rPr>
            <w:noProof/>
          </w:rPr>
          <w:tab/>
        </w:r>
        <w:r>
          <w:rPr>
            <w:noProof/>
          </w:rPr>
          <w:fldChar w:fldCharType="begin"/>
        </w:r>
        <w:r>
          <w:rPr>
            <w:noProof/>
          </w:rPr>
          <w:instrText xml:space="preserve"> PAGEREF _Toc453247548 \h </w:instrText>
        </w:r>
        <w:r>
          <w:rPr>
            <w:noProof/>
          </w:rPr>
        </w:r>
        <w:r>
          <w:rPr>
            <w:noProof/>
          </w:rPr>
          <w:fldChar w:fldCharType="separate"/>
        </w:r>
        <w:r w:rsidR="00631D8F">
          <w:rPr>
            <w:noProof/>
          </w:rPr>
          <w:t>3-1</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49" w:history="1">
        <w:r w:rsidRPr="000E29F2">
          <w:rPr>
            <w:rStyle w:val="Hyperlink"/>
            <w:noProof/>
            <w:lang w:val="en-GB"/>
          </w:rPr>
          <w:t>3.3</w:t>
        </w:r>
        <w:r>
          <w:rPr>
            <w:rFonts w:asciiTheme="minorHAnsi" w:eastAsiaTheme="minorEastAsia" w:hAnsiTheme="minorHAnsi" w:cstheme="minorBidi"/>
            <w:caps w:val="0"/>
            <w:noProof/>
            <w:sz w:val="22"/>
            <w:szCs w:val="22"/>
          </w:rPr>
          <w:tab/>
        </w:r>
        <w:r w:rsidRPr="000E29F2">
          <w:rPr>
            <w:rStyle w:val="Hyperlink"/>
            <w:noProof/>
            <w:lang w:val="en-GB"/>
          </w:rPr>
          <w:t>BASIC Concepts</w:t>
        </w:r>
        <w:r>
          <w:rPr>
            <w:noProof/>
          </w:rPr>
          <w:tab/>
        </w:r>
        <w:r>
          <w:rPr>
            <w:noProof/>
          </w:rPr>
          <w:fldChar w:fldCharType="begin"/>
        </w:r>
        <w:r>
          <w:rPr>
            <w:noProof/>
          </w:rPr>
          <w:instrText xml:space="preserve"> PAGEREF _Toc453247549 \h </w:instrText>
        </w:r>
        <w:r>
          <w:rPr>
            <w:noProof/>
          </w:rPr>
        </w:r>
        <w:r>
          <w:rPr>
            <w:noProof/>
          </w:rPr>
          <w:fldChar w:fldCharType="separate"/>
        </w:r>
        <w:r w:rsidR="00631D8F">
          <w:rPr>
            <w:noProof/>
          </w:rPr>
          <w:t>3-2</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50" w:history="1">
        <w:r w:rsidRPr="000E29F2">
          <w:rPr>
            <w:rStyle w:val="Hyperlink"/>
            <w:noProof/>
            <w:lang w:val="en-GB"/>
          </w:rPr>
          <w:t>3.4</w:t>
        </w:r>
        <w:r>
          <w:rPr>
            <w:rFonts w:asciiTheme="minorHAnsi" w:eastAsiaTheme="minorEastAsia" w:hAnsiTheme="minorHAnsi" w:cstheme="minorBidi"/>
            <w:caps w:val="0"/>
            <w:noProof/>
            <w:sz w:val="22"/>
            <w:szCs w:val="22"/>
          </w:rPr>
          <w:tab/>
        </w:r>
        <w:r w:rsidRPr="000E29F2">
          <w:rPr>
            <w:rStyle w:val="Hyperlink"/>
            <w:noProof/>
            <w:lang w:val="en-GB"/>
          </w:rPr>
          <w:t>Model of Production</w:t>
        </w:r>
        <w:r>
          <w:rPr>
            <w:noProof/>
          </w:rPr>
          <w:tab/>
        </w:r>
        <w:r>
          <w:rPr>
            <w:noProof/>
          </w:rPr>
          <w:fldChar w:fldCharType="begin"/>
        </w:r>
        <w:r>
          <w:rPr>
            <w:noProof/>
          </w:rPr>
          <w:instrText xml:space="preserve"> PAGEREF _Toc453247550 \h </w:instrText>
        </w:r>
        <w:r>
          <w:rPr>
            <w:noProof/>
          </w:rPr>
        </w:r>
        <w:r>
          <w:rPr>
            <w:noProof/>
          </w:rPr>
          <w:fldChar w:fldCharType="separate"/>
        </w:r>
        <w:r w:rsidR="00631D8F">
          <w:rPr>
            <w:noProof/>
          </w:rPr>
          <w:t>3-3</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51" w:history="1">
        <w:r w:rsidRPr="000E29F2">
          <w:rPr>
            <w:rStyle w:val="Hyperlink"/>
            <w:noProof/>
            <w:lang w:val="en-GB"/>
          </w:rPr>
          <w:t>3.5</w:t>
        </w:r>
        <w:r>
          <w:rPr>
            <w:rFonts w:asciiTheme="minorHAnsi" w:eastAsiaTheme="minorEastAsia" w:hAnsiTheme="minorHAnsi" w:cstheme="minorBidi"/>
            <w:caps w:val="0"/>
            <w:noProof/>
            <w:sz w:val="22"/>
            <w:szCs w:val="22"/>
          </w:rPr>
          <w:tab/>
        </w:r>
        <w:r w:rsidRPr="000E29F2">
          <w:rPr>
            <w:rStyle w:val="Hyperlink"/>
            <w:noProof/>
            <w:lang w:val="en-GB"/>
          </w:rPr>
          <w:t>Semantic Attributes</w:t>
        </w:r>
        <w:r>
          <w:rPr>
            <w:noProof/>
          </w:rPr>
          <w:tab/>
        </w:r>
        <w:r>
          <w:rPr>
            <w:noProof/>
          </w:rPr>
          <w:fldChar w:fldCharType="begin"/>
        </w:r>
        <w:r>
          <w:rPr>
            <w:noProof/>
          </w:rPr>
          <w:instrText xml:space="preserve"> PAGEREF _Toc453247551 \h </w:instrText>
        </w:r>
        <w:r>
          <w:rPr>
            <w:noProof/>
          </w:rPr>
        </w:r>
        <w:r>
          <w:rPr>
            <w:noProof/>
          </w:rPr>
          <w:fldChar w:fldCharType="separate"/>
        </w:r>
        <w:r w:rsidR="00631D8F">
          <w:rPr>
            <w:noProof/>
          </w:rPr>
          <w:t>3-4</w:t>
        </w:r>
        <w:r>
          <w:rPr>
            <w:noProof/>
          </w:rPr>
          <w:fldChar w:fldCharType="end"/>
        </w:r>
      </w:hyperlink>
    </w:p>
    <w:p w:rsidR="00E949F6" w:rsidRDefault="00E949F6">
      <w:pPr>
        <w:pStyle w:val="TOC2"/>
        <w:tabs>
          <w:tab w:val="left" w:pos="907"/>
        </w:tabs>
        <w:rPr>
          <w:rFonts w:asciiTheme="minorHAnsi" w:eastAsiaTheme="minorEastAsia" w:hAnsiTheme="minorHAnsi" w:cstheme="minorBidi"/>
          <w:caps w:val="0"/>
          <w:noProof/>
          <w:sz w:val="22"/>
          <w:szCs w:val="22"/>
        </w:rPr>
      </w:pPr>
      <w:hyperlink w:anchor="_Toc453247552" w:history="1">
        <w:r w:rsidRPr="000E29F2">
          <w:rPr>
            <w:rStyle w:val="Hyperlink"/>
            <w:noProof/>
          </w:rPr>
          <w:t>3.6</w:t>
        </w:r>
        <w:r>
          <w:rPr>
            <w:rFonts w:asciiTheme="minorHAnsi" w:eastAsiaTheme="minorEastAsia" w:hAnsiTheme="minorHAnsi" w:cstheme="minorBidi"/>
            <w:caps w:val="0"/>
            <w:noProof/>
            <w:sz w:val="22"/>
            <w:szCs w:val="22"/>
          </w:rPr>
          <w:tab/>
        </w:r>
        <w:r w:rsidRPr="000E29F2">
          <w:rPr>
            <w:rStyle w:val="Hyperlink"/>
            <w:noProof/>
          </w:rPr>
          <w:t>User-Defined Ontologies</w:t>
        </w:r>
        <w:r>
          <w:rPr>
            <w:noProof/>
          </w:rPr>
          <w:tab/>
        </w:r>
        <w:r>
          <w:rPr>
            <w:noProof/>
          </w:rPr>
          <w:fldChar w:fldCharType="begin"/>
        </w:r>
        <w:r>
          <w:rPr>
            <w:noProof/>
          </w:rPr>
          <w:instrText xml:space="preserve"> PAGEREF _Toc453247552 \h </w:instrText>
        </w:r>
        <w:r>
          <w:rPr>
            <w:noProof/>
          </w:rPr>
        </w:r>
        <w:r>
          <w:rPr>
            <w:noProof/>
          </w:rPr>
          <w:fldChar w:fldCharType="separate"/>
        </w:r>
        <w:r w:rsidR="00631D8F">
          <w:rPr>
            <w:noProof/>
          </w:rPr>
          <w:t>3-9</w:t>
        </w:r>
        <w:r>
          <w:rPr>
            <w:noProof/>
          </w:rPr>
          <w:fldChar w:fldCharType="end"/>
        </w:r>
      </w:hyperlink>
    </w:p>
    <w:p w:rsidR="00E949F6" w:rsidRDefault="000774CD">
      <w:pPr>
        <w:pStyle w:val="TOC8"/>
        <w:rPr>
          <w:rFonts w:asciiTheme="minorHAnsi" w:eastAsiaTheme="minorEastAsia" w:hAnsiTheme="minorHAnsi" w:cstheme="minorBidi"/>
          <w:b w:val="0"/>
          <w:caps w:val="0"/>
          <w:noProof/>
          <w:sz w:val="22"/>
          <w:szCs w:val="22"/>
        </w:rPr>
      </w:pPr>
      <w:r>
        <w:rPr>
          <w:lang w:val="en-GB"/>
        </w:rPr>
        <w:fldChar w:fldCharType="end"/>
      </w:r>
      <w:r>
        <w:rPr>
          <w:lang w:val="en-GB"/>
        </w:rPr>
        <w:fldChar w:fldCharType="begin"/>
      </w:r>
      <w:r>
        <w:rPr>
          <w:lang w:val="en-GB"/>
        </w:rPr>
        <w:instrText xml:space="preserve"> TOC \o "8-8" \h \* MERGEFORMAT </w:instrText>
      </w:r>
      <w:r>
        <w:rPr>
          <w:lang w:val="en-GB"/>
        </w:rPr>
        <w:fldChar w:fldCharType="separate"/>
      </w:r>
      <w:hyperlink w:anchor="_Toc453247553" w:history="1">
        <w:r w:rsidR="00E949F6" w:rsidRPr="00E45C51">
          <w:rPr>
            <w:rStyle w:val="Hyperlink"/>
            <w:noProof/>
            <w:lang w:val="en-GB"/>
          </w:rPr>
          <w:t>ANNEX A Dictionary of Terms for Electronic Data Sheets Implementation Conformance Statement Proforma  (Normative)</w:t>
        </w:r>
        <w:r w:rsidR="00E949F6">
          <w:rPr>
            <w:noProof/>
          </w:rPr>
          <w:tab/>
        </w:r>
        <w:r w:rsidR="00E949F6">
          <w:rPr>
            <w:noProof/>
          </w:rPr>
          <w:fldChar w:fldCharType="begin"/>
        </w:r>
        <w:r w:rsidR="00E949F6">
          <w:rPr>
            <w:noProof/>
          </w:rPr>
          <w:instrText xml:space="preserve"> PAGEREF _Toc453247553 \h </w:instrText>
        </w:r>
        <w:r w:rsidR="00E949F6">
          <w:rPr>
            <w:noProof/>
          </w:rPr>
        </w:r>
        <w:r w:rsidR="00E949F6">
          <w:rPr>
            <w:noProof/>
          </w:rPr>
          <w:fldChar w:fldCharType="separate"/>
        </w:r>
        <w:r w:rsidR="00631D8F">
          <w:rPr>
            <w:noProof/>
          </w:rPr>
          <w:t>A-1</w:t>
        </w:r>
        <w:r w:rsidR="00E949F6">
          <w:rPr>
            <w:noProof/>
          </w:rPr>
          <w:fldChar w:fldCharType="end"/>
        </w:r>
      </w:hyperlink>
    </w:p>
    <w:p w:rsidR="00E949F6" w:rsidRDefault="00E949F6">
      <w:pPr>
        <w:pStyle w:val="TOC8"/>
        <w:rPr>
          <w:rFonts w:asciiTheme="minorHAnsi" w:eastAsiaTheme="minorEastAsia" w:hAnsiTheme="minorHAnsi" w:cstheme="minorBidi"/>
          <w:b w:val="0"/>
          <w:caps w:val="0"/>
          <w:noProof/>
          <w:sz w:val="22"/>
          <w:szCs w:val="22"/>
        </w:rPr>
      </w:pPr>
      <w:hyperlink w:anchor="_Toc453247554" w:history="1">
        <w:r w:rsidRPr="00E45C51">
          <w:rPr>
            <w:rStyle w:val="Hyperlink"/>
            <w:noProof/>
            <w:lang w:val="en-GB"/>
          </w:rPr>
          <w:t>ANNEX B Security, SANA, and Patent CONSIDERATIONS   (Informative or Normative as noted)</w:t>
        </w:r>
        <w:r>
          <w:rPr>
            <w:noProof/>
          </w:rPr>
          <w:tab/>
        </w:r>
        <w:r>
          <w:rPr>
            <w:noProof/>
          </w:rPr>
          <w:fldChar w:fldCharType="begin"/>
        </w:r>
        <w:r>
          <w:rPr>
            <w:noProof/>
          </w:rPr>
          <w:instrText xml:space="preserve"> PAGEREF _Toc453247554 \h </w:instrText>
        </w:r>
        <w:r>
          <w:rPr>
            <w:noProof/>
          </w:rPr>
        </w:r>
        <w:r>
          <w:rPr>
            <w:noProof/>
          </w:rPr>
          <w:fldChar w:fldCharType="separate"/>
        </w:r>
        <w:r w:rsidR="00631D8F">
          <w:rPr>
            <w:noProof/>
          </w:rPr>
          <w:t>B-1</w:t>
        </w:r>
        <w:r>
          <w:rPr>
            <w:noProof/>
          </w:rPr>
          <w:fldChar w:fldCharType="end"/>
        </w:r>
      </w:hyperlink>
    </w:p>
    <w:p w:rsidR="00E949F6" w:rsidRDefault="00E949F6">
      <w:pPr>
        <w:pStyle w:val="TOC8"/>
        <w:rPr>
          <w:rFonts w:asciiTheme="minorHAnsi" w:eastAsiaTheme="minorEastAsia" w:hAnsiTheme="minorHAnsi" w:cstheme="minorBidi"/>
          <w:b w:val="0"/>
          <w:caps w:val="0"/>
          <w:noProof/>
          <w:sz w:val="22"/>
          <w:szCs w:val="22"/>
        </w:rPr>
      </w:pPr>
      <w:hyperlink w:anchor="_Toc453247555" w:history="1">
        <w:r w:rsidRPr="00E45C51">
          <w:rPr>
            <w:rStyle w:val="Hyperlink"/>
            <w:noProof/>
            <w:lang w:val="en-GB"/>
          </w:rPr>
          <w:t>ANNEX C Abbreviations  (informative)</w:t>
        </w:r>
        <w:r>
          <w:rPr>
            <w:noProof/>
          </w:rPr>
          <w:tab/>
        </w:r>
        <w:r>
          <w:rPr>
            <w:noProof/>
          </w:rPr>
          <w:fldChar w:fldCharType="begin"/>
        </w:r>
        <w:r>
          <w:rPr>
            <w:noProof/>
          </w:rPr>
          <w:instrText xml:space="preserve"> PAGEREF _Toc453247555 \h </w:instrText>
        </w:r>
        <w:r>
          <w:rPr>
            <w:noProof/>
          </w:rPr>
        </w:r>
        <w:r>
          <w:rPr>
            <w:noProof/>
          </w:rPr>
          <w:fldChar w:fldCharType="separate"/>
        </w:r>
        <w:r w:rsidR="00631D8F">
          <w:rPr>
            <w:noProof/>
          </w:rPr>
          <w:t>C-2</w:t>
        </w:r>
        <w:r>
          <w:rPr>
            <w:noProof/>
          </w:rPr>
          <w:fldChar w:fldCharType="end"/>
        </w:r>
      </w:hyperlink>
    </w:p>
    <w:p w:rsidR="00E949F6" w:rsidRDefault="00E949F6">
      <w:pPr>
        <w:pStyle w:val="TOC8"/>
        <w:rPr>
          <w:rFonts w:asciiTheme="minorHAnsi" w:eastAsiaTheme="minorEastAsia" w:hAnsiTheme="minorHAnsi" w:cstheme="minorBidi"/>
          <w:b w:val="0"/>
          <w:caps w:val="0"/>
          <w:noProof/>
          <w:sz w:val="22"/>
          <w:szCs w:val="22"/>
        </w:rPr>
      </w:pPr>
      <w:hyperlink w:anchor="_Toc453247556" w:history="1">
        <w:r w:rsidRPr="00E45C51">
          <w:rPr>
            <w:rStyle w:val="Hyperlink"/>
            <w:noProof/>
            <w:lang w:val="en-GB"/>
          </w:rPr>
          <w:t>ANNEX D Informative References (informative)</w:t>
        </w:r>
        <w:r>
          <w:rPr>
            <w:noProof/>
          </w:rPr>
          <w:tab/>
        </w:r>
        <w:r>
          <w:rPr>
            <w:noProof/>
          </w:rPr>
          <w:fldChar w:fldCharType="begin"/>
        </w:r>
        <w:r>
          <w:rPr>
            <w:noProof/>
          </w:rPr>
          <w:instrText xml:space="preserve"> PAGEREF _Toc453247556 \h </w:instrText>
        </w:r>
        <w:r>
          <w:rPr>
            <w:noProof/>
          </w:rPr>
        </w:r>
        <w:r>
          <w:rPr>
            <w:noProof/>
          </w:rPr>
          <w:fldChar w:fldCharType="separate"/>
        </w:r>
        <w:r w:rsidR="00631D8F">
          <w:rPr>
            <w:noProof/>
          </w:rPr>
          <w:t>D-1</w:t>
        </w:r>
        <w:r>
          <w:rPr>
            <w:noProof/>
          </w:rPr>
          <w:fldChar w:fldCharType="end"/>
        </w:r>
      </w:hyperlink>
    </w:p>
    <w:p w:rsidR="00E949F6" w:rsidRDefault="00E949F6">
      <w:pPr>
        <w:pStyle w:val="TOC8"/>
        <w:rPr>
          <w:rFonts w:asciiTheme="minorHAnsi" w:eastAsiaTheme="minorEastAsia" w:hAnsiTheme="minorHAnsi" w:cstheme="minorBidi"/>
          <w:b w:val="0"/>
          <w:caps w:val="0"/>
          <w:noProof/>
          <w:sz w:val="22"/>
          <w:szCs w:val="22"/>
        </w:rPr>
      </w:pPr>
      <w:hyperlink w:anchor="_Toc453247557" w:history="1">
        <w:r w:rsidRPr="00E45C51">
          <w:rPr>
            <w:rStyle w:val="Hyperlink"/>
            <w:noProof/>
            <w:lang w:val="en-GB"/>
          </w:rPr>
          <w:t>ANNEX E Example DoT/XML Ontology Instantiations (Informative)</w:t>
        </w:r>
        <w:r>
          <w:rPr>
            <w:noProof/>
          </w:rPr>
          <w:tab/>
        </w:r>
        <w:r>
          <w:rPr>
            <w:noProof/>
          </w:rPr>
          <w:fldChar w:fldCharType="begin"/>
        </w:r>
        <w:r>
          <w:rPr>
            <w:noProof/>
          </w:rPr>
          <w:instrText xml:space="preserve"> PAGEREF _Toc453247557 \h </w:instrText>
        </w:r>
        <w:r>
          <w:rPr>
            <w:noProof/>
          </w:rPr>
        </w:r>
        <w:r>
          <w:rPr>
            <w:noProof/>
          </w:rPr>
          <w:fldChar w:fldCharType="separate"/>
        </w:r>
        <w:r w:rsidR="00631D8F">
          <w:rPr>
            <w:noProof/>
          </w:rPr>
          <w:t>E-1</w:t>
        </w:r>
        <w:r>
          <w:rPr>
            <w:noProof/>
          </w:rPr>
          <w:fldChar w:fldCharType="end"/>
        </w:r>
      </w:hyperlink>
    </w:p>
    <w:p w:rsidR="000B60A6" w:rsidRDefault="000774CD" w:rsidP="000774CD">
      <w:pPr>
        <w:pStyle w:val="toccolumnheadings"/>
        <w:spacing w:before="480"/>
        <w:rPr>
          <w:lang w:val="en-GB"/>
        </w:rPr>
      </w:pPr>
      <w:r>
        <w:rPr>
          <w:lang w:val="en-GB"/>
        </w:rPr>
        <w:fldChar w:fldCharType="end"/>
      </w:r>
      <w:r>
        <w:rPr>
          <w:lang w:val="en-GB"/>
        </w:rPr>
        <w:t>Figure</w:t>
      </w:r>
    </w:p>
    <w:p w:rsidR="00E949F6" w:rsidRDefault="00490320">
      <w:pPr>
        <w:pStyle w:val="TableofFigures"/>
        <w:tabs>
          <w:tab w:val="right" w:leader="dot" w:pos="8990"/>
        </w:tabs>
        <w:rPr>
          <w:rFonts w:asciiTheme="minorHAnsi" w:eastAsiaTheme="minorEastAsia" w:hAnsiTheme="minorHAnsi" w:cstheme="minorBidi"/>
          <w:noProof/>
          <w:sz w:val="22"/>
          <w:szCs w:val="22"/>
        </w:rPr>
      </w:pPr>
      <w:r>
        <w:rPr>
          <w:lang w:val="en-GB"/>
        </w:rPr>
        <w:fldChar w:fldCharType="begin"/>
      </w:r>
      <w:r>
        <w:rPr>
          <w:lang w:val="en-GB"/>
        </w:rPr>
        <w:instrText xml:space="preserve"> TOC \c "Figure" </w:instrText>
      </w:r>
      <w:r>
        <w:rPr>
          <w:lang w:val="en-GB"/>
        </w:rPr>
        <w:fldChar w:fldCharType="separate"/>
      </w:r>
      <w:r w:rsidR="00E949F6">
        <w:rPr>
          <w:noProof/>
        </w:rPr>
        <w:t>Figure 2</w:t>
      </w:r>
      <w:r w:rsidR="00E949F6">
        <w:rPr>
          <w:noProof/>
        </w:rPr>
        <w:noBreakHyphen/>
        <w:t>1 Major Concepts of this Book, and their Relationships</w:t>
      </w:r>
      <w:r w:rsidR="00E949F6">
        <w:rPr>
          <w:noProof/>
        </w:rPr>
        <w:tab/>
      </w:r>
      <w:r w:rsidR="00E949F6">
        <w:rPr>
          <w:noProof/>
        </w:rPr>
        <w:fldChar w:fldCharType="begin"/>
      </w:r>
      <w:r w:rsidR="00E949F6">
        <w:rPr>
          <w:noProof/>
        </w:rPr>
        <w:instrText xml:space="preserve"> PAGEREF _Toc453247561 \h </w:instrText>
      </w:r>
      <w:r w:rsidR="00E949F6">
        <w:rPr>
          <w:noProof/>
        </w:rPr>
      </w:r>
      <w:r w:rsidR="00E949F6">
        <w:rPr>
          <w:noProof/>
        </w:rPr>
        <w:fldChar w:fldCharType="separate"/>
      </w:r>
      <w:r w:rsidR="00631D8F">
        <w:rPr>
          <w:noProof/>
        </w:rPr>
        <w:t>2-1</w:t>
      </w:r>
      <w:r w:rsidR="00E949F6">
        <w:rPr>
          <w:noProof/>
        </w:rPr>
        <w:fldChar w:fldCharType="end"/>
      </w:r>
    </w:p>
    <w:p w:rsidR="00E949F6" w:rsidRDefault="00E949F6">
      <w:pPr>
        <w:pStyle w:val="TableofFigures"/>
        <w:tabs>
          <w:tab w:val="right" w:leader="dot" w:pos="8990"/>
        </w:tabs>
        <w:rPr>
          <w:rFonts w:asciiTheme="minorHAnsi" w:eastAsiaTheme="minorEastAsia" w:hAnsiTheme="minorHAnsi" w:cstheme="minorBidi"/>
          <w:noProof/>
          <w:sz w:val="22"/>
          <w:szCs w:val="22"/>
        </w:rPr>
      </w:pPr>
      <w:r>
        <w:rPr>
          <w:noProof/>
        </w:rPr>
        <w:t>Figure 2</w:t>
      </w:r>
      <w:r>
        <w:rPr>
          <w:noProof/>
        </w:rPr>
        <w:noBreakHyphen/>
        <w:t>2  SEDSs Describe Data Interfaces in a Spacecraft</w:t>
      </w:r>
      <w:r>
        <w:rPr>
          <w:noProof/>
        </w:rPr>
        <w:tab/>
      </w:r>
      <w:r>
        <w:rPr>
          <w:noProof/>
        </w:rPr>
        <w:fldChar w:fldCharType="begin"/>
      </w:r>
      <w:r>
        <w:rPr>
          <w:noProof/>
        </w:rPr>
        <w:instrText xml:space="preserve"> PAGEREF _Toc453247562 \h </w:instrText>
      </w:r>
      <w:r>
        <w:rPr>
          <w:noProof/>
        </w:rPr>
      </w:r>
      <w:r>
        <w:rPr>
          <w:noProof/>
        </w:rPr>
        <w:fldChar w:fldCharType="separate"/>
      </w:r>
      <w:r w:rsidR="00631D8F">
        <w:rPr>
          <w:noProof/>
        </w:rPr>
        <w:t>2-2</w:t>
      </w:r>
      <w:r>
        <w:rPr>
          <w:noProof/>
        </w:rPr>
        <w:fldChar w:fldCharType="end"/>
      </w:r>
    </w:p>
    <w:p w:rsidR="00E949F6" w:rsidRDefault="00E949F6">
      <w:pPr>
        <w:pStyle w:val="TableofFigures"/>
        <w:tabs>
          <w:tab w:val="right" w:leader="dot" w:pos="8990"/>
        </w:tabs>
        <w:rPr>
          <w:rFonts w:asciiTheme="minorHAnsi" w:eastAsiaTheme="minorEastAsia" w:hAnsiTheme="minorHAnsi" w:cstheme="minorBidi"/>
          <w:noProof/>
          <w:sz w:val="22"/>
          <w:szCs w:val="22"/>
        </w:rPr>
      </w:pPr>
      <w:r w:rsidRPr="0011159F">
        <w:rPr>
          <w:noProof/>
          <w:lang w:val="en-GB"/>
        </w:rPr>
        <w:t>Figure 2</w:t>
      </w:r>
      <w:r w:rsidRPr="0011159F">
        <w:rPr>
          <w:noProof/>
          <w:lang w:val="en-GB"/>
        </w:rPr>
        <w:noBreakHyphen/>
        <w:t>3: Command and Data Acquisition Services Context</w:t>
      </w:r>
      <w:r>
        <w:rPr>
          <w:noProof/>
        </w:rPr>
        <w:tab/>
      </w:r>
      <w:r>
        <w:rPr>
          <w:noProof/>
        </w:rPr>
        <w:fldChar w:fldCharType="begin"/>
      </w:r>
      <w:r>
        <w:rPr>
          <w:noProof/>
        </w:rPr>
        <w:instrText xml:space="preserve"> PAGEREF _Toc453247563 \h </w:instrText>
      </w:r>
      <w:r>
        <w:rPr>
          <w:noProof/>
        </w:rPr>
      </w:r>
      <w:r>
        <w:rPr>
          <w:noProof/>
        </w:rPr>
        <w:fldChar w:fldCharType="separate"/>
      </w:r>
      <w:r w:rsidR="00631D8F">
        <w:rPr>
          <w:noProof/>
        </w:rPr>
        <w:t>2-3</w:t>
      </w:r>
      <w:r>
        <w:rPr>
          <w:noProof/>
        </w:rPr>
        <w:fldChar w:fldCharType="end"/>
      </w:r>
    </w:p>
    <w:p w:rsidR="00E949F6" w:rsidRDefault="00E949F6">
      <w:pPr>
        <w:pStyle w:val="TableofFigures"/>
        <w:tabs>
          <w:tab w:val="right" w:leader="dot" w:pos="8990"/>
        </w:tabs>
        <w:rPr>
          <w:rFonts w:asciiTheme="minorHAnsi" w:eastAsiaTheme="minorEastAsia" w:hAnsiTheme="minorHAnsi" w:cstheme="minorBidi"/>
          <w:noProof/>
          <w:sz w:val="22"/>
          <w:szCs w:val="22"/>
        </w:rPr>
      </w:pPr>
      <w:r>
        <w:rPr>
          <w:noProof/>
        </w:rPr>
        <w:t>Figure 2</w:t>
      </w:r>
      <w:r>
        <w:rPr>
          <w:noProof/>
        </w:rPr>
        <w:noBreakHyphen/>
        <w:t>4 How the DoT Provisions the SEDS Schema</w:t>
      </w:r>
      <w:r>
        <w:rPr>
          <w:noProof/>
        </w:rPr>
        <w:tab/>
      </w:r>
      <w:r>
        <w:rPr>
          <w:noProof/>
        </w:rPr>
        <w:fldChar w:fldCharType="begin"/>
      </w:r>
      <w:r>
        <w:rPr>
          <w:noProof/>
        </w:rPr>
        <w:instrText xml:space="preserve"> PAGEREF _Toc453247564 \h </w:instrText>
      </w:r>
      <w:r>
        <w:rPr>
          <w:noProof/>
        </w:rPr>
      </w:r>
      <w:r>
        <w:rPr>
          <w:noProof/>
        </w:rPr>
        <w:fldChar w:fldCharType="separate"/>
      </w:r>
      <w:r w:rsidR="00631D8F">
        <w:rPr>
          <w:noProof/>
        </w:rPr>
        <w:t>2-6</w:t>
      </w:r>
      <w:r>
        <w:rPr>
          <w:noProof/>
        </w:rPr>
        <w:fldChar w:fldCharType="end"/>
      </w:r>
    </w:p>
    <w:p w:rsidR="00E949F6" w:rsidRDefault="00E949F6">
      <w:pPr>
        <w:pStyle w:val="TableofFigures"/>
        <w:tabs>
          <w:tab w:val="right" w:leader="dot" w:pos="8990"/>
        </w:tabs>
        <w:rPr>
          <w:rFonts w:asciiTheme="minorHAnsi" w:eastAsiaTheme="minorEastAsia" w:hAnsiTheme="minorHAnsi" w:cstheme="minorBidi"/>
          <w:noProof/>
          <w:sz w:val="22"/>
          <w:szCs w:val="22"/>
        </w:rPr>
      </w:pPr>
      <w:r>
        <w:rPr>
          <w:noProof/>
        </w:rPr>
        <w:t>Figure 2</w:t>
      </w:r>
      <w:r>
        <w:rPr>
          <w:noProof/>
        </w:rPr>
        <w:noBreakHyphen/>
        <w:t>5 References to a Model of Operation</w:t>
      </w:r>
      <w:r>
        <w:rPr>
          <w:noProof/>
        </w:rPr>
        <w:tab/>
      </w:r>
      <w:r>
        <w:rPr>
          <w:noProof/>
        </w:rPr>
        <w:fldChar w:fldCharType="begin"/>
      </w:r>
      <w:r>
        <w:rPr>
          <w:noProof/>
        </w:rPr>
        <w:instrText xml:space="preserve"> PAGEREF _Toc453247565 \h </w:instrText>
      </w:r>
      <w:r>
        <w:rPr>
          <w:noProof/>
        </w:rPr>
      </w:r>
      <w:r>
        <w:rPr>
          <w:noProof/>
        </w:rPr>
        <w:fldChar w:fldCharType="separate"/>
      </w:r>
      <w:r w:rsidR="00631D8F">
        <w:rPr>
          <w:noProof/>
        </w:rPr>
        <w:t>2-11</w:t>
      </w:r>
      <w:r>
        <w:rPr>
          <w:noProof/>
        </w:rPr>
        <w:fldChar w:fldCharType="end"/>
      </w:r>
    </w:p>
    <w:p w:rsidR="00E949F6" w:rsidRDefault="00E949F6">
      <w:pPr>
        <w:pStyle w:val="TableofFigures"/>
        <w:tabs>
          <w:tab w:val="right" w:leader="dot" w:pos="8990"/>
        </w:tabs>
        <w:rPr>
          <w:rFonts w:asciiTheme="minorHAnsi" w:eastAsiaTheme="minorEastAsia" w:hAnsiTheme="minorHAnsi" w:cstheme="minorBidi"/>
          <w:noProof/>
          <w:sz w:val="22"/>
          <w:szCs w:val="22"/>
        </w:rPr>
      </w:pPr>
      <w:r>
        <w:rPr>
          <w:noProof/>
        </w:rPr>
        <w:t>Figure 2</w:t>
      </w:r>
      <w:r>
        <w:rPr>
          <w:noProof/>
        </w:rPr>
        <w:noBreakHyphen/>
        <w:t>6 Defining a Discrete Variable Type</w:t>
      </w:r>
      <w:r>
        <w:rPr>
          <w:noProof/>
        </w:rPr>
        <w:tab/>
      </w:r>
      <w:r>
        <w:rPr>
          <w:noProof/>
        </w:rPr>
        <w:fldChar w:fldCharType="begin"/>
      </w:r>
      <w:r>
        <w:rPr>
          <w:noProof/>
        </w:rPr>
        <w:instrText xml:space="preserve"> PAGEREF _Toc453247566 \h </w:instrText>
      </w:r>
      <w:r>
        <w:rPr>
          <w:noProof/>
        </w:rPr>
      </w:r>
      <w:r>
        <w:rPr>
          <w:noProof/>
        </w:rPr>
        <w:fldChar w:fldCharType="separate"/>
      </w:r>
      <w:r w:rsidR="00631D8F">
        <w:rPr>
          <w:noProof/>
        </w:rPr>
        <w:t>2-13</w:t>
      </w:r>
      <w:r>
        <w:rPr>
          <w:noProof/>
        </w:rPr>
        <w:fldChar w:fldCharType="end"/>
      </w:r>
    </w:p>
    <w:p w:rsidR="00490320" w:rsidRPr="00C24378" w:rsidRDefault="00490320" w:rsidP="00F963E8">
      <w:pPr>
        <w:rPr>
          <w:lang w:val="en-GB"/>
        </w:rPr>
      </w:pPr>
      <w:r>
        <w:rPr>
          <w:lang w:val="en-GB"/>
        </w:rPr>
        <w:fldChar w:fldCharType="end"/>
      </w:r>
    </w:p>
    <w:p w:rsidR="000B60A6" w:rsidRDefault="000B60A6" w:rsidP="000B60A6">
      <w:pPr>
        <w:rPr>
          <w:lang w:val="en-GB"/>
        </w:rPr>
        <w:sectPr w:rsidR="000B60A6" w:rsidSect="000774CD">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440" w:bottom="1440" w:left="1440" w:header="547" w:footer="547" w:gutter="360"/>
          <w:pgNumType w:fmt="lowerRoman" w:start="1"/>
          <w:cols w:space="720"/>
          <w:docGrid w:linePitch="360"/>
        </w:sectPr>
      </w:pPr>
    </w:p>
    <w:p w:rsidR="00650420" w:rsidRPr="003A383F" w:rsidRDefault="00650420" w:rsidP="004271ED">
      <w:pPr>
        <w:pStyle w:val="Heading1"/>
        <w:rPr>
          <w:lang w:val="en-GB"/>
        </w:rPr>
      </w:pPr>
      <w:bookmarkStart w:id="4" w:name="_Ref417830793"/>
      <w:bookmarkStart w:id="5" w:name="_Toc453247530"/>
      <w:r w:rsidRPr="003A383F">
        <w:rPr>
          <w:lang w:val="en-GB"/>
        </w:rPr>
        <w:t>introduction</w:t>
      </w:r>
      <w:bookmarkEnd w:id="0"/>
      <w:bookmarkEnd w:id="1"/>
      <w:bookmarkEnd w:id="2"/>
      <w:bookmarkEnd w:id="3"/>
      <w:bookmarkEnd w:id="4"/>
      <w:bookmarkEnd w:id="5"/>
    </w:p>
    <w:p w:rsidR="00650420" w:rsidRPr="003A383F" w:rsidRDefault="00650420" w:rsidP="004271ED">
      <w:pPr>
        <w:pStyle w:val="Heading2"/>
        <w:rPr>
          <w:lang w:val="en-GB"/>
        </w:rPr>
      </w:pPr>
      <w:bookmarkStart w:id="6" w:name="_Toc4469428"/>
      <w:bookmarkStart w:id="7" w:name="_Toc101321896"/>
      <w:bookmarkStart w:id="8" w:name="_Toc162254744"/>
      <w:bookmarkStart w:id="9" w:name="_Toc280188836"/>
      <w:bookmarkStart w:id="10" w:name="_Toc405615999"/>
      <w:bookmarkStart w:id="11" w:name="_Toc453247531"/>
      <w:r w:rsidRPr="003A383F">
        <w:rPr>
          <w:lang w:val="en-GB"/>
        </w:rPr>
        <w:t>Purpose and scope</w:t>
      </w:r>
      <w:bookmarkEnd w:id="6"/>
      <w:bookmarkEnd w:id="7"/>
      <w:bookmarkEnd w:id="8"/>
      <w:r w:rsidRPr="003A383F">
        <w:rPr>
          <w:lang w:val="en-GB"/>
        </w:rPr>
        <w:t xml:space="preserve"> of this Document</w:t>
      </w:r>
      <w:bookmarkEnd w:id="9"/>
      <w:bookmarkEnd w:id="10"/>
      <w:bookmarkEnd w:id="11"/>
    </w:p>
    <w:p w:rsidR="00650420" w:rsidRPr="003A383F" w:rsidRDefault="00650420" w:rsidP="00650420">
      <w:pPr>
        <w:rPr>
          <w:lang w:val="en-GB"/>
        </w:rPr>
      </w:pPr>
      <w:r w:rsidRPr="003A383F">
        <w:rPr>
          <w:lang w:val="en-GB"/>
        </w:rPr>
        <w:t>This document is one of a family of documents specifying the Spacecraft Onboard Interface Services (SOIS)-compliant service to be provided in support of applications.</w:t>
      </w:r>
    </w:p>
    <w:p w:rsidR="00650420" w:rsidRPr="003A383F" w:rsidRDefault="00650420" w:rsidP="00650420">
      <w:pPr>
        <w:rPr>
          <w:lang w:val="en-GB"/>
        </w:rPr>
      </w:pPr>
      <w:r w:rsidRPr="003A383F">
        <w:rPr>
          <w:spacing w:val="-2"/>
          <w:lang w:val="en-GB"/>
        </w:rPr>
        <w:t xml:space="preserve">This document defines the SOIS Specification for Dictionary of Terms </w:t>
      </w:r>
      <w:r w:rsidR="007F11FA" w:rsidRPr="003A383F">
        <w:rPr>
          <w:iCs/>
          <w:spacing w:val="-2"/>
          <w:lang w:val="en-GB"/>
        </w:rPr>
        <w:t xml:space="preserve">(DoT) </w:t>
      </w:r>
      <w:r w:rsidRPr="003A383F">
        <w:rPr>
          <w:spacing w:val="-2"/>
          <w:lang w:val="en-GB"/>
        </w:rPr>
        <w:t xml:space="preserve">for </w:t>
      </w:r>
      <w:r w:rsidRPr="003A383F">
        <w:rPr>
          <w:iCs/>
          <w:spacing w:val="-2"/>
          <w:lang w:val="en-GB"/>
        </w:rPr>
        <w:t>Electronic Data Sheet</w:t>
      </w:r>
      <w:r w:rsidR="0029690F">
        <w:rPr>
          <w:iCs/>
          <w:spacing w:val="-2"/>
          <w:lang w:val="en-GB"/>
        </w:rPr>
        <w:t>s</w:t>
      </w:r>
      <w:r w:rsidR="007F11FA" w:rsidRPr="003A383F">
        <w:rPr>
          <w:iCs/>
          <w:spacing w:val="-2"/>
          <w:lang w:val="en-GB"/>
        </w:rPr>
        <w:t xml:space="preserve"> (</w:t>
      </w:r>
      <w:r w:rsidR="00F32382">
        <w:rPr>
          <w:iCs/>
          <w:spacing w:val="-2"/>
          <w:lang w:val="en-GB"/>
        </w:rPr>
        <w:t xml:space="preserve">SOIS </w:t>
      </w:r>
      <w:r w:rsidR="007F11FA" w:rsidRPr="003A383F">
        <w:rPr>
          <w:iCs/>
          <w:spacing w:val="-2"/>
          <w:lang w:val="en-GB"/>
        </w:rPr>
        <w:t>EDS)</w:t>
      </w:r>
      <w:r w:rsidRPr="003A383F">
        <w:rPr>
          <w:iCs/>
          <w:spacing w:val="-2"/>
          <w:lang w:val="en-GB"/>
        </w:rPr>
        <w:t xml:space="preserve"> for Onboard Components. </w:t>
      </w:r>
      <w:bookmarkStart w:id="12" w:name="_Toc156921346"/>
      <w:bookmarkStart w:id="13" w:name="_Toc228272267"/>
      <w:bookmarkStart w:id="14" w:name="_Toc280188837"/>
      <w:bookmarkStart w:id="15" w:name="_Toc4469429"/>
      <w:bookmarkStart w:id="16" w:name="_Toc101321897"/>
      <w:bookmarkStart w:id="17" w:name="_Toc162254745"/>
      <w:bookmarkEnd w:id="12"/>
      <w:r w:rsidRPr="003A383F">
        <w:rPr>
          <w:lang w:val="en-GB"/>
        </w:rPr>
        <w:t>The SOIS DoT</w:t>
      </w:r>
      <w:r w:rsidRPr="003A383F">
        <w:rPr>
          <w:iCs/>
          <w:lang w:val="en-GB"/>
        </w:rPr>
        <w:t xml:space="preserve"> </w:t>
      </w:r>
      <w:r w:rsidRPr="003A383F">
        <w:rPr>
          <w:lang w:val="en-GB"/>
        </w:rPr>
        <w:t>provides the vocabulary for electronically defining the interfaces offered by flight components such as sensors, actuators, and software components.</w:t>
      </w:r>
      <w:r w:rsidR="00E17F3F">
        <w:rPr>
          <w:lang w:val="en-GB"/>
        </w:rPr>
        <w:t xml:space="preserve">  This document describes the basic format of the vocabulary, while a publication on SANA contains the actual normative details of the vocabulary.</w:t>
      </w:r>
    </w:p>
    <w:p w:rsidR="00650420" w:rsidRPr="003A383F" w:rsidRDefault="00650420" w:rsidP="00650420">
      <w:pPr>
        <w:rPr>
          <w:lang w:val="en-GB"/>
        </w:rPr>
      </w:pPr>
      <w:r w:rsidRPr="003A383F">
        <w:rPr>
          <w:lang w:val="en-GB"/>
        </w:rPr>
        <w:t xml:space="preserve">This edition </w:t>
      </w:r>
      <w:r w:rsidR="00E17F3F">
        <w:rPr>
          <w:lang w:val="en-GB"/>
        </w:rPr>
        <w:t>describes</w:t>
      </w:r>
      <w:r w:rsidR="00E17F3F" w:rsidRPr="003A383F">
        <w:rPr>
          <w:lang w:val="en-GB"/>
        </w:rPr>
        <w:t xml:space="preserve"> </w:t>
      </w:r>
      <w:r w:rsidRPr="003A383F">
        <w:rPr>
          <w:lang w:val="en-GB"/>
        </w:rPr>
        <w:t>the</w:t>
      </w:r>
      <w:r w:rsidR="00D674B5">
        <w:rPr>
          <w:lang w:val="en-GB"/>
        </w:rPr>
        <w:t xml:space="preserve"> basic structure of</w:t>
      </w:r>
      <w:r w:rsidRPr="003A383F">
        <w:rPr>
          <w:lang w:val="en-GB"/>
        </w:rPr>
        <w:t xml:space="preserve"> vocabulary for representation of the data interfaces including functional interfaces and protocols used to access the data interfaces.</w:t>
      </w:r>
      <w:r w:rsidR="00547765">
        <w:rPr>
          <w:lang w:val="en-GB"/>
        </w:rPr>
        <w:t xml:space="preserve">  This edition also describes how to continue to gather vocabulary from subject matter experts for publication through SANA.</w:t>
      </w:r>
    </w:p>
    <w:p w:rsidR="00650420" w:rsidRPr="003A383F" w:rsidRDefault="00650420" w:rsidP="004271ED">
      <w:pPr>
        <w:pStyle w:val="Heading2"/>
        <w:spacing w:before="480"/>
        <w:rPr>
          <w:lang w:val="en-GB"/>
        </w:rPr>
      </w:pPr>
      <w:bookmarkStart w:id="18" w:name="_Toc405616000"/>
      <w:bookmarkStart w:id="19" w:name="_Toc453247532"/>
      <w:r w:rsidRPr="003A383F">
        <w:rPr>
          <w:lang w:val="en-GB"/>
        </w:rPr>
        <w:t>Applicability</w:t>
      </w:r>
      <w:bookmarkEnd w:id="13"/>
      <w:bookmarkEnd w:id="14"/>
      <w:bookmarkEnd w:id="18"/>
      <w:bookmarkEnd w:id="19"/>
    </w:p>
    <w:p w:rsidR="00650420" w:rsidRPr="003A383F" w:rsidRDefault="00650420" w:rsidP="00650420">
      <w:pPr>
        <w:rPr>
          <w:lang w:val="en-GB"/>
        </w:rPr>
      </w:pPr>
      <w:r w:rsidRPr="003A383F">
        <w:rPr>
          <w:lang w:val="en-GB"/>
        </w:rPr>
        <w:t xml:space="preserve">This document applies to any mission or equipment claiming to provide CCSDS SOIS-compatible </w:t>
      </w:r>
      <w:r w:rsidR="007F11FA" w:rsidRPr="003A383F">
        <w:rPr>
          <w:lang w:val="en-GB"/>
        </w:rPr>
        <w:t xml:space="preserve">EDS </w:t>
      </w:r>
      <w:r w:rsidRPr="003A383F">
        <w:rPr>
          <w:lang w:val="en-GB"/>
        </w:rPr>
        <w:t>for Onboard Components.</w:t>
      </w:r>
      <w:r w:rsidR="00937793">
        <w:rPr>
          <w:lang w:val="en-GB"/>
        </w:rPr>
        <w:t xml:space="preserve">  The terms in the SANA publication have been collected from subject matter experts, representing engineering knowledge that </w:t>
      </w:r>
      <w:r w:rsidR="00547765">
        <w:rPr>
          <w:lang w:val="en-GB"/>
        </w:rPr>
        <w:t>applies not only in SOIS but also in other architectures of space data systems.</w:t>
      </w:r>
    </w:p>
    <w:p w:rsidR="00650420" w:rsidRPr="003A383F" w:rsidRDefault="00650420" w:rsidP="004271ED">
      <w:pPr>
        <w:pStyle w:val="Heading2"/>
        <w:spacing w:before="480"/>
        <w:rPr>
          <w:lang w:val="en-GB"/>
        </w:rPr>
      </w:pPr>
      <w:bookmarkStart w:id="20" w:name="_Toc228272268"/>
      <w:bookmarkStart w:id="21" w:name="_Toc280188838"/>
      <w:bookmarkStart w:id="22" w:name="_Toc405616001"/>
      <w:bookmarkStart w:id="23" w:name="_Toc453247533"/>
      <w:r w:rsidRPr="003A383F">
        <w:rPr>
          <w:lang w:val="en-GB"/>
        </w:rPr>
        <w:t>Rationale</w:t>
      </w:r>
      <w:bookmarkEnd w:id="20"/>
      <w:bookmarkEnd w:id="21"/>
      <w:bookmarkEnd w:id="22"/>
      <w:bookmarkEnd w:id="23"/>
    </w:p>
    <w:p w:rsidR="00650420" w:rsidRPr="003A383F" w:rsidRDefault="00650420" w:rsidP="00650420">
      <w:pPr>
        <w:rPr>
          <w:lang w:val="en-GB"/>
        </w:rPr>
      </w:pPr>
      <w:r w:rsidRPr="003A383F">
        <w:rPr>
          <w:lang w:val="en-GB"/>
        </w:rPr>
        <w:t xml:space="preserve">SOIS provides </w:t>
      </w:r>
      <w:r w:rsidR="007F11FA" w:rsidRPr="003A383F">
        <w:rPr>
          <w:lang w:val="en-GB"/>
        </w:rPr>
        <w:t>a DoT</w:t>
      </w:r>
      <w:r w:rsidRPr="003A383F">
        <w:rPr>
          <w:lang w:val="en-GB"/>
        </w:rPr>
        <w:t xml:space="preserve"> specification in order to enable toolchain compatibility and optional portability of components amongst systems implementing interfaces defined by SOIS </w:t>
      </w:r>
      <w:r w:rsidR="007F11FA" w:rsidRPr="003A383F">
        <w:rPr>
          <w:lang w:val="en-GB"/>
        </w:rPr>
        <w:t>EDS</w:t>
      </w:r>
      <w:r w:rsidRPr="003A383F">
        <w:rPr>
          <w:lang w:val="en-GB"/>
        </w:rPr>
        <w:t>.</w:t>
      </w:r>
    </w:p>
    <w:p w:rsidR="00650420" w:rsidRPr="003A383F" w:rsidRDefault="00650420" w:rsidP="004271ED">
      <w:pPr>
        <w:pStyle w:val="Heading2"/>
        <w:spacing w:before="480"/>
        <w:rPr>
          <w:lang w:val="en-GB"/>
        </w:rPr>
      </w:pPr>
      <w:bookmarkStart w:id="24" w:name="_Toc280188839"/>
      <w:bookmarkStart w:id="25" w:name="_Toc405616002"/>
      <w:bookmarkStart w:id="26" w:name="_Toc453247534"/>
      <w:r w:rsidRPr="003A383F">
        <w:rPr>
          <w:lang w:val="en-GB"/>
        </w:rPr>
        <w:t>Document Structure</w:t>
      </w:r>
      <w:bookmarkEnd w:id="15"/>
      <w:bookmarkEnd w:id="16"/>
      <w:bookmarkEnd w:id="17"/>
      <w:bookmarkEnd w:id="24"/>
      <w:bookmarkEnd w:id="25"/>
      <w:bookmarkEnd w:id="26"/>
    </w:p>
    <w:p w:rsidR="00650420" w:rsidRPr="003A383F" w:rsidRDefault="00650420" w:rsidP="00650420">
      <w:pPr>
        <w:keepNext/>
        <w:rPr>
          <w:lang w:val="en-GB"/>
        </w:rPr>
      </w:pPr>
      <w:r w:rsidRPr="003A383F">
        <w:rPr>
          <w:lang w:val="en-GB"/>
        </w:rPr>
        <w:t>This document has the following major sections:</w:t>
      </w:r>
    </w:p>
    <w:p w:rsidR="00650420" w:rsidRPr="003A383F" w:rsidRDefault="006577BD" w:rsidP="00A63A9D">
      <w:pPr>
        <w:pStyle w:val="List"/>
        <w:numPr>
          <w:ilvl w:val="0"/>
          <w:numId w:val="3"/>
        </w:numPr>
        <w:tabs>
          <w:tab w:val="clear" w:pos="360"/>
          <w:tab w:val="num" w:pos="720"/>
        </w:tabs>
        <w:ind w:left="720"/>
        <w:rPr>
          <w:lang w:val="en-GB"/>
        </w:rPr>
      </w:pPr>
      <w:r w:rsidRPr="003A383F">
        <w:rPr>
          <w:lang w:val="en-GB"/>
        </w:rPr>
        <w:t xml:space="preserve">Section </w:t>
      </w:r>
      <w:r>
        <w:rPr>
          <w:lang w:val="en-GB"/>
        </w:rPr>
        <w:t>1</w:t>
      </w:r>
      <w:r w:rsidR="00650420" w:rsidRPr="003A383F">
        <w:rPr>
          <w:lang w:val="en-GB"/>
        </w:rPr>
        <w:t>, this section, contain</w:t>
      </w:r>
      <w:r>
        <w:rPr>
          <w:lang w:val="en-GB"/>
        </w:rPr>
        <w:t>s</w:t>
      </w:r>
      <w:r w:rsidR="00650420" w:rsidRPr="003A383F">
        <w:rPr>
          <w:lang w:val="en-GB"/>
        </w:rPr>
        <w:t xml:space="preserve"> administrative informat</w:t>
      </w:r>
      <w:r>
        <w:rPr>
          <w:lang w:val="en-GB"/>
        </w:rPr>
        <w:t>ion, definitions and references.</w:t>
      </w:r>
    </w:p>
    <w:p w:rsidR="00650420" w:rsidRPr="003A383F" w:rsidRDefault="006577BD" w:rsidP="00A63A9D">
      <w:pPr>
        <w:pStyle w:val="List"/>
        <w:numPr>
          <w:ilvl w:val="0"/>
          <w:numId w:val="3"/>
        </w:numPr>
        <w:tabs>
          <w:tab w:val="clear" w:pos="360"/>
          <w:tab w:val="num" w:pos="720"/>
        </w:tabs>
        <w:ind w:left="720"/>
        <w:rPr>
          <w:lang w:val="en-GB"/>
        </w:rPr>
      </w:pPr>
      <w:r w:rsidRPr="003A383F">
        <w:rPr>
          <w:lang w:val="en-GB"/>
        </w:rPr>
        <w:t xml:space="preserve">Section </w:t>
      </w:r>
      <w:r w:rsidR="00650420" w:rsidRPr="003A383F">
        <w:rPr>
          <w:lang w:val="en-GB"/>
        </w:rPr>
        <w:fldChar w:fldCharType="begin"/>
      </w:r>
      <w:r w:rsidR="00650420" w:rsidRPr="003A383F">
        <w:rPr>
          <w:lang w:val="en-GB"/>
        </w:rPr>
        <w:instrText xml:space="preserve"> REF _Ref352157644 \w \h </w:instrText>
      </w:r>
      <w:r w:rsidR="00650420" w:rsidRPr="003A383F">
        <w:rPr>
          <w:lang w:val="en-GB"/>
        </w:rPr>
      </w:r>
      <w:r w:rsidR="00650420" w:rsidRPr="003A383F">
        <w:rPr>
          <w:lang w:val="en-GB"/>
        </w:rPr>
        <w:fldChar w:fldCharType="separate"/>
      </w:r>
      <w:r w:rsidR="00631D8F">
        <w:rPr>
          <w:lang w:val="en-GB"/>
        </w:rPr>
        <w:t>2</w:t>
      </w:r>
      <w:r w:rsidR="00650420" w:rsidRPr="003A383F">
        <w:rPr>
          <w:lang w:val="en-GB"/>
        </w:rPr>
        <w:fldChar w:fldCharType="end"/>
      </w:r>
      <w:r w:rsidR="00650420" w:rsidRPr="003A383F">
        <w:rPr>
          <w:lang w:val="en-GB"/>
        </w:rPr>
        <w:t xml:space="preserve"> provid</w:t>
      </w:r>
      <w:r>
        <w:rPr>
          <w:lang w:val="en-GB"/>
        </w:rPr>
        <w:t>es</w:t>
      </w:r>
      <w:r w:rsidR="00650420" w:rsidRPr="003A383F">
        <w:rPr>
          <w:lang w:val="en-GB"/>
        </w:rPr>
        <w:t xml:space="preserve"> an overview of the Dictionary of Terms for Electronic Data Sheets. It also provides a summary of ontology and the justification for a </w:t>
      </w:r>
      <w:r>
        <w:rPr>
          <w:lang w:val="en-GB"/>
        </w:rPr>
        <w:t>model-based dictionary of terms.</w:t>
      </w:r>
    </w:p>
    <w:p w:rsidR="00650420" w:rsidRPr="003A383F" w:rsidRDefault="006577BD" w:rsidP="00A63A9D">
      <w:pPr>
        <w:pStyle w:val="List"/>
        <w:numPr>
          <w:ilvl w:val="0"/>
          <w:numId w:val="3"/>
        </w:numPr>
        <w:tabs>
          <w:tab w:val="clear" w:pos="360"/>
          <w:tab w:val="num" w:pos="720"/>
        </w:tabs>
        <w:ind w:left="720"/>
        <w:rPr>
          <w:lang w:val="en-GB"/>
        </w:rPr>
      </w:pPr>
      <w:r w:rsidRPr="003A383F">
        <w:rPr>
          <w:lang w:val="en-GB"/>
        </w:rPr>
        <w:t xml:space="preserve">Section </w:t>
      </w:r>
      <w:r w:rsidR="00650420" w:rsidRPr="003A383F">
        <w:rPr>
          <w:lang w:val="en-GB"/>
        </w:rPr>
        <w:fldChar w:fldCharType="begin"/>
      </w:r>
      <w:r w:rsidR="00650420" w:rsidRPr="003A383F">
        <w:rPr>
          <w:lang w:val="en-GB"/>
        </w:rPr>
        <w:instrText xml:space="preserve"> REF _Ref282424954 \r \h </w:instrText>
      </w:r>
      <w:r w:rsidR="00650420" w:rsidRPr="003A383F">
        <w:rPr>
          <w:lang w:val="en-GB"/>
        </w:rPr>
      </w:r>
      <w:r w:rsidR="00650420" w:rsidRPr="003A383F">
        <w:rPr>
          <w:lang w:val="en-GB"/>
        </w:rPr>
        <w:fldChar w:fldCharType="separate"/>
      </w:r>
      <w:r w:rsidR="00631D8F">
        <w:rPr>
          <w:lang w:val="en-GB"/>
        </w:rPr>
        <w:t>3</w:t>
      </w:r>
      <w:r w:rsidR="00650420" w:rsidRPr="003A383F">
        <w:rPr>
          <w:lang w:val="en-GB"/>
        </w:rPr>
        <w:fldChar w:fldCharType="end"/>
      </w:r>
      <w:r>
        <w:rPr>
          <w:lang w:val="en-GB"/>
        </w:rPr>
        <w:t xml:space="preserve"> provides</w:t>
      </w:r>
      <w:r w:rsidR="00650420" w:rsidRPr="003A383F">
        <w:rPr>
          <w:lang w:val="en-GB"/>
        </w:rPr>
        <w:t xml:space="preserve"> a normative description of the structure of the ontol</w:t>
      </w:r>
      <w:r>
        <w:rPr>
          <w:lang w:val="en-GB"/>
        </w:rPr>
        <w:t>ogy, and maintenance procedures</w:t>
      </w:r>
      <w:r w:rsidR="00937793">
        <w:rPr>
          <w:lang w:val="en-GB"/>
        </w:rPr>
        <w:t>.</w:t>
      </w:r>
    </w:p>
    <w:p w:rsidR="00650420" w:rsidRPr="003A383F" w:rsidRDefault="00650420" w:rsidP="00650420">
      <w:pPr>
        <w:rPr>
          <w:lang w:val="en-GB"/>
        </w:rPr>
      </w:pPr>
      <w:r w:rsidRPr="003A383F">
        <w:rPr>
          <w:lang w:val="en-GB"/>
        </w:rPr>
        <w:t>In addition, the following annexes are provided:</w:t>
      </w:r>
    </w:p>
    <w:p w:rsidR="00650420" w:rsidRPr="003A383F" w:rsidRDefault="006577BD" w:rsidP="00A63A9D">
      <w:pPr>
        <w:pStyle w:val="List"/>
        <w:numPr>
          <w:ilvl w:val="0"/>
          <w:numId w:val="4"/>
        </w:numPr>
        <w:tabs>
          <w:tab w:val="clear" w:pos="360"/>
          <w:tab w:val="num" w:pos="720"/>
        </w:tabs>
        <w:ind w:left="720"/>
        <w:rPr>
          <w:lang w:val="en-GB"/>
        </w:rPr>
      </w:pPr>
      <w:r w:rsidRPr="003A383F">
        <w:rPr>
          <w:lang w:val="en-GB"/>
        </w:rPr>
        <w:t xml:space="preserve">Annex </w:t>
      </w:r>
      <w:r w:rsidR="00650420" w:rsidRPr="003A383F">
        <w:rPr>
          <w:lang w:val="en-GB"/>
        </w:rPr>
        <w:fldChar w:fldCharType="begin"/>
      </w:r>
      <w:r w:rsidR="00650420" w:rsidRPr="003A383F">
        <w:rPr>
          <w:lang w:val="en-GB"/>
        </w:rPr>
        <w:instrText xml:space="preserve"> REF _Ref352157703 \w</w:instrText>
      </w:r>
      <w:r w:rsidR="004271ED" w:rsidRPr="003A383F">
        <w:rPr>
          <w:lang w:val="en-GB"/>
        </w:rPr>
        <w:instrText>\n\t</w:instrText>
      </w:r>
      <w:r w:rsidR="00650420" w:rsidRPr="003A383F">
        <w:rPr>
          <w:lang w:val="en-GB"/>
        </w:rPr>
        <w:instrText xml:space="preserve"> \h </w:instrText>
      </w:r>
      <w:r w:rsidR="00650420" w:rsidRPr="003A383F">
        <w:rPr>
          <w:lang w:val="en-GB"/>
        </w:rPr>
      </w:r>
      <w:r w:rsidR="00650420" w:rsidRPr="003A383F">
        <w:rPr>
          <w:lang w:val="en-GB"/>
        </w:rPr>
        <w:fldChar w:fldCharType="separate"/>
      </w:r>
      <w:r w:rsidR="00631D8F">
        <w:rPr>
          <w:lang w:val="en-GB"/>
        </w:rPr>
        <w:t>A</w:t>
      </w:r>
      <w:r w:rsidR="00650420" w:rsidRPr="003A383F">
        <w:rPr>
          <w:lang w:val="en-GB"/>
        </w:rPr>
        <w:fldChar w:fldCharType="end"/>
      </w:r>
      <w:r w:rsidR="00650420" w:rsidRPr="003A383F">
        <w:rPr>
          <w:lang w:val="en-GB"/>
        </w:rPr>
        <w:t xml:space="preserve"> compris</w:t>
      </w:r>
      <w:r>
        <w:rPr>
          <w:lang w:val="en-GB"/>
        </w:rPr>
        <w:t>es</w:t>
      </w:r>
      <w:r w:rsidR="00650420" w:rsidRPr="003A383F">
        <w:rPr>
          <w:lang w:val="en-GB"/>
        </w:rPr>
        <w:t xml:space="preserve"> a</w:t>
      </w:r>
      <w:r>
        <w:rPr>
          <w:lang w:val="en-GB"/>
        </w:rPr>
        <w:t>n</w:t>
      </w:r>
      <w:r w:rsidR="00650420" w:rsidRPr="003A383F">
        <w:rPr>
          <w:lang w:val="en-GB"/>
        </w:rPr>
        <w:t xml:space="preserve"> Implementation Confor</w:t>
      </w:r>
      <w:r>
        <w:rPr>
          <w:lang w:val="en-GB"/>
        </w:rPr>
        <w:t>mance Statement (ICS) Proforma.</w:t>
      </w:r>
    </w:p>
    <w:p w:rsidR="00650420" w:rsidRPr="003A383F" w:rsidRDefault="006577BD" w:rsidP="00A63A9D">
      <w:pPr>
        <w:pStyle w:val="List"/>
        <w:numPr>
          <w:ilvl w:val="0"/>
          <w:numId w:val="4"/>
        </w:numPr>
        <w:tabs>
          <w:tab w:val="clear" w:pos="360"/>
          <w:tab w:val="num" w:pos="720"/>
        </w:tabs>
        <w:ind w:left="720"/>
        <w:rPr>
          <w:lang w:val="en-GB"/>
        </w:rPr>
      </w:pPr>
      <w:r w:rsidRPr="003A383F">
        <w:rPr>
          <w:lang w:val="en-GB"/>
        </w:rPr>
        <w:t xml:space="preserve">Annex </w:t>
      </w:r>
      <w:r w:rsidR="00650420" w:rsidRPr="003A383F">
        <w:rPr>
          <w:lang w:val="en-GB"/>
        </w:rPr>
        <w:fldChar w:fldCharType="begin"/>
      </w:r>
      <w:r w:rsidR="00650420" w:rsidRPr="003A383F">
        <w:rPr>
          <w:lang w:val="en-GB"/>
        </w:rPr>
        <w:instrText xml:space="preserve"> REF _Ref339292885 \w</w:instrText>
      </w:r>
      <w:r w:rsidR="004271ED" w:rsidRPr="003A383F">
        <w:rPr>
          <w:lang w:val="en-GB"/>
        </w:rPr>
        <w:instrText>\n\t</w:instrText>
      </w:r>
      <w:r w:rsidR="00650420" w:rsidRPr="003A383F">
        <w:rPr>
          <w:lang w:val="en-GB"/>
        </w:rPr>
        <w:instrText xml:space="preserve"> \h </w:instrText>
      </w:r>
      <w:r w:rsidR="00650420" w:rsidRPr="003A383F">
        <w:rPr>
          <w:lang w:val="en-GB"/>
        </w:rPr>
      </w:r>
      <w:r w:rsidR="00650420" w:rsidRPr="003A383F">
        <w:rPr>
          <w:lang w:val="en-GB"/>
        </w:rPr>
        <w:fldChar w:fldCharType="separate"/>
      </w:r>
      <w:r w:rsidR="00631D8F">
        <w:rPr>
          <w:lang w:val="en-GB"/>
        </w:rPr>
        <w:t>B</w:t>
      </w:r>
      <w:r w:rsidR="00650420" w:rsidRPr="003A383F">
        <w:rPr>
          <w:lang w:val="en-GB"/>
        </w:rPr>
        <w:fldChar w:fldCharType="end"/>
      </w:r>
      <w:r w:rsidR="00650420" w:rsidRPr="003A383F">
        <w:rPr>
          <w:lang w:val="en-GB"/>
        </w:rPr>
        <w:t xml:space="preserve"> discussing security</w:t>
      </w:r>
      <w:r>
        <w:rPr>
          <w:lang w:val="en-GB"/>
        </w:rPr>
        <w:t xml:space="preserve">, </w:t>
      </w:r>
      <w:r w:rsidR="008B1F7A">
        <w:rPr>
          <w:lang w:val="en-GB"/>
        </w:rPr>
        <w:t>Space</w:t>
      </w:r>
      <w:r>
        <w:rPr>
          <w:lang w:val="en-GB"/>
        </w:rPr>
        <w:t xml:space="preserve"> Assigned Numbers Authority (SANA), and patent</w:t>
      </w:r>
      <w:r w:rsidRPr="003A383F">
        <w:rPr>
          <w:lang w:val="en-GB"/>
        </w:rPr>
        <w:t xml:space="preserve"> </w:t>
      </w:r>
      <w:r w:rsidR="00650420" w:rsidRPr="003A383F">
        <w:rPr>
          <w:lang w:val="en-GB"/>
        </w:rPr>
        <w:t>considerations relating to the specifications of this document</w:t>
      </w:r>
      <w:r>
        <w:rPr>
          <w:lang w:val="en-GB"/>
        </w:rPr>
        <w:t>.</w:t>
      </w:r>
    </w:p>
    <w:p w:rsidR="00650420" w:rsidRPr="003A383F" w:rsidRDefault="006577BD" w:rsidP="00A63A9D">
      <w:pPr>
        <w:pStyle w:val="List"/>
        <w:numPr>
          <w:ilvl w:val="0"/>
          <w:numId w:val="4"/>
        </w:numPr>
        <w:tabs>
          <w:tab w:val="clear" w:pos="360"/>
          <w:tab w:val="num" w:pos="720"/>
        </w:tabs>
        <w:ind w:left="720"/>
        <w:rPr>
          <w:lang w:val="en-GB"/>
        </w:rPr>
      </w:pPr>
      <w:r w:rsidRPr="003A383F">
        <w:rPr>
          <w:lang w:val="en-GB"/>
        </w:rPr>
        <w:t xml:space="preserve">Annex </w:t>
      </w:r>
      <w:r w:rsidR="00650420" w:rsidRPr="003A383F">
        <w:rPr>
          <w:lang w:val="en-GB"/>
        </w:rPr>
        <w:fldChar w:fldCharType="begin"/>
      </w:r>
      <w:r w:rsidR="00650420" w:rsidRPr="003A383F">
        <w:rPr>
          <w:lang w:val="en-GB"/>
        </w:rPr>
        <w:instrText xml:space="preserve"> REF _Ref352157761 \w</w:instrText>
      </w:r>
      <w:r w:rsidR="004271ED" w:rsidRPr="003A383F">
        <w:rPr>
          <w:lang w:val="en-GB"/>
        </w:rPr>
        <w:instrText>\n\t</w:instrText>
      </w:r>
      <w:r w:rsidR="00650420" w:rsidRPr="003A383F">
        <w:rPr>
          <w:lang w:val="en-GB"/>
        </w:rPr>
        <w:instrText xml:space="preserve"> \h </w:instrText>
      </w:r>
      <w:r w:rsidR="00650420" w:rsidRPr="003A383F">
        <w:rPr>
          <w:lang w:val="en-GB"/>
        </w:rPr>
      </w:r>
      <w:r w:rsidR="00650420" w:rsidRPr="003A383F">
        <w:rPr>
          <w:lang w:val="en-GB"/>
        </w:rPr>
        <w:fldChar w:fldCharType="separate"/>
      </w:r>
      <w:r w:rsidR="00631D8F">
        <w:rPr>
          <w:lang w:val="en-GB"/>
        </w:rPr>
        <w:t>C</w:t>
      </w:r>
      <w:r w:rsidR="00650420" w:rsidRPr="003A383F">
        <w:rPr>
          <w:lang w:val="en-GB"/>
        </w:rPr>
        <w:fldChar w:fldCharType="end"/>
      </w:r>
      <w:r w:rsidR="00650420" w:rsidRPr="003A383F">
        <w:rPr>
          <w:lang w:val="en-GB"/>
        </w:rPr>
        <w:t xml:space="preserve"> contain</w:t>
      </w:r>
      <w:r>
        <w:rPr>
          <w:lang w:val="en-GB"/>
        </w:rPr>
        <w:t>s</w:t>
      </w:r>
      <w:r w:rsidR="00650420" w:rsidRPr="003A383F">
        <w:rPr>
          <w:lang w:val="en-GB"/>
        </w:rPr>
        <w:t xml:space="preserve"> a list of acronyms</w:t>
      </w:r>
      <w:r>
        <w:rPr>
          <w:lang w:val="en-GB"/>
        </w:rPr>
        <w:t>.</w:t>
      </w:r>
    </w:p>
    <w:p w:rsidR="00650420" w:rsidRPr="003A383F" w:rsidRDefault="006577BD" w:rsidP="00A63A9D">
      <w:pPr>
        <w:pStyle w:val="List"/>
        <w:numPr>
          <w:ilvl w:val="0"/>
          <w:numId w:val="4"/>
        </w:numPr>
        <w:tabs>
          <w:tab w:val="clear" w:pos="360"/>
          <w:tab w:val="num" w:pos="720"/>
        </w:tabs>
        <w:ind w:left="720"/>
        <w:rPr>
          <w:lang w:val="en-GB"/>
        </w:rPr>
      </w:pPr>
      <w:r w:rsidRPr="003A383F">
        <w:rPr>
          <w:lang w:val="en-GB"/>
        </w:rPr>
        <w:t xml:space="preserve">Annex </w:t>
      </w:r>
      <w:r w:rsidR="00650420" w:rsidRPr="003A383F">
        <w:rPr>
          <w:lang w:val="en-GB"/>
        </w:rPr>
        <w:fldChar w:fldCharType="begin"/>
      </w:r>
      <w:r w:rsidR="00650420" w:rsidRPr="003A383F">
        <w:rPr>
          <w:lang w:val="en-GB"/>
        </w:rPr>
        <w:instrText xml:space="preserve"> REF _Ref352157769 \w</w:instrText>
      </w:r>
      <w:r w:rsidR="004271ED" w:rsidRPr="003A383F">
        <w:rPr>
          <w:lang w:val="en-GB"/>
        </w:rPr>
        <w:instrText>\n\t</w:instrText>
      </w:r>
      <w:r w:rsidR="00650420" w:rsidRPr="003A383F">
        <w:rPr>
          <w:lang w:val="en-GB"/>
        </w:rPr>
        <w:instrText xml:space="preserve"> \h </w:instrText>
      </w:r>
      <w:r w:rsidR="00650420" w:rsidRPr="003A383F">
        <w:rPr>
          <w:lang w:val="en-GB"/>
        </w:rPr>
      </w:r>
      <w:r w:rsidR="00650420" w:rsidRPr="003A383F">
        <w:rPr>
          <w:lang w:val="en-GB"/>
        </w:rPr>
        <w:fldChar w:fldCharType="separate"/>
      </w:r>
      <w:r w:rsidR="00631D8F">
        <w:rPr>
          <w:lang w:val="en-GB"/>
        </w:rPr>
        <w:t>D</w:t>
      </w:r>
      <w:r w:rsidR="00650420" w:rsidRPr="003A383F">
        <w:rPr>
          <w:lang w:val="en-GB"/>
        </w:rPr>
        <w:fldChar w:fldCharType="end"/>
      </w:r>
      <w:r w:rsidR="00650420" w:rsidRPr="003A383F">
        <w:rPr>
          <w:lang w:val="en-GB"/>
        </w:rPr>
        <w:t xml:space="preserve"> contain</w:t>
      </w:r>
      <w:r>
        <w:rPr>
          <w:lang w:val="en-GB"/>
        </w:rPr>
        <w:t>s</w:t>
      </w:r>
      <w:r w:rsidR="00650420" w:rsidRPr="003A383F">
        <w:rPr>
          <w:lang w:val="en-GB"/>
        </w:rPr>
        <w:t xml:space="preserve"> a list of informative references</w:t>
      </w:r>
      <w:r>
        <w:rPr>
          <w:lang w:val="en-GB"/>
        </w:rPr>
        <w:t>.</w:t>
      </w:r>
    </w:p>
    <w:p w:rsidR="00650420" w:rsidRPr="003A383F" w:rsidRDefault="006577BD" w:rsidP="00A63A9D">
      <w:pPr>
        <w:pStyle w:val="List"/>
        <w:numPr>
          <w:ilvl w:val="0"/>
          <w:numId w:val="4"/>
        </w:numPr>
        <w:tabs>
          <w:tab w:val="clear" w:pos="360"/>
          <w:tab w:val="num" w:pos="720"/>
        </w:tabs>
        <w:ind w:left="720"/>
        <w:rPr>
          <w:lang w:val="en-GB"/>
        </w:rPr>
      </w:pPr>
      <w:r w:rsidRPr="003A383F">
        <w:rPr>
          <w:lang w:val="en-GB"/>
        </w:rPr>
        <w:t xml:space="preserve">Annex </w:t>
      </w:r>
      <w:r w:rsidR="00650420" w:rsidRPr="003A383F">
        <w:rPr>
          <w:lang w:val="en-GB"/>
        </w:rPr>
        <w:fldChar w:fldCharType="begin"/>
      </w:r>
      <w:r w:rsidR="00650420" w:rsidRPr="003A383F">
        <w:rPr>
          <w:lang w:val="en-GB"/>
        </w:rPr>
        <w:instrText xml:space="preserve"> REF _Ref352157778 \w</w:instrText>
      </w:r>
      <w:r w:rsidR="004271ED" w:rsidRPr="003A383F">
        <w:rPr>
          <w:lang w:val="en-GB"/>
        </w:rPr>
        <w:instrText>\n\t</w:instrText>
      </w:r>
      <w:r w:rsidR="00650420" w:rsidRPr="003A383F">
        <w:rPr>
          <w:lang w:val="en-GB"/>
        </w:rPr>
        <w:instrText xml:space="preserve"> \h </w:instrText>
      </w:r>
      <w:r w:rsidR="00650420" w:rsidRPr="003A383F">
        <w:rPr>
          <w:lang w:val="en-GB"/>
        </w:rPr>
      </w:r>
      <w:r w:rsidR="00650420" w:rsidRPr="003A383F">
        <w:rPr>
          <w:lang w:val="en-GB"/>
        </w:rPr>
        <w:fldChar w:fldCharType="separate"/>
      </w:r>
      <w:r w:rsidR="00631D8F">
        <w:rPr>
          <w:lang w:val="en-GB"/>
        </w:rPr>
        <w:t>E</w:t>
      </w:r>
      <w:r w:rsidR="00650420" w:rsidRPr="003A383F">
        <w:rPr>
          <w:lang w:val="en-GB"/>
        </w:rPr>
        <w:fldChar w:fldCharType="end"/>
      </w:r>
      <w:r w:rsidR="00650420" w:rsidRPr="003A383F">
        <w:rPr>
          <w:lang w:val="en-GB"/>
        </w:rPr>
        <w:t xml:space="preserve"> provid</w:t>
      </w:r>
      <w:r>
        <w:rPr>
          <w:lang w:val="en-GB"/>
        </w:rPr>
        <w:t>es</w:t>
      </w:r>
      <w:r w:rsidR="00650420" w:rsidRPr="003A383F">
        <w:rPr>
          <w:lang w:val="en-GB"/>
        </w:rPr>
        <w:t xml:space="preserve"> for illustrative purposes one or more example </w:t>
      </w:r>
      <w:r w:rsidR="0029690F">
        <w:rPr>
          <w:lang w:val="en-GB"/>
        </w:rPr>
        <w:t>fragment</w:t>
      </w:r>
      <w:r w:rsidR="0029690F" w:rsidRPr="003A383F">
        <w:rPr>
          <w:lang w:val="en-GB"/>
        </w:rPr>
        <w:t xml:space="preserve">s </w:t>
      </w:r>
      <w:r w:rsidR="00650420" w:rsidRPr="003A383F">
        <w:rPr>
          <w:lang w:val="en-GB"/>
        </w:rPr>
        <w:t xml:space="preserve">of </w:t>
      </w:r>
      <w:r w:rsidR="00F32382">
        <w:rPr>
          <w:lang w:val="en-GB"/>
        </w:rPr>
        <w:t xml:space="preserve">SOIS </w:t>
      </w:r>
      <w:r w:rsidR="00650420" w:rsidRPr="003A383F">
        <w:rPr>
          <w:lang w:val="en-GB"/>
        </w:rPr>
        <w:t>EDSs.</w:t>
      </w:r>
    </w:p>
    <w:p w:rsidR="00650420" w:rsidRPr="003A383F" w:rsidRDefault="004158F4" w:rsidP="004271ED">
      <w:pPr>
        <w:pStyle w:val="Heading2"/>
        <w:spacing w:before="480"/>
        <w:rPr>
          <w:lang w:val="en-GB"/>
        </w:rPr>
      </w:pPr>
      <w:bookmarkStart w:id="27" w:name="_Toc4469431"/>
      <w:bookmarkStart w:id="28" w:name="_Toc101321898"/>
      <w:bookmarkStart w:id="29" w:name="_Toc162254746"/>
      <w:bookmarkStart w:id="30" w:name="_Toc453247535"/>
      <w:r w:rsidRPr="003A383F">
        <w:rPr>
          <w:lang w:val="en-GB"/>
        </w:rPr>
        <w:t xml:space="preserve">Terms defined in this Recommended </w:t>
      </w:r>
      <w:r w:rsidR="007969C9">
        <w:rPr>
          <w:lang w:val="en-GB"/>
        </w:rPr>
        <w:t>Practice</w:t>
      </w:r>
      <w:bookmarkEnd w:id="30"/>
    </w:p>
    <w:bookmarkEnd w:id="27"/>
    <w:bookmarkEnd w:id="28"/>
    <w:bookmarkEnd w:id="29"/>
    <w:p w:rsidR="00650420" w:rsidRPr="003A383F" w:rsidRDefault="00650420" w:rsidP="00650420">
      <w:pPr>
        <w:rPr>
          <w:lang w:val="en-GB"/>
        </w:rPr>
      </w:pPr>
      <w:r w:rsidRPr="003A383F">
        <w:rPr>
          <w:lang w:val="en-GB"/>
        </w:rPr>
        <w:t xml:space="preserve">For the purposes of this Recommended </w:t>
      </w:r>
      <w:r w:rsidR="007969C9">
        <w:rPr>
          <w:lang w:val="en-GB"/>
        </w:rPr>
        <w:t>Practice</w:t>
      </w:r>
      <w:r w:rsidR="008712A8">
        <w:rPr>
          <w:lang w:val="en-GB"/>
        </w:rPr>
        <w:t>,</w:t>
      </w:r>
      <w:r w:rsidRPr="003A383F">
        <w:rPr>
          <w:lang w:val="en-GB"/>
        </w:rPr>
        <w:t xml:space="preserve"> the following definitions apply:</w:t>
      </w:r>
    </w:p>
    <w:p w:rsidR="00FD19C2" w:rsidRPr="00DA2816" w:rsidRDefault="00FD19C2" w:rsidP="00DA2816">
      <w:pPr>
        <w:rPr>
          <w:kern w:val="1"/>
          <w:lang w:val="en-GB"/>
        </w:rPr>
      </w:pPr>
      <w:r>
        <w:rPr>
          <w:b/>
          <w:kern w:val="1"/>
          <w:lang w:val="en-GB"/>
        </w:rPr>
        <w:t xml:space="preserve">actuator: </w:t>
      </w:r>
      <w:r>
        <w:rPr>
          <w:kern w:val="1"/>
          <w:lang w:val="en-GB"/>
        </w:rPr>
        <w:t xml:space="preserve">A part of a device that transfers </w:t>
      </w:r>
      <w:r w:rsidR="007A2040">
        <w:rPr>
          <w:kern w:val="1"/>
          <w:lang w:val="en-GB"/>
        </w:rPr>
        <w:t>action from an application to the physical world.  See “transducer”.</w:t>
      </w:r>
    </w:p>
    <w:p w:rsidR="00650420" w:rsidRPr="003A383F" w:rsidRDefault="00982842" w:rsidP="00DA2816">
      <w:pPr>
        <w:rPr>
          <w:spacing w:val="-2"/>
          <w:lang w:val="en-GB"/>
        </w:rPr>
      </w:pPr>
      <w:r w:rsidRPr="003A383F">
        <w:rPr>
          <w:b/>
          <w:kern w:val="1"/>
          <w:lang w:val="en-GB"/>
        </w:rPr>
        <w:t>application</w:t>
      </w:r>
      <w:r w:rsidR="00650420" w:rsidRPr="003A383F">
        <w:rPr>
          <w:kern w:val="1"/>
          <w:lang w:val="en-GB"/>
        </w:rPr>
        <w:t xml:space="preserve">: </w:t>
      </w:r>
      <w:r w:rsidR="00B66F48">
        <w:rPr>
          <w:kern w:val="1"/>
          <w:lang w:val="en-GB"/>
        </w:rPr>
        <w:t>An algorithm that applies SOIS services to accomplish the goals of a mission.</w:t>
      </w:r>
    </w:p>
    <w:p w:rsidR="00650420" w:rsidRDefault="00982842" w:rsidP="00650420">
      <w:pPr>
        <w:rPr>
          <w:kern w:val="1"/>
          <w:lang w:val="en-GB"/>
        </w:rPr>
      </w:pPr>
      <w:r w:rsidRPr="003A383F">
        <w:rPr>
          <w:b/>
          <w:kern w:val="1"/>
          <w:lang w:val="en-GB"/>
        </w:rPr>
        <w:t>component</w:t>
      </w:r>
      <w:r w:rsidR="00650420" w:rsidRPr="003A383F">
        <w:rPr>
          <w:kern w:val="1"/>
          <w:lang w:val="en-GB"/>
        </w:rPr>
        <w:t xml:space="preserve">: </w:t>
      </w:r>
      <w:r w:rsidR="00D37176">
        <w:rPr>
          <w:kern w:val="1"/>
          <w:lang w:val="en-GB"/>
        </w:rPr>
        <w:t>A logical element of a system accessed through defined interfaces.  May be purely conceptual or realized in software or hardware (e.g., as a field-programmable gate array)</w:t>
      </w:r>
      <w:r w:rsidR="00650420" w:rsidRPr="003A383F">
        <w:rPr>
          <w:kern w:val="1"/>
          <w:lang w:val="en-GB"/>
        </w:rPr>
        <w:t>.</w:t>
      </w:r>
    </w:p>
    <w:p w:rsidR="00877909" w:rsidRPr="003A383F" w:rsidRDefault="00877909" w:rsidP="00650420">
      <w:pPr>
        <w:rPr>
          <w:kern w:val="1"/>
          <w:lang w:val="en-GB"/>
        </w:rPr>
      </w:pPr>
      <w:r w:rsidRPr="00DA2816">
        <w:rPr>
          <w:b/>
          <w:kern w:val="1"/>
          <w:lang w:val="en-GB"/>
        </w:rPr>
        <w:t>coordinate system</w:t>
      </w:r>
      <w:r>
        <w:rPr>
          <w:kern w:val="1"/>
          <w:lang w:val="en-GB"/>
        </w:rPr>
        <w:t>: A frame for measurement of physical quantities, which may have one or more dimensions.</w:t>
      </w:r>
    </w:p>
    <w:p w:rsidR="00650420" w:rsidRPr="003A383F" w:rsidRDefault="00982842" w:rsidP="00DA2816">
      <w:pPr>
        <w:rPr>
          <w:lang w:val="en-GB"/>
        </w:rPr>
      </w:pPr>
      <w:r w:rsidRPr="003A383F">
        <w:rPr>
          <w:b/>
          <w:kern w:val="1"/>
          <w:lang w:val="en-GB"/>
        </w:rPr>
        <w:t>device</w:t>
      </w:r>
      <w:r w:rsidR="00650420" w:rsidRPr="003A383F">
        <w:rPr>
          <w:kern w:val="1"/>
          <w:lang w:val="en-GB"/>
        </w:rPr>
        <w:t>:</w:t>
      </w:r>
      <w:r w:rsidR="00650420" w:rsidRPr="003A383F">
        <w:rPr>
          <w:b/>
          <w:kern w:val="1"/>
          <w:lang w:val="en-GB"/>
        </w:rPr>
        <w:t xml:space="preserve"> </w:t>
      </w:r>
      <w:r w:rsidR="00DD5B04">
        <w:rPr>
          <w:lang w:val="en-GB"/>
        </w:rPr>
        <w:t>A physical element of a system accessed through subnetwork-layer interfaces</w:t>
      </w:r>
      <w:r w:rsidR="0021645F">
        <w:rPr>
          <w:lang w:val="en-GB"/>
        </w:rPr>
        <w:t>. [D1]</w:t>
      </w:r>
    </w:p>
    <w:p w:rsidR="00650420" w:rsidRPr="003A383F" w:rsidRDefault="00982842" w:rsidP="00650420">
      <w:pPr>
        <w:rPr>
          <w:lang w:val="en-GB"/>
        </w:rPr>
      </w:pPr>
      <w:r w:rsidRPr="003A383F">
        <w:rPr>
          <w:b/>
          <w:lang w:val="en-GB"/>
        </w:rPr>
        <w:t>dictionary of terms</w:t>
      </w:r>
      <w:r w:rsidR="002C1DED" w:rsidRPr="003A383F">
        <w:rPr>
          <w:b/>
          <w:lang w:val="en-GB"/>
        </w:rPr>
        <w:t>, DoT</w:t>
      </w:r>
      <w:r w:rsidR="00650420" w:rsidRPr="003A383F">
        <w:rPr>
          <w:lang w:val="en-GB"/>
        </w:rPr>
        <w:t xml:space="preserve">: </w:t>
      </w:r>
      <w:r w:rsidR="0021645F">
        <w:rPr>
          <w:lang w:val="en-GB"/>
        </w:rPr>
        <w:t xml:space="preserve">Ontology of terms used to describe </w:t>
      </w:r>
      <w:r w:rsidR="0053392C">
        <w:rPr>
          <w:lang w:val="en-GB"/>
        </w:rPr>
        <w:t xml:space="preserve">data </w:t>
      </w:r>
      <w:r w:rsidR="009B5292">
        <w:rPr>
          <w:lang w:val="en-GB"/>
        </w:rPr>
        <w:t xml:space="preserve">in interfaces </w:t>
      </w:r>
      <w:r w:rsidR="0053392C">
        <w:rPr>
          <w:lang w:val="en-GB"/>
        </w:rPr>
        <w:t>in</w:t>
      </w:r>
      <w:r w:rsidR="0053392C" w:rsidDel="0053392C">
        <w:rPr>
          <w:lang w:val="en-GB"/>
        </w:rPr>
        <w:t xml:space="preserve"> </w:t>
      </w:r>
      <w:r w:rsidR="009B5292">
        <w:rPr>
          <w:lang w:val="en-GB"/>
        </w:rPr>
        <w:t>Electronic Data Sheets</w:t>
      </w:r>
      <w:r w:rsidR="0021645F">
        <w:rPr>
          <w:lang w:val="en-GB"/>
        </w:rPr>
        <w:t>. [D1]</w:t>
      </w:r>
    </w:p>
    <w:p w:rsidR="00650420" w:rsidRPr="003A383F" w:rsidRDefault="00F86C8C" w:rsidP="00650420">
      <w:pPr>
        <w:rPr>
          <w:lang w:val="en-GB"/>
        </w:rPr>
      </w:pPr>
      <w:r w:rsidRPr="003A383F">
        <w:rPr>
          <w:b/>
          <w:lang w:val="en-GB"/>
        </w:rPr>
        <w:t>Electronic Data Sheet</w:t>
      </w:r>
      <w:r w:rsidR="00982842" w:rsidRPr="003A383F">
        <w:rPr>
          <w:b/>
          <w:lang w:val="en-GB"/>
        </w:rPr>
        <w:t>,</w:t>
      </w:r>
      <w:r w:rsidR="00650420" w:rsidRPr="003A383F">
        <w:rPr>
          <w:b/>
          <w:lang w:val="en-GB"/>
        </w:rPr>
        <w:t xml:space="preserve"> EDS</w:t>
      </w:r>
      <w:r w:rsidR="00650420" w:rsidRPr="003A383F">
        <w:rPr>
          <w:lang w:val="en-GB"/>
        </w:rPr>
        <w:t xml:space="preserve">:  </w:t>
      </w:r>
      <w:r w:rsidR="00863FFC" w:rsidRPr="00863FFC">
        <w:rPr>
          <w:lang w:val="en-GB"/>
        </w:rPr>
        <w:t xml:space="preserve"> </w:t>
      </w:r>
      <w:r w:rsidR="00863FFC">
        <w:rPr>
          <w:lang w:val="en-GB"/>
        </w:rPr>
        <w:t xml:space="preserve">Electronic description of </w:t>
      </w:r>
      <w:r w:rsidR="00377E19">
        <w:rPr>
          <w:lang w:val="en-GB"/>
        </w:rPr>
        <w:t xml:space="preserve">some details of </w:t>
      </w:r>
      <w:r w:rsidR="00863FFC">
        <w:rPr>
          <w:lang w:val="en-GB"/>
        </w:rPr>
        <w:t>a device</w:t>
      </w:r>
      <w:r w:rsidR="00377E19">
        <w:rPr>
          <w:lang w:val="en-GB"/>
        </w:rPr>
        <w:t>, software component or standard</w:t>
      </w:r>
      <w:r w:rsidR="00863FFC" w:rsidRPr="00F97E64">
        <w:rPr>
          <w:lang w:val="en-GB"/>
        </w:rPr>
        <w:t>.</w:t>
      </w:r>
      <w:r w:rsidR="00377E19">
        <w:rPr>
          <w:lang w:val="en-GB"/>
        </w:rPr>
        <w:t xml:space="preserve">  Unless qualified with the acronym “SOIS”, this term is general, referring to any machine-readable data sheet.  See “SOIS Electronic Data Sheet, SEDS”.</w:t>
      </w:r>
    </w:p>
    <w:p w:rsidR="00650420" w:rsidRPr="003A383F" w:rsidRDefault="00982842" w:rsidP="00650420">
      <w:pPr>
        <w:rPr>
          <w:lang w:val="en-GB"/>
        </w:rPr>
      </w:pPr>
      <w:r w:rsidRPr="003A383F">
        <w:rPr>
          <w:b/>
          <w:lang w:val="en-GB"/>
        </w:rPr>
        <w:t>engineering profile</w:t>
      </w:r>
      <w:r w:rsidR="00650420" w:rsidRPr="003A383F">
        <w:rPr>
          <w:lang w:val="en-GB"/>
        </w:rPr>
        <w:t xml:space="preserve">:  </w:t>
      </w:r>
      <w:r w:rsidR="00DE3009">
        <w:rPr>
          <w:lang w:val="en-GB"/>
        </w:rPr>
        <w:t xml:space="preserve">A collection of attributes used to define the meaning of an item of data used in </w:t>
      </w:r>
      <w:r w:rsidR="00377E19">
        <w:rPr>
          <w:lang w:val="en-GB"/>
        </w:rPr>
        <w:t>operations and parameters</w:t>
      </w:r>
      <w:r w:rsidR="00DE3009">
        <w:rPr>
          <w:lang w:val="en-GB"/>
        </w:rPr>
        <w:t>. [D1]</w:t>
      </w:r>
    </w:p>
    <w:p w:rsidR="00F33879" w:rsidRDefault="00982842" w:rsidP="00650420">
      <w:pPr>
        <w:rPr>
          <w:lang w:val="en-GB"/>
        </w:rPr>
      </w:pPr>
      <w:r w:rsidRPr="003A383F">
        <w:rPr>
          <w:b/>
          <w:lang w:val="en-GB"/>
        </w:rPr>
        <w:t>glossary</w:t>
      </w:r>
      <w:r w:rsidR="00650420" w:rsidRPr="003A383F">
        <w:rPr>
          <w:lang w:val="en-GB"/>
        </w:rPr>
        <w:t xml:space="preserve">: </w:t>
      </w:r>
      <w:r w:rsidR="00377E19">
        <w:rPr>
          <w:lang w:val="en-GB"/>
        </w:rPr>
        <w:t>A collection of terms with brief informal explanations of their usage in a particular document.</w:t>
      </w:r>
    </w:p>
    <w:p w:rsidR="00650420" w:rsidRPr="003A383F" w:rsidRDefault="00000649" w:rsidP="00650420">
      <w:pPr>
        <w:rPr>
          <w:lang w:val="en-GB"/>
        </w:rPr>
      </w:pPr>
      <w:r>
        <w:rPr>
          <w:b/>
          <w:lang w:val="en-GB"/>
        </w:rPr>
        <w:t>m</w:t>
      </w:r>
      <w:r w:rsidR="00F33879" w:rsidRPr="00DA2816">
        <w:rPr>
          <w:b/>
          <w:lang w:val="en-GB"/>
        </w:rPr>
        <w:t>odel of operation</w:t>
      </w:r>
      <w:r w:rsidR="00F33879">
        <w:rPr>
          <w:lang w:val="en-GB"/>
        </w:rPr>
        <w:t>: A representation of the parts of a device and their relations</w:t>
      </w:r>
      <w:r w:rsidR="00AF79A5">
        <w:rPr>
          <w:lang w:val="en-GB"/>
        </w:rPr>
        <w:t>, and optionally objects outside the device,</w:t>
      </w:r>
      <w:r w:rsidR="00F33879">
        <w:rPr>
          <w:lang w:val="en-GB"/>
        </w:rPr>
        <w:t xml:space="preserve"> </w:t>
      </w:r>
      <w:r w:rsidR="00AF79A5">
        <w:rPr>
          <w:lang w:val="en-GB"/>
        </w:rPr>
        <w:t>any of which</w:t>
      </w:r>
      <w:r w:rsidR="00F33879">
        <w:rPr>
          <w:lang w:val="en-GB"/>
        </w:rPr>
        <w:t xml:space="preserve"> can be referenced by semantic attributes in a SEDS.  See section </w:t>
      </w:r>
      <w:r w:rsidR="00F33879">
        <w:rPr>
          <w:lang w:val="en-GB"/>
        </w:rPr>
        <w:fldChar w:fldCharType="begin"/>
      </w:r>
      <w:r w:rsidR="00F33879">
        <w:rPr>
          <w:lang w:val="en-GB"/>
        </w:rPr>
        <w:instrText xml:space="preserve"> REF _Ref418929731 \r \h </w:instrText>
      </w:r>
      <w:r w:rsidR="00F33879">
        <w:rPr>
          <w:lang w:val="en-GB"/>
        </w:rPr>
      </w:r>
      <w:r w:rsidR="00F33879">
        <w:rPr>
          <w:lang w:val="en-GB"/>
        </w:rPr>
        <w:fldChar w:fldCharType="separate"/>
      </w:r>
      <w:r w:rsidR="00631D8F">
        <w:rPr>
          <w:lang w:val="en-GB"/>
        </w:rPr>
        <w:t>2.5.2</w:t>
      </w:r>
      <w:r w:rsidR="00F33879">
        <w:rPr>
          <w:lang w:val="en-GB"/>
        </w:rPr>
        <w:fldChar w:fldCharType="end"/>
      </w:r>
      <w:r w:rsidR="00F33879">
        <w:rPr>
          <w:lang w:val="en-GB"/>
        </w:rPr>
        <w:t>.</w:t>
      </w:r>
    </w:p>
    <w:p w:rsidR="00745C0A" w:rsidRDefault="00982842" w:rsidP="00650420">
      <w:pPr>
        <w:rPr>
          <w:lang w:val="en-GB"/>
        </w:rPr>
      </w:pPr>
      <w:r w:rsidRPr="003A383F">
        <w:rPr>
          <w:b/>
          <w:lang w:val="en-GB"/>
        </w:rPr>
        <w:t>ontology</w:t>
      </w:r>
      <w:r w:rsidR="00650420" w:rsidRPr="003A383F">
        <w:rPr>
          <w:lang w:val="en-GB"/>
        </w:rPr>
        <w:t xml:space="preserve">: A collection of </w:t>
      </w:r>
      <w:r w:rsidR="003153D5">
        <w:rPr>
          <w:lang w:val="en-GB"/>
        </w:rPr>
        <w:t>descriptions of entities,</w:t>
      </w:r>
      <w:r w:rsidR="00650420" w:rsidRPr="003A383F">
        <w:rPr>
          <w:lang w:val="en-GB"/>
        </w:rPr>
        <w:t xml:space="preserve"> named by terms, and relationships among those </w:t>
      </w:r>
      <w:r w:rsidR="003153D5">
        <w:rPr>
          <w:lang w:val="en-GB"/>
        </w:rPr>
        <w:t>entitie</w:t>
      </w:r>
      <w:r w:rsidR="003153D5" w:rsidRPr="003A383F">
        <w:rPr>
          <w:lang w:val="en-GB"/>
        </w:rPr>
        <w:t xml:space="preserve">s </w:t>
      </w:r>
      <w:r w:rsidR="00D24BFE" w:rsidRPr="003A383F">
        <w:rPr>
          <w:lang w:val="en-GB"/>
        </w:rPr>
        <w:t xml:space="preserve">(see </w:t>
      </w:r>
      <w:r w:rsidR="00650420" w:rsidRPr="003A383F">
        <w:rPr>
          <w:lang w:val="en-GB"/>
        </w:rPr>
        <w:fldChar w:fldCharType="begin"/>
      </w:r>
      <w:r w:rsidR="00650420" w:rsidRPr="003A383F">
        <w:rPr>
          <w:lang w:val="en-GB"/>
        </w:rPr>
        <w:instrText xml:space="preserve"> REF _Ref383856555 \r \h </w:instrText>
      </w:r>
      <w:r w:rsidR="00650420" w:rsidRPr="003A383F">
        <w:rPr>
          <w:lang w:val="en-GB"/>
        </w:rPr>
      </w:r>
      <w:r w:rsidR="00650420" w:rsidRPr="003A383F">
        <w:rPr>
          <w:lang w:val="en-GB"/>
        </w:rPr>
        <w:fldChar w:fldCharType="separate"/>
      </w:r>
      <w:r w:rsidR="00631D8F">
        <w:rPr>
          <w:lang w:val="en-GB"/>
        </w:rPr>
        <w:t>2.5</w:t>
      </w:r>
      <w:r w:rsidR="00650420" w:rsidRPr="003A383F">
        <w:rPr>
          <w:lang w:val="en-GB"/>
        </w:rPr>
        <w:fldChar w:fldCharType="end"/>
      </w:r>
      <w:r w:rsidR="00D24BFE" w:rsidRPr="003A383F">
        <w:rPr>
          <w:lang w:val="en-GB"/>
        </w:rPr>
        <w:t>)</w:t>
      </w:r>
      <w:r w:rsidR="00650420" w:rsidRPr="003A383F">
        <w:rPr>
          <w:lang w:val="en-GB"/>
        </w:rPr>
        <w:t>.</w:t>
      </w:r>
      <w:r w:rsidR="00DE3009">
        <w:rPr>
          <w:lang w:val="en-GB"/>
        </w:rPr>
        <w:t xml:space="preserve">  The information in a glossary is a subset of the information in an ontology.</w:t>
      </w:r>
    </w:p>
    <w:p w:rsidR="00650420" w:rsidRPr="003A383F" w:rsidRDefault="00745C0A" w:rsidP="00650420">
      <w:pPr>
        <w:rPr>
          <w:lang w:val="en-GB"/>
        </w:rPr>
      </w:pPr>
      <w:r>
        <w:rPr>
          <w:b/>
          <w:lang w:val="en-GB"/>
        </w:rPr>
        <w:t>path expression</w:t>
      </w:r>
      <w:r>
        <w:rPr>
          <w:lang w:val="en-GB"/>
        </w:rPr>
        <w:t>:  A string used in referential semantics to identify a part in a model of operation.  The string is</w:t>
      </w:r>
      <w:r w:rsidRPr="003A383F">
        <w:rPr>
          <w:lang w:val="en-GB"/>
        </w:rPr>
        <w:t xml:space="preserve"> delimited by ‘.’, </w:t>
      </w:r>
      <w:r>
        <w:rPr>
          <w:lang w:val="en-GB"/>
        </w:rPr>
        <w:t>and</w:t>
      </w:r>
      <w:r w:rsidRPr="003A383F">
        <w:rPr>
          <w:lang w:val="en-GB"/>
        </w:rPr>
        <w:t xml:space="preserve"> consists of alternating names of object relations and names of classes or individuals in the </w:t>
      </w:r>
      <w:r w:rsidR="00041393">
        <w:rPr>
          <w:lang w:val="en-GB"/>
        </w:rPr>
        <w:t>model of operations</w:t>
      </w:r>
      <w:r>
        <w:rPr>
          <w:lang w:val="en-GB"/>
        </w:rPr>
        <w:t>.  The concept is similar to an XPath expression, but the graph to be traversed is not xml</w:t>
      </w:r>
      <w:r w:rsidR="00E60801">
        <w:rPr>
          <w:lang w:val="en-GB"/>
        </w:rPr>
        <w:t xml:space="preserve"> document syntax</w:t>
      </w:r>
      <w:r>
        <w:rPr>
          <w:lang w:val="en-GB"/>
        </w:rPr>
        <w:t>; the graph is the graph of relations among classes in the ontology.</w:t>
      </w:r>
      <w:r w:rsidR="00365E3B">
        <w:rPr>
          <w:lang w:val="en-GB"/>
        </w:rPr>
        <w:t xml:space="preserve">  See section </w:t>
      </w:r>
      <w:r w:rsidR="00365E3B">
        <w:rPr>
          <w:lang w:val="en-GB"/>
        </w:rPr>
        <w:fldChar w:fldCharType="begin"/>
      </w:r>
      <w:r w:rsidR="00365E3B">
        <w:rPr>
          <w:lang w:val="en-GB"/>
        </w:rPr>
        <w:instrText xml:space="preserve"> REF _Ref419564860 \r \h </w:instrText>
      </w:r>
      <w:r w:rsidR="00365E3B">
        <w:rPr>
          <w:lang w:val="en-GB"/>
        </w:rPr>
      </w:r>
      <w:r w:rsidR="00365E3B">
        <w:rPr>
          <w:lang w:val="en-GB"/>
        </w:rPr>
        <w:fldChar w:fldCharType="separate"/>
      </w:r>
      <w:r w:rsidR="00631D8F">
        <w:rPr>
          <w:lang w:val="en-GB"/>
        </w:rPr>
        <w:t>2.5.2.2</w:t>
      </w:r>
      <w:r w:rsidR="00365E3B">
        <w:rPr>
          <w:lang w:val="en-GB"/>
        </w:rPr>
        <w:fldChar w:fldCharType="end"/>
      </w:r>
      <w:r w:rsidR="00365E3B">
        <w:rPr>
          <w:lang w:val="en-GB"/>
        </w:rPr>
        <w:t xml:space="preserve"> for examples.</w:t>
      </w:r>
    </w:p>
    <w:p w:rsidR="00650420" w:rsidRDefault="00982842" w:rsidP="00650420">
      <w:pPr>
        <w:rPr>
          <w:lang w:val="en-GB"/>
        </w:rPr>
      </w:pPr>
      <w:r w:rsidRPr="003A383F">
        <w:rPr>
          <w:b/>
          <w:lang w:val="en-GB"/>
        </w:rPr>
        <w:t>portability</w:t>
      </w:r>
      <w:r w:rsidR="00650420" w:rsidRPr="003A383F">
        <w:rPr>
          <w:lang w:val="en-GB"/>
        </w:rPr>
        <w:t xml:space="preserve">: The capability of a component to be integrated into an assembly without change either to the component or to the assembly interfaces.  Portability requires that the definitions of interfaces be consistent across all systems to which they may be ported.  Consistency requires that the terms used to define an interface are defined in the DoT.  </w:t>
      </w:r>
      <w:r w:rsidR="00C20E5D" w:rsidRPr="003A383F">
        <w:rPr>
          <w:lang w:val="en-GB"/>
        </w:rPr>
        <w:t>(</w:t>
      </w:r>
      <w:r w:rsidR="00650420" w:rsidRPr="003A383F">
        <w:rPr>
          <w:lang w:val="en-GB"/>
        </w:rPr>
        <w:t>See ‘</w:t>
      </w:r>
      <w:r w:rsidR="00647E2A" w:rsidRPr="003A383F">
        <w:rPr>
          <w:lang w:val="en-GB"/>
        </w:rPr>
        <w:t>toolchain</w:t>
      </w:r>
      <w:r w:rsidR="00650420" w:rsidRPr="003A383F">
        <w:rPr>
          <w:lang w:val="en-GB"/>
        </w:rPr>
        <w:t xml:space="preserve"> </w:t>
      </w:r>
      <w:r w:rsidR="00C02D23" w:rsidRPr="003A383F">
        <w:rPr>
          <w:lang w:val="en-GB"/>
        </w:rPr>
        <w:t>c</w:t>
      </w:r>
      <w:r w:rsidR="00650420" w:rsidRPr="003A383F">
        <w:rPr>
          <w:lang w:val="en-GB"/>
        </w:rPr>
        <w:t>ompatibility’.</w:t>
      </w:r>
      <w:r w:rsidR="00C20E5D" w:rsidRPr="003A383F">
        <w:rPr>
          <w:lang w:val="en-GB"/>
        </w:rPr>
        <w:t>)</w:t>
      </w:r>
    </w:p>
    <w:p w:rsidR="00000649" w:rsidRDefault="00000649" w:rsidP="00650420">
      <w:pPr>
        <w:rPr>
          <w:lang w:val="en-GB"/>
        </w:rPr>
      </w:pPr>
      <w:r w:rsidRPr="00DA2816">
        <w:rPr>
          <w:b/>
          <w:lang w:val="en-GB"/>
        </w:rPr>
        <w:t>referential class:</w:t>
      </w:r>
      <w:r>
        <w:rPr>
          <w:lang w:val="en-GB"/>
        </w:rPr>
        <w:t xml:space="preserve"> A class in the DoT ontology which represents a part of a model of operation, for reference in describing an item of data in an interface.</w:t>
      </w:r>
    </w:p>
    <w:p w:rsidR="00041393" w:rsidRPr="00041393" w:rsidRDefault="00041393" w:rsidP="00650420">
      <w:pPr>
        <w:rPr>
          <w:lang w:val="en-GB"/>
        </w:rPr>
      </w:pPr>
      <w:r>
        <w:rPr>
          <w:b/>
          <w:lang w:val="en-GB"/>
        </w:rPr>
        <w:t>SANA DoT</w:t>
      </w:r>
      <w:r>
        <w:rPr>
          <w:lang w:val="en-GB"/>
        </w:rPr>
        <w:t>: The normative DoT published in the SANA web site.</w:t>
      </w:r>
    </w:p>
    <w:p w:rsidR="00352C1C" w:rsidRDefault="00982842" w:rsidP="00650420">
      <w:pPr>
        <w:rPr>
          <w:lang w:val="en-GB"/>
        </w:rPr>
      </w:pPr>
      <w:r w:rsidRPr="003A383F">
        <w:rPr>
          <w:b/>
          <w:lang w:val="en-GB"/>
        </w:rPr>
        <w:t>semantic attribute</w:t>
      </w:r>
      <w:r w:rsidR="00650420" w:rsidRPr="003A383F">
        <w:rPr>
          <w:lang w:val="en-GB"/>
        </w:rPr>
        <w:t>:  A property of a</w:t>
      </w:r>
      <w:r w:rsidR="007A4326">
        <w:rPr>
          <w:lang w:val="en-GB"/>
        </w:rPr>
        <w:t>n engineering profile, such as reference frame or unit of measure.</w:t>
      </w:r>
    </w:p>
    <w:p w:rsidR="007A2040" w:rsidRDefault="007A2040" w:rsidP="00650420">
      <w:pPr>
        <w:rPr>
          <w:lang w:val="en-GB"/>
        </w:rPr>
      </w:pPr>
      <w:r w:rsidRPr="00DA2816">
        <w:rPr>
          <w:b/>
          <w:lang w:val="en-GB"/>
        </w:rPr>
        <w:t>sensor</w:t>
      </w:r>
      <w:r>
        <w:rPr>
          <w:lang w:val="en-GB"/>
        </w:rPr>
        <w:t>: A part of a device that transfer</w:t>
      </w:r>
      <w:r w:rsidR="00F91383">
        <w:rPr>
          <w:lang w:val="en-GB"/>
        </w:rPr>
        <w:t>s</w:t>
      </w:r>
      <w:r>
        <w:rPr>
          <w:lang w:val="en-GB"/>
        </w:rPr>
        <w:t xml:space="preserve"> data from the physical world to an application.  See “transducer”.</w:t>
      </w:r>
    </w:p>
    <w:p w:rsidR="00650420" w:rsidRPr="003A383F" w:rsidRDefault="00352C1C" w:rsidP="00650420">
      <w:pPr>
        <w:rPr>
          <w:lang w:val="en-GB"/>
        </w:rPr>
      </w:pPr>
      <w:r w:rsidRPr="00DA2816">
        <w:rPr>
          <w:b/>
          <w:lang w:val="en-GB"/>
        </w:rPr>
        <w:t>SOIS Electronic Data Sheet</w:t>
      </w:r>
      <w:r>
        <w:rPr>
          <w:b/>
          <w:lang w:val="en-GB"/>
        </w:rPr>
        <w:t xml:space="preserve">, </w:t>
      </w:r>
      <w:r w:rsidRPr="00DA2816">
        <w:rPr>
          <w:b/>
          <w:lang w:val="en-GB"/>
        </w:rPr>
        <w:t>SEDS</w:t>
      </w:r>
      <w:r>
        <w:rPr>
          <w:lang w:val="en-GB"/>
        </w:rPr>
        <w:t xml:space="preserve">: Electronic description of a device’s </w:t>
      </w:r>
      <w:r w:rsidR="00BF28D5">
        <w:rPr>
          <w:lang w:val="en-GB"/>
        </w:rPr>
        <w:t>metadata, device-specific functional and access interfaces, device-specific access protocol, and, optionally, device abstraction control procedure [D1], compliant</w:t>
      </w:r>
      <w:r w:rsidR="00BF28D5" w:rsidDel="00BF28D5">
        <w:rPr>
          <w:lang w:val="en-GB"/>
        </w:rPr>
        <w:t xml:space="preserve"> </w:t>
      </w:r>
      <w:r>
        <w:rPr>
          <w:lang w:val="en-GB"/>
        </w:rPr>
        <w:t xml:space="preserve"> with SOIS standards.  See EDS.</w:t>
      </w:r>
    </w:p>
    <w:p w:rsidR="00742C98" w:rsidRPr="003A383F" w:rsidRDefault="00742C98" w:rsidP="00742C98">
      <w:pPr>
        <w:rPr>
          <w:lang w:val="en-GB"/>
        </w:rPr>
      </w:pPr>
      <w:r>
        <w:rPr>
          <w:b/>
          <w:lang w:val="en-GB"/>
        </w:rPr>
        <w:t xml:space="preserve">standard </w:t>
      </w:r>
      <w:r w:rsidRPr="003A383F">
        <w:rPr>
          <w:b/>
          <w:lang w:val="en-GB"/>
        </w:rPr>
        <w:t>engineering profile</w:t>
      </w:r>
      <w:r w:rsidRPr="003A383F">
        <w:rPr>
          <w:lang w:val="en-GB"/>
        </w:rPr>
        <w:t xml:space="preserve">:  </w:t>
      </w:r>
      <w:r>
        <w:rPr>
          <w:lang w:val="en-GB"/>
        </w:rPr>
        <w:t>A collection of attributes used to define the meaning of an item of data used in SEDS interfaces, defined in the DoT and published in the form of a SEDS instance through SANA. [D1]</w:t>
      </w:r>
    </w:p>
    <w:p w:rsidR="00650420" w:rsidRPr="003A383F" w:rsidRDefault="00982842" w:rsidP="00650420">
      <w:pPr>
        <w:rPr>
          <w:lang w:val="en-GB"/>
        </w:rPr>
      </w:pPr>
      <w:r w:rsidRPr="003A383F">
        <w:rPr>
          <w:b/>
          <w:lang w:val="en-GB"/>
        </w:rPr>
        <w:t>syntactic type</w:t>
      </w:r>
      <w:r w:rsidR="00650420" w:rsidRPr="003A383F">
        <w:rPr>
          <w:lang w:val="en-GB"/>
        </w:rPr>
        <w:t>:  A type of data that is defined by attributes for encoding the data for storage (transmission through time) or communication (transmission through space).  An example of an attribute for a syntactic type is the choice of interpretation of bits as an integer</w:t>
      </w:r>
      <w:r w:rsidR="00DD5B04">
        <w:rPr>
          <w:lang w:val="en-GB"/>
        </w:rPr>
        <w:t xml:space="preserve"> or</w:t>
      </w:r>
      <w:r w:rsidR="00DD5B04" w:rsidRPr="003A383F">
        <w:rPr>
          <w:lang w:val="en-GB"/>
        </w:rPr>
        <w:t xml:space="preserve"> </w:t>
      </w:r>
      <w:r w:rsidR="00650420" w:rsidRPr="003A383F">
        <w:rPr>
          <w:lang w:val="en-GB"/>
        </w:rPr>
        <w:t>as a floating point number.</w:t>
      </w:r>
      <w:r w:rsidR="005832DC">
        <w:rPr>
          <w:lang w:val="en-GB"/>
        </w:rPr>
        <w:t xml:space="preserve"> [D1]</w:t>
      </w:r>
    </w:p>
    <w:p w:rsidR="00650420" w:rsidRPr="003A383F" w:rsidRDefault="00982842" w:rsidP="00650420">
      <w:pPr>
        <w:rPr>
          <w:lang w:val="en-GB"/>
        </w:rPr>
      </w:pPr>
      <w:r w:rsidRPr="003A383F">
        <w:rPr>
          <w:b/>
          <w:lang w:val="en-GB"/>
        </w:rPr>
        <w:t>term</w:t>
      </w:r>
      <w:r w:rsidR="00650420" w:rsidRPr="003A383F">
        <w:rPr>
          <w:lang w:val="en-GB"/>
        </w:rPr>
        <w:t xml:space="preserve">:  A word or phrase that has a formally defined interpretation in a particular context of usage.  The terms in the SOIS dictionary of terms are defined in the context of describing spacecraft components in </w:t>
      </w:r>
      <w:r w:rsidR="002A2EE8">
        <w:rPr>
          <w:lang w:val="en-GB"/>
        </w:rPr>
        <w:t>Electronic Data Sheets</w:t>
      </w:r>
      <w:r w:rsidR="00650420" w:rsidRPr="003A383F">
        <w:rPr>
          <w:lang w:val="en-GB"/>
        </w:rPr>
        <w:t>.</w:t>
      </w:r>
    </w:p>
    <w:p w:rsidR="00650420" w:rsidRPr="003A383F" w:rsidRDefault="00647E2A" w:rsidP="00650420">
      <w:pPr>
        <w:rPr>
          <w:spacing w:val="-2"/>
          <w:kern w:val="1"/>
          <w:lang w:val="en-GB"/>
        </w:rPr>
      </w:pPr>
      <w:r w:rsidRPr="003A383F">
        <w:rPr>
          <w:b/>
          <w:lang w:val="en-GB"/>
        </w:rPr>
        <w:t>toolchain</w:t>
      </w:r>
      <w:r w:rsidR="00982842" w:rsidRPr="003A383F">
        <w:rPr>
          <w:b/>
          <w:spacing w:val="-2"/>
          <w:kern w:val="1"/>
          <w:lang w:val="en-GB"/>
        </w:rPr>
        <w:t xml:space="preserve"> compatibility</w:t>
      </w:r>
      <w:r w:rsidR="00650420" w:rsidRPr="003A383F">
        <w:rPr>
          <w:spacing w:val="-2"/>
          <w:kern w:val="1"/>
          <w:lang w:val="en-GB"/>
        </w:rPr>
        <w:t xml:space="preserve">: </w:t>
      </w:r>
      <w:r w:rsidR="003F1A4B">
        <w:rPr>
          <w:lang w:val="en-GB"/>
        </w:rPr>
        <w:t xml:space="preserve">The capability of a component to be integrated into an assembly </w:t>
      </w:r>
      <w:r w:rsidR="003B528E">
        <w:rPr>
          <w:lang w:val="en-GB"/>
        </w:rPr>
        <w:t>using an automated process that can generate any needed interface transformation</w:t>
      </w:r>
      <w:r w:rsidR="003F1A4B">
        <w:rPr>
          <w:lang w:val="en-GB"/>
        </w:rPr>
        <w:t>.  Some of the terms used to define the interface are not yet defined in the DoT, but are defined within the toolchain of a project.</w:t>
      </w:r>
      <w:r w:rsidR="00DD2CE9">
        <w:rPr>
          <w:spacing w:val="-2"/>
          <w:kern w:val="1"/>
          <w:lang w:val="en-GB"/>
        </w:rPr>
        <w:t xml:space="preserve">  </w:t>
      </w:r>
      <w:r w:rsidR="00EC5D58">
        <w:rPr>
          <w:spacing w:val="-2"/>
          <w:kern w:val="2"/>
          <w:lang w:val="en-GB"/>
        </w:rPr>
        <w:t>(See ‘portability’.)</w:t>
      </w:r>
    </w:p>
    <w:p w:rsidR="00650420" w:rsidRPr="003A383F" w:rsidRDefault="00982842" w:rsidP="00650420">
      <w:pPr>
        <w:rPr>
          <w:spacing w:val="-2"/>
          <w:kern w:val="1"/>
          <w:lang w:val="en-GB"/>
        </w:rPr>
      </w:pPr>
      <w:r w:rsidRPr="003A383F">
        <w:rPr>
          <w:b/>
          <w:spacing w:val="-2"/>
          <w:kern w:val="1"/>
          <w:lang w:val="en-GB"/>
        </w:rPr>
        <w:t>transducer</w:t>
      </w:r>
      <w:r w:rsidR="00650420" w:rsidRPr="003A383F">
        <w:rPr>
          <w:spacing w:val="-2"/>
          <w:kern w:val="1"/>
          <w:lang w:val="en-GB"/>
        </w:rPr>
        <w:t>: A measurement probe in a sensor</w:t>
      </w:r>
      <w:r w:rsidR="00245149" w:rsidRPr="003A383F">
        <w:rPr>
          <w:spacing w:val="-2"/>
          <w:kern w:val="1"/>
          <w:lang w:val="en-GB"/>
        </w:rPr>
        <w:t xml:space="preserve">; </w:t>
      </w:r>
      <w:r w:rsidR="00650420" w:rsidRPr="003A383F">
        <w:rPr>
          <w:spacing w:val="-2"/>
          <w:kern w:val="1"/>
          <w:lang w:val="en-GB"/>
        </w:rPr>
        <w:t>the active part of an actuator.  A transducer</w:t>
      </w:r>
      <w:r w:rsidR="00F6069E">
        <w:rPr>
          <w:spacing w:val="-2"/>
          <w:kern w:val="1"/>
          <w:lang w:val="en-GB"/>
        </w:rPr>
        <w:t xml:space="preserve"> is the part of a device that</w:t>
      </w:r>
      <w:r w:rsidR="00650420" w:rsidRPr="003A383F">
        <w:rPr>
          <w:spacing w:val="-2"/>
          <w:kern w:val="1"/>
          <w:lang w:val="en-GB"/>
        </w:rPr>
        <w:t xml:space="preserve"> has a coordinate system</w:t>
      </w:r>
      <w:r w:rsidR="003F1A4B">
        <w:rPr>
          <w:spacing w:val="-2"/>
          <w:kern w:val="1"/>
          <w:lang w:val="en-GB"/>
        </w:rPr>
        <w:t xml:space="preserve"> for measurement or for action</w:t>
      </w:r>
      <w:r w:rsidR="00F6069E">
        <w:rPr>
          <w:spacing w:val="-2"/>
          <w:kern w:val="1"/>
          <w:lang w:val="en-GB"/>
        </w:rPr>
        <w:t>.</w:t>
      </w:r>
    </w:p>
    <w:p w:rsidR="00650420" w:rsidRDefault="00982842" w:rsidP="00650420">
      <w:pPr>
        <w:rPr>
          <w:lang w:val="en-GB"/>
        </w:rPr>
      </w:pPr>
      <w:r w:rsidRPr="003A383F">
        <w:rPr>
          <w:b/>
          <w:lang w:val="en-GB"/>
        </w:rPr>
        <w:t>type</w:t>
      </w:r>
      <w:r w:rsidR="00650420" w:rsidRPr="003A383F">
        <w:rPr>
          <w:lang w:val="en-GB"/>
        </w:rPr>
        <w:t>: A conceptual class that is defined in an EDS as a class.  The instances of a type share some properties that define the type.  The properties are defined in the dictionary of terms.</w:t>
      </w:r>
    </w:p>
    <w:p w:rsidR="00041393" w:rsidRPr="00041393" w:rsidRDefault="00041393" w:rsidP="00650420">
      <w:pPr>
        <w:rPr>
          <w:lang w:val="en-GB"/>
        </w:rPr>
      </w:pPr>
      <w:r>
        <w:rPr>
          <w:b/>
          <w:lang w:val="en-GB"/>
        </w:rPr>
        <w:t>user-defined DoT</w:t>
      </w:r>
      <w:r>
        <w:rPr>
          <w:lang w:val="en-GB"/>
        </w:rPr>
        <w:t>: An extension to the SANA DoT used within a project for toolchain compatibility.</w:t>
      </w:r>
    </w:p>
    <w:p w:rsidR="00650420" w:rsidRPr="003A383F" w:rsidRDefault="00982842" w:rsidP="00650420">
      <w:pPr>
        <w:rPr>
          <w:spacing w:val="-2"/>
          <w:lang w:val="en-GB"/>
        </w:rPr>
      </w:pPr>
      <w:r w:rsidRPr="003A383F">
        <w:rPr>
          <w:b/>
          <w:spacing w:val="-2"/>
          <w:kern w:val="1"/>
          <w:lang w:val="en-GB"/>
        </w:rPr>
        <w:t>value</w:t>
      </w:r>
      <w:r w:rsidR="00650420" w:rsidRPr="003A383F">
        <w:rPr>
          <w:spacing w:val="-2"/>
          <w:kern w:val="1"/>
          <w:lang w:val="en-GB"/>
        </w:rPr>
        <w:t>: A f</w:t>
      </w:r>
      <w:r w:rsidR="00650420" w:rsidRPr="003A383F">
        <w:rPr>
          <w:spacing w:val="-2"/>
          <w:lang w:val="en-GB"/>
        </w:rPr>
        <w:t>ormatted instance of data that is acquired from or used as a command to a component.</w:t>
      </w:r>
    </w:p>
    <w:p w:rsidR="00650420" w:rsidRPr="003A383F" w:rsidRDefault="00982842" w:rsidP="00650420">
      <w:pPr>
        <w:rPr>
          <w:spacing w:val="-2"/>
          <w:kern w:val="1"/>
          <w:lang w:val="en-GB"/>
        </w:rPr>
      </w:pPr>
      <w:bookmarkStart w:id="31" w:name="_Toc168389151"/>
      <w:bookmarkStart w:id="32" w:name="_Toc280188843"/>
      <w:bookmarkStart w:id="33" w:name="_Toc4469434"/>
      <w:bookmarkStart w:id="34" w:name="_Toc101321901"/>
      <w:bookmarkStart w:id="35" w:name="_Toc162254749"/>
      <w:bookmarkStart w:id="36" w:name="_Ref163632918"/>
      <w:r w:rsidRPr="003A383F">
        <w:rPr>
          <w:b/>
          <w:lang w:val="en-GB"/>
        </w:rPr>
        <w:t>vocabulary</w:t>
      </w:r>
      <w:r w:rsidR="00650420" w:rsidRPr="003A383F">
        <w:rPr>
          <w:lang w:val="en-GB"/>
        </w:rPr>
        <w:t xml:space="preserve">: A collection of </w:t>
      </w:r>
      <w:r w:rsidR="00F6069E">
        <w:rPr>
          <w:lang w:val="en-GB"/>
        </w:rPr>
        <w:t>term</w:t>
      </w:r>
      <w:r w:rsidR="00F6069E" w:rsidRPr="003A383F">
        <w:rPr>
          <w:lang w:val="en-GB"/>
        </w:rPr>
        <w:t xml:space="preserve">s </w:t>
      </w:r>
      <w:r w:rsidR="00650420" w:rsidRPr="003A383F">
        <w:rPr>
          <w:lang w:val="en-GB"/>
        </w:rPr>
        <w:t>used</w:t>
      </w:r>
      <w:r w:rsidR="009F0E4D">
        <w:rPr>
          <w:lang w:val="en-GB"/>
        </w:rPr>
        <w:t xml:space="preserve"> as common knowledge</w:t>
      </w:r>
      <w:r w:rsidR="00650420" w:rsidRPr="003A383F">
        <w:rPr>
          <w:lang w:val="en-GB"/>
        </w:rPr>
        <w:t xml:space="preserve"> in some context.  </w:t>
      </w:r>
      <w:r w:rsidR="009F0E4D">
        <w:rPr>
          <w:lang w:val="en-GB"/>
        </w:rPr>
        <w:t>In this document, a vocabulary is the same as an ontology.</w:t>
      </w:r>
      <w:r w:rsidR="002073B5" w:rsidRPr="003A383F">
        <w:rPr>
          <w:lang w:val="en-GB"/>
        </w:rPr>
        <w:t xml:space="preserve"> </w:t>
      </w:r>
      <w:r w:rsidR="009F0E4D">
        <w:rPr>
          <w:lang w:val="en-GB"/>
        </w:rPr>
        <w:t xml:space="preserve"> </w:t>
      </w:r>
      <w:r w:rsidR="002073B5" w:rsidRPr="003A383F">
        <w:rPr>
          <w:lang w:val="en-GB"/>
        </w:rPr>
        <w:t>(</w:t>
      </w:r>
      <w:r w:rsidR="009F0E4D">
        <w:rPr>
          <w:lang w:val="en-GB"/>
        </w:rPr>
        <w:t>S</w:t>
      </w:r>
      <w:r w:rsidR="00650420" w:rsidRPr="003A383F">
        <w:rPr>
          <w:lang w:val="en-GB"/>
        </w:rPr>
        <w:t xml:space="preserve">ee </w:t>
      </w:r>
      <w:r w:rsidR="00650420" w:rsidRPr="003A383F">
        <w:rPr>
          <w:lang w:val="en-GB"/>
        </w:rPr>
        <w:fldChar w:fldCharType="begin"/>
      </w:r>
      <w:r w:rsidR="00650420" w:rsidRPr="003A383F">
        <w:rPr>
          <w:lang w:val="en-GB"/>
        </w:rPr>
        <w:instrText xml:space="preserve"> REF _Ref383856555 \r \h </w:instrText>
      </w:r>
      <w:r w:rsidR="00650420" w:rsidRPr="003A383F">
        <w:rPr>
          <w:lang w:val="en-GB"/>
        </w:rPr>
      </w:r>
      <w:r w:rsidR="00650420" w:rsidRPr="003A383F">
        <w:rPr>
          <w:lang w:val="en-GB"/>
        </w:rPr>
        <w:fldChar w:fldCharType="separate"/>
      </w:r>
      <w:r w:rsidR="00631D8F">
        <w:rPr>
          <w:lang w:val="en-GB"/>
        </w:rPr>
        <w:t>2.5</w:t>
      </w:r>
      <w:r w:rsidR="00650420" w:rsidRPr="003A383F">
        <w:rPr>
          <w:lang w:val="en-GB"/>
        </w:rPr>
        <w:fldChar w:fldCharType="end"/>
      </w:r>
      <w:r w:rsidR="002073B5" w:rsidRPr="003A383F">
        <w:rPr>
          <w:lang w:val="en-GB"/>
        </w:rPr>
        <w:t>)</w:t>
      </w:r>
      <w:r w:rsidR="00650420" w:rsidRPr="003A383F">
        <w:rPr>
          <w:lang w:val="en-GB"/>
        </w:rPr>
        <w:t>.</w:t>
      </w:r>
    </w:p>
    <w:p w:rsidR="00A27516" w:rsidRPr="00845236" w:rsidRDefault="00A27516" w:rsidP="00A27516">
      <w:pPr>
        <w:pStyle w:val="Heading2"/>
        <w:spacing w:before="480"/>
      </w:pPr>
      <w:bookmarkStart w:id="37" w:name="_Toc280188844"/>
      <w:bookmarkStart w:id="38" w:name="_Toc405616005"/>
      <w:bookmarkStart w:id="39" w:name="_Toc453247536"/>
      <w:bookmarkEnd w:id="31"/>
      <w:bookmarkEnd w:id="32"/>
      <w:r w:rsidRPr="00845236">
        <w:t>NOMENCLATURE</w:t>
      </w:r>
      <w:bookmarkEnd w:id="39"/>
    </w:p>
    <w:p w:rsidR="00A27516" w:rsidRPr="00845236" w:rsidRDefault="00A27516" w:rsidP="00A27516">
      <w:pPr>
        <w:pStyle w:val="Heading3"/>
      </w:pPr>
      <w:r w:rsidRPr="00845236">
        <w:t>Normative Text</w:t>
      </w:r>
    </w:p>
    <w:p w:rsidR="00A27516" w:rsidRPr="00845236" w:rsidRDefault="00A27516" w:rsidP="00A27516">
      <w:r w:rsidRPr="00845236">
        <w:t xml:space="preserve">The following conventions apply for the normative specifications in this </w:t>
      </w:r>
      <w:r w:rsidRPr="00845236">
        <w:rPr>
          <w:bCs/>
        </w:rPr>
        <w:t>Recommended Standard</w:t>
      </w:r>
      <w:r w:rsidRPr="00845236">
        <w:t>:</w:t>
      </w:r>
    </w:p>
    <w:p w:rsidR="00A27516" w:rsidRPr="00845236" w:rsidRDefault="00A27516" w:rsidP="00A27516">
      <w:pPr>
        <w:pStyle w:val="List"/>
        <w:numPr>
          <w:ilvl w:val="0"/>
          <w:numId w:val="18"/>
        </w:numPr>
        <w:tabs>
          <w:tab w:val="clear" w:pos="360"/>
          <w:tab w:val="num" w:pos="720"/>
        </w:tabs>
        <w:ind w:left="720"/>
      </w:pPr>
      <w:r w:rsidRPr="00845236">
        <w:t>the words ‘shall’ and ‘must’ imply a binding and verifiable specification;</w:t>
      </w:r>
    </w:p>
    <w:p w:rsidR="00A27516" w:rsidRPr="00845236" w:rsidRDefault="00A27516" w:rsidP="00A27516">
      <w:pPr>
        <w:pStyle w:val="List"/>
        <w:numPr>
          <w:ilvl w:val="0"/>
          <w:numId w:val="18"/>
        </w:numPr>
        <w:tabs>
          <w:tab w:val="clear" w:pos="360"/>
          <w:tab w:val="num" w:pos="720"/>
        </w:tabs>
        <w:ind w:left="720"/>
      </w:pPr>
      <w:r w:rsidRPr="00845236">
        <w:t>the word ‘should’ implies an optional, but desirable, specification;</w:t>
      </w:r>
    </w:p>
    <w:p w:rsidR="00A27516" w:rsidRPr="00845236" w:rsidRDefault="00A27516" w:rsidP="00A27516">
      <w:pPr>
        <w:pStyle w:val="List"/>
        <w:numPr>
          <w:ilvl w:val="0"/>
          <w:numId w:val="18"/>
        </w:numPr>
        <w:tabs>
          <w:tab w:val="clear" w:pos="360"/>
          <w:tab w:val="num" w:pos="720"/>
        </w:tabs>
        <w:ind w:left="720"/>
      </w:pPr>
      <w:r w:rsidRPr="00845236">
        <w:t>the word ‘may’ implies an optional specification;</w:t>
      </w:r>
    </w:p>
    <w:p w:rsidR="00A27516" w:rsidRPr="00845236" w:rsidRDefault="00A27516" w:rsidP="00A27516">
      <w:pPr>
        <w:pStyle w:val="List"/>
        <w:numPr>
          <w:ilvl w:val="0"/>
          <w:numId w:val="18"/>
        </w:numPr>
        <w:tabs>
          <w:tab w:val="clear" w:pos="360"/>
          <w:tab w:val="num" w:pos="720"/>
        </w:tabs>
        <w:ind w:left="720"/>
      </w:pPr>
      <w:r w:rsidRPr="00845236">
        <w:t>the words ‘is’, ‘are’, and ‘will’ imply statements of fact.</w:t>
      </w:r>
    </w:p>
    <w:p w:rsidR="00A27516" w:rsidRPr="00845236" w:rsidRDefault="00A27516" w:rsidP="00A27516">
      <w:pPr>
        <w:pStyle w:val="Notelevel1"/>
      </w:pPr>
      <w:r w:rsidRPr="00845236">
        <w:t>NOTE</w:t>
      </w:r>
      <w:r w:rsidRPr="00845236">
        <w:tab/>
        <w:t>–</w:t>
      </w:r>
      <w:r w:rsidRPr="00845236">
        <w:tab/>
        <w:t>These conventions do not imply constraints on diction in text that is clearly informative in nature.</w:t>
      </w:r>
    </w:p>
    <w:p w:rsidR="00A27516" w:rsidRPr="00845236" w:rsidRDefault="00A27516" w:rsidP="00A27516">
      <w:pPr>
        <w:pStyle w:val="Heading3"/>
        <w:spacing w:before="480"/>
      </w:pPr>
      <w:r w:rsidRPr="00845236">
        <w:t>Informative Text</w:t>
      </w:r>
    </w:p>
    <w:p w:rsidR="00A27516" w:rsidRPr="00845236" w:rsidRDefault="00A27516" w:rsidP="00A27516">
      <w:r w:rsidRPr="00845236">
        <w:t>In the normative sections of this document, informative text is set off from the normative specifications either in notes or under one of the following subsection headings:</w:t>
      </w:r>
    </w:p>
    <w:p w:rsidR="00A27516" w:rsidRPr="00845236" w:rsidRDefault="00A27516" w:rsidP="00A27516">
      <w:pPr>
        <w:pStyle w:val="List"/>
        <w:numPr>
          <w:ilvl w:val="0"/>
          <w:numId w:val="19"/>
        </w:numPr>
        <w:tabs>
          <w:tab w:val="clear" w:pos="360"/>
          <w:tab w:val="num" w:pos="720"/>
        </w:tabs>
        <w:ind w:left="720"/>
      </w:pPr>
      <w:r w:rsidRPr="00845236">
        <w:t>Overview;</w:t>
      </w:r>
    </w:p>
    <w:p w:rsidR="00A27516" w:rsidRPr="00845236" w:rsidRDefault="00A27516" w:rsidP="00A27516">
      <w:pPr>
        <w:pStyle w:val="List"/>
        <w:numPr>
          <w:ilvl w:val="0"/>
          <w:numId w:val="19"/>
        </w:numPr>
        <w:tabs>
          <w:tab w:val="clear" w:pos="360"/>
          <w:tab w:val="num" w:pos="720"/>
        </w:tabs>
        <w:ind w:left="720"/>
      </w:pPr>
      <w:r w:rsidRPr="00845236">
        <w:t>Background;</w:t>
      </w:r>
    </w:p>
    <w:p w:rsidR="00A27516" w:rsidRPr="00845236" w:rsidRDefault="00A27516" w:rsidP="00A27516">
      <w:pPr>
        <w:pStyle w:val="List"/>
        <w:numPr>
          <w:ilvl w:val="0"/>
          <w:numId w:val="19"/>
        </w:numPr>
        <w:tabs>
          <w:tab w:val="clear" w:pos="360"/>
          <w:tab w:val="num" w:pos="720"/>
        </w:tabs>
        <w:ind w:left="720"/>
      </w:pPr>
      <w:r w:rsidRPr="00845236">
        <w:t>Rationale;</w:t>
      </w:r>
    </w:p>
    <w:p w:rsidR="00116B2E" w:rsidRDefault="00A27516" w:rsidP="00A27516">
      <w:pPr>
        <w:pStyle w:val="List"/>
        <w:numPr>
          <w:ilvl w:val="0"/>
          <w:numId w:val="19"/>
        </w:numPr>
        <w:tabs>
          <w:tab w:val="clear" w:pos="360"/>
          <w:tab w:val="num" w:pos="720"/>
        </w:tabs>
        <w:ind w:left="720"/>
      </w:pPr>
      <w:r w:rsidRPr="00845236">
        <w:t>Discussion</w:t>
      </w:r>
      <w:r w:rsidR="00116B2E">
        <w:t>;</w:t>
      </w:r>
    </w:p>
    <w:p w:rsidR="00116B2E" w:rsidRDefault="00116B2E" w:rsidP="00A27516">
      <w:pPr>
        <w:pStyle w:val="List"/>
        <w:numPr>
          <w:ilvl w:val="0"/>
          <w:numId w:val="19"/>
        </w:numPr>
        <w:tabs>
          <w:tab w:val="clear" w:pos="360"/>
          <w:tab w:val="num" w:pos="720"/>
        </w:tabs>
        <w:ind w:left="720"/>
      </w:pPr>
      <w:r>
        <w:t>Note;</w:t>
      </w:r>
    </w:p>
    <w:p w:rsidR="00A27516" w:rsidRDefault="00116B2E" w:rsidP="00A27516">
      <w:pPr>
        <w:pStyle w:val="List"/>
        <w:numPr>
          <w:ilvl w:val="0"/>
          <w:numId w:val="19"/>
        </w:numPr>
        <w:tabs>
          <w:tab w:val="clear" w:pos="360"/>
          <w:tab w:val="num" w:pos="720"/>
        </w:tabs>
        <w:ind w:left="720"/>
      </w:pPr>
      <w:r>
        <w:t>Example.</w:t>
      </w:r>
    </w:p>
    <w:p w:rsidR="00650420" w:rsidRDefault="00650420" w:rsidP="004271ED">
      <w:pPr>
        <w:pStyle w:val="Heading2"/>
        <w:spacing w:before="480"/>
        <w:rPr>
          <w:lang w:val="en-GB"/>
        </w:rPr>
      </w:pPr>
      <w:bookmarkStart w:id="40" w:name="_Toc453247537"/>
      <w:r w:rsidRPr="003A383F">
        <w:rPr>
          <w:lang w:val="en-GB"/>
        </w:rPr>
        <w:t>References</w:t>
      </w:r>
      <w:bookmarkEnd w:id="33"/>
      <w:bookmarkEnd w:id="34"/>
      <w:bookmarkEnd w:id="35"/>
      <w:bookmarkEnd w:id="36"/>
      <w:bookmarkEnd w:id="37"/>
      <w:bookmarkEnd w:id="38"/>
      <w:bookmarkEnd w:id="40"/>
    </w:p>
    <w:p w:rsidR="00576ECF" w:rsidRDefault="002604E1" w:rsidP="002604E1">
      <w:r w:rsidRPr="00B05956">
        <w:t>The following publications contain provisions which, through reference in this text, constitute provisions of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rsidR="0027683E" w:rsidRDefault="0027683E" w:rsidP="00DA2816">
      <w:pPr>
        <w:numPr>
          <w:ilvl w:val="0"/>
          <w:numId w:val="33"/>
        </w:numPr>
      </w:pPr>
      <w:bookmarkStart w:id="41" w:name="_Ref417832291"/>
      <w:r w:rsidRPr="003A383F">
        <w:rPr>
          <w:i/>
          <w:iCs/>
          <w:lang w:val="en-GB"/>
        </w:rPr>
        <w:t>Spacecraft Onboard Interface Services—XML Specification for Electronic Data Sheets</w:t>
      </w:r>
      <w:r w:rsidRPr="003A383F">
        <w:rPr>
          <w:lang w:val="en-GB"/>
        </w:rPr>
        <w:t>. Issue 0. Proposed Draft Recommendation for Space Data System Standards (Proposed Red Book), CCSDS 876.0-R-0. Washington, D.C.: CCSDS, March 2015.</w:t>
      </w:r>
      <w:bookmarkEnd w:id="41"/>
    </w:p>
    <w:p w:rsidR="0027683E" w:rsidRPr="00DA2816" w:rsidRDefault="0027683E" w:rsidP="00DA2816">
      <w:pPr>
        <w:numPr>
          <w:ilvl w:val="0"/>
          <w:numId w:val="33"/>
        </w:numPr>
      </w:pPr>
      <w:r w:rsidRPr="003A383F">
        <w:rPr>
          <w:lang w:val="en-GB"/>
        </w:rPr>
        <w:t>Tim Bray, et al., eds. “Extensible Markup Language (XML) 1.0.” W3C Recommendation. 5th ed., 26 November 2008</w:t>
      </w:r>
      <w:r w:rsidRPr="006112C0">
        <w:rPr>
          <w:lang w:val="en-GB"/>
        </w:rPr>
        <w:t xml:space="preserve">. </w:t>
      </w:r>
      <w:hyperlink r:id="rId21" w:history="1">
        <w:r w:rsidRPr="00CD6860">
          <w:rPr>
            <w:rStyle w:val="Hyperlink"/>
            <w:lang w:val="en-GB"/>
          </w:rPr>
          <w:t>http://www.w3.org/TR/2008/REC-xml-20081126/</w:t>
        </w:r>
      </w:hyperlink>
      <w:r w:rsidRPr="003A383F">
        <w:rPr>
          <w:lang w:val="en-GB"/>
        </w:rPr>
        <w:t>.</w:t>
      </w:r>
    </w:p>
    <w:p w:rsidR="0027683E" w:rsidRPr="00DA2816" w:rsidRDefault="0027683E" w:rsidP="00DA2816">
      <w:pPr>
        <w:numPr>
          <w:ilvl w:val="0"/>
          <w:numId w:val="33"/>
        </w:numPr>
      </w:pPr>
      <w:r w:rsidRPr="00236734">
        <w:rPr>
          <w:spacing w:val="-2"/>
          <w:lang w:val="en-GB"/>
        </w:rPr>
        <w:t xml:space="preserve">Shudi (Sandy) Gao, C. M. Sperberg-McQueen, and Henry S. Thompson, eds. “W3C XML Schema Definition Language (XSD) 1.1 Part 1: Structures.” W3C Recommendation. Version 1.1, 5 April 2012. </w:t>
      </w:r>
      <w:hyperlink r:id="rId22" w:history="1">
        <w:r w:rsidRPr="00CD6860">
          <w:rPr>
            <w:rStyle w:val="Hyperlink"/>
            <w:spacing w:val="-2"/>
            <w:lang w:val="en-GB"/>
          </w:rPr>
          <w:t>http://www.w3.org/TR/xmlschema11-1/</w:t>
        </w:r>
      </w:hyperlink>
      <w:r w:rsidRPr="00236734">
        <w:rPr>
          <w:spacing w:val="-2"/>
          <w:lang w:val="en-GB"/>
        </w:rPr>
        <w:t>.</w:t>
      </w:r>
    </w:p>
    <w:p w:rsidR="0027683E" w:rsidRPr="00DA2816" w:rsidRDefault="0027683E" w:rsidP="00DA2816">
      <w:pPr>
        <w:numPr>
          <w:ilvl w:val="0"/>
          <w:numId w:val="33"/>
        </w:numPr>
      </w:pPr>
      <w:r w:rsidRPr="003A383F">
        <w:rPr>
          <w:lang w:val="en-GB"/>
        </w:rPr>
        <w:t>David Peterson, et al., eds. “W3C XML Schema Definition Language (XSD) 1.1 Part 2: Datatypes.” W3C Recommendation. Version 1.1, 5 April 2012</w:t>
      </w:r>
      <w:r w:rsidRPr="006112C0">
        <w:rPr>
          <w:lang w:val="en-GB"/>
        </w:rPr>
        <w:t xml:space="preserve">. </w:t>
      </w:r>
      <w:hyperlink r:id="rId23" w:history="1">
        <w:r w:rsidRPr="00CD6860">
          <w:rPr>
            <w:rStyle w:val="Hyperlink"/>
            <w:lang w:val="en-GB"/>
          </w:rPr>
          <w:t>http://www.w3.org/TR/xmlschema11-2/</w:t>
        </w:r>
      </w:hyperlink>
      <w:r w:rsidRPr="003A383F">
        <w:rPr>
          <w:lang w:val="en-GB"/>
        </w:rPr>
        <w:t>.</w:t>
      </w:r>
    </w:p>
    <w:p w:rsidR="0027683E" w:rsidRPr="00DA2816" w:rsidRDefault="0027683E" w:rsidP="00DA2816">
      <w:pPr>
        <w:numPr>
          <w:ilvl w:val="0"/>
          <w:numId w:val="33"/>
        </w:numPr>
      </w:pPr>
      <w:r w:rsidRPr="003A383F">
        <w:rPr>
          <w:lang w:val="en-GB"/>
        </w:rPr>
        <w:t>Jonathan Marsh, David Orchard, and Daniel Veillard, eds. “XML Inclusions (XInclude) Version 1.0.” W3C Recommendation. 2nd ed., 15 November 2006</w:t>
      </w:r>
      <w:r w:rsidRPr="006112C0">
        <w:rPr>
          <w:lang w:val="en-GB"/>
        </w:rPr>
        <w:t xml:space="preserve">. </w:t>
      </w:r>
      <w:hyperlink r:id="rId24" w:history="1">
        <w:r w:rsidRPr="00CD6860">
          <w:rPr>
            <w:rStyle w:val="Hyperlink"/>
            <w:lang w:val="en-GB"/>
          </w:rPr>
          <w:t>http://www.w3.org/TR/xinclude/</w:t>
        </w:r>
      </w:hyperlink>
      <w:r w:rsidRPr="003A383F">
        <w:rPr>
          <w:lang w:val="en-GB"/>
        </w:rPr>
        <w:t>.</w:t>
      </w:r>
    </w:p>
    <w:p w:rsidR="0027683E" w:rsidRPr="00DA2816" w:rsidRDefault="0027683E" w:rsidP="00DA2816">
      <w:pPr>
        <w:numPr>
          <w:ilvl w:val="0"/>
          <w:numId w:val="33"/>
        </w:numPr>
      </w:pPr>
      <w:r w:rsidRPr="003A383F">
        <w:rPr>
          <w:lang w:val="en-GB"/>
        </w:rPr>
        <w:t>W3C OWL Working Group, ed. “OWL 2 Web Ontology Language Document Overview.” W3C Recommendation. 2nd ed., 11 December 2012</w:t>
      </w:r>
      <w:r w:rsidRPr="006112C0">
        <w:rPr>
          <w:lang w:val="en-GB"/>
        </w:rPr>
        <w:t xml:space="preserve">. </w:t>
      </w:r>
      <w:hyperlink r:id="rId25" w:history="1">
        <w:r w:rsidRPr="00CD6860">
          <w:rPr>
            <w:rStyle w:val="Hyperlink"/>
            <w:lang w:val="en-GB"/>
          </w:rPr>
          <w:t>http://www.w3.org/TR/xinclude/</w:t>
        </w:r>
      </w:hyperlink>
      <w:r w:rsidRPr="003A383F">
        <w:rPr>
          <w:lang w:val="en-GB"/>
        </w:rPr>
        <w:t>.</w:t>
      </w:r>
    </w:p>
    <w:p w:rsidR="0027683E" w:rsidRPr="00DA2816" w:rsidRDefault="0027683E" w:rsidP="00DA2816">
      <w:pPr>
        <w:numPr>
          <w:ilvl w:val="0"/>
          <w:numId w:val="33"/>
        </w:numPr>
      </w:pPr>
      <w:r w:rsidRPr="003A383F">
        <w:rPr>
          <w:lang w:val="en-GB"/>
        </w:rPr>
        <w:t xml:space="preserve">“Dublin Core Annotation Properties.” </w:t>
      </w:r>
      <w:hyperlink r:id="rId26" w:history="1">
        <w:r w:rsidR="008906AC" w:rsidRPr="00CD6860">
          <w:rPr>
            <w:rStyle w:val="Hyperlink"/>
            <w:lang w:val="en-GB"/>
          </w:rPr>
          <w:t>http://protege.stanford.edu/plugins/owl/dc/protege-dc.owl</w:t>
        </w:r>
      </w:hyperlink>
      <w:r w:rsidRPr="003A383F">
        <w:rPr>
          <w:lang w:val="en-GB"/>
        </w:rPr>
        <w:t>.</w:t>
      </w:r>
    </w:p>
    <w:p w:rsidR="008906AC" w:rsidRPr="00DA2816" w:rsidRDefault="008906AC" w:rsidP="00DA2816">
      <w:pPr>
        <w:numPr>
          <w:ilvl w:val="0"/>
          <w:numId w:val="33"/>
        </w:numPr>
      </w:pPr>
      <w:bookmarkStart w:id="42" w:name="_Ref417829682"/>
      <w:r w:rsidRPr="003A383F">
        <w:rPr>
          <w:i/>
          <w:iCs/>
          <w:lang w:val="en-GB"/>
        </w:rPr>
        <w:t>Spacecraft Onboard Interface Services—Device Access Service</w:t>
      </w:r>
      <w:r w:rsidRPr="003A383F">
        <w:rPr>
          <w:lang w:val="en-GB"/>
        </w:rPr>
        <w:t>. Issue 1. Recommendation for Space Data System Practices (Magenta Book), CCSDS 871.0-M-1. Washington, D.C.: CCSDS, March 2013.</w:t>
      </w:r>
      <w:bookmarkEnd w:id="42"/>
    </w:p>
    <w:p w:rsidR="008906AC" w:rsidRPr="00DA2816" w:rsidRDefault="008906AC" w:rsidP="00DA2816">
      <w:pPr>
        <w:numPr>
          <w:ilvl w:val="0"/>
          <w:numId w:val="33"/>
        </w:numPr>
      </w:pPr>
      <w:bookmarkStart w:id="43" w:name="_Ref417829756"/>
      <w:r w:rsidRPr="003A383F">
        <w:rPr>
          <w:i/>
          <w:iCs/>
          <w:lang w:val="en-GB"/>
        </w:rPr>
        <w:t>Spacecraft Onboard Interface Services—Device Data Pooling Service</w:t>
      </w:r>
      <w:r w:rsidRPr="003A383F">
        <w:rPr>
          <w:lang w:val="en-GB"/>
        </w:rPr>
        <w:t>. Issue 1. Recommendation for Space Data System Practices (Magenta Book), CCSDS 871.1-M-1. Washington, D.C.: CCSDS, November 2012.</w:t>
      </w:r>
      <w:bookmarkEnd w:id="43"/>
    </w:p>
    <w:p w:rsidR="008906AC" w:rsidRPr="00DA2816" w:rsidRDefault="008906AC" w:rsidP="00DA2816">
      <w:pPr>
        <w:numPr>
          <w:ilvl w:val="0"/>
          <w:numId w:val="33"/>
        </w:numPr>
        <w:ind w:left="1008" w:hanging="504"/>
      </w:pPr>
      <w:bookmarkStart w:id="44" w:name="_Ref417829781"/>
      <w:r w:rsidRPr="003A383F">
        <w:rPr>
          <w:i/>
          <w:iCs/>
          <w:lang w:val="en-GB"/>
        </w:rPr>
        <w:t>Spacecraft Onboard Interface Services—Device Virtualization Service</w:t>
      </w:r>
      <w:r w:rsidRPr="003A383F">
        <w:rPr>
          <w:lang w:val="en-GB"/>
        </w:rPr>
        <w:t>. Issue 1. Recommendation for Space Data System Practices (Magenta Book), CCSDS 871.2-M-1. Washington, D.C.: CCSDS, March 2014.</w:t>
      </w:r>
      <w:bookmarkEnd w:id="44"/>
    </w:p>
    <w:p w:rsidR="008906AC" w:rsidRPr="00DA2816" w:rsidRDefault="008906AC" w:rsidP="00DA2816">
      <w:pPr>
        <w:numPr>
          <w:ilvl w:val="0"/>
          <w:numId w:val="33"/>
        </w:numPr>
        <w:ind w:left="1008" w:hanging="504"/>
      </w:pPr>
      <w:bookmarkStart w:id="45" w:name="_Ref417829892"/>
      <w:r w:rsidRPr="003A383F">
        <w:rPr>
          <w:i/>
          <w:iCs/>
          <w:lang w:val="en-GB"/>
        </w:rPr>
        <w:t>Spacecraft Onboard Interface Services—Subnetwork Packet Service</w:t>
      </w:r>
      <w:r w:rsidRPr="003A383F">
        <w:rPr>
          <w:lang w:val="en-GB"/>
        </w:rPr>
        <w:t>. Issue 1. Recommendation for Space Data System Practices (Magenta Book), CCSDS 851.0-M-1. Washington, D.C.: CCSDS, December 2009.</w:t>
      </w:r>
      <w:bookmarkEnd w:id="45"/>
    </w:p>
    <w:p w:rsidR="008906AC" w:rsidRPr="00DA2816" w:rsidRDefault="008906AC" w:rsidP="00DA2816">
      <w:pPr>
        <w:numPr>
          <w:ilvl w:val="0"/>
          <w:numId w:val="33"/>
        </w:numPr>
        <w:ind w:left="1008" w:hanging="504"/>
      </w:pPr>
      <w:bookmarkStart w:id="46" w:name="_Ref417829943"/>
      <w:r w:rsidRPr="003A383F">
        <w:rPr>
          <w:i/>
          <w:iCs/>
          <w:lang w:val="en-GB"/>
        </w:rPr>
        <w:t>Spacecraft Onboard Interface Services—Subnetwork Memory Access Service</w:t>
      </w:r>
      <w:r w:rsidRPr="003A383F">
        <w:rPr>
          <w:lang w:val="en-GB"/>
        </w:rPr>
        <w:t>. Issue 1. Recommendation for Space Data System Practices (Magenta Book), CCSDS 852.0-M-1. Washington, D.C.: CCSDS, December 2009.</w:t>
      </w:r>
      <w:bookmarkEnd w:id="46"/>
    </w:p>
    <w:p w:rsidR="008906AC" w:rsidRPr="00DA2816" w:rsidRDefault="008906AC" w:rsidP="00DA2816">
      <w:pPr>
        <w:numPr>
          <w:ilvl w:val="0"/>
          <w:numId w:val="33"/>
        </w:numPr>
        <w:ind w:left="1008" w:hanging="504"/>
      </w:pPr>
      <w:bookmarkStart w:id="47" w:name="_Ref417829977"/>
      <w:r w:rsidRPr="003A383F">
        <w:rPr>
          <w:i/>
          <w:iCs/>
          <w:lang w:val="en-GB"/>
        </w:rPr>
        <w:t>Spacecraft Onboard Interface Services—Subnetwork Synchronisation Service</w:t>
      </w:r>
      <w:r w:rsidRPr="003A383F">
        <w:rPr>
          <w:lang w:val="en-GB"/>
        </w:rPr>
        <w:t>. Issue 1. Recommendation for Space Data System Practices (Magenta Book), CCSDS 853.0-M-1. Washington, D.C.: CCSDS, December 2009.</w:t>
      </w:r>
      <w:bookmarkEnd w:id="47"/>
    </w:p>
    <w:p w:rsidR="008906AC" w:rsidRPr="00DA2816" w:rsidRDefault="008906AC" w:rsidP="00DA2816">
      <w:pPr>
        <w:numPr>
          <w:ilvl w:val="0"/>
          <w:numId w:val="33"/>
        </w:numPr>
        <w:ind w:left="1008" w:hanging="504"/>
      </w:pPr>
      <w:bookmarkStart w:id="48" w:name="_Ref417830009"/>
      <w:r w:rsidRPr="003A383F">
        <w:rPr>
          <w:i/>
          <w:iCs/>
          <w:lang w:val="en-GB"/>
        </w:rPr>
        <w:t>Spacecraft Onboard Interface Services—Subnetwork Device Discovery Service</w:t>
      </w:r>
      <w:r w:rsidRPr="003A383F">
        <w:rPr>
          <w:lang w:val="en-GB"/>
        </w:rPr>
        <w:t>. Issue 1. Recommendation for Space Data System Practices (Magenta Book), CCSDS 854.0-M-1. Washington, D.C.: CCSDS, December 2009.</w:t>
      </w:r>
      <w:bookmarkEnd w:id="48"/>
    </w:p>
    <w:p w:rsidR="008906AC" w:rsidRPr="00DA2816" w:rsidRDefault="008906AC" w:rsidP="00DA2816">
      <w:pPr>
        <w:numPr>
          <w:ilvl w:val="0"/>
          <w:numId w:val="33"/>
        </w:numPr>
        <w:ind w:left="1008" w:hanging="504"/>
      </w:pPr>
      <w:bookmarkStart w:id="49" w:name="_Ref417830043"/>
      <w:r w:rsidRPr="003A383F">
        <w:rPr>
          <w:i/>
          <w:iCs/>
          <w:lang w:val="en-GB"/>
        </w:rPr>
        <w:t>Spacecraft Onboard Interface Services—Subnetwork Test Service</w:t>
      </w:r>
      <w:r w:rsidRPr="003A383F">
        <w:rPr>
          <w:lang w:val="en-GB"/>
        </w:rPr>
        <w:t>. Issue 1. Recommendation for Space Data System Practices (Magenta Book), CCSDS 855.0-M-1. Washington, D.C.: CCSDS, December 2009.</w:t>
      </w:r>
      <w:bookmarkEnd w:id="49"/>
    </w:p>
    <w:p w:rsidR="00121801" w:rsidRPr="00DA2816" w:rsidRDefault="00121801" w:rsidP="00DA2816">
      <w:pPr>
        <w:numPr>
          <w:ilvl w:val="0"/>
          <w:numId w:val="33"/>
        </w:numPr>
        <w:ind w:left="1008" w:hanging="504"/>
      </w:pPr>
      <w:bookmarkStart w:id="50" w:name="_Ref417830775"/>
      <w:r>
        <w:rPr>
          <w:i/>
          <w:iCs/>
          <w:lang w:val="en-GB"/>
        </w:rPr>
        <w:t>Space Assigned Numbers Authority</w:t>
      </w:r>
      <w:r w:rsidRPr="00DA2816">
        <w:t>.</w:t>
      </w:r>
      <w:r>
        <w:t xml:space="preserve"> SANA.  </w:t>
      </w:r>
      <w:hyperlink r:id="rId27" w:history="1">
        <w:r w:rsidRPr="00DE07AB">
          <w:rPr>
            <w:rStyle w:val="Hyperlink"/>
            <w:lang w:val="en-GB"/>
          </w:rPr>
          <w:t>www.sanaregistry.org</w:t>
        </w:r>
      </w:hyperlink>
      <w:bookmarkEnd w:id="50"/>
    </w:p>
    <w:p w:rsidR="00FE66FA" w:rsidRPr="00F963E8" w:rsidRDefault="00FE66FA" w:rsidP="00DA2816">
      <w:pPr>
        <w:numPr>
          <w:ilvl w:val="0"/>
          <w:numId w:val="33"/>
        </w:numPr>
        <w:ind w:left="1008" w:hanging="504"/>
        <w:rPr>
          <w:rStyle w:val="Hyperlink"/>
          <w:color w:val="auto"/>
          <w:u w:val="none"/>
        </w:rPr>
      </w:pPr>
      <w:bookmarkStart w:id="51" w:name="_Ref418927998"/>
      <w:r w:rsidRPr="00DA2816">
        <w:rPr>
          <w:i/>
        </w:rPr>
        <w:t>Quantities, Units, Dimensions, Values (QUDV) Ontology</w:t>
      </w:r>
      <w:r>
        <w:t xml:space="preserve">.  Object Management Group. </w:t>
      </w:r>
      <w:hyperlink r:id="rId28" w:history="1">
        <w:r>
          <w:rPr>
            <w:rStyle w:val="Hyperlink"/>
            <w:rFonts w:ascii="Arial" w:hAnsi="Arial" w:cs="Arial"/>
            <w:color w:val="003E69"/>
            <w:sz w:val="20"/>
          </w:rPr>
          <w:t>http://www.omgwiki.org/OMGSysML/doku.php?id=sysml-qudv:quantities_units_dimensions_values_qudv</w:t>
        </w:r>
      </w:hyperlink>
      <w:bookmarkEnd w:id="51"/>
    </w:p>
    <w:p w:rsidR="000720A2" w:rsidRDefault="00B64270" w:rsidP="00DA2816">
      <w:pPr>
        <w:numPr>
          <w:ilvl w:val="0"/>
          <w:numId w:val="33"/>
        </w:numPr>
        <w:ind w:left="1008" w:hanging="504"/>
      </w:pPr>
      <w:r>
        <w:rPr>
          <w:i/>
        </w:rPr>
        <w:t>Organization and Processes for the Consultative Committee for Space Data Systems (Yellow Book), CCSDS A02.</w:t>
      </w:r>
      <w:r>
        <w:t>1-Y-</w:t>
      </w:r>
      <w:r w:rsidR="00A12675">
        <w:t>4</w:t>
      </w:r>
      <w:r>
        <w:t>.  Washington DC, USA, 2013.</w:t>
      </w:r>
    </w:p>
    <w:p w:rsidR="00650420" w:rsidRPr="003A383F" w:rsidRDefault="00EC1888" w:rsidP="00EC1888">
      <w:pPr>
        <w:pStyle w:val="Notelevel1"/>
        <w:rPr>
          <w:lang w:val="en-GB"/>
        </w:rPr>
      </w:pPr>
      <w:r>
        <w:rPr>
          <w:lang w:val="en-GB"/>
        </w:rPr>
        <w:t>NOTE</w:t>
      </w:r>
      <w:r>
        <w:rPr>
          <w:lang w:val="en-GB"/>
        </w:rPr>
        <w:tab/>
        <w:t>–</w:t>
      </w:r>
      <w:r>
        <w:rPr>
          <w:lang w:val="en-GB"/>
        </w:rPr>
        <w:tab/>
      </w:r>
      <w:r w:rsidR="00650420" w:rsidRPr="003A383F">
        <w:rPr>
          <w:lang w:val="en-GB"/>
        </w:rPr>
        <w:t xml:space="preserve">Informative references are contained in </w:t>
      </w:r>
      <w:r w:rsidR="00F05C66" w:rsidRPr="003A383F">
        <w:rPr>
          <w:lang w:val="en-GB"/>
        </w:rPr>
        <w:t xml:space="preserve">annex </w:t>
      </w:r>
      <w:r w:rsidR="00650420" w:rsidRPr="003A383F">
        <w:rPr>
          <w:lang w:val="en-GB"/>
        </w:rPr>
        <w:fldChar w:fldCharType="begin"/>
      </w:r>
      <w:r w:rsidR="00650420" w:rsidRPr="003A383F">
        <w:rPr>
          <w:lang w:val="en-GB"/>
        </w:rPr>
        <w:instrText xml:space="preserve"> REF _Ref352157984 \w</w:instrText>
      </w:r>
      <w:r w:rsidR="00F05C66" w:rsidRPr="003A383F">
        <w:rPr>
          <w:lang w:val="en-GB"/>
        </w:rPr>
        <w:instrText>\n\t</w:instrText>
      </w:r>
      <w:r w:rsidR="00650420" w:rsidRPr="003A383F">
        <w:rPr>
          <w:lang w:val="en-GB"/>
        </w:rPr>
        <w:instrText xml:space="preserve"> \h </w:instrText>
      </w:r>
      <w:r w:rsidR="00650420" w:rsidRPr="003A383F">
        <w:rPr>
          <w:lang w:val="en-GB"/>
        </w:rPr>
      </w:r>
      <w:r w:rsidR="00650420" w:rsidRPr="003A383F">
        <w:rPr>
          <w:lang w:val="en-GB"/>
        </w:rPr>
        <w:fldChar w:fldCharType="separate"/>
      </w:r>
      <w:r w:rsidR="00631D8F">
        <w:rPr>
          <w:lang w:val="en-GB"/>
        </w:rPr>
        <w:t>D</w:t>
      </w:r>
      <w:r w:rsidR="00650420" w:rsidRPr="003A383F">
        <w:rPr>
          <w:lang w:val="en-GB"/>
        </w:rPr>
        <w:fldChar w:fldCharType="end"/>
      </w:r>
      <w:r w:rsidR="00650420" w:rsidRPr="003A383F">
        <w:rPr>
          <w:lang w:val="en-GB"/>
        </w:rPr>
        <w:t>.</w:t>
      </w:r>
    </w:p>
    <w:p w:rsidR="00650420" w:rsidRPr="003A383F" w:rsidRDefault="00650420" w:rsidP="00650420">
      <w:pPr>
        <w:rPr>
          <w:lang w:val="en-GB"/>
        </w:rPr>
      </w:pPr>
    </w:p>
    <w:p w:rsidR="00650420" w:rsidRPr="003A383F" w:rsidRDefault="00650420" w:rsidP="00650420">
      <w:pPr>
        <w:rPr>
          <w:lang w:val="en-GB"/>
        </w:rPr>
        <w:sectPr w:rsidR="00650420" w:rsidRPr="003A383F" w:rsidSect="00841D9B">
          <w:type w:val="continuous"/>
          <w:pgSz w:w="12240" w:h="15840"/>
          <w:pgMar w:top="1440" w:right="1440" w:bottom="1440" w:left="1440" w:header="547" w:footer="547" w:gutter="360"/>
          <w:pgNumType w:start="1" w:chapStyle="1"/>
          <w:cols w:space="720"/>
          <w:docGrid w:linePitch="360"/>
        </w:sectPr>
      </w:pPr>
    </w:p>
    <w:p w:rsidR="00650420" w:rsidRDefault="00650420" w:rsidP="004271ED">
      <w:pPr>
        <w:pStyle w:val="Heading1"/>
        <w:rPr>
          <w:lang w:val="en-GB"/>
        </w:rPr>
      </w:pPr>
      <w:bookmarkStart w:id="52" w:name="_Toc405616006"/>
      <w:bookmarkStart w:id="53" w:name="_Toc101321903"/>
      <w:bookmarkStart w:id="54" w:name="_Toc162254751"/>
      <w:bookmarkStart w:id="55" w:name="_Toc280188846"/>
      <w:bookmarkStart w:id="56" w:name="_Ref352157644"/>
      <w:bookmarkStart w:id="57" w:name="_Toc4469435"/>
      <w:bookmarkStart w:id="58" w:name="_Toc453247538"/>
      <w:r w:rsidRPr="003A383F">
        <w:rPr>
          <w:lang w:val="en-GB"/>
        </w:rPr>
        <w:t>OvervieW</w:t>
      </w:r>
      <w:bookmarkEnd w:id="52"/>
      <w:bookmarkEnd w:id="58"/>
    </w:p>
    <w:p w:rsidR="004A3084" w:rsidRDefault="00053CDC" w:rsidP="00DA2816">
      <w:pPr>
        <w:rPr>
          <w:lang w:val="en-GB"/>
        </w:rPr>
      </w:pPr>
      <w:r>
        <w:rPr>
          <w:lang w:val="en-GB"/>
        </w:rPr>
        <w:t xml:space="preserve">The SOIS Dictionary of Terms (DoT) provides definitions of terms that are used in </w:t>
      </w:r>
      <w:r w:rsidR="004A3084">
        <w:rPr>
          <w:lang w:val="en-GB"/>
        </w:rPr>
        <w:t>SOIS Electronic Data Sheets (</w:t>
      </w:r>
      <w:r w:rsidR="00F32382">
        <w:rPr>
          <w:lang w:val="en-GB"/>
        </w:rPr>
        <w:t>S</w:t>
      </w:r>
      <w:r w:rsidR="004A3084">
        <w:rPr>
          <w:lang w:val="en-GB"/>
        </w:rPr>
        <w:t xml:space="preserve">EDSs).  This section is a brief overview of the relationship between DoT and </w:t>
      </w:r>
      <w:r w:rsidR="00F32382">
        <w:rPr>
          <w:lang w:val="en-GB"/>
        </w:rPr>
        <w:t>S</w:t>
      </w:r>
      <w:r w:rsidR="004A3084">
        <w:rPr>
          <w:lang w:val="en-GB"/>
        </w:rPr>
        <w:t>EDS, arranged in the following topics.</w:t>
      </w:r>
      <w:r w:rsidR="00557664">
        <w:rPr>
          <w:lang w:val="en-GB"/>
        </w:rPr>
        <w:t xml:space="preserve">  The first two topics are about </w:t>
      </w:r>
      <w:r w:rsidR="00F32382">
        <w:rPr>
          <w:lang w:val="en-GB"/>
        </w:rPr>
        <w:t>S</w:t>
      </w:r>
      <w:r w:rsidR="00557664">
        <w:rPr>
          <w:lang w:val="en-GB"/>
        </w:rPr>
        <w:t xml:space="preserve">EDSs; they appear in this document because the subject and usage of </w:t>
      </w:r>
      <w:r w:rsidR="00F32382">
        <w:rPr>
          <w:lang w:val="en-GB"/>
        </w:rPr>
        <w:t>S</w:t>
      </w:r>
      <w:r w:rsidR="00557664">
        <w:rPr>
          <w:lang w:val="en-GB"/>
        </w:rPr>
        <w:t>EDSs is</w:t>
      </w:r>
      <w:r w:rsidR="007864D3">
        <w:rPr>
          <w:lang w:val="en-GB"/>
        </w:rPr>
        <w:t xml:space="preserve"> also</w:t>
      </w:r>
      <w:r w:rsidR="00557664">
        <w:rPr>
          <w:lang w:val="en-GB"/>
        </w:rPr>
        <w:t xml:space="preserve"> the subject matter of the DoT.</w:t>
      </w:r>
    </w:p>
    <w:p w:rsidR="00557664" w:rsidRDefault="00557664" w:rsidP="00DA2816">
      <w:pPr>
        <w:numPr>
          <w:ilvl w:val="0"/>
          <w:numId w:val="32"/>
        </w:numPr>
        <w:rPr>
          <w:lang w:val="en-GB"/>
        </w:rPr>
      </w:pPr>
      <w:r>
        <w:rPr>
          <w:lang w:val="en-GB"/>
        </w:rPr>
        <w:t xml:space="preserve">The subject matter of </w:t>
      </w:r>
      <w:r w:rsidR="00F32382">
        <w:rPr>
          <w:lang w:val="en-GB"/>
        </w:rPr>
        <w:t>S</w:t>
      </w:r>
      <w:r>
        <w:rPr>
          <w:lang w:val="en-GB"/>
        </w:rPr>
        <w:t>EDSs</w:t>
      </w:r>
    </w:p>
    <w:p w:rsidR="004A3084" w:rsidRDefault="005549DF" w:rsidP="00DA2816">
      <w:pPr>
        <w:numPr>
          <w:ilvl w:val="0"/>
          <w:numId w:val="32"/>
        </w:numPr>
        <w:rPr>
          <w:lang w:val="en-GB"/>
        </w:rPr>
      </w:pPr>
      <w:r>
        <w:rPr>
          <w:lang w:val="en-GB"/>
        </w:rPr>
        <w:t>Using</w:t>
      </w:r>
      <w:r w:rsidR="007864D3">
        <w:rPr>
          <w:lang w:val="en-GB"/>
        </w:rPr>
        <w:t xml:space="preserve"> and storing</w:t>
      </w:r>
      <w:r>
        <w:rPr>
          <w:lang w:val="en-GB"/>
        </w:rPr>
        <w:t xml:space="preserve"> </w:t>
      </w:r>
      <w:r w:rsidR="00F32382">
        <w:rPr>
          <w:lang w:val="en-GB"/>
        </w:rPr>
        <w:t>S</w:t>
      </w:r>
      <w:r w:rsidR="004A3084">
        <w:rPr>
          <w:lang w:val="en-GB"/>
        </w:rPr>
        <w:t>EDS</w:t>
      </w:r>
      <w:r>
        <w:rPr>
          <w:lang w:val="en-GB"/>
        </w:rPr>
        <w:t>s</w:t>
      </w:r>
    </w:p>
    <w:p w:rsidR="00053CDC" w:rsidRDefault="004A3084" w:rsidP="00DA2816">
      <w:pPr>
        <w:numPr>
          <w:ilvl w:val="0"/>
          <w:numId w:val="32"/>
        </w:numPr>
        <w:rPr>
          <w:lang w:val="en-GB"/>
        </w:rPr>
      </w:pPr>
      <w:r>
        <w:rPr>
          <w:lang w:val="en-GB"/>
        </w:rPr>
        <w:t xml:space="preserve">The mechanism that associates DoT content with </w:t>
      </w:r>
      <w:r w:rsidR="00F32382">
        <w:rPr>
          <w:lang w:val="en-GB"/>
        </w:rPr>
        <w:t>S</w:t>
      </w:r>
      <w:r>
        <w:rPr>
          <w:lang w:val="en-GB"/>
        </w:rPr>
        <w:t>EDS content</w:t>
      </w:r>
    </w:p>
    <w:p w:rsidR="004A3084" w:rsidRDefault="004A3084" w:rsidP="00DA2816">
      <w:pPr>
        <w:numPr>
          <w:ilvl w:val="0"/>
          <w:numId w:val="32"/>
        </w:numPr>
        <w:rPr>
          <w:lang w:val="en-GB"/>
        </w:rPr>
      </w:pPr>
      <w:r>
        <w:rPr>
          <w:lang w:val="en-GB"/>
        </w:rPr>
        <w:t>Pre-existing standards applied in this document</w:t>
      </w:r>
    </w:p>
    <w:p w:rsidR="004A3084" w:rsidRDefault="004A3084" w:rsidP="00DA2816">
      <w:pPr>
        <w:numPr>
          <w:ilvl w:val="0"/>
          <w:numId w:val="32"/>
        </w:numPr>
        <w:rPr>
          <w:lang w:val="en-GB"/>
        </w:rPr>
      </w:pPr>
      <w:r>
        <w:rPr>
          <w:lang w:val="en-GB"/>
        </w:rPr>
        <w:t>The content</w:t>
      </w:r>
      <w:r w:rsidR="007864D3">
        <w:rPr>
          <w:lang w:val="en-GB"/>
        </w:rPr>
        <w:t xml:space="preserve"> and storage</w:t>
      </w:r>
      <w:r>
        <w:rPr>
          <w:lang w:val="en-GB"/>
        </w:rPr>
        <w:t xml:space="preserve"> of the DoT</w:t>
      </w:r>
    </w:p>
    <w:p w:rsidR="00631D8F" w:rsidRDefault="001D31F7" w:rsidP="00DA2816">
      <w:pPr>
        <w:pStyle w:val="Caption"/>
      </w:pPr>
      <w:r>
        <w:rPr>
          <w:lang w:val="en-GB"/>
        </w:rPr>
        <w:fldChar w:fldCharType="begin"/>
      </w:r>
      <w:r>
        <w:rPr>
          <w:lang w:val="en-GB"/>
        </w:rPr>
        <w:instrText xml:space="preserve"> REF _Ref417823088 \h </w:instrText>
      </w:r>
      <w:r>
        <w:rPr>
          <w:lang w:val="en-GB"/>
        </w:rPr>
      </w:r>
      <w:r>
        <w:rPr>
          <w:lang w:val="en-GB"/>
        </w:rPr>
        <w:fldChar w:fldCharType="separate"/>
      </w:r>
    </w:p>
    <w:p w:rsidR="001D31F7" w:rsidRDefault="00631D8F" w:rsidP="00DA2816">
      <w:pPr>
        <w:rPr>
          <w:lang w:val="en-GB"/>
        </w:rPr>
      </w:pPr>
      <w:r>
        <w:t xml:space="preserve">Figure </w:t>
      </w:r>
      <w:r>
        <w:rPr>
          <w:noProof/>
        </w:rPr>
        <w:t>2</w:t>
      </w:r>
      <w:r>
        <w:noBreakHyphen/>
      </w:r>
      <w:r>
        <w:rPr>
          <w:noProof/>
        </w:rPr>
        <w:t>1</w:t>
      </w:r>
      <w:r w:rsidR="001D31F7">
        <w:rPr>
          <w:lang w:val="en-GB"/>
        </w:rPr>
        <w:fldChar w:fldCharType="end"/>
      </w:r>
      <w:r w:rsidR="001D31F7">
        <w:rPr>
          <w:lang w:val="en-GB"/>
        </w:rPr>
        <w:t xml:space="preserve"> is a map of the major concepts of this document, and the relationships among them.</w:t>
      </w:r>
      <w:r w:rsidR="00C71816" w:rsidRPr="00DA2816">
        <w:rPr>
          <w:lang w:val="en-GB"/>
        </w:rPr>
        <w:t xml:space="preserve"> The topics this document focuses on are high-lighted in </w:t>
      </w:r>
      <w:r w:rsidR="00C71816" w:rsidRPr="00DA2816">
        <w:rPr>
          <w:color w:val="00B0F0"/>
          <w:lang w:val="en-GB"/>
        </w:rPr>
        <w:t>blue</w:t>
      </w:r>
      <w:r w:rsidR="00C71816" w:rsidRPr="00DA2816">
        <w:rPr>
          <w:lang w:val="en-GB"/>
        </w:rPr>
        <w:t>.</w:t>
      </w:r>
    </w:p>
    <w:p w:rsidR="00184BB1" w:rsidRDefault="009A22D2" w:rsidP="00DA2816">
      <w:pPr>
        <w:pStyle w:val="Caption"/>
      </w:pPr>
      <w:r>
        <w:rPr>
          <w:noProof/>
        </w:rPr>
        <w:drawing>
          <wp:inline distT="0" distB="0" distL="0" distR="0" wp14:anchorId="069DBBC0" wp14:editId="6C3877F5">
            <wp:extent cx="5715000" cy="35534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5000" cy="3553460"/>
                    </a:xfrm>
                    <a:prstGeom prst="rect">
                      <a:avLst/>
                    </a:prstGeom>
                  </pic:spPr>
                </pic:pic>
              </a:graphicData>
            </a:graphic>
          </wp:inline>
        </w:drawing>
      </w:r>
      <w:bookmarkStart w:id="59" w:name="_Ref417823088"/>
    </w:p>
    <w:p w:rsidR="001D31F7" w:rsidRDefault="001D31F7" w:rsidP="00DA2816">
      <w:pPr>
        <w:pStyle w:val="Caption"/>
      </w:pPr>
      <w:bookmarkStart w:id="60" w:name="_Toc453247561"/>
      <w:r>
        <w:t xml:space="preserve">Figure </w:t>
      </w:r>
      <w:fldSimple w:instr=" STYLEREF 1 \s ">
        <w:r w:rsidR="00631D8F">
          <w:rPr>
            <w:noProof/>
          </w:rPr>
          <w:t>2</w:t>
        </w:r>
      </w:fldSimple>
      <w:r w:rsidR="005C109E">
        <w:noBreakHyphen/>
      </w:r>
      <w:fldSimple w:instr=" SEQ Figure \* ARABIC \s 1 ">
        <w:r w:rsidR="00631D8F">
          <w:rPr>
            <w:noProof/>
          </w:rPr>
          <w:t>1</w:t>
        </w:r>
      </w:fldSimple>
      <w:bookmarkEnd w:id="59"/>
      <w:r>
        <w:t xml:space="preserve"> Major Concepts of this Book, and their Relationships</w:t>
      </w:r>
      <w:bookmarkEnd w:id="60"/>
    </w:p>
    <w:p w:rsidR="00C71816" w:rsidRPr="00C71816" w:rsidRDefault="00C71816" w:rsidP="00DA2816">
      <w:pPr>
        <w:rPr>
          <w:rFonts w:ascii="Arial" w:hAnsi="Arial" w:cs="Arial"/>
          <w:color w:val="000000"/>
          <w:sz w:val="18"/>
          <w:szCs w:val="18"/>
        </w:rPr>
      </w:pPr>
      <w:r w:rsidRPr="00DA2816">
        <w:rPr>
          <w:lang w:val="en-GB"/>
        </w:rPr>
        <w:t xml:space="preserve">A SOIS Electronic Data Sheet (SEDS) specifies </w:t>
      </w:r>
      <w:r w:rsidR="001047E2" w:rsidRPr="001047E2">
        <w:rPr>
          <w:lang w:val="en-GB"/>
        </w:rPr>
        <w:t>access to an onboard device or software component using SOIS standards</w:t>
      </w:r>
      <w:r w:rsidRPr="00DA2816">
        <w:rPr>
          <w:lang w:val="en-GB"/>
        </w:rPr>
        <w:t>. The XML schema used to validate such a datasheet is defined in two parts:</w:t>
      </w:r>
    </w:p>
    <w:p w:rsidR="00C71816" w:rsidRPr="00C71816" w:rsidRDefault="00C71816" w:rsidP="00DA2816">
      <w:pPr>
        <w:numPr>
          <w:ilvl w:val="0"/>
          <w:numId w:val="45"/>
        </w:numPr>
        <w:rPr>
          <w:rFonts w:ascii="Arial" w:hAnsi="Arial" w:cs="Arial"/>
          <w:color w:val="333333"/>
          <w:sz w:val="18"/>
          <w:szCs w:val="18"/>
        </w:rPr>
      </w:pPr>
      <w:r w:rsidRPr="00DA2816">
        <w:rPr>
          <w:lang w:val="en-GB"/>
        </w:rPr>
        <w:t>The SEDS Schema is fixed, and described in</w:t>
      </w:r>
      <w:r w:rsidR="00EB7E28">
        <w:rPr>
          <w:lang w:val="en-GB"/>
        </w:rPr>
        <w:t xml:space="preserve"> </w:t>
      </w:r>
      <w:r w:rsidR="00EB7E28">
        <w:rPr>
          <w:lang w:val="en-GB"/>
        </w:rPr>
        <w:fldChar w:fldCharType="begin"/>
      </w:r>
      <w:r w:rsidR="00EB7E28">
        <w:rPr>
          <w:lang w:val="en-GB"/>
        </w:rPr>
        <w:instrText xml:space="preserve"> REF _Ref417832291 \r \h </w:instrText>
      </w:r>
      <w:r w:rsidR="00EB7E28">
        <w:rPr>
          <w:lang w:val="en-GB"/>
        </w:rPr>
      </w:r>
      <w:r w:rsidR="00EB7E28">
        <w:rPr>
          <w:lang w:val="en-GB"/>
        </w:rPr>
        <w:fldChar w:fldCharType="separate"/>
      </w:r>
      <w:r w:rsidR="00631D8F">
        <w:rPr>
          <w:lang w:val="en-GB"/>
        </w:rPr>
        <w:t>[1]</w:t>
      </w:r>
      <w:r w:rsidR="00EB7E28">
        <w:rPr>
          <w:lang w:val="en-GB"/>
        </w:rPr>
        <w:fldChar w:fldCharType="end"/>
      </w:r>
      <w:r w:rsidRPr="00DA2816">
        <w:rPr>
          <w:lang w:val="en-GB"/>
        </w:rPr>
        <w:t>.</w:t>
      </w:r>
    </w:p>
    <w:p w:rsidR="00C71816" w:rsidRPr="00C71816" w:rsidRDefault="00C71816" w:rsidP="00DA2816">
      <w:pPr>
        <w:numPr>
          <w:ilvl w:val="0"/>
          <w:numId w:val="45"/>
        </w:numPr>
        <w:rPr>
          <w:rFonts w:ascii="Arial" w:hAnsi="Arial" w:cs="Arial"/>
          <w:color w:val="333333"/>
          <w:sz w:val="18"/>
          <w:szCs w:val="18"/>
        </w:rPr>
      </w:pPr>
      <w:r w:rsidRPr="00DA2816">
        <w:rPr>
          <w:lang w:val="en-GB"/>
        </w:rPr>
        <w:t xml:space="preserve">The DoT Attribute schema is extensible, and comes from combining the standard, and optionally, a </w:t>
      </w:r>
      <w:r w:rsidR="00175345">
        <w:rPr>
          <w:lang w:val="en-GB"/>
        </w:rPr>
        <w:t>user-defined</w:t>
      </w:r>
      <w:r w:rsidR="00175345" w:rsidRPr="00DA2816">
        <w:rPr>
          <w:lang w:val="en-GB"/>
        </w:rPr>
        <w:t xml:space="preserve"> </w:t>
      </w:r>
      <w:r w:rsidRPr="00DA2816">
        <w:rPr>
          <w:lang w:val="en-GB"/>
        </w:rPr>
        <w:t>Dictionary of Terms (DoT), as described in</w:t>
      </w:r>
      <w:r w:rsidR="00EB7E28">
        <w:rPr>
          <w:lang w:val="en-GB"/>
        </w:rPr>
        <w:t xml:space="preserve"> this document</w:t>
      </w:r>
      <w:r w:rsidRPr="00DA2816">
        <w:rPr>
          <w:lang w:val="en-GB"/>
        </w:rPr>
        <w:t>.</w:t>
      </w:r>
    </w:p>
    <w:p w:rsidR="00650420" w:rsidRPr="003A383F" w:rsidRDefault="00557664" w:rsidP="004271ED">
      <w:pPr>
        <w:pStyle w:val="Heading2"/>
        <w:rPr>
          <w:lang w:val="en-GB"/>
        </w:rPr>
      </w:pPr>
      <w:bookmarkStart w:id="61" w:name="_Toc419567222"/>
      <w:bookmarkStart w:id="62" w:name="_Toc419568754"/>
      <w:bookmarkStart w:id="63" w:name="_Toc417830354"/>
      <w:bookmarkStart w:id="64" w:name="_Toc419567223"/>
      <w:bookmarkStart w:id="65" w:name="_Toc419568755"/>
      <w:bookmarkStart w:id="66" w:name="_Toc405616007"/>
      <w:bookmarkStart w:id="67" w:name="_Toc453247539"/>
      <w:bookmarkEnd w:id="61"/>
      <w:bookmarkEnd w:id="62"/>
      <w:bookmarkEnd w:id="63"/>
      <w:bookmarkEnd w:id="64"/>
      <w:bookmarkEnd w:id="65"/>
      <w:r>
        <w:rPr>
          <w:lang w:val="en-GB"/>
        </w:rPr>
        <w:t>The Subject Matter of Electronic Data Sheets</w:t>
      </w:r>
      <w:bookmarkEnd w:id="53"/>
      <w:bookmarkEnd w:id="54"/>
      <w:bookmarkEnd w:id="55"/>
      <w:bookmarkEnd w:id="56"/>
      <w:bookmarkEnd w:id="66"/>
      <w:bookmarkEnd w:id="67"/>
    </w:p>
    <w:p w:rsidR="00D21A4F" w:rsidRDefault="00650420" w:rsidP="00650420">
      <w:pPr>
        <w:rPr>
          <w:spacing w:val="-2"/>
          <w:lang w:val="en-GB"/>
        </w:rPr>
      </w:pPr>
      <w:r w:rsidRPr="003A383F">
        <w:rPr>
          <w:spacing w:val="-2"/>
          <w:lang w:val="en-GB"/>
        </w:rPr>
        <w:t>The SOIS Electronic Datasheets (</w:t>
      </w:r>
      <w:r w:rsidR="001D31F7">
        <w:rPr>
          <w:spacing w:val="-2"/>
          <w:lang w:val="en-GB"/>
        </w:rPr>
        <w:t>S</w:t>
      </w:r>
      <w:r w:rsidRPr="003A383F">
        <w:rPr>
          <w:spacing w:val="-2"/>
          <w:lang w:val="en-GB"/>
        </w:rPr>
        <w:t xml:space="preserve">EDS) </w:t>
      </w:r>
      <w:r w:rsidR="00D21A4F">
        <w:rPr>
          <w:spacing w:val="-2"/>
          <w:lang w:val="en-GB"/>
        </w:rPr>
        <w:t>are</w:t>
      </w:r>
      <w:r w:rsidR="00D21A4F" w:rsidRPr="003A383F">
        <w:rPr>
          <w:spacing w:val="-2"/>
          <w:lang w:val="en-GB"/>
        </w:rPr>
        <w:t xml:space="preserve"> </w:t>
      </w:r>
      <w:r w:rsidRPr="003A383F">
        <w:rPr>
          <w:spacing w:val="-2"/>
          <w:lang w:val="en-GB"/>
        </w:rPr>
        <w:t>defined within the context of the overall SOIS architecture (</w:t>
      </w:r>
      <w:r w:rsidR="00234E66">
        <w:rPr>
          <w:spacing w:val="-2"/>
          <w:lang w:val="en-GB"/>
        </w:rPr>
        <w:t xml:space="preserve">see </w:t>
      </w:r>
      <w:r w:rsidRPr="003A383F">
        <w:rPr>
          <w:spacing w:val="-2"/>
          <w:lang w:val="en-GB"/>
        </w:rPr>
        <w:t>reference </w:t>
      </w:r>
      <w:r w:rsidR="000A758C" w:rsidRPr="003A383F">
        <w:rPr>
          <w:spacing w:val="-2"/>
          <w:lang w:val="en-GB"/>
        </w:rPr>
        <w:fldChar w:fldCharType="begin"/>
      </w:r>
      <w:r w:rsidR="000A758C" w:rsidRPr="003A383F">
        <w:rPr>
          <w:spacing w:val="-2"/>
          <w:lang w:val="en-GB"/>
        </w:rPr>
        <w:instrText xml:space="preserve"> REF R_850x0g2Sois \h </w:instrText>
      </w:r>
      <w:r w:rsidR="000A758C" w:rsidRPr="003A383F">
        <w:rPr>
          <w:spacing w:val="-2"/>
          <w:lang w:val="en-GB"/>
        </w:rPr>
      </w:r>
      <w:r w:rsidR="000A758C" w:rsidRPr="003A383F">
        <w:rPr>
          <w:spacing w:val="-2"/>
          <w:lang w:val="en-GB"/>
        </w:rPr>
        <w:fldChar w:fldCharType="separate"/>
      </w:r>
      <w:r w:rsidR="00631D8F" w:rsidRPr="003A383F">
        <w:rPr>
          <w:lang w:val="en-GB"/>
        </w:rPr>
        <w:t>[</w:t>
      </w:r>
      <w:r w:rsidR="00631D8F">
        <w:rPr>
          <w:noProof/>
          <w:lang w:val="en-GB"/>
        </w:rPr>
        <w:t>D1</w:t>
      </w:r>
      <w:r w:rsidR="00631D8F" w:rsidRPr="003A383F">
        <w:rPr>
          <w:lang w:val="en-GB"/>
        </w:rPr>
        <w:t>]</w:t>
      </w:r>
      <w:r w:rsidR="000A758C" w:rsidRPr="003A383F">
        <w:rPr>
          <w:spacing w:val="-2"/>
          <w:lang w:val="en-GB"/>
        </w:rPr>
        <w:fldChar w:fldCharType="end"/>
      </w:r>
      <w:r w:rsidRPr="003A383F">
        <w:rPr>
          <w:spacing w:val="-2"/>
          <w:lang w:val="en-GB"/>
        </w:rPr>
        <w:t>).</w:t>
      </w:r>
      <w:r w:rsidR="00D21A4F">
        <w:rPr>
          <w:spacing w:val="-2"/>
          <w:lang w:val="en-GB"/>
        </w:rPr>
        <w:t xml:space="preserve">  This section is a series of diagrams beginning at the scope of a spacecraft, and descending in scope to the software layers </w:t>
      </w:r>
      <w:r w:rsidR="006F6668">
        <w:rPr>
          <w:spacing w:val="-2"/>
          <w:lang w:val="en-GB"/>
        </w:rPr>
        <w:t>within</w:t>
      </w:r>
      <w:r w:rsidR="00D21A4F">
        <w:rPr>
          <w:spacing w:val="-2"/>
          <w:lang w:val="en-GB"/>
        </w:rPr>
        <w:t xml:space="preserve"> the SOIS protocol stack.</w:t>
      </w:r>
    </w:p>
    <w:p w:rsidR="00D21A4F" w:rsidRDefault="0023492E" w:rsidP="00DA2816">
      <w:pPr>
        <w:keepNext/>
        <w:rPr>
          <w:spacing w:val="-2"/>
          <w:lang w:val="en-GB"/>
        </w:rPr>
      </w:pPr>
      <w:r>
        <w:rPr>
          <w:spacing w:val="-2"/>
          <w:lang w:val="en-GB"/>
        </w:rPr>
        <w:fldChar w:fldCharType="begin"/>
      </w:r>
      <w:r>
        <w:rPr>
          <w:spacing w:val="-2"/>
          <w:lang w:val="en-GB"/>
        </w:rPr>
        <w:instrText xml:space="preserve"> REF _Ref417830407 \h </w:instrText>
      </w:r>
      <w:r>
        <w:rPr>
          <w:spacing w:val="-2"/>
          <w:lang w:val="en-GB"/>
        </w:rPr>
      </w:r>
      <w:r>
        <w:rPr>
          <w:spacing w:val="-2"/>
          <w:lang w:val="en-GB"/>
        </w:rPr>
        <w:fldChar w:fldCharType="separate"/>
      </w:r>
      <w:r w:rsidR="00631D8F">
        <w:t xml:space="preserve">Figure </w:t>
      </w:r>
      <w:r w:rsidR="00631D8F">
        <w:rPr>
          <w:noProof/>
        </w:rPr>
        <w:t>2</w:t>
      </w:r>
      <w:r w:rsidR="00631D8F">
        <w:noBreakHyphen/>
      </w:r>
      <w:r w:rsidR="00631D8F">
        <w:rPr>
          <w:noProof/>
        </w:rPr>
        <w:t>2</w:t>
      </w:r>
      <w:r>
        <w:rPr>
          <w:spacing w:val="-2"/>
          <w:lang w:val="en-GB"/>
        </w:rPr>
        <w:fldChar w:fldCharType="end"/>
      </w:r>
      <w:r w:rsidR="00D21A4F">
        <w:rPr>
          <w:spacing w:val="-2"/>
          <w:lang w:val="en-GB"/>
        </w:rPr>
        <w:t xml:space="preserve"> shows how </w:t>
      </w:r>
      <w:r w:rsidR="00746A71">
        <w:rPr>
          <w:spacing w:val="-2"/>
          <w:lang w:val="en-GB"/>
        </w:rPr>
        <w:t>S</w:t>
      </w:r>
      <w:r w:rsidR="00D21A4F">
        <w:rPr>
          <w:spacing w:val="-2"/>
          <w:lang w:val="en-GB"/>
        </w:rPr>
        <w:t xml:space="preserve">EDSs describe data interfaces at various points in a spacecraft data system.  Devices appear on the left side, with increasing degrees of aggregation of data interfaces in moving to the right side of the diagram.  A more complete description of this diagram appears in the </w:t>
      </w:r>
      <w:r w:rsidR="00746A71">
        <w:rPr>
          <w:spacing w:val="-2"/>
          <w:lang w:val="en-GB"/>
        </w:rPr>
        <w:t>S</w:t>
      </w:r>
      <w:r w:rsidR="00D21A4F">
        <w:rPr>
          <w:spacing w:val="-2"/>
          <w:lang w:val="en-GB"/>
        </w:rPr>
        <w:t>EDS and DoT Green Book [D</w:t>
      </w:r>
      <w:r w:rsidR="001F3A56">
        <w:rPr>
          <w:spacing w:val="-2"/>
          <w:lang w:val="en-GB"/>
        </w:rPr>
        <w:t>3</w:t>
      </w:r>
      <w:r w:rsidR="00D21A4F">
        <w:rPr>
          <w:spacing w:val="-2"/>
          <w:lang w:val="en-GB"/>
        </w:rPr>
        <w:t>].  The red circle encloses the scope of the next figure in this series.</w:t>
      </w:r>
    </w:p>
    <w:p w:rsidR="00D21A4F" w:rsidRDefault="0074035F" w:rsidP="00650420">
      <w:pPr>
        <w:rPr>
          <w:lang w:val="en-GB"/>
        </w:rPr>
      </w:pPr>
      <w:r>
        <w:rPr>
          <w:noProof/>
        </w:rPr>
        <mc:AlternateContent>
          <mc:Choice Requires="wps">
            <w:drawing>
              <wp:anchor distT="0" distB="0" distL="114300" distR="114300" simplePos="0" relativeHeight="251654656" behindDoc="0" locked="0" layoutInCell="1" allowOverlap="1" wp14:anchorId="4D5EEF95" wp14:editId="4E1A1174">
                <wp:simplePos x="0" y="0"/>
                <wp:positionH relativeFrom="column">
                  <wp:posOffset>1493520</wp:posOffset>
                </wp:positionH>
                <wp:positionV relativeFrom="paragraph">
                  <wp:posOffset>1773555</wp:posOffset>
                </wp:positionV>
                <wp:extent cx="787400" cy="736600"/>
                <wp:effectExtent l="7620" t="11430" r="5080" b="13970"/>
                <wp:wrapNone/>
                <wp:docPr id="29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3660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83893B" id="Oval 3" o:spid="_x0000_s1026" style="position:absolute;margin-left:117.6pt;margin-top:139.65pt;width:62pt;height: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" strokecolor="red">
                <v:fill opacity="0"/>
              </v:oval>
            </w:pict>
          </mc:Fallback>
        </mc:AlternateContent>
      </w:r>
      <w:r w:rsidR="00A53EE2">
        <w:rPr>
          <w:lang w:val="en-GB"/>
        </w:rPr>
        <w:object w:dxaOrig="9608" w:dyaOrig="5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54.25pt" o:ole="">
            <v:imagedata r:id="rId30" o:title=""/>
          </v:shape>
          <o:OLEObject Type="Embed" ProgID="PowerPoint.Show.12" ShapeID="_x0000_i1025" DrawAspect="Content" ObjectID="_1526990678" r:id="rId31"/>
        </w:object>
      </w:r>
    </w:p>
    <w:p w:rsidR="00D21A4F" w:rsidRDefault="00D21A4F" w:rsidP="00DA2816">
      <w:pPr>
        <w:pStyle w:val="Caption"/>
      </w:pPr>
      <w:bookmarkStart w:id="68" w:name="_Ref417213868"/>
      <w:bookmarkStart w:id="69" w:name="_Ref417830407"/>
      <w:bookmarkStart w:id="70" w:name="_Toc453247562"/>
      <w:r>
        <w:t xml:space="preserve">Figure </w:t>
      </w:r>
      <w:fldSimple w:instr=" STYLEREF 1 \s ">
        <w:r w:rsidR="00631D8F">
          <w:rPr>
            <w:noProof/>
          </w:rPr>
          <w:t>2</w:t>
        </w:r>
      </w:fldSimple>
      <w:r w:rsidR="005C109E">
        <w:noBreakHyphen/>
      </w:r>
      <w:fldSimple w:instr=" SEQ Figure \* ARABIC \s 1 ">
        <w:r w:rsidR="00631D8F">
          <w:rPr>
            <w:noProof/>
          </w:rPr>
          <w:t>2</w:t>
        </w:r>
      </w:fldSimple>
      <w:bookmarkEnd w:id="68"/>
      <w:bookmarkEnd w:id="69"/>
      <w:r>
        <w:t xml:space="preserve">  </w:t>
      </w:r>
      <w:r w:rsidR="00A53EE2">
        <w:t>S</w:t>
      </w:r>
      <w:r>
        <w:t>EDSs Describe Data Interfaces in a Spacecraft</w:t>
      </w:r>
      <w:bookmarkEnd w:id="70"/>
    </w:p>
    <w:p w:rsidR="008E2897" w:rsidRDefault="008E2897" w:rsidP="00DA2816">
      <w:r>
        <w:t xml:space="preserve">In </w:t>
      </w:r>
      <w:r>
        <w:fldChar w:fldCharType="begin"/>
      </w:r>
      <w:r>
        <w:instrText xml:space="preserve"> REF _Ref417830407 \h </w:instrText>
      </w:r>
      <w:r>
        <w:fldChar w:fldCharType="separate"/>
      </w:r>
      <w:r w:rsidR="00631D8F">
        <w:t xml:space="preserve">Figure </w:t>
      </w:r>
      <w:r w:rsidR="00631D8F">
        <w:rPr>
          <w:noProof/>
        </w:rPr>
        <w:t>2</w:t>
      </w:r>
      <w:r w:rsidR="00631D8F">
        <w:noBreakHyphen/>
      </w:r>
      <w:r w:rsidR="00631D8F">
        <w:rPr>
          <w:noProof/>
        </w:rPr>
        <w:t>2</w:t>
      </w:r>
      <w:r>
        <w:fldChar w:fldCharType="end"/>
      </w:r>
      <w:r>
        <w:t>, there are a number of abbreviations, which are explained in this paragraph.</w:t>
      </w:r>
    </w:p>
    <w:p w:rsidR="008E2897" w:rsidRDefault="008E2897" w:rsidP="00DA2816">
      <w:pPr>
        <w:numPr>
          <w:ilvl w:val="0"/>
          <w:numId w:val="34"/>
        </w:numPr>
      </w:pPr>
      <w:r>
        <w:t>RIU – Remote Interface Unit</w:t>
      </w:r>
    </w:p>
    <w:p w:rsidR="008E2897" w:rsidRDefault="008E2897" w:rsidP="00DA2816">
      <w:pPr>
        <w:numPr>
          <w:ilvl w:val="0"/>
          <w:numId w:val="34"/>
        </w:numPr>
      </w:pPr>
      <w:r>
        <w:t>SubPS and SubMAS – refer to subnetwork packet service and memory access service.</w:t>
      </w:r>
    </w:p>
    <w:p w:rsidR="008E2897" w:rsidRDefault="008E2897" w:rsidP="00DA2816">
      <w:pPr>
        <w:numPr>
          <w:ilvl w:val="0"/>
          <w:numId w:val="34"/>
        </w:numPr>
      </w:pPr>
      <w:r>
        <w:t>OBC – on-board computer</w:t>
      </w:r>
    </w:p>
    <w:p w:rsidR="008E2897" w:rsidRDefault="008E2897" w:rsidP="00DA2816">
      <w:pPr>
        <w:numPr>
          <w:ilvl w:val="0"/>
          <w:numId w:val="34"/>
        </w:numPr>
      </w:pPr>
      <w:r>
        <w:t>SpW – SpaceWire</w:t>
      </w:r>
    </w:p>
    <w:p w:rsidR="008E2897" w:rsidRDefault="008E2897" w:rsidP="00DA2816">
      <w:pPr>
        <w:numPr>
          <w:ilvl w:val="0"/>
          <w:numId w:val="34"/>
        </w:numPr>
      </w:pPr>
      <w:r>
        <w:t>SW – Software</w:t>
      </w:r>
    </w:p>
    <w:p w:rsidR="008E2897" w:rsidRDefault="008E2897" w:rsidP="00DA2816">
      <w:pPr>
        <w:numPr>
          <w:ilvl w:val="0"/>
          <w:numId w:val="34"/>
        </w:numPr>
      </w:pPr>
      <w:r>
        <w:t>TM/TC – telemetry/telecommands</w:t>
      </w:r>
    </w:p>
    <w:p w:rsidR="008E2897" w:rsidRPr="00DA2816" w:rsidRDefault="008E2897" w:rsidP="00DA2816">
      <w:pPr>
        <w:numPr>
          <w:ilvl w:val="0"/>
          <w:numId w:val="34"/>
        </w:numPr>
      </w:pPr>
      <w:r>
        <w:t>DVS, DAS, MTS – SOIS device virtualization service, device access service, and message transfer service.</w:t>
      </w:r>
    </w:p>
    <w:p w:rsidR="00650420" w:rsidRPr="003A383F" w:rsidRDefault="00D6543A" w:rsidP="00653FA5">
      <w:pPr>
        <w:rPr>
          <w:lang w:val="en-GB"/>
        </w:rPr>
      </w:pPr>
      <w:r w:rsidRPr="00653FA5">
        <w:rPr>
          <w:lang w:val="en-GB"/>
        </w:rPr>
        <w:t xml:space="preserve">A </w:t>
      </w:r>
      <w:r w:rsidR="00C50F74" w:rsidRPr="00653FA5">
        <w:rPr>
          <w:lang w:val="en-GB"/>
        </w:rPr>
        <w:t>S</w:t>
      </w:r>
      <w:r w:rsidRPr="00653FA5">
        <w:rPr>
          <w:lang w:val="en-GB"/>
        </w:rPr>
        <w:t>EDS</w:t>
      </w:r>
      <w:r w:rsidR="00650420" w:rsidRPr="00653FA5">
        <w:rPr>
          <w:lang w:val="en-GB"/>
        </w:rPr>
        <w:t xml:space="preserve"> describe</w:t>
      </w:r>
      <w:r w:rsidRPr="00653FA5">
        <w:rPr>
          <w:lang w:val="en-GB"/>
        </w:rPr>
        <w:t>s</w:t>
      </w:r>
      <w:r w:rsidR="00650420" w:rsidRPr="00653FA5">
        <w:rPr>
          <w:lang w:val="en-GB"/>
        </w:rPr>
        <w:t xml:space="preserve"> the format of information in a data </w:t>
      </w:r>
      <w:r w:rsidRPr="00653FA5">
        <w:rPr>
          <w:lang w:val="en-GB"/>
        </w:rPr>
        <w:t xml:space="preserve">interface </w:t>
      </w:r>
      <w:r w:rsidR="00650420" w:rsidRPr="00653FA5">
        <w:rPr>
          <w:lang w:val="en-GB"/>
        </w:rPr>
        <w:t xml:space="preserve">for an onboard device accessed using the </w:t>
      </w:r>
      <w:r w:rsidR="00234E66" w:rsidRPr="00653FA5">
        <w:rPr>
          <w:lang w:val="en-GB"/>
        </w:rPr>
        <w:t>Packet</w:t>
      </w:r>
      <w:r w:rsidR="00311210" w:rsidRPr="00653FA5">
        <w:rPr>
          <w:lang w:val="en-GB"/>
        </w:rPr>
        <w:t>,</w:t>
      </w:r>
      <w:r w:rsidR="00650420" w:rsidRPr="00653FA5">
        <w:rPr>
          <w:lang w:val="en-GB"/>
        </w:rPr>
        <w:t xml:space="preserve"> </w:t>
      </w:r>
      <w:r w:rsidR="00234E66" w:rsidRPr="00653FA5">
        <w:rPr>
          <w:lang w:val="en-GB"/>
        </w:rPr>
        <w:t>Memory Access</w:t>
      </w:r>
      <w:r w:rsidR="00311210" w:rsidRPr="00653FA5">
        <w:rPr>
          <w:lang w:val="en-GB"/>
        </w:rPr>
        <w:t>, and Synchronisation</w:t>
      </w:r>
      <w:r w:rsidR="00234E66" w:rsidRPr="00653FA5">
        <w:rPr>
          <w:lang w:val="en-GB"/>
        </w:rPr>
        <w:t xml:space="preserve"> Services</w:t>
      </w:r>
      <w:r w:rsidR="00650420" w:rsidRPr="00653FA5">
        <w:rPr>
          <w:lang w:val="en-GB"/>
        </w:rPr>
        <w:t xml:space="preserve"> of the Subnetwork Layer, as illustrated in </w:t>
      </w:r>
      <w:r w:rsidR="00653FA5">
        <w:rPr>
          <w:lang w:val="en-GB"/>
        </w:rPr>
        <w:fldChar w:fldCharType="begin"/>
      </w:r>
      <w:r w:rsidR="00653FA5">
        <w:rPr>
          <w:lang w:val="en-GB"/>
        </w:rPr>
        <w:instrText xml:space="preserve"> REF _Ref453248223 \h </w:instrText>
      </w:r>
      <w:r w:rsidR="00653FA5">
        <w:rPr>
          <w:lang w:val="en-GB"/>
        </w:rPr>
      </w:r>
      <w:r w:rsidR="00653FA5">
        <w:rPr>
          <w:lang w:val="en-GB"/>
        </w:rPr>
        <w:instrText xml:space="preserve"> \* MERGEFORMAT </w:instrText>
      </w:r>
      <w:r w:rsidR="00653FA5">
        <w:rPr>
          <w:lang w:val="en-GB"/>
        </w:rPr>
        <w:fldChar w:fldCharType="separate"/>
      </w:r>
      <w:r w:rsidR="00631D8F" w:rsidRPr="003A383F">
        <w:rPr>
          <w:lang w:val="en-GB"/>
        </w:rPr>
        <w:t xml:space="preserve">Figure </w:t>
      </w:r>
      <w:r w:rsidR="00631D8F">
        <w:rPr>
          <w:lang w:val="en-GB"/>
        </w:rPr>
        <w:t>2</w:t>
      </w:r>
      <w:r w:rsidR="00631D8F">
        <w:rPr>
          <w:lang w:val="en-GB"/>
        </w:rPr>
        <w:noBreakHyphen/>
        <w:t>3</w:t>
      </w:r>
      <w:r w:rsidR="00653FA5">
        <w:rPr>
          <w:lang w:val="en-GB"/>
        </w:rPr>
        <w:fldChar w:fldCharType="end"/>
      </w:r>
      <w:r w:rsidR="00A53EE2">
        <w:rPr>
          <w:lang w:val="en-GB"/>
        </w:rPr>
        <w:t>.</w:t>
      </w:r>
    </w:p>
    <w:p w:rsidR="00A04589" w:rsidRDefault="00943DFF" w:rsidP="00650420">
      <w:pPr>
        <w:pStyle w:val="FigureTitle"/>
        <w:rPr>
          <w:lang w:val="en-GB"/>
        </w:rPr>
      </w:pPr>
      <w:bookmarkStart w:id="71" w:name="_Ref322944341"/>
      <w:bookmarkStart w:id="72" w:name="_Ref417823574"/>
      <w:r w:rsidRPr="004F6571">
        <w:rPr>
          <w:noProof/>
        </w:rPr>
        <w:drawing>
          <wp:inline distT="0" distB="0" distL="0" distR="0" wp14:anchorId="591C5F50" wp14:editId="3081678A">
            <wp:extent cx="5715000" cy="312547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3125470"/>
                    </a:xfrm>
                    <a:prstGeom prst="rect">
                      <a:avLst/>
                    </a:prstGeom>
                    <a:noFill/>
                    <a:ln>
                      <a:noFill/>
                    </a:ln>
                  </pic:spPr>
                </pic:pic>
              </a:graphicData>
            </a:graphic>
          </wp:inline>
        </w:drawing>
      </w:r>
    </w:p>
    <w:p w:rsidR="00650420" w:rsidRPr="003A383F" w:rsidRDefault="00650420" w:rsidP="00650420">
      <w:pPr>
        <w:pStyle w:val="FigureTitle"/>
        <w:rPr>
          <w:lang w:val="en-GB"/>
        </w:rPr>
      </w:pPr>
      <w:bookmarkStart w:id="73" w:name="_Toc453247563"/>
      <w:bookmarkStart w:id="74" w:name="_Ref453248223"/>
      <w:r w:rsidRPr="003A383F">
        <w:rPr>
          <w:lang w:val="en-GB"/>
        </w:rPr>
        <w:t xml:space="preserve">Figure </w:t>
      </w:r>
      <w:bookmarkStart w:id="75" w:name="F_201CommandandDataAcquisitionServicesCo"/>
      <w:r w:rsidR="005C109E">
        <w:rPr>
          <w:lang w:val="en-GB"/>
        </w:rPr>
        <w:fldChar w:fldCharType="begin"/>
      </w:r>
      <w:r w:rsidR="005C109E">
        <w:rPr>
          <w:lang w:val="en-GB"/>
        </w:rPr>
        <w:instrText xml:space="preserve"> STYLEREF 1 \s </w:instrText>
      </w:r>
      <w:r w:rsidR="005C109E">
        <w:rPr>
          <w:lang w:val="en-GB"/>
        </w:rPr>
        <w:fldChar w:fldCharType="separate"/>
      </w:r>
      <w:r w:rsidR="00631D8F">
        <w:rPr>
          <w:noProof/>
          <w:lang w:val="en-GB"/>
        </w:rPr>
        <w:t>2</w:t>
      </w:r>
      <w:r w:rsidR="005C109E">
        <w:rPr>
          <w:lang w:val="en-GB"/>
        </w:rPr>
        <w:fldChar w:fldCharType="end"/>
      </w:r>
      <w:r w:rsidR="005C109E">
        <w:rPr>
          <w:lang w:val="en-GB"/>
        </w:rPr>
        <w:noBreakHyphen/>
      </w:r>
      <w:r w:rsidR="005C109E">
        <w:rPr>
          <w:lang w:val="en-GB"/>
        </w:rPr>
        <w:fldChar w:fldCharType="begin"/>
      </w:r>
      <w:r w:rsidR="005C109E">
        <w:rPr>
          <w:lang w:val="en-GB"/>
        </w:rPr>
        <w:instrText xml:space="preserve"> SEQ Figure \* ARABIC \s 1 </w:instrText>
      </w:r>
      <w:r w:rsidR="005C109E">
        <w:rPr>
          <w:lang w:val="en-GB"/>
        </w:rPr>
        <w:fldChar w:fldCharType="separate"/>
      </w:r>
      <w:r w:rsidR="00631D8F">
        <w:rPr>
          <w:noProof/>
          <w:lang w:val="en-GB"/>
        </w:rPr>
        <w:t>3</w:t>
      </w:r>
      <w:r w:rsidR="005C109E">
        <w:rPr>
          <w:lang w:val="en-GB"/>
        </w:rPr>
        <w:fldChar w:fldCharType="end"/>
      </w:r>
      <w:bookmarkEnd w:id="71"/>
      <w:bookmarkEnd w:id="72"/>
      <w:bookmarkEnd w:id="75"/>
      <w:bookmarkEnd w:id="74"/>
      <w:r w:rsidRPr="003A383F">
        <w:rPr>
          <w:lang w:val="en-GB"/>
        </w:rPr>
        <w:fldChar w:fldCharType="begin"/>
      </w:r>
      <w:r w:rsidRPr="003A383F">
        <w:rPr>
          <w:lang w:val="en-GB"/>
        </w:rPr>
        <w:instrText xml:space="preserve"> TC \f G "</w:instrText>
      </w:r>
      <w:r w:rsidRPr="003A383F">
        <w:rPr>
          <w:lang w:val="en-GB"/>
        </w:rPr>
        <w:fldChar w:fldCharType="begin"/>
      </w:r>
      <w:r w:rsidRPr="003A383F">
        <w:rPr>
          <w:lang w:val="en-GB"/>
        </w:rPr>
        <w:instrText xml:space="preserve"> STYLEREF "Heading 1"\l \n \t \* MERGEFORMAT </w:instrText>
      </w:r>
      <w:r w:rsidRPr="003A383F">
        <w:rPr>
          <w:lang w:val="en-GB"/>
        </w:rPr>
        <w:fldChar w:fldCharType="separate"/>
      </w:r>
      <w:bookmarkStart w:id="76" w:name="_Toc339886870"/>
      <w:bookmarkStart w:id="77" w:name="_Toc405545749"/>
      <w:bookmarkStart w:id="78" w:name="_Toc449780087"/>
      <w:r w:rsidR="00631D8F">
        <w:rPr>
          <w:noProof/>
          <w:lang w:val="en-GB"/>
        </w:rPr>
        <w:instrText>2</w:instrText>
      </w:r>
      <w:r w:rsidRPr="003A383F">
        <w:rPr>
          <w:lang w:val="en-GB"/>
        </w:rPr>
        <w:fldChar w:fldCharType="end"/>
      </w:r>
      <w:r w:rsidRPr="003A383F">
        <w:rPr>
          <w:lang w:val="en-GB"/>
        </w:rPr>
        <w:instrText>-</w:instrText>
      </w:r>
      <w:r w:rsidRPr="003A383F">
        <w:rPr>
          <w:lang w:val="en-GB"/>
        </w:rPr>
        <w:fldChar w:fldCharType="begin"/>
      </w:r>
      <w:r w:rsidRPr="003A383F">
        <w:rPr>
          <w:lang w:val="en-GB"/>
        </w:rPr>
        <w:instrText xml:space="preserve"> SEQ Figure_TOC \s 1 \* MERGEFORMAT </w:instrText>
      </w:r>
      <w:r w:rsidRPr="003A383F">
        <w:rPr>
          <w:lang w:val="en-GB"/>
        </w:rPr>
        <w:fldChar w:fldCharType="separate"/>
      </w:r>
      <w:r w:rsidR="00631D8F">
        <w:rPr>
          <w:noProof/>
          <w:lang w:val="en-GB"/>
        </w:rPr>
        <w:instrText>1</w:instrText>
      </w:r>
      <w:r w:rsidRPr="003A383F">
        <w:rPr>
          <w:lang w:val="en-GB"/>
        </w:rPr>
        <w:fldChar w:fldCharType="end"/>
      </w:r>
      <w:r w:rsidRPr="003A383F">
        <w:rPr>
          <w:lang w:val="en-GB"/>
        </w:rPr>
        <w:tab/>
      </w:r>
      <w:r w:rsidR="00E67273" w:rsidRPr="003A383F">
        <w:rPr>
          <w:lang w:val="en-GB"/>
        </w:rPr>
        <w:instrText>Command and Data Acquisition Services Context</w:instrText>
      </w:r>
      <w:bookmarkEnd w:id="76"/>
      <w:bookmarkEnd w:id="77"/>
      <w:bookmarkEnd w:id="78"/>
      <w:r w:rsidRPr="003A383F">
        <w:rPr>
          <w:lang w:val="en-GB"/>
        </w:rPr>
        <w:instrText>"</w:instrText>
      </w:r>
      <w:r w:rsidRPr="003A383F">
        <w:rPr>
          <w:lang w:val="en-GB"/>
        </w:rPr>
        <w:fldChar w:fldCharType="end"/>
      </w:r>
      <w:r w:rsidRPr="003A383F">
        <w:rPr>
          <w:lang w:val="en-GB"/>
        </w:rPr>
        <w:t>: Command and Data Acquisition Services Context</w:t>
      </w:r>
      <w:bookmarkEnd w:id="73"/>
    </w:p>
    <w:p w:rsidR="007864D3" w:rsidRDefault="007864D3" w:rsidP="007864D3">
      <w:pPr>
        <w:rPr>
          <w:spacing w:val="-2"/>
          <w:lang w:val="en-GB"/>
        </w:rPr>
      </w:pPr>
      <w:r w:rsidRPr="003A383F">
        <w:rPr>
          <w:lang w:val="en-GB"/>
        </w:rPr>
        <w:t xml:space="preserve">The Subnetwork Layer provides standard services mapped onto subnetwork-specific protocols to send and receive discrete packets </w:t>
      </w:r>
      <w:r w:rsidR="001F3A56">
        <w:rPr>
          <w:lang w:val="en-GB"/>
        </w:rPr>
        <w:fldChar w:fldCharType="begin"/>
      </w:r>
      <w:r w:rsidR="001F3A56">
        <w:rPr>
          <w:lang w:val="en-GB"/>
        </w:rPr>
        <w:instrText xml:space="preserve"> REF _Ref417829892 \r \h </w:instrText>
      </w:r>
      <w:r w:rsidR="001F3A56">
        <w:rPr>
          <w:lang w:val="en-GB"/>
        </w:rPr>
      </w:r>
      <w:r w:rsidR="001F3A56">
        <w:rPr>
          <w:lang w:val="en-GB"/>
        </w:rPr>
        <w:fldChar w:fldCharType="separate"/>
      </w:r>
      <w:r w:rsidR="00631D8F">
        <w:rPr>
          <w:lang w:val="en-GB"/>
        </w:rPr>
        <w:t>[11]</w:t>
      </w:r>
      <w:r w:rsidR="001F3A56">
        <w:rPr>
          <w:lang w:val="en-GB"/>
        </w:rPr>
        <w:fldChar w:fldCharType="end"/>
      </w:r>
      <w:r w:rsidRPr="003A383F">
        <w:rPr>
          <w:lang w:val="en-GB"/>
        </w:rPr>
        <w:t xml:space="preserve">, </w:t>
      </w:r>
      <w:r>
        <w:rPr>
          <w:lang w:val="en-GB"/>
        </w:rPr>
        <w:t xml:space="preserve">to </w:t>
      </w:r>
      <w:r w:rsidRPr="003A383F">
        <w:rPr>
          <w:lang w:val="en-GB"/>
        </w:rPr>
        <w:t xml:space="preserve">access remote memory </w:t>
      </w:r>
      <w:r w:rsidR="001F3A56">
        <w:rPr>
          <w:lang w:val="en-GB"/>
        </w:rPr>
        <w:fldChar w:fldCharType="begin"/>
      </w:r>
      <w:r w:rsidR="001F3A56">
        <w:rPr>
          <w:lang w:val="en-GB"/>
        </w:rPr>
        <w:instrText xml:space="preserve"> REF _Ref417829943 \r \h </w:instrText>
      </w:r>
      <w:r w:rsidR="001F3A56">
        <w:rPr>
          <w:lang w:val="en-GB"/>
        </w:rPr>
      </w:r>
      <w:r w:rsidR="001F3A56">
        <w:rPr>
          <w:lang w:val="en-GB"/>
        </w:rPr>
        <w:fldChar w:fldCharType="separate"/>
      </w:r>
      <w:r w:rsidR="00631D8F">
        <w:rPr>
          <w:lang w:val="en-GB"/>
        </w:rPr>
        <w:t>[12]</w:t>
      </w:r>
      <w:r w:rsidR="001F3A56">
        <w:rPr>
          <w:lang w:val="en-GB"/>
        </w:rPr>
        <w:fldChar w:fldCharType="end"/>
      </w:r>
      <w:r w:rsidRPr="003A383F">
        <w:rPr>
          <w:lang w:val="en-GB"/>
        </w:rPr>
        <w:t xml:space="preserve">, </w:t>
      </w:r>
      <w:r>
        <w:rPr>
          <w:lang w:val="en-GB"/>
        </w:rPr>
        <w:t xml:space="preserve">to </w:t>
      </w:r>
      <w:r w:rsidRPr="003A383F">
        <w:rPr>
          <w:lang w:val="en-GB"/>
        </w:rPr>
        <w:t xml:space="preserve">synchronise </w:t>
      </w:r>
      <w:r w:rsidR="001F3A56">
        <w:rPr>
          <w:lang w:val="en-GB"/>
        </w:rPr>
        <w:fldChar w:fldCharType="begin"/>
      </w:r>
      <w:r w:rsidR="001F3A56">
        <w:rPr>
          <w:lang w:val="en-GB"/>
        </w:rPr>
        <w:instrText xml:space="preserve"> REF _Ref417829977 \r \h </w:instrText>
      </w:r>
      <w:r w:rsidR="001F3A56">
        <w:rPr>
          <w:lang w:val="en-GB"/>
        </w:rPr>
      </w:r>
      <w:r w:rsidR="001F3A56">
        <w:rPr>
          <w:lang w:val="en-GB"/>
        </w:rPr>
        <w:fldChar w:fldCharType="separate"/>
      </w:r>
      <w:r w:rsidR="00631D8F">
        <w:rPr>
          <w:lang w:val="en-GB"/>
        </w:rPr>
        <w:t>[13]</w:t>
      </w:r>
      <w:r w:rsidR="001F3A56">
        <w:rPr>
          <w:lang w:val="en-GB"/>
        </w:rPr>
        <w:fldChar w:fldCharType="end"/>
      </w:r>
      <w:r w:rsidRPr="003A383F">
        <w:rPr>
          <w:lang w:val="en-GB"/>
        </w:rPr>
        <w:t xml:space="preserve"> with the subnetwork, and to discover </w:t>
      </w:r>
      <w:r w:rsidR="001F3A56">
        <w:rPr>
          <w:lang w:val="en-GB"/>
        </w:rPr>
        <w:fldChar w:fldCharType="begin"/>
      </w:r>
      <w:r w:rsidR="001F3A56">
        <w:rPr>
          <w:lang w:val="en-GB"/>
        </w:rPr>
        <w:instrText xml:space="preserve"> REF _Ref417830009 \r \h </w:instrText>
      </w:r>
      <w:r w:rsidR="001F3A56">
        <w:rPr>
          <w:lang w:val="en-GB"/>
        </w:rPr>
      </w:r>
      <w:r w:rsidR="001F3A56">
        <w:rPr>
          <w:lang w:val="en-GB"/>
        </w:rPr>
        <w:fldChar w:fldCharType="separate"/>
      </w:r>
      <w:r w:rsidR="00631D8F">
        <w:rPr>
          <w:lang w:val="en-GB"/>
        </w:rPr>
        <w:t>[14]</w:t>
      </w:r>
      <w:r w:rsidR="001F3A56">
        <w:rPr>
          <w:lang w:val="en-GB"/>
        </w:rPr>
        <w:fldChar w:fldCharType="end"/>
      </w:r>
      <w:r w:rsidRPr="003A383F">
        <w:rPr>
          <w:lang w:val="en-GB"/>
        </w:rPr>
        <w:t xml:space="preserve"> and test </w:t>
      </w:r>
      <w:r w:rsidR="001F3A56">
        <w:rPr>
          <w:lang w:val="en-GB"/>
        </w:rPr>
        <w:fldChar w:fldCharType="begin"/>
      </w:r>
      <w:r w:rsidR="001F3A56">
        <w:rPr>
          <w:lang w:val="en-GB"/>
        </w:rPr>
        <w:instrText xml:space="preserve"> REF _Ref417830043 \r \h </w:instrText>
      </w:r>
      <w:r w:rsidR="001F3A56">
        <w:rPr>
          <w:lang w:val="en-GB"/>
        </w:rPr>
      </w:r>
      <w:r w:rsidR="001F3A56">
        <w:rPr>
          <w:lang w:val="en-GB"/>
        </w:rPr>
        <w:fldChar w:fldCharType="separate"/>
      </w:r>
      <w:r w:rsidR="00631D8F">
        <w:rPr>
          <w:lang w:val="en-GB"/>
        </w:rPr>
        <w:t>[15]</w:t>
      </w:r>
      <w:r w:rsidR="001F3A56">
        <w:rPr>
          <w:lang w:val="en-GB"/>
        </w:rPr>
        <w:fldChar w:fldCharType="end"/>
      </w:r>
      <w:r w:rsidRPr="003A383F">
        <w:rPr>
          <w:lang w:val="en-GB"/>
        </w:rPr>
        <w:t xml:space="preserve"> devices on the subnetwork.</w:t>
      </w:r>
    </w:p>
    <w:p w:rsidR="00943DFF" w:rsidRDefault="00943DFF" w:rsidP="00943DFF">
      <w:pPr>
        <w:rPr>
          <w:lang w:val="en-GB"/>
        </w:rPr>
      </w:pPr>
      <w:r>
        <w:rPr>
          <w:lang w:val="en-GB"/>
        </w:rPr>
        <w:t>Some portions of the application layer corresponding to a device are sufficiently universally fixed to be usefully specified as an application-level service, i.e.:</w:t>
      </w:r>
    </w:p>
    <w:p w:rsidR="00943DFF" w:rsidRDefault="00943DFF" w:rsidP="00943DFF">
      <w:pPr>
        <w:pStyle w:val="ListParagraph"/>
        <w:numPr>
          <w:ilvl w:val="0"/>
          <w:numId w:val="54"/>
        </w:numPr>
        <w:rPr>
          <w:lang w:val="en-GB"/>
        </w:rPr>
      </w:pPr>
      <w:r>
        <w:rPr>
          <w:lang w:val="en-GB"/>
        </w:rPr>
        <w:t>Clocks may support the Time Access Service.</w:t>
      </w:r>
    </w:p>
    <w:p w:rsidR="00943DFF" w:rsidRDefault="00943DFF" w:rsidP="00943DFF">
      <w:pPr>
        <w:pStyle w:val="ListParagraph"/>
        <w:numPr>
          <w:ilvl w:val="0"/>
          <w:numId w:val="54"/>
        </w:numPr>
        <w:rPr>
          <w:lang w:val="en-GB"/>
        </w:rPr>
      </w:pPr>
      <w:r>
        <w:rPr>
          <w:lang w:val="en-GB"/>
        </w:rPr>
        <w:t>Mass Memory Devices may support the File and Packet Store Services</w:t>
      </w:r>
    </w:p>
    <w:p w:rsidR="00943DFF" w:rsidRPr="0097090A" w:rsidRDefault="00943DFF" w:rsidP="00943DFF">
      <w:pPr>
        <w:pStyle w:val="ListParagraph"/>
        <w:numPr>
          <w:ilvl w:val="0"/>
          <w:numId w:val="54"/>
        </w:numPr>
        <w:rPr>
          <w:lang w:val="en-GB"/>
        </w:rPr>
      </w:pPr>
      <w:r>
        <w:rPr>
          <w:lang w:val="en-GB"/>
        </w:rPr>
        <w:t>Dynamically reconfigurable devices may support the Device Enumeration Service.</w:t>
      </w:r>
    </w:p>
    <w:p w:rsidR="00943DFF" w:rsidRDefault="00943DFF" w:rsidP="00943DFF">
      <w:pPr>
        <w:rPr>
          <w:lang w:val="en-GB"/>
        </w:rPr>
      </w:pPr>
      <w:r>
        <w:rPr>
          <w:lang w:val="en-GB"/>
        </w:rPr>
        <w:t xml:space="preserve">The remainder is specified by the SOIS Electronic Datasheet for that device. This captures all device-specific aspects, including those specified at some other level of commonality (i.e. agency, company, product line, etc.). </w:t>
      </w:r>
    </w:p>
    <w:p w:rsidR="00943DFF" w:rsidRPr="003A383F" w:rsidRDefault="00943DFF" w:rsidP="00943DFF">
      <w:pPr>
        <w:rPr>
          <w:lang w:val="en-GB"/>
        </w:rPr>
      </w:pPr>
      <w:r>
        <w:rPr>
          <w:lang w:val="en-GB"/>
        </w:rPr>
        <w:t>The interfaces defined in a datasheet may then be used in the implementation of other SOIS application services such as the DAS and DVS (see reference [D1]).</w:t>
      </w:r>
    </w:p>
    <w:p w:rsidR="00BC77DC" w:rsidRPr="003A383F" w:rsidRDefault="00BC77DC" w:rsidP="00BC77DC">
      <w:pPr>
        <w:rPr>
          <w:lang w:val="en-GB"/>
        </w:rPr>
      </w:pPr>
      <w:bookmarkStart w:id="79" w:name="_Toc101321904"/>
      <w:bookmarkStart w:id="80" w:name="_Toc162254754"/>
      <w:bookmarkStart w:id="81" w:name="_Toc280188847"/>
      <w:bookmarkStart w:id="82" w:name="_Toc405616008"/>
      <w:r w:rsidRPr="003A383F">
        <w:rPr>
          <w:lang w:val="en-GB"/>
        </w:rPr>
        <w:t>A full Electronic Data Sheet for a device specifies the following information, using terms in the DoT:</w:t>
      </w:r>
    </w:p>
    <w:p w:rsidR="00C2584F" w:rsidRPr="009515C2" w:rsidRDefault="00C2584F" w:rsidP="00C2584F">
      <w:pPr>
        <w:pStyle w:val="List"/>
        <w:numPr>
          <w:ilvl w:val="0"/>
          <w:numId w:val="21"/>
        </w:numPr>
        <w:rPr>
          <w:lang w:val="en-GB"/>
        </w:rPr>
      </w:pPr>
      <w:r w:rsidRPr="009515C2">
        <w:rPr>
          <w:lang w:val="en-GB"/>
        </w:rPr>
        <w:t xml:space="preserve">the </w:t>
      </w:r>
      <w:r>
        <w:rPr>
          <w:lang w:val="en-GB"/>
        </w:rPr>
        <w:t>Device-Specific F</w:t>
      </w:r>
      <w:r w:rsidRPr="009515C2">
        <w:rPr>
          <w:lang w:val="en-GB"/>
        </w:rPr>
        <w:t xml:space="preserve">unctional </w:t>
      </w:r>
      <w:r>
        <w:rPr>
          <w:lang w:val="en-GB"/>
        </w:rPr>
        <w:t>I</w:t>
      </w:r>
      <w:r w:rsidRPr="009515C2">
        <w:rPr>
          <w:lang w:val="en-GB"/>
        </w:rPr>
        <w:t xml:space="preserve">nterface </w:t>
      </w:r>
      <w:r>
        <w:rPr>
          <w:lang w:val="en-GB"/>
        </w:rPr>
        <w:t xml:space="preserve">(DSFI) </w:t>
      </w:r>
      <w:r w:rsidRPr="009515C2">
        <w:rPr>
          <w:lang w:val="en-GB"/>
        </w:rPr>
        <w:t>to the device;</w:t>
      </w:r>
    </w:p>
    <w:p w:rsidR="00C2584F" w:rsidRPr="009515C2" w:rsidRDefault="00C2584F" w:rsidP="00C2584F">
      <w:pPr>
        <w:pStyle w:val="List"/>
        <w:numPr>
          <w:ilvl w:val="0"/>
          <w:numId w:val="21"/>
        </w:numPr>
        <w:rPr>
          <w:lang w:val="en-GB"/>
        </w:rPr>
      </w:pPr>
      <w:r w:rsidRPr="009515C2">
        <w:rPr>
          <w:lang w:val="en-GB"/>
        </w:rPr>
        <w:t xml:space="preserve">the </w:t>
      </w:r>
      <w:r>
        <w:rPr>
          <w:lang w:val="en-GB"/>
        </w:rPr>
        <w:t>Device-Specific Access I</w:t>
      </w:r>
      <w:r w:rsidRPr="009515C2">
        <w:rPr>
          <w:lang w:val="en-GB"/>
        </w:rPr>
        <w:t xml:space="preserve">nterface </w:t>
      </w:r>
      <w:r>
        <w:rPr>
          <w:lang w:val="en-GB"/>
        </w:rPr>
        <w:t xml:space="preserve">(DSAI) </w:t>
      </w:r>
      <w:r w:rsidRPr="009515C2">
        <w:rPr>
          <w:lang w:val="en-GB"/>
        </w:rPr>
        <w:t>to the device</w:t>
      </w:r>
    </w:p>
    <w:p w:rsidR="00C2584F" w:rsidRPr="009515C2" w:rsidRDefault="00C2584F" w:rsidP="00C2584F">
      <w:pPr>
        <w:pStyle w:val="List"/>
        <w:numPr>
          <w:ilvl w:val="0"/>
          <w:numId w:val="21"/>
        </w:numPr>
        <w:rPr>
          <w:lang w:val="en-GB"/>
        </w:rPr>
      </w:pPr>
      <w:r w:rsidRPr="009515C2">
        <w:rPr>
          <w:lang w:val="en-GB"/>
        </w:rPr>
        <w:t>the Device Abstraction Control Procedure (DACP) which maps the virtual device interface onto the physical interface;</w:t>
      </w:r>
    </w:p>
    <w:p w:rsidR="00C2584F" w:rsidRPr="009515C2" w:rsidRDefault="00C2584F" w:rsidP="00C2584F">
      <w:pPr>
        <w:pStyle w:val="List"/>
        <w:numPr>
          <w:ilvl w:val="0"/>
          <w:numId w:val="21"/>
        </w:numPr>
        <w:rPr>
          <w:lang w:val="en-GB"/>
        </w:rPr>
      </w:pPr>
      <w:r w:rsidRPr="009515C2">
        <w:rPr>
          <w:lang w:val="en-GB"/>
        </w:rPr>
        <w:t>the Device-specific Access Protocol (D</w:t>
      </w:r>
      <w:r>
        <w:rPr>
          <w:lang w:val="en-GB"/>
        </w:rPr>
        <w:t>S</w:t>
      </w:r>
      <w:r w:rsidRPr="009515C2">
        <w:rPr>
          <w:lang w:val="en-GB"/>
        </w:rPr>
        <w:t>AP) which maps the physical device interface onto the SOIS subnetwork services appropriate for the device;</w:t>
      </w:r>
    </w:p>
    <w:p w:rsidR="00C2584F" w:rsidRPr="009515C2" w:rsidRDefault="00C2584F" w:rsidP="00C2584F">
      <w:pPr>
        <w:pStyle w:val="List"/>
        <w:numPr>
          <w:ilvl w:val="0"/>
          <w:numId w:val="21"/>
        </w:numPr>
        <w:rPr>
          <w:lang w:val="en-GB"/>
        </w:rPr>
      </w:pPr>
      <w:r w:rsidRPr="009515C2">
        <w:rPr>
          <w:lang w:val="en-GB"/>
        </w:rPr>
        <w:t>information specifying the use of the subnetwork by the device and any constraints placed on the subnetwork;</w:t>
      </w:r>
    </w:p>
    <w:p w:rsidR="00C2584F" w:rsidRDefault="00C2584F" w:rsidP="00C2584F">
      <w:pPr>
        <w:pStyle w:val="List"/>
        <w:numPr>
          <w:ilvl w:val="0"/>
          <w:numId w:val="21"/>
        </w:numPr>
        <w:rPr>
          <w:lang w:val="en-GB"/>
        </w:rPr>
      </w:pPr>
      <w:r w:rsidRPr="009515C2">
        <w:rPr>
          <w:lang w:val="en-GB"/>
        </w:rPr>
        <w:t>ancillary information</w:t>
      </w:r>
      <w:r>
        <w:rPr>
          <w:lang w:val="en-GB"/>
        </w:rPr>
        <w:t>, i.e. the device metadata</w:t>
      </w:r>
      <w:r w:rsidRPr="009515C2">
        <w:rPr>
          <w:lang w:val="en-GB"/>
        </w:rPr>
        <w:t>.</w:t>
      </w:r>
    </w:p>
    <w:p w:rsidR="00BC77DC" w:rsidRPr="003A383F" w:rsidRDefault="00BC77DC" w:rsidP="00BC77DC">
      <w:pPr>
        <w:rPr>
          <w:lang w:val="en-GB"/>
        </w:rPr>
      </w:pPr>
      <w:r w:rsidRPr="003A383F">
        <w:rPr>
          <w:lang w:val="en-GB"/>
        </w:rPr>
        <w:t>As a part of the rationale for the implementation of the DoT, the following features may be included in Electronic Data Sheets in the future:</w:t>
      </w:r>
    </w:p>
    <w:p w:rsidR="00BC77DC" w:rsidRPr="003A383F" w:rsidRDefault="00BC77DC" w:rsidP="00BC77DC">
      <w:pPr>
        <w:pStyle w:val="List"/>
        <w:numPr>
          <w:ilvl w:val="0"/>
          <w:numId w:val="22"/>
        </w:numPr>
        <w:tabs>
          <w:tab w:val="clear" w:pos="360"/>
          <w:tab w:val="num" w:pos="720"/>
        </w:tabs>
        <w:ind w:left="720"/>
        <w:rPr>
          <w:lang w:val="en-GB"/>
        </w:rPr>
      </w:pPr>
      <w:r w:rsidRPr="003A383F">
        <w:rPr>
          <w:lang w:val="en-GB"/>
        </w:rPr>
        <w:t>structural mounting interface;</w:t>
      </w:r>
    </w:p>
    <w:p w:rsidR="00BC77DC" w:rsidRPr="003A383F" w:rsidRDefault="00BC77DC" w:rsidP="00BC77DC">
      <w:pPr>
        <w:pStyle w:val="List"/>
        <w:numPr>
          <w:ilvl w:val="0"/>
          <w:numId w:val="22"/>
        </w:numPr>
        <w:tabs>
          <w:tab w:val="clear" w:pos="360"/>
          <w:tab w:val="num" w:pos="720"/>
        </w:tabs>
        <w:ind w:left="720"/>
        <w:rPr>
          <w:lang w:val="en-GB"/>
        </w:rPr>
      </w:pPr>
      <w:r w:rsidRPr="003A383F">
        <w:rPr>
          <w:lang w:val="en-GB"/>
        </w:rPr>
        <w:t>geometric properties, including device coordinate system and locations and orientations of fixed transducers on the device;</w:t>
      </w:r>
    </w:p>
    <w:p w:rsidR="00BC77DC" w:rsidRPr="003A383F" w:rsidRDefault="00BC77DC" w:rsidP="00BC77DC">
      <w:pPr>
        <w:pStyle w:val="List"/>
        <w:numPr>
          <w:ilvl w:val="0"/>
          <w:numId w:val="22"/>
        </w:numPr>
        <w:tabs>
          <w:tab w:val="clear" w:pos="360"/>
          <w:tab w:val="num" w:pos="720"/>
        </w:tabs>
        <w:ind w:left="720"/>
        <w:rPr>
          <w:lang w:val="en-GB"/>
        </w:rPr>
      </w:pPr>
      <w:r w:rsidRPr="003A383F">
        <w:rPr>
          <w:lang w:val="en-GB"/>
        </w:rPr>
        <w:t>mass properties, including moments of inertia and rotational momentum storage capacity, related to device coordinates;</w:t>
      </w:r>
    </w:p>
    <w:p w:rsidR="00BC77DC" w:rsidRPr="003A383F" w:rsidRDefault="00BC77DC" w:rsidP="00BC77DC">
      <w:pPr>
        <w:pStyle w:val="List"/>
        <w:numPr>
          <w:ilvl w:val="0"/>
          <w:numId w:val="22"/>
        </w:numPr>
        <w:tabs>
          <w:tab w:val="clear" w:pos="360"/>
          <w:tab w:val="num" w:pos="720"/>
        </w:tabs>
        <w:ind w:left="720"/>
        <w:rPr>
          <w:lang w:val="en-GB"/>
        </w:rPr>
      </w:pPr>
      <w:r w:rsidRPr="003A383F">
        <w:rPr>
          <w:lang w:val="en-GB"/>
        </w:rPr>
        <w:t>electrical power interface, including manufacturer</w:t>
      </w:r>
      <w:r>
        <w:rPr>
          <w:lang w:val="en-GB"/>
        </w:rPr>
        <w:t>-</w:t>
      </w:r>
      <w:r w:rsidRPr="003A383F">
        <w:rPr>
          <w:lang w:val="en-GB"/>
        </w:rPr>
        <w:t>recommended operating extremes, and any applicable storage and generation characteristics;</w:t>
      </w:r>
    </w:p>
    <w:p w:rsidR="00BC77DC" w:rsidRPr="003A383F" w:rsidRDefault="00BC77DC" w:rsidP="00BC77DC">
      <w:pPr>
        <w:pStyle w:val="List"/>
        <w:numPr>
          <w:ilvl w:val="0"/>
          <w:numId w:val="22"/>
        </w:numPr>
        <w:tabs>
          <w:tab w:val="clear" w:pos="360"/>
          <w:tab w:val="num" w:pos="720"/>
        </w:tabs>
        <w:ind w:left="720"/>
        <w:rPr>
          <w:lang w:val="en-GB"/>
        </w:rPr>
      </w:pPr>
      <w:r w:rsidRPr="003A383F">
        <w:rPr>
          <w:lang w:val="en-GB"/>
        </w:rPr>
        <w:t>thermal interface, including manufacturer</w:t>
      </w:r>
      <w:r>
        <w:rPr>
          <w:lang w:val="en-GB"/>
        </w:rPr>
        <w:t>-</w:t>
      </w:r>
      <w:r w:rsidRPr="003A383F">
        <w:rPr>
          <w:lang w:val="en-GB"/>
        </w:rPr>
        <w:t>recommended operating and storage extremes and any applicable storage and generation characteristics;</w:t>
      </w:r>
    </w:p>
    <w:p w:rsidR="00BC77DC" w:rsidRPr="003A383F" w:rsidRDefault="00BC77DC" w:rsidP="00BC77DC">
      <w:pPr>
        <w:pStyle w:val="List"/>
        <w:numPr>
          <w:ilvl w:val="0"/>
          <w:numId w:val="22"/>
        </w:numPr>
        <w:tabs>
          <w:tab w:val="clear" w:pos="360"/>
          <w:tab w:val="num" w:pos="720"/>
        </w:tabs>
        <w:ind w:left="720"/>
        <w:rPr>
          <w:lang w:val="en-GB"/>
        </w:rPr>
      </w:pPr>
      <w:r w:rsidRPr="003A383F">
        <w:rPr>
          <w:lang w:val="en-GB"/>
        </w:rPr>
        <w:t>radiation aspect, including manufacturer</w:t>
      </w:r>
      <w:r>
        <w:rPr>
          <w:lang w:val="en-GB"/>
        </w:rPr>
        <w:t>-</w:t>
      </w:r>
      <w:r w:rsidRPr="003A383F">
        <w:rPr>
          <w:lang w:val="en-GB"/>
        </w:rPr>
        <w:t>recommended tolerances and generation characteristics;</w:t>
      </w:r>
    </w:p>
    <w:p w:rsidR="00BC77DC" w:rsidRPr="003A383F" w:rsidRDefault="00BC77DC" w:rsidP="00BC77DC">
      <w:pPr>
        <w:pStyle w:val="List"/>
        <w:numPr>
          <w:ilvl w:val="0"/>
          <w:numId w:val="22"/>
        </w:numPr>
        <w:tabs>
          <w:tab w:val="clear" w:pos="360"/>
          <w:tab w:val="num" w:pos="720"/>
        </w:tabs>
        <w:ind w:left="720"/>
        <w:rPr>
          <w:lang w:val="en-GB"/>
        </w:rPr>
      </w:pPr>
      <w:r w:rsidRPr="003A383F">
        <w:rPr>
          <w:lang w:val="en-GB"/>
        </w:rPr>
        <w:t>other information, to be determined, that must be transferred through traditional user manuals, specifications</w:t>
      </w:r>
      <w:r>
        <w:rPr>
          <w:lang w:val="en-GB"/>
        </w:rPr>
        <w:t>,</w:t>
      </w:r>
      <w:r w:rsidRPr="003A383F">
        <w:rPr>
          <w:lang w:val="en-GB"/>
        </w:rPr>
        <w:t xml:space="preserve"> and data sheets which accompany a device and are necessary to determine the operation of the device.</w:t>
      </w:r>
    </w:p>
    <w:p w:rsidR="00650420" w:rsidRPr="003A383F" w:rsidRDefault="00650420" w:rsidP="004271ED">
      <w:pPr>
        <w:pStyle w:val="Heading2"/>
        <w:spacing w:before="480"/>
        <w:rPr>
          <w:lang w:val="en-GB"/>
        </w:rPr>
      </w:pPr>
      <w:bookmarkStart w:id="83" w:name="_Toc417830356"/>
      <w:bookmarkStart w:id="84" w:name="_Toc419567225"/>
      <w:bookmarkStart w:id="85" w:name="_Toc419568757"/>
      <w:bookmarkStart w:id="86" w:name="_Toc453247540"/>
      <w:bookmarkEnd w:id="83"/>
      <w:bookmarkEnd w:id="84"/>
      <w:bookmarkEnd w:id="85"/>
      <w:r w:rsidRPr="003A383F">
        <w:rPr>
          <w:lang w:val="en-GB"/>
        </w:rPr>
        <w:t>Purpose and Function of</w:t>
      </w:r>
      <w:r w:rsidR="00E80681">
        <w:rPr>
          <w:lang w:val="en-GB"/>
        </w:rPr>
        <w:t xml:space="preserve"> SOIS</w:t>
      </w:r>
      <w:r w:rsidRPr="003A383F">
        <w:rPr>
          <w:lang w:val="en-GB"/>
        </w:rPr>
        <w:t xml:space="preserve"> Electronic Data SheetS</w:t>
      </w:r>
      <w:bookmarkEnd w:id="79"/>
      <w:bookmarkEnd w:id="80"/>
      <w:bookmarkEnd w:id="81"/>
      <w:bookmarkEnd w:id="82"/>
      <w:bookmarkEnd w:id="86"/>
    </w:p>
    <w:p w:rsidR="00E33B54" w:rsidRPr="000839AF" w:rsidRDefault="00E33B54" w:rsidP="00E33B54">
      <w:pPr>
        <w:rPr>
          <w:lang w:val="en-GB"/>
        </w:rPr>
      </w:pPr>
      <w:r>
        <w:rPr>
          <w:lang w:val="en-GB"/>
        </w:rPr>
        <w:t xml:space="preserve">When a manufacturer produces a </w:t>
      </w:r>
      <w:r w:rsidR="003B4F74">
        <w:rPr>
          <w:lang w:val="en-GB"/>
        </w:rPr>
        <w:t>component</w:t>
      </w:r>
      <w:r>
        <w:rPr>
          <w:lang w:val="en-GB"/>
        </w:rPr>
        <w:t xml:space="preserve">, they can provide information about the usage of the </w:t>
      </w:r>
      <w:r w:rsidR="003B4F74">
        <w:rPr>
          <w:lang w:val="en-GB"/>
        </w:rPr>
        <w:t xml:space="preserve">component </w:t>
      </w:r>
      <w:r>
        <w:rPr>
          <w:lang w:val="en-GB"/>
        </w:rPr>
        <w:t xml:space="preserve">in form of a </w:t>
      </w:r>
      <w:r w:rsidR="00F32382">
        <w:rPr>
          <w:lang w:val="en-GB"/>
        </w:rPr>
        <w:t>S</w:t>
      </w:r>
      <w:r>
        <w:rPr>
          <w:lang w:val="en-GB"/>
        </w:rPr>
        <w:t>EDS.  By using a structured document, which is accessible to algorithms, a manufacturer enables the integration of their product into a space system using a tool chain that assures successful usage of the device.</w:t>
      </w:r>
    </w:p>
    <w:p w:rsidR="00650420" w:rsidRDefault="00650420" w:rsidP="00650420">
      <w:pPr>
        <w:rPr>
          <w:lang w:val="en-GB"/>
        </w:rPr>
      </w:pPr>
      <w:r w:rsidRPr="003A383F">
        <w:rPr>
          <w:lang w:val="en-GB"/>
        </w:rPr>
        <w:t xml:space="preserve">An </w:t>
      </w:r>
      <w:r w:rsidR="00F86C8C" w:rsidRPr="003A383F">
        <w:rPr>
          <w:lang w:val="en-GB"/>
        </w:rPr>
        <w:t>Electronic Data Sheet</w:t>
      </w:r>
      <w:r w:rsidRPr="003A383F">
        <w:rPr>
          <w:lang w:val="en-GB"/>
        </w:rPr>
        <w:t xml:space="preserve"> is intended to be a machine-interpretable mechanism for describing devices which may be accessed using the SOIS Command and Data Acquisition Services</w:t>
      </w:r>
      <w:r w:rsidR="00B8478B">
        <w:rPr>
          <w:lang w:val="en-GB"/>
        </w:rPr>
        <w:t xml:space="preserve"> and Message Transfer Service</w:t>
      </w:r>
      <w:r w:rsidRPr="003A383F">
        <w:rPr>
          <w:lang w:val="en-GB"/>
        </w:rPr>
        <w:t xml:space="preserve">. The SOIS </w:t>
      </w:r>
      <w:r w:rsidR="00F86C8C" w:rsidRPr="003A383F">
        <w:rPr>
          <w:lang w:val="en-GB"/>
        </w:rPr>
        <w:t>Electronic Data Sheet</w:t>
      </w:r>
      <w:r w:rsidRPr="003A383F">
        <w:rPr>
          <w:lang w:val="en-GB"/>
        </w:rPr>
        <w:t xml:space="preserve"> is intended, in its fullest form, to replace the traditional user manuals, specifications</w:t>
      </w:r>
      <w:r w:rsidR="00833715">
        <w:rPr>
          <w:lang w:val="en-GB"/>
        </w:rPr>
        <w:t>,</w:t>
      </w:r>
      <w:r w:rsidRPr="003A383F">
        <w:rPr>
          <w:lang w:val="en-GB"/>
        </w:rPr>
        <w:t xml:space="preserve"> and data sheets which accompany a device and are necessary to determine the operation of the device and how to communicate with it.  The function of </w:t>
      </w:r>
      <w:r w:rsidR="00F86C8C" w:rsidRPr="003A383F">
        <w:rPr>
          <w:lang w:val="en-GB"/>
        </w:rPr>
        <w:t>Electronic Data Sheet</w:t>
      </w:r>
      <w:r w:rsidRPr="003A383F">
        <w:rPr>
          <w:lang w:val="en-GB"/>
        </w:rPr>
        <w:t xml:space="preserve">s is described in </w:t>
      </w:r>
      <w:r w:rsidR="002F3906" w:rsidRPr="003A383F">
        <w:rPr>
          <w:lang w:val="en-GB"/>
        </w:rPr>
        <w:t>reference</w:t>
      </w:r>
      <w:r w:rsidR="00C41B4A">
        <w:rPr>
          <w:lang w:val="en-GB"/>
        </w:rPr>
        <w:t xml:space="preserve"> [1].</w:t>
      </w:r>
      <w:r w:rsidRPr="003A383F">
        <w:rPr>
          <w:lang w:val="en-GB"/>
        </w:rPr>
        <w:t xml:space="preserve">  The dictionary of terms provides the formal vocabulary for </w:t>
      </w:r>
      <w:r w:rsidR="00F86C8C" w:rsidRPr="003A383F">
        <w:rPr>
          <w:lang w:val="en-GB"/>
        </w:rPr>
        <w:t>Electronic Data Sheet</w:t>
      </w:r>
      <w:r w:rsidRPr="003A383F">
        <w:rPr>
          <w:lang w:val="en-GB"/>
        </w:rPr>
        <w:t>s, enabling the functions</w:t>
      </w:r>
      <w:r w:rsidR="007864EC">
        <w:rPr>
          <w:lang w:val="en-GB"/>
        </w:rPr>
        <w:t xml:space="preserve"> listed below</w:t>
      </w:r>
      <w:r w:rsidRPr="003A383F">
        <w:rPr>
          <w:lang w:val="en-GB"/>
        </w:rPr>
        <w:t xml:space="preserve">.  The indexes and other functions mentioned in the list are not specified by this document; rather, they are phenomena that are expected to develop as engineers and entrepreneurs write software to exploit the machine-readable information that will be available in </w:t>
      </w:r>
      <w:r w:rsidR="00F32382">
        <w:rPr>
          <w:lang w:val="en-GB"/>
        </w:rPr>
        <w:t>S</w:t>
      </w:r>
      <w:r w:rsidRPr="003A383F">
        <w:rPr>
          <w:lang w:val="en-GB"/>
        </w:rPr>
        <w:t xml:space="preserve">EDSs.  Prior to </w:t>
      </w:r>
      <w:r w:rsidR="00F32382">
        <w:rPr>
          <w:lang w:val="en-GB"/>
        </w:rPr>
        <w:t>S</w:t>
      </w:r>
      <w:r w:rsidRPr="003A383F">
        <w:rPr>
          <w:lang w:val="en-GB"/>
        </w:rPr>
        <w:t>EDS technology, information about quantities, units, dimensions, values, and provenance and usage of data was informal and therefore inaccessible for these functions.</w:t>
      </w:r>
      <w:r w:rsidR="00BC77DC">
        <w:rPr>
          <w:lang w:val="en-GB"/>
        </w:rPr>
        <w:t xml:space="preserve">  A more complete discussion of these use cases appears in </w:t>
      </w:r>
      <w:r w:rsidR="00BC77DC">
        <w:rPr>
          <w:spacing w:val="-2"/>
          <w:lang w:val="en-GB"/>
        </w:rPr>
        <w:t xml:space="preserve">the </w:t>
      </w:r>
      <w:r w:rsidR="00F32382">
        <w:rPr>
          <w:spacing w:val="-2"/>
          <w:lang w:val="en-GB"/>
        </w:rPr>
        <w:t>S</w:t>
      </w:r>
      <w:r w:rsidR="00BC77DC">
        <w:rPr>
          <w:spacing w:val="-2"/>
          <w:lang w:val="en-GB"/>
        </w:rPr>
        <w:t>EDS and DoT Green Book [D</w:t>
      </w:r>
      <w:r w:rsidR="001F3A56">
        <w:rPr>
          <w:spacing w:val="-2"/>
          <w:lang w:val="en-GB"/>
        </w:rPr>
        <w:t>3</w:t>
      </w:r>
      <w:r w:rsidR="00BC77DC">
        <w:rPr>
          <w:spacing w:val="-2"/>
          <w:lang w:val="en-GB"/>
        </w:rPr>
        <w:t>].</w:t>
      </w:r>
      <w:r w:rsidR="00BC77DC">
        <w:rPr>
          <w:lang w:val="en-GB"/>
        </w:rPr>
        <w:t xml:space="preserve"> </w:t>
      </w:r>
    </w:p>
    <w:p w:rsidR="00BC77DC" w:rsidRPr="003A383F" w:rsidRDefault="00BC77DC" w:rsidP="00DA2816">
      <w:pPr>
        <w:jc w:val="center"/>
        <w:rPr>
          <w:lang w:val="en-GB"/>
        </w:rPr>
      </w:pPr>
      <w:r>
        <w:rPr>
          <w:lang w:val="en-GB"/>
        </w:rPr>
        <w:t xml:space="preserve">Use Cases for </w:t>
      </w:r>
      <w:r w:rsidR="00376736">
        <w:rPr>
          <w:lang w:val="en-GB"/>
        </w:rPr>
        <w:t>DoT</w:t>
      </w:r>
    </w:p>
    <w:p w:rsidR="00650420" w:rsidRPr="003A383F" w:rsidRDefault="007864EC" w:rsidP="0008430F">
      <w:pPr>
        <w:pStyle w:val="List"/>
        <w:numPr>
          <w:ilvl w:val="0"/>
          <w:numId w:val="20"/>
        </w:numPr>
        <w:tabs>
          <w:tab w:val="clear" w:pos="360"/>
          <w:tab w:val="num" w:pos="720"/>
        </w:tabs>
        <w:ind w:left="720"/>
        <w:rPr>
          <w:lang w:val="en-GB"/>
        </w:rPr>
      </w:pPr>
      <w:r w:rsidRPr="003A383F">
        <w:rPr>
          <w:lang w:val="en-GB"/>
        </w:rPr>
        <w:t xml:space="preserve">assuring </w:t>
      </w:r>
      <w:r w:rsidR="00650420" w:rsidRPr="003A383F">
        <w:rPr>
          <w:lang w:val="en-GB"/>
        </w:rPr>
        <w:t xml:space="preserve">that two different </w:t>
      </w:r>
      <w:r w:rsidR="00F32382">
        <w:rPr>
          <w:lang w:val="en-GB"/>
        </w:rPr>
        <w:t>S</w:t>
      </w:r>
      <w:r w:rsidR="00650420" w:rsidRPr="003A383F">
        <w:rPr>
          <w:lang w:val="en-GB"/>
        </w:rPr>
        <w:t>EDSs do not use the sa</w:t>
      </w:r>
      <w:r>
        <w:rPr>
          <w:lang w:val="en-GB"/>
        </w:rPr>
        <w:t>me term with different meanings;</w:t>
      </w:r>
    </w:p>
    <w:p w:rsidR="00650420" w:rsidRPr="003A383F" w:rsidRDefault="007864EC" w:rsidP="0008430F">
      <w:pPr>
        <w:pStyle w:val="List"/>
        <w:numPr>
          <w:ilvl w:val="0"/>
          <w:numId w:val="20"/>
        </w:numPr>
        <w:tabs>
          <w:tab w:val="clear" w:pos="360"/>
          <w:tab w:val="num" w:pos="720"/>
        </w:tabs>
        <w:ind w:left="720"/>
        <w:rPr>
          <w:lang w:val="en-GB"/>
        </w:rPr>
      </w:pPr>
      <w:r w:rsidRPr="003A383F">
        <w:rPr>
          <w:lang w:val="en-GB"/>
        </w:rPr>
        <w:t xml:space="preserve">enabling </w:t>
      </w:r>
      <w:r w:rsidR="00650420" w:rsidRPr="003A383F">
        <w:rPr>
          <w:lang w:val="en-GB"/>
        </w:rPr>
        <w:t>a market index to compo</w:t>
      </w:r>
      <w:r>
        <w:rPr>
          <w:lang w:val="en-GB"/>
        </w:rPr>
        <w:t>nents based on their interfaces;</w:t>
      </w:r>
    </w:p>
    <w:p w:rsidR="00650420" w:rsidRPr="003A383F" w:rsidRDefault="007864EC" w:rsidP="0008430F">
      <w:pPr>
        <w:pStyle w:val="List"/>
        <w:numPr>
          <w:ilvl w:val="0"/>
          <w:numId w:val="20"/>
        </w:numPr>
        <w:tabs>
          <w:tab w:val="clear" w:pos="360"/>
          <w:tab w:val="num" w:pos="720"/>
        </w:tabs>
        <w:ind w:left="720"/>
        <w:rPr>
          <w:lang w:val="en-GB"/>
        </w:rPr>
      </w:pPr>
      <w:r w:rsidRPr="003A383F">
        <w:rPr>
          <w:lang w:val="en-GB"/>
        </w:rPr>
        <w:t xml:space="preserve">enabling </w:t>
      </w:r>
      <w:r w:rsidR="00650420" w:rsidRPr="003A383F">
        <w:rPr>
          <w:lang w:val="en-GB"/>
        </w:rPr>
        <w:t>an index to components in a vehicle, based on their interfaces</w:t>
      </w:r>
      <w:r>
        <w:rPr>
          <w:lang w:val="en-GB"/>
        </w:rPr>
        <w:t>;</w:t>
      </w:r>
    </w:p>
    <w:p w:rsidR="00650420" w:rsidRPr="003A383F" w:rsidRDefault="007864EC" w:rsidP="0008430F">
      <w:pPr>
        <w:pStyle w:val="List"/>
        <w:numPr>
          <w:ilvl w:val="0"/>
          <w:numId w:val="20"/>
        </w:numPr>
        <w:tabs>
          <w:tab w:val="clear" w:pos="360"/>
          <w:tab w:val="num" w:pos="720"/>
        </w:tabs>
        <w:ind w:left="720"/>
        <w:rPr>
          <w:lang w:val="en-GB"/>
        </w:rPr>
      </w:pPr>
      <w:r w:rsidRPr="003A383F">
        <w:rPr>
          <w:lang w:val="en-GB"/>
        </w:rPr>
        <w:t xml:space="preserve">enabling </w:t>
      </w:r>
      <w:r w:rsidR="00650420" w:rsidRPr="003A383F">
        <w:rPr>
          <w:lang w:val="en-GB"/>
        </w:rPr>
        <w:t xml:space="preserve">an index to data in </w:t>
      </w:r>
      <w:r>
        <w:rPr>
          <w:lang w:val="en-GB"/>
        </w:rPr>
        <w:t>the spacecraft database;</w:t>
      </w:r>
    </w:p>
    <w:p w:rsidR="00650420" w:rsidRPr="003A383F" w:rsidRDefault="007864EC" w:rsidP="0008430F">
      <w:pPr>
        <w:pStyle w:val="List"/>
        <w:numPr>
          <w:ilvl w:val="0"/>
          <w:numId w:val="20"/>
        </w:numPr>
        <w:tabs>
          <w:tab w:val="clear" w:pos="360"/>
          <w:tab w:val="num" w:pos="720"/>
        </w:tabs>
        <w:ind w:left="720"/>
        <w:rPr>
          <w:lang w:val="en-GB"/>
        </w:rPr>
      </w:pPr>
      <w:r w:rsidRPr="003A383F">
        <w:rPr>
          <w:lang w:val="en-GB"/>
        </w:rPr>
        <w:t xml:space="preserve">enabling </w:t>
      </w:r>
      <w:r w:rsidR="00376736">
        <w:rPr>
          <w:lang w:val="en-GB"/>
        </w:rPr>
        <w:t>lookup of</w:t>
      </w:r>
      <w:r w:rsidR="00650420" w:rsidRPr="003A383F">
        <w:rPr>
          <w:lang w:val="en-GB"/>
        </w:rPr>
        <w:t xml:space="preserve"> topics published a</w:t>
      </w:r>
      <w:r>
        <w:rPr>
          <w:lang w:val="en-GB"/>
        </w:rPr>
        <w:t>nd subscribed on a software bus;</w:t>
      </w:r>
    </w:p>
    <w:p w:rsidR="00650420" w:rsidRPr="003A383F" w:rsidRDefault="007864EC" w:rsidP="0008430F">
      <w:pPr>
        <w:pStyle w:val="List"/>
        <w:numPr>
          <w:ilvl w:val="0"/>
          <w:numId w:val="20"/>
        </w:numPr>
        <w:tabs>
          <w:tab w:val="clear" w:pos="360"/>
          <w:tab w:val="num" w:pos="720"/>
        </w:tabs>
        <w:ind w:left="720"/>
        <w:rPr>
          <w:lang w:val="en-GB"/>
        </w:rPr>
      </w:pPr>
      <w:r w:rsidRPr="003A383F">
        <w:rPr>
          <w:lang w:val="en-GB"/>
        </w:rPr>
        <w:t xml:space="preserve">enabling </w:t>
      </w:r>
      <w:r w:rsidR="00650420" w:rsidRPr="003A383F">
        <w:rPr>
          <w:lang w:val="en-GB"/>
        </w:rPr>
        <w:t>matching of interfaces of two components during design or during adaptive reconfiguration, so the two components can interact through the mutual interface</w:t>
      </w:r>
      <w:r>
        <w:rPr>
          <w:lang w:val="en-GB"/>
        </w:rPr>
        <w:t>:</w:t>
      </w:r>
      <w:r w:rsidR="00650420" w:rsidRPr="003A383F">
        <w:rPr>
          <w:lang w:val="en-GB"/>
        </w:rPr>
        <w:t xml:space="preserve">  </w:t>
      </w:r>
      <w:r w:rsidRPr="003A383F">
        <w:rPr>
          <w:lang w:val="en-GB"/>
        </w:rPr>
        <w:t xml:space="preserve">one </w:t>
      </w:r>
      <w:r w:rsidR="00650420" w:rsidRPr="003A383F">
        <w:rPr>
          <w:lang w:val="en-GB"/>
        </w:rPr>
        <w:t>component acts as a provider of data and services through the interface, while the other component acts as a consumer of data and services through the interface</w:t>
      </w:r>
      <w:r>
        <w:rPr>
          <w:lang w:val="en-GB"/>
        </w:rPr>
        <w:t>;</w:t>
      </w:r>
    </w:p>
    <w:p w:rsidR="00650420" w:rsidRPr="003A383F" w:rsidRDefault="007864EC" w:rsidP="0008430F">
      <w:pPr>
        <w:pStyle w:val="List"/>
        <w:numPr>
          <w:ilvl w:val="0"/>
          <w:numId w:val="20"/>
        </w:numPr>
        <w:tabs>
          <w:tab w:val="clear" w:pos="360"/>
          <w:tab w:val="num" w:pos="720"/>
        </w:tabs>
        <w:ind w:left="720"/>
        <w:rPr>
          <w:lang w:val="en-GB"/>
        </w:rPr>
      </w:pPr>
      <w:r w:rsidRPr="003A383F">
        <w:rPr>
          <w:lang w:val="en-GB"/>
        </w:rPr>
        <w:t xml:space="preserve">enabling </w:t>
      </w:r>
      <w:r w:rsidR="00650420" w:rsidRPr="003A383F">
        <w:rPr>
          <w:lang w:val="en-GB"/>
        </w:rPr>
        <w:t>matching of interfaces of a device with interfaces of simulation models, to configure and to validate testing and simulation software</w:t>
      </w:r>
      <w:r>
        <w:rPr>
          <w:lang w:val="en-GB"/>
        </w:rPr>
        <w:t>;</w:t>
      </w:r>
    </w:p>
    <w:p w:rsidR="00650420" w:rsidRPr="003A383F" w:rsidRDefault="007864EC" w:rsidP="0008430F">
      <w:pPr>
        <w:pStyle w:val="List"/>
        <w:numPr>
          <w:ilvl w:val="0"/>
          <w:numId w:val="20"/>
        </w:numPr>
        <w:tabs>
          <w:tab w:val="clear" w:pos="360"/>
          <w:tab w:val="num" w:pos="720"/>
        </w:tabs>
        <w:ind w:left="720"/>
        <w:rPr>
          <w:lang w:val="en-GB"/>
        </w:rPr>
      </w:pPr>
      <w:r w:rsidRPr="003A383F">
        <w:rPr>
          <w:lang w:val="en-GB"/>
        </w:rPr>
        <w:t xml:space="preserve">providing </w:t>
      </w:r>
      <w:r w:rsidR="00650420" w:rsidRPr="003A383F">
        <w:rPr>
          <w:lang w:val="en-GB"/>
        </w:rPr>
        <w:t xml:space="preserve">a glossary for human-readable documentation generated from </w:t>
      </w:r>
      <w:r w:rsidR="00F32382">
        <w:rPr>
          <w:lang w:val="en-GB"/>
        </w:rPr>
        <w:t>S</w:t>
      </w:r>
      <w:r w:rsidR="00650420" w:rsidRPr="003A383F">
        <w:rPr>
          <w:lang w:val="en-GB"/>
        </w:rPr>
        <w:t>EDSs</w:t>
      </w:r>
      <w:r>
        <w:rPr>
          <w:lang w:val="en-GB"/>
        </w:rPr>
        <w:t>;</w:t>
      </w:r>
    </w:p>
    <w:p w:rsidR="00BC77DC" w:rsidRDefault="000839AF" w:rsidP="00DA2816">
      <w:pPr>
        <w:pStyle w:val="Heading2"/>
        <w:rPr>
          <w:lang w:val="en-GB"/>
        </w:rPr>
      </w:pPr>
      <w:bookmarkStart w:id="87" w:name="_Toc449183811"/>
      <w:bookmarkStart w:id="88" w:name="_Toc449262175"/>
      <w:bookmarkStart w:id="89" w:name="_Toc449263259"/>
      <w:bookmarkStart w:id="90" w:name="_Toc450210763"/>
      <w:bookmarkStart w:id="91" w:name="_Ref417224769"/>
      <w:bookmarkStart w:id="92" w:name="_Toc453247541"/>
      <w:bookmarkEnd w:id="87"/>
      <w:bookmarkEnd w:id="88"/>
      <w:bookmarkEnd w:id="89"/>
      <w:bookmarkEnd w:id="90"/>
      <w:r>
        <w:rPr>
          <w:lang w:val="en-GB"/>
        </w:rPr>
        <w:t>How The Dictionary of Terms Relates to Electronic Data Sheets</w:t>
      </w:r>
      <w:bookmarkEnd w:id="91"/>
      <w:bookmarkEnd w:id="92"/>
    </w:p>
    <w:p w:rsidR="005C7187" w:rsidRDefault="00D91059" w:rsidP="00DA2816">
      <w:pPr>
        <w:rPr>
          <w:lang w:val="en-GB"/>
        </w:rPr>
      </w:pPr>
      <w:r>
        <w:rPr>
          <w:lang w:val="en-GB"/>
        </w:rPr>
        <w:t xml:space="preserve">A schema determines the syntax of </w:t>
      </w:r>
      <w:r w:rsidR="00F32382">
        <w:rPr>
          <w:lang w:val="en-GB"/>
        </w:rPr>
        <w:t>S</w:t>
      </w:r>
      <w:r>
        <w:rPr>
          <w:lang w:val="en-GB"/>
        </w:rPr>
        <w:t>EDSs</w:t>
      </w:r>
      <w:r w:rsidR="005C7187">
        <w:rPr>
          <w:lang w:val="en-GB"/>
        </w:rPr>
        <w:t>, which are xml files</w:t>
      </w:r>
      <w:r>
        <w:rPr>
          <w:lang w:val="en-GB"/>
        </w:rPr>
        <w:t xml:space="preserve">.  </w:t>
      </w:r>
      <w:r w:rsidR="005C7187">
        <w:rPr>
          <w:lang w:val="en-GB"/>
        </w:rPr>
        <w:t>The schema</w:t>
      </w:r>
      <w:r>
        <w:rPr>
          <w:lang w:val="en-GB"/>
        </w:rPr>
        <w:t xml:space="preserve"> is described in the companion volume, </w:t>
      </w:r>
      <w:r w:rsidR="008663EE">
        <w:rPr>
          <w:lang w:val="en-GB"/>
        </w:rPr>
        <w:t xml:space="preserve">SOIS XML Specification for EDSs [1].  A </w:t>
      </w:r>
      <w:r w:rsidR="00F32382">
        <w:rPr>
          <w:lang w:val="en-GB"/>
        </w:rPr>
        <w:t>S</w:t>
      </w:r>
      <w:r w:rsidR="008663EE">
        <w:rPr>
          <w:lang w:val="en-GB"/>
        </w:rPr>
        <w:t>EDS de</w:t>
      </w:r>
      <w:r w:rsidR="0075088D">
        <w:rPr>
          <w:lang w:val="en-GB"/>
        </w:rPr>
        <w:t>scrib</w:t>
      </w:r>
      <w:r w:rsidR="008663EE">
        <w:rPr>
          <w:lang w:val="en-GB"/>
        </w:rPr>
        <w:t xml:space="preserve">es the syntax of data that passes across the data interfaces of a </w:t>
      </w:r>
      <w:r w:rsidR="00E80681">
        <w:rPr>
          <w:lang w:val="en-GB"/>
        </w:rPr>
        <w:t>component</w:t>
      </w:r>
      <w:r w:rsidR="008663EE">
        <w:rPr>
          <w:lang w:val="en-GB"/>
        </w:rPr>
        <w:t>.</w:t>
      </w:r>
      <w:r w:rsidR="00E33B54">
        <w:rPr>
          <w:lang w:val="en-GB"/>
        </w:rPr>
        <w:t xml:space="preserve">  The DoT provides additional terms, that go beyond syntax to de</w:t>
      </w:r>
      <w:r w:rsidR="0075088D">
        <w:rPr>
          <w:lang w:val="en-GB"/>
        </w:rPr>
        <w:t>scrib</w:t>
      </w:r>
      <w:r w:rsidR="00E33B54">
        <w:rPr>
          <w:lang w:val="en-GB"/>
        </w:rPr>
        <w:t xml:space="preserve">e the suitability of data items for usage in applications.  Because these terms are “beyond syntax”, they are referred to as “semantic” attributes of data.  This section describes how the DoT provisions the </w:t>
      </w:r>
      <w:r w:rsidR="00F32382">
        <w:rPr>
          <w:lang w:val="en-GB"/>
        </w:rPr>
        <w:t>S</w:t>
      </w:r>
      <w:r w:rsidR="00E33B54">
        <w:rPr>
          <w:lang w:val="en-GB"/>
        </w:rPr>
        <w:t>EDS schema with semantic terms.</w:t>
      </w:r>
    </w:p>
    <w:p w:rsidR="001F5A9F" w:rsidRDefault="001F5A9F" w:rsidP="00DA2816">
      <w:pPr>
        <w:rPr>
          <w:lang w:val="en-GB"/>
        </w:rPr>
      </w:pPr>
      <w:r>
        <w:rPr>
          <w:lang w:val="en-GB"/>
        </w:rPr>
        <w:t xml:space="preserve">One may ask why the DoT does not provide syntactic terms to the </w:t>
      </w:r>
      <w:r w:rsidR="00F32382">
        <w:rPr>
          <w:lang w:val="en-GB"/>
        </w:rPr>
        <w:t>S</w:t>
      </w:r>
      <w:r>
        <w:rPr>
          <w:lang w:val="en-GB"/>
        </w:rPr>
        <w:t xml:space="preserve">EDS schema.  There is no fundamental reason why it </w:t>
      </w:r>
      <w:r w:rsidR="00280BFD">
        <w:rPr>
          <w:lang w:val="en-GB"/>
        </w:rPr>
        <w:t>could</w:t>
      </w:r>
      <w:r>
        <w:rPr>
          <w:lang w:val="en-GB"/>
        </w:rPr>
        <w:t xml:space="preserve"> not provide this service also.  In fact, </w:t>
      </w:r>
      <w:r w:rsidR="00280BFD">
        <w:rPr>
          <w:lang w:val="en-GB"/>
        </w:rPr>
        <w:t>the extensibility of the DoT provisioning mechanism could also serve as a mechanism for adapting to new syntax.  The</w:t>
      </w:r>
      <w:r w:rsidR="00685CAF">
        <w:rPr>
          <w:lang w:val="en-GB"/>
        </w:rPr>
        <w:t xml:space="preserve"> practical</w:t>
      </w:r>
      <w:r w:rsidR="00280BFD">
        <w:rPr>
          <w:lang w:val="en-GB"/>
        </w:rPr>
        <w:t xml:space="preserve"> reason for this idiosyncrasy in the mechanism is </w:t>
      </w:r>
      <w:r w:rsidR="00AF775D">
        <w:rPr>
          <w:lang w:val="en-GB"/>
        </w:rPr>
        <w:t>to prevent user-</w:t>
      </w:r>
      <w:r w:rsidR="00606C63">
        <w:rPr>
          <w:lang w:val="en-GB"/>
        </w:rPr>
        <w:t xml:space="preserve">defined </w:t>
      </w:r>
      <w:r w:rsidR="00AF775D">
        <w:rPr>
          <w:lang w:val="en-GB"/>
        </w:rPr>
        <w:t>ontologies from altering the syntax of SEDS instances</w:t>
      </w:r>
      <w:r w:rsidR="00280BFD">
        <w:rPr>
          <w:lang w:val="en-GB"/>
        </w:rPr>
        <w:t>.</w:t>
      </w:r>
    </w:p>
    <w:p w:rsidR="00AF28F4" w:rsidRDefault="00AF28F4" w:rsidP="00DA2816">
      <w:pPr>
        <w:rPr>
          <w:lang w:val="en-GB"/>
        </w:rPr>
      </w:pPr>
      <w:r>
        <w:rPr>
          <w:lang w:val="en-GB"/>
        </w:rPr>
        <w:t>This recommended practice is not the</w:t>
      </w:r>
      <w:r w:rsidR="00774C24">
        <w:rPr>
          <w:lang w:val="en-GB"/>
        </w:rPr>
        <w:t xml:space="preserve"> SANA</w:t>
      </w:r>
      <w:r>
        <w:rPr>
          <w:lang w:val="en-GB"/>
        </w:rPr>
        <w:t xml:space="preserve"> DoT; rather, the</w:t>
      </w:r>
      <w:r w:rsidR="00774C24">
        <w:rPr>
          <w:lang w:val="en-GB"/>
        </w:rPr>
        <w:t xml:space="preserve"> SANA</w:t>
      </w:r>
      <w:r>
        <w:rPr>
          <w:lang w:val="en-GB"/>
        </w:rPr>
        <w:t xml:space="preserve"> DoT is the ontology published as described in Annex B.  This recommended practice specifies the basic structure, usage, and maintenance of the </w:t>
      </w:r>
      <w:r w:rsidR="00774C24">
        <w:rPr>
          <w:lang w:val="en-GB"/>
        </w:rPr>
        <w:t xml:space="preserve">SANA </w:t>
      </w:r>
      <w:r>
        <w:rPr>
          <w:lang w:val="en-GB"/>
        </w:rPr>
        <w:t>DoT.</w:t>
      </w:r>
      <w:r w:rsidR="00771E7D">
        <w:rPr>
          <w:lang w:val="en-GB"/>
        </w:rPr>
        <w:t xml:space="preserve">  The </w:t>
      </w:r>
      <w:r w:rsidR="00774C24">
        <w:rPr>
          <w:lang w:val="en-GB"/>
        </w:rPr>
        <w:t xml:space="preserve">SANA </w:t>
      </w:r>
      <w:r w:rsidR="00771E7D">
        <w:rPr>
          <w:lang w:val="en-GB"/>
        </w:rPr>
        <w:t>DoT is a normative specification of terms to be used in SEDS instances.</w:t>
      </w:r>
    </w:p>
    <w:p w:rsidR="00F90555" w:rsidRDefault="00F90555" w:rsidP="00653C33">
      <w:pPr>
        <w:rPr>
          <w:lang w:val="en-GB"/>
        </w:rPr>
      </w:pPr>
      <w:r>
        <w:rPr>
          <w:lang w:val="en-GB"/>
        </w:rPr>
        <w:t xml:space="preserve">The </w:t>
      </w:r>
      <w:r w:rsidR="00774C24">
        <w:rPr>
          <w:lang w:val="en-GB"/>
        </w:rPr>
        <w:t xml:space="preserve">SANA </w:t>
      </w:r>
      <w:r>
        <w:rPr>
          <w:lang w:val="en-GB"/>
        </w:rPr>
        <w:t xml:space="preserve">DoT stores information in an ontological syntax that facilitates management of terminology.  That information is extracted in the form of an xml schema fragment, which is then included by the </w:t>
      </w:r>
      <w:r w:rsidR="00F32382">
        <w:rPr>
          <w:lang w:val="en-GB"/>
        </w:rPr>
        <w:t>S</w:t>
      </w:r>
      <w:r>
        <w:rPr>
          <w:lang w:val="en-GB"/>
        </w:rPr>
        <w:t>EDS schema.  The schema fragment defines semantic attributes that can be applied to items of data, as described in this document.</w:t>
      </w:r>
      <w:r w:rsidR="009A1B53">
        <w:rPr>
          <w:lang w:val="en-GB"/>
        </w:rPr>
        <w:t xml:space="preserve">  See</w:t>
      </w:r>
      <w:r w:rsidR="00653C33">
        <w:rPr>
          <w:lang w:val="en-GB"/>
        </w:rPr>
        <w:t xml:space="preserve"> </w:t>
      </w:r>
      <w:r w:rsidR="00653C33">
        <w:rPr>
          <w:lang w:val="en-GB"/>
        </w:rPr>
        <w:fldChar w:fldCharType="begin"/>
      </w:r>
      <w:r w:rsidR="00653C33">
        <w:rPr>
          <w:lang w:val="en-GB"/>
        </w:rPr>
        <w:instrText xml:space="preserve"> REF _Ref453248384 \h </w:instrText>
      </w:r>
      <w:r w:rsidR="00653C33">
        <w:rPr>
          <w:lang w:val="en-GB"/>
        </w:rPr>
      </w:r>
      <w:r w:rsidR="00653C33">
        <w:rPr>
          <w:lang w:val="en-GB"/>
        </w:rPr>
        <w:instrText xml:space="preserve"> \* MERGEFORMAT </w:instrText>
      </w:r>
      <w:r w:rsidR="00653C33">
        <w:rPr>
          <w:lang w:val="en-GB"/>
        </w:rPr>
        <w:fldChar w:fldCharType="separate"/>
      </w:r>
      <w:r w:rsidR="00631D8F">
        <w:t xml:space="preserve">Figure </w:t>
      </w:r>
      <w:r w:rsidR="00631D8F">
        <w:rPr>
          <w:noProof/>
        </w:rPr>
        <w:t>2</w:t>
      </w:r>
      <w:r w:rsidR="00631D8F">
        <w:rPr>
          <w:noProof/>
        </w:rPr>
        <w:noBreakHyphen/>
        <w:t>4</w:t>
      </w:r>
      <w:r w:rsidR="00653C33">
        <w:rPr>
          <w:lang w:val="en-GB"/>
        </w:rPr>
        <w:fldChar w:fldCharType="end"/>
      </w:r>
      <w:r w:rsidR="0023492E">
        <w:rPr>
          <w:lang w:val="en-GB"/>
        </w:rPr>
        <w:t>.</w:t>
      </w:r>
    </w:p>
    <w:p w:rsidR="00A04589" w:rsidRDefault="00184BB1" w:rsidP="00DA2816">
      <w:pPr>
        <w:pStyle w:val="Caption"/>
      </w:pPr>
      <w:bookmarkStart w:id="93" w:name="_Ref417228779"/>
      <w:bookmarkStart w:id="94" w:name="_Ref417830484"/>
      <w:r>
        <w:rPr>
          <w:noProof/>
        </w:rPr>
        <w:drawing>
          <wp:inline distT="0" distB="0" distL="0" distR="0" wp14:anchorId="6F6DED0D" wp14:editId="672BF658">
            <wp:extent cx="5715000" cy="28797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5000" cy="2879725"/>
                    </a:xfrm>
                    <a:prstGeom prst="rect">
                      <a:avLst/>
                    </a:prstGeom>
                  </pic:spPr>
                </pic:pic>
              </a:graphicData>
            </a:graphic>
          </wp:inline>
        </w:drawing>
      </w:r>
    </w:p>
    <w:p w:rsidR="00C2471E" w:rsidRDefault="00C2471E" w:rsidP="00DA2816">
      <w:pPr>
        <w:pStyle w:val="Caption"/>
        <w:rPr>
          <w:lang w:val="en-GB"/>
        </w:rPr>
      </w:pPr>
      <w:bookmarkStart w:id="95" w:name="_Toc453247564"/>
      <w:bookmarkStart w:id="96" w:name="_Ref453248384"/>
      <w:r>
        <w:t xml:space="preserve">Figure </w:t>
      </w:r>
      <w:fldSimple w:instr=" STYLEREF 1 \s ">
        <w:r w:rsidR="00631D8F">
          <w:rPr>
            <w:noProof/>
          </w:rPr>
          <w:t>2</w:t>
        </w:r>
      </w:fldSimple>
      <w:r w:rsidR="005C109E">
        <w:noBreakHyphen/>
      </w:r>
      <w:fldSimple w:instr=" SEQ Figure \* ARABIC \s 1 ">
        <w:r w:rsidR="00631D8F">
          <w:rPr>
            <w:noProof/>
          </w:rPr>
          <w:t>4</w:t>
        </w:r>
      </w:fldSimple>
      <w:bookmarkEnd w:id="93"/>
      <w:bookmarkEnd w:id="94"/>
      <w:bookmarkEnd w:id="96"/>
      <w:r>
        <w:t xml:space="preserve"> How the DoT </w:t>
      </w:r>
      <w:r w:rsidR="009A1B53">
        <w:t xml:space="preserve">Provisions the </w:t>
      </w:r>
      <w:r w:rsidR="00F32382">
        <w:t>S</w:t>
      </w:r>
      <w:r w:rsidR="009A1B53">
        <w:t>EDS Schema</w:t>
      </w:r>
      <w:bookmarkEnd w:id="95"/>
    </w:p>
    <w:p w:rsidR="00054B6C" w:rsidRDefault="00650420" w:rsidP="00650420">
      <w:pPr>
        <w:rPr>
          <w:lang w:val="en-GB"/>
        </w:rPr>
      </w:pPr>
      <w:r w:rsidRPr="003A383F">
        <w:rPr>
          <w:lang w:val="en-GB"/>
        </w:rPr>
        <w:t xml:space="preserve">In order to be able to relate the elements of the data sheet to physical (and non-physical) concepts, and to promote standardisation and interoperability, the </w:t>
      </w:r>
      <w:r w:rsidR="00041393">
        <w:rPr>
          <w:lang w:val="en-GB"/>
        </w:rPr>
        <w:t xml:space="preserve">SANA </w:t>
      </w:r>
      <w:r w:rsidRPr="003A383F">
        <w:rPr>
          <w:lang w:val="en-GB"/>
        </w:rPr>
        <w:t xml:space="preserve">DoT provides core ontology for data sheet authors and users. These semantic terms effectively form part of the language that is used to write SOIS </w:t>
      </w:r>
      <w:r w:rsidR="00F86C8C" w:rsidRPr="003A383F">
        <w:rPr>
          <w:lang w:val="en-GB"/>
        </w:rPr>
        <w:t>Electronic Data Sheet</w:t>
      </w:r>
      <w:r w:rsidRPr="003A383F">
        <w:rPr>
          <w:lang w:val="en-GB"/>
        </w:rPr>
        <w:t>s</w:t>
      </w:r>
      <w:r w:rsidR="00054B6C" w:rsidRPr="003A383F">
        <w:rPr>
          <w:lang w:val="en-GB"/>
        </w:rPr>
        <w:t>.</w:t>
      </w:r>
    </w:p>
    <w:p w:rsidR="00C2584F" w:rsidRDefault="00C2584F" w:rsidP="00650420">
      <w:pPr>
        <w:rPr>
          <w:lang w:val="en-GB"/>
        </w:rPr>
      </w:pPr>
      <w:r>
        <w:rPr>
          <w:lang w:val="en-GB"/>
        </w:rPr>
        <w:t>The SEDS schema supports the use of semantic attributes to describe the following elements of an electronic data sheet:</w:t>
      </w:r>
    </w:p>
    <w:p w:rsidR="00C2584F" w:rsidRDefault="00C2584F" w:rsidP="005004A6">
      <w:pPr>
        <w:pStyle w:val="ListParagraph"/>
        <w:numPr>
          <w:ilvl w:val="0"/>
          <w:numId w:val="56"/>
        </w:numPr>
        <w:rPr>
          <w:lang w:val="en-GB"/>
        </w:rPr>
      </w:pPr>
      <w:r>
        <w:rPr>
          <w:lang w:val="en-GB"/>
        </w:rPr>
        <w:t>Interfaces</w:t>
      </w:r>
    </w:p>
    <w:p w:rsidR="00C2584F" w:rsidRDefault="00C2584F" w:rsidP="005004A6">
      <w:pPr>
        <w:pStyle w:val="ListParagraph"/>
        <w:numPr>
          <w:ilvl w:val="0"/>
          <w:numId w:val="56"/>
        </w:numPr>
        <w:rPr>
          <w:lang w:val="en-GB"/>
        </w:rPr>
      </w:pPr>
      <w:r>
        <w:rPr>
          <w:lang w:val="en-GB"/>
        </w:rPr>
        <w:t>Commands</w:t>
      </w:r>
    </w:p>
    <w:p w:rsidR="00C2584F" w:rsidRDefault="00C2584F" w:rsidP="005004A6">
      <w:pPr>
        <w:pStyle w:val="ListParagraph"/>
        <w:numPr>
          <w:ilvl w:val="0"/>
          <w:numId w:val="56"/>
        </w:numPr>
        <w:rPr>
          <w:lang w:val="en-GB"/>
        </w:rPr>
      </w:pPr>
      <w:r>
        <w:rPr>
          <w:lang w:val="en-GB"/>
        </w:rPr>
        <w:t>Parameters</w:t>
      </w:r>
    </w:p>
    <w:p w:rsidR="00C2584F" w:rsidRDefault="00C2584F" w:rsidP="005004A6">
      <w:pPr>
        <w:pStyle w:val="ListParagraph"/>
        <w:numPr>
          <w:ilvl w:val="0"/>
          <w:numId w:val="56"/>
        </w:numPr>
        <w:rPr>
          <w:lang w:val="en-GB"/>
        </w:rPr>
      </w:pPr>
      <w:r>
        <w:rPr>
          <w:lang w:val="en-GB"/>
        </w:rPr>
        <w:t>Components</w:t>
      </w:r>
    </w:p>
    <w:p w:rsidR="00C2584F" w:rsidRDefault="00C2584F" w:rsidP="005004A6">
      <w:pPr>
        <w:pStyle w:val="ListParagraph"/>
        <w:numPr>
          <w:ilvl w:val="0"/>
          <w:numId w:val="56"/>
        </w:numPr>
        <w:rPr>
          <w:lang w:val="en-GB"/>
        </w:rPr>
      </w:pPr>
      <w:r>
        <w:rPr>
          <w:lang w:val="en-GB"/>
        </w:rPr>
        <w:t>Metadata</w:t>
      </w:r>
    </w:p>
    <w:p w:rsidR="00E1554E" w:rsidRPr="00C2584F" w:rsidRDefault="00E1554E" w:rsidP="005004A6">
      <w:pPr>
        <w:pStyle w:val="ListParagraph"/>
        <w:numPr>
          <w:ilvl w:val="0"/>
          <w:numId w:val="56"/>
        </w:numPr>
        <w:rPr>
          <w:lang w:val="en-GB"/>
        </w:rPr>
      </w:pPr>
      <w:r>
        <w:rPr>
          <w:lang w:val="en-GB"/>
        </w:rPr>
        <w:t>Enumeration Members</w:t>
      </w:r>
    </w:p>
    <w:p w:rsidR="00650420" w:rsidRPr="003A383F" w:rsidRDefault="00650420" w:rsidP="00650420">
      <w:pPr>
        <w:rPr>
          <w:lang w:val="en-GB"/>
        </w:rPr>
      </w:pPr>
      <w:r w:rsidRPr="003A383F">
        <w:rPr>
          <w:lang w:val="en-GB"/>
        </w:rPr>
        <w:t xml:space="preserve">Where the semantics provided by the </w:t>
      </w:r>
      <w:r w:rsidR="00B4273A">
        <w:rPr>
          <w:lang w:val="en-GB"/>
        </w:rPr>
        <w:t>SANA</w:t>
      </w:r>
      <w:r w:rsidR="00B4273A" w:rsidRPr="003A383F">
        <w:rPr>
          <w:lang w:val="en-GB"/>
        </w:rPr>
        <w:t xml:space="preserve"> </w:t>
      </w:r>
      <w:r w:rsidRPr="003A383F">
        <w:rPr>
          <w:lang w:val="en-GB"/>
        </w:rPr>
        <w:t xml:space="preserve">DoT are insufficient, a data sheet author may utilise an additional </w:t>
      </w:r>
      <w:r w:rsidR="00175345">
        <w:rPr>
          <w:lang w:val="en-GB"/>
        </w:rPr>
        <w:t>user-defined</w:t>
      </w:r>
      <w:r w:rsidR="00175345" w:rsidRPr="003A383F">
        <w:rPr>
          <w:lang w:val="en-GB"/>
        </w:rPr>
        <w:t xml:space="preserve"> </w:t>
      </w:r>
      <w:r w:rsidRPr="003A383F">
        <w:rPr>
          <w:lang w:val="en-GB"/>
        </w:rPr>
        <w:t>DoT which must then be supplied with the data sheet itself. This provides a standard, flexible</w:t>
      </w:r>
      <w:r w:rsidR="005C775B">
        <w:rPr>
          <w:lang w:val="en-GB"/>
        </w:rPr>
        <w:t>,</w:t>
      </w:r>
      <w:r w:rsidRPr="003A383F">
        <w:rPr>
          <w:lang w:val="en-GB"/>
        </w:rPr>
        <w:t xml:space="preserve"> and extensible mechanism for capturing the semantics of </w:t>
      </w:r>
      <w:r w:rsidR="00E80681">
        <w:rPr>
          <w:lang w:val="en-GB"/>
        </w:rPr>
        <w:t>component</w:t>
      </w:r>
      <w:r w:rsidR="00E80681" w:rsidRPr="003A383F">
        <w:rPr>
          <w:lang w:val="en-GB"/>
        </w:rPr>
        <w:t xml:space="preserve"> </w:t>
      </w:r>
      <w:r w:rsidRPr="003A383F">
        <w:rPr>
          <w:lang w:val="en-GB"/>
        </w:rPr>
        <w:t xml:space="preserve">operation in a machine-interpretable form.  The extension ontologies will later be integrated into the </w:t>
      </w:r>
      <w:r w:rsidR="00774C24">
        <w:rPr>
          <w:lang w:val="en-GB"/>
        </w:rPr>
        <w:t xml:space="preserve">SANA </w:t>
      </w:r>
      <w:r w:rsidRPr="003A383F">
        <w:rPr>
          <w:lang w:val="en-GB"/>
        </w:rPr>
        <w:t xml:space="preserve">DoT with mappings for synonyms, perhaps as an alternative name space with comments and formal relationships to explain the relation of the new namespace to existing namespaces.  The use of an extension ontology reduces the portability of a </w:t>
      </w:r>
      <w:r w:rsidR="00F32382">
        <w:rPr>
          <w:lang w:val="en-GB"/>
        </w:rPr>
        <w:t>S</w:t>
      </w:r>
      <w:r w:rsidRPr="003A383F">
        <w:rPr>
          <w:lang w:val="en-GB"/>
        </w:rPr>
        <w:t xml:space="preserve">EDS, so it is </w:t>
      </w:r>
      <w:r w:rsidR="00647E2A" w:rsidRPr="003A383F">
        <w:rPr>
          <w:lang w:val="en-GB"/>
        </w:rPr>
        <w:t>toolchain</w:t>
      </w:r>
      <w:r w:rsidRPr="003A383F">
        <w:rPr>
          <w:lang w:val="en-GB"/>
        </w:rPr>
        <w:t xml:space="preserve"> compatible in the project where the extension ontology was developed; to become truly portable outside the original project, it is necessary to assimilate the extension ontology into the </w:t>
      </w:r>
      <w:r w:rsidR="003F00FA">
        <w:rPr>
          <w:lang w:val="en-GB"/>
        </w:rPr>
        <w:t>SANA</w:t>
      </w:r>
      <w:r w:rsidR="003F00FA" w:rsidRPr="003A383F">
        <w:rPr>
          <w:lang w:val="en-GB"/>
        </w:rPr>
        <w:t xml:space="preserve"> </w:t>
      </w:r>
      <w:r w:rsidRPr="003A383F">
        <w:rPr>
          <w:lang w:val="en-GB"/>
        </w:rPr>
        <w:t xml:space="preserve">ontology, and to adapt the </w:t>
      </w:r>
      <w:r w:rsidR="00F32382">
        <w:rPr>
          <w:lang w:val="en-GB"/>
        </w:rPr>
        <w:t>S</w:t>
      </w:r>
      <w:r w:rsidRPr="003A383F">
        <w:rPr>
          <w:lang w:val="en-GB"/>
        </w:rPr>
        <w:t xml:space="preserve">EDS to use the terms of the new </w:t>
      </w:r>
      <w:r w:rsidR="003F00FA">
        <w:rPr>
          <w:lang w:val="en-GB"/>
        </w:rPr>
        <w:t>SANA</w:t>
      </w:r>
      <w:r w:rsidR="003F00FA" w:rsidRPr="003A383F">
        <w:rPr>
          <w:lang w:val="en-GB"/>
        </w:rPr>
        <w:t xml:space="preserve"> </w:t>
      </w:r>
      <w:r w:rsidRPr="003A383F">
        <w:rPr>
          <w:lang w:val="en-GB"/>
        </w:rPr>
        <w:t>ontology.</w:t>
      </w:r>
    </w:p>
    <w:p w:rsidR="00650420" w:rsidRPr="003A383F" w:rsidRDefault="00650420" w:rsidP="00650420">
      <w:pPr>
        <w:rPr>
          <w:lang w:val="en-GB"/>
        </w:rPr>
      </w:pPr>
      <w:r w:rsidRPr="003A383F">
        <w:rPr>
          <w:lang w:val="en-GB"/>
        </w:rPr>
        <w:t xml:space="preserve">The DoT can provide a powerful mechanism for future extensions of the </w:t>
      </w:r>
      <w:r w:rsidR="00F32382">
        <w:rPr>
          <w:lang w:val="en-GB"/>
        </w:rPr>
        <w:t>S</w:t>
      </w:r>
      <w:r w:rsidRPr="003A383F">
        <w:rPr>
          <w:lang w:val="en-GB"/>
        </w:rPr>
        <w:t xml:space="preserve">EDS, in cases where the extension can be obtained by adding terms to structure that is already present in the </w:t>
      </w:r>
      <w:r w:rsidR="00F32382">
        <w:rPr>
          <w:lang w:val="en-GB"/>
        </w:rPr>
        <w:t>S</w:t>
      </w:r>
      <w:r w:rsidRPr="003A383F">
        <w:rPr>
          <w:lang w:val="en-GB"/>
        </w:rPr>
        <w:t>EDS schema.</w:t>
      </w:r>
    </w:p>
    <w:p w:rsidR="00650420" w:rsidRPr="003A383F" w:rsidRDefault="00650420" w:rsidP="004271ED">
      <w:pPr>
        <w:pStyle w:val="Heading2"/>
        <w:spacing w:before="480"/>
        <w:rPr>
          <w:lang w:val="en-GB"/>
        </w:rPr>
      </w:pPr>
      <w:bookmarkStart w:id="97" w:name="_Toc226772650"/>
      <w:bookmarkStart w:id="98" w:name="_Toc226794547"/>
      <w:bookmarkStart w:id="99" w:name="_Toc226794639"/>
      <w:bookmarkStart w:id="100" w:name="_Toc226857691"/>
      <w:bookmarkStart w:id="101" w:name="_Toc226858737"/>
      <w:bookmarkStart w:id="102" w:name="_Toc226858824"/>
      <w:bookmarkStart w:id="103" w:name="_Toc227036078"/>
      <w:bookmarkStart w:id="104" w:name="_Toc228277570"/>
      <w:bookmarkStart w:id="105" w:name="_Toc405616009"/>
      <w:bookmarkStart w:id="106" w:name="_Toc453247542"/>
      <w:bookmarkEnd w:id="57"/>
      <w:bookmarkEnd w:id="97"/>
      <w:bookmarkEnd w:id="98"/>
      <w:bookmarkEnd w:id="99"/>
      <w:bookmarkEnd w:id="100"/>
      <w:bookmarkEnd w:id="101"/>
      <w:bookmarkEnd w:id="102"/>
      <w:bookmarkEnd w:id="103"/>
      <w:bookmarkEnd w:id="104"/>
      <w:r w:rsidRPr="003A383F">
        <w:rPr>
          <w:lang w:val="en-GB"/>
        </w:rPr>
        <w:t xml:space="preserve">Use of </w:t>
      </w:r>
      <w:bookmarkEnd w:id="105"/>
      <w:r w:rsidR="00D6439C">
        <w:rPr>
          <w:lang w:val="en-GB"/>
        </w:rPr>
        <w:t>Pre-Existing Standards</w:t>
      </w:r>
      <w:bookmarkEnd w:id="106"/>
    </w:p>
    <w:p w:rsidR="00650420" w:rsidRPr="003A383F" w:rsidRDefault="00650420" w:rsidP="00650420">
      <w:pPr>
        <w:rPr>
          <w:lang w:val="en-GB"/>
        </w:rPr>
      </w:pPr>
      <w:r w:rsidRPr="003A383F">
        <w:rPr>
          <w:lang w:val="en-GB"/>
        </w:rPr>
        <w:t xml:space="preserve">The specification and use of SOIS </w:t>
      </w:r>
      <w:r w:rsidR="00F86C8C" w:rsidRPr="003A383F">
        <w:rPr>
          <w:lang w:val="en-GB"/>
        </w:rPr>
        <w:t>Electronic Data Sheet</w:t>
      </w:r>
      <w:r w:rsidRPr="003A383F">
        <w:rPr>
          <w:lang w:val="en-GB"/>
        </w:rPr>
        <w:t>s makes use of a number of World-Wide Web Consortium (W3C) standards:</w:t>
      </w:r>
    </w:p>
    <w:p w:rsidR="00650420" w:rsidRPr="003A383F" w:rsidRDefault="00650420" w:rsidP="0008430F">
      <w:pPr>
        <w:pStyle w:val="List"/>
        <w:numPr>
          <w:ilvl w:val="0"/>
          <w:numId w:val="23"/>
        </w:numPr>
        <w:tabs>
          <w:tab w:val="clear" w:pos="360"/>
          <w:tab w:val="num" w:pos="720"/>
        </w:tabs>
        <w:ind w:left="720"/>
        <w:rPr>
          <w:lang w:val="en-GB"/>
        </w:rPr>
      </w:pPr>
      <w:r w:rsidRPr="003A383F">
        <w:rPr>
          <w:lang w:val="en-GB"/>
        </w:rPr>
        <w:t>XML</w:t>
      </w:r>
      <w:r w:rsidR="005E22AB">
        <w:rPr>
          <w:lang w:val="en-GB"/>
        </w:rPr>
        <w:t>—</w:t>
      </w:r>
      <w:r w:rsidRPr="003A383F">
        <w:rPr>
          <w:lang w:val="en-GB"/>
        </w:rPr>
        <w:t xml:space="preserve">The Extensible Markup Language </w:t>
      </w:r>
      <w:r w:rsidR="002F3906" w:rsidRPr="003A383F">
        <w:rPr>
          <w:lang w:val="en-GB"/>
        </w:rPr>
        <w:t>(reference</w:t>
      </w:r>
      <w:r w:rsidR="00F142F2">
        <w:rPr>
          <w:lang w:val="en-GB"/>
        </w:rPr>
        <w:t xml:space="preserve"> [2])</w:t>
      </w:r>
      <w:r w:rsidRPr="003A383F">
        <w:rPr>
          <w:lang w:val="en-GB"/>
        </w:rPr>
        <w:t xml:space="preserve"> is used to mark up data sheet documents in a machine</w:t>
      </w:r>
      <w:r w:rsidR="005E22AB">
        <w:rPr>
          <w:lang w:val="en-GB"/>
        </w:rPr>
        <w:t>-</w:t>
      </w:r>
      <w:r w:rsidRPr="003A383F">
        <w:rPr>
          <w:lang w:val="en-GB"/>
        </w:rPr>
        <w:t>readable manner.</w:t>
      </w:r>
    </w:p>
    <w:p w:rsidR="0026575D" w:rsidRDefault="00650420" w:rsidP="0008430F">
      <w:pPr>
        <w:pStyle w:val="List"/>
        <w:numPr>
          <w:ilvl w:val="0"/>
          <w:numId w:val="23"/>
        </w:numPr>
        <w:tabs>
          <w:tab w:val="clear" w:pos="360"/>
          <w:tab w:val="num" w:pos="720"/>
        </w:tabs>
        <w:ind w:left="720"/>
        <w:rPr>
          <w:lang w:val="en-GB"/>
        </w:rPr>
      </w:pPr>
      <w:r w:rsidRPr="003A383F">
        <w:rPr>
          <w:lang w:val="en-GB"/>
        </w:rPr>
        <w:t>XSD</w:t>
      </w:r>
      <w:r w:rsidR="005E22AB">
        <w:rPr>
          <w:lang w:val="en-GB"/>
        </w:rPr>
        <w:t>—</w:t>
      </w:r>
      <w:r w:rsidRPr="003A383F">
        <w:rPr>
          <w:lang w:val="en-GB"/>
        </w:rPr>
        <w:t xml:space="preserve">The XML Schema Definition language </w:t>
      </w:r>
      <w:r w:rsidR="00E75EB1" w:rsidRPr="003A383F">
        <w:rPr>
          <w:lang w:val="en-GB"/>
        </w:rPr>
        <w:t>(</w:t>
      </w:r>
      <w:r w:rsidR="00F142F2" w:rsidRPr="003A383F">
        <w:rPr>
          <w:lang w:val="en-GB"/>
        </w:rPr>
        <w:t>references</w:t>
      </w:r>
      <w:r w:rsidR="00F142F2">
        <w:rPr>
          <w:lang w:val="en-GB"/>
        </w:rPr>
        <w:t xml:space="preserve"> [3] </w:t>
      </w:r>
      <w:r w:rsidR="00E75EB1" w:rsidRPr="003A383F">
        <w:rPr>
          <w:lang w:val="en-GB"/>
        </w:rPr>
        <w:t>and</w:t>
      </w:r>
      <w:r w:rsidR="00F142F2">
        <w:rPr>
          <w:lang w:val="en-GB"/>
        </w:rPr>
        <w:t xml:space="preserve"> [4])</w:t>
      </w:r>
      <w:r w:rsidRPr="003A383F">
        <w:rPr>
          <w:lang w:val="en-GB"/>
        </w:rPr>
        <w:t xml:space="preserve"> is used to specify valid construction rules for data sheet documents. </w:t>
      </w:r>
      <w:r w:rsidR="002F3906" w:rsidRPr="003A383F">
        <w:rPr>
          <w:lang w:val="en-GB"/>
        </w:rPr>
        <w:t>V</w:t>
      </w:r>
      <w:r w:rsidRPr="003A383F">
        <w:rPr>
          <w:lang w:val="en-GB"/>
        </w:rPr>
        <w:t>ersion 1.1 of the XSD recommendation is used.</w:t>
      </w:r>
    </w:p>
    <w:p w:rsidR="00650420" w:rsidRPr="003A383F" w:rsidRDefault="00650420" w:rsidP="0008430F">
      <w:pPr>
        <w:pStyle w:val="List"/>
        <w:numPr>
          <w:ilvl w:val="0"/>
          <w:numId w:val="23"/>
        </w:numPr>
        <w:tabs>
          <w:tab w:val="clear" w:pos="360"/>
          <w:tab w:val="num" w:pos="720"/>
        </w:tabs>
        <w:ind w:left="720"/>
        <w:rPr>
          <w:lang w:val="en-GB"/>
        </w:rPr>
      </w:pPr>
      <w:r w:rsidRPr="003A383F">
        <w:rPr>
          <w:lang w:val="en-GB"/>
        </w:rPr>
        <w:t>OWL/RDF</w:t>
      </w:r>
      <w:r w:rsidR="005E22AB">
        <w:rPr>
          <w:lang w:val="en-GB"/>
        </w:rPr>
        <w:t>—</w:t>
      </w:r>
      <w:r w:rsidRPr="003A383F">
        <w:rPr>
          <w:lang w:val="en-GB"/>
        </w:rPr>
        <w:t xml:space="preserve">In some cases a data sheet author may wish to specify a </w:t>
      </w:r>
      <w:r w:rsidR="00175345">
        <w:rPr>
          <w:lang w:val="en-GB"/>
        </w:rPr>
        <w:t xml:space="preserve">user-defined </w:t>
      </w:r>
      <w:r w:rsidRPr="003A383F">
        <w:rPr>
          <w:lang w:val="en-GB"/>
        </w:rPr>
        <w:t>dictionary of terms. This may be accomplished by accompanying the data sheet document with a dictionary of terms document specified according to the Web Ontology Language and using the syntax of the Resource Description Framework</w:t>
      </w:r>
      <w:r w:rsidR="00F142F2">
        <w:rPr>
          <w:lang w:val="en-GB"/>
        </w:rPr>
        <w:t xml:space="preserve"> [6].</w:t>
      </w:r>
    </w:p>
    <w:p w:rsidR="00650420" w:rsidRDefault="00650420" w:rsidP="004271ED">
      <w:pPr>
        <w:pStyle w:val="Heading2"/>
        <w:spacing w:before="480"/>
        <w:rPr>
          <w:lang w:val="en-GB"/>
        </w:rPr>
      </w:pPr>
      <w:bookmarkStart w:id="107" w:name="__RefHeading__397_1135122860"/>
      <w:bookmarkStart w:id="108" w:name="__RefHeading__642_849484000"/>
      <w:bookmarkStart w:id="109" w:name="__RefHeading__644_849484000"/>
      <w:bookmarkStart w:id="110" w:name="__RefHeading__259_48896799"/>
      <w:bookmarkStart w:id="111" w:name="__RefHeading__399_1135122860"/>
      <w:bookmarkStart w:id="112" w:name="_Ref383856555"/>
      <w:bookmarkStart w:id="113" w:name="_Toc405616010"/>
      <w:bookmarkStart w:id="114" w:name="_Toc453247543"/>
      <w:bookmarkEnd w:id="107"/>
      <w:bookmarkEnd w:id="108"/>
      <w:bookmarkEnd w:id="109"/>
      <w:bookmarkEnd w:id="110"/>
      <w:bookmarkEnd w:id="111"/>
      <w:r w:rsidRPr="003A383F">
        <w:rPr>
          <w:lang w:val="en-GB"/>
        </w:rPr>
        <w:t>Principles of the Dictionary of Terms</w:t>
      </w:r>
      <w:bookmarkEnd w:id="112"/>
      <w:bookmarkEnd w:id="113"/>
      <w:bookmarkEnd w:id="114"/>
    </w:p>
    <w:p w:rsidR="00FA1450" w:rsidRDefault="00FA1450" w:rsidP="00DA2816">
      <w:pPr>
        <w:rPr>
          <w:lang w:val="en-GB"/>
        </w:rPr>
      </w:pPr>
      <w:r>
        <w:rPr>
          <w:lang w:val="en-GB"/>
        </w:rPr>
        <w:t xml:space="preserve">The DoT relies upon </w:t>
      </w:r>
      <w:r w:rsidR="00DB6616">
        <w:rPr>
          <w:lang w:val="en-GB"/>
        </w:rPr>
        <w:t xml:space="preserve">conceptual </w:t>
      </w:r>
      <w:r>
        <w:rPr>
          <w:lang w:val="en-GB"/>
        </w:rPr>
        <w:t>models to define terms.</w:t>
      </w:r>
      <w:r w:rsidR="00DB6616">
        <w:rPr>
          <w:lang w:val="en-GB"/>
        </w:rPr>
        <w:t xml:space="preserve">  It is noted, in this context, that a collection of </w:t>
      </w:r>
      <w:r w:rsidR="00021416">
        <w:rPr>
          <w:lang w:val="en-GB"/>
        </w:rPr>
        <w:t>descriptions of entities</w:t>
      </w:r>
      <w:r w:rsidR="00DB6616">
        <w:rPr>
          <w:lang w:val="en-GB"/>
        </w:rPr>
        <w:t xml:space="preserve"> named by terms and their relationships defines an ontology.</w:t>
      </w:r>
      <w:r>
        <w:rPr>
          <w:lang w:val="en-GB"/>
        </w:rPr>
        <w:t xml:space="preserve">  This section describes major models used in the DoT.  One is language in which the DoT is encoded.  </w:t>
      </w:r>
      <w:r w:rsidR="00790DCE">
        <w:rPr>
          <w:lang w:val="en-GB"/>
        </w:rPr>
        <w:t>An</w:t>
      </w:r>
      <w:r>
        <w:rPr>
          <w:lang w:val="en-GB"/>
        </w:rPr>
        <w:t xml:space="preserve">other is a set of models of the </w:t>
      </w:r>
      <w:r w:rsidR="00E80681">
        <w:rPr>
          <w:lang w:val="en-GB"/>
        </w:rPr>
        <w:t xml:space="preserve">components </w:t>
      </w:r>
      <w:r>
        <w:rPr>
          <w:lang w:val="en-GB"/>
        </w:rPr>
        <w:t xml:space="preserve">described by SEDS instances, and the contexts in which those </w:t>
      </w:r>
      <w:r w:rsidR="00E80681">
        <w:rPr>
          <w:lang w:val="en-GB"/>
        </w:rPr>
        <w:t xml:space="preserve">components </w:t>
      </w:r>
      <w:r>
        <w:rPr>
          <w:lang w:val="en-GB"/>
        </w:rPr>
        <w:t>operate.</w:t>
      </w:r>
      <w:r w:rsidR="00790DCE">
        <w:rPr>
          <w:lang w:val="en-GB"/>
        </w:rPr>
        <w:t xml:space="preserve">  Yet another represents the interpretation of a discrete variable.</w:t>
      </w:r>
    </w:p>
    <w:p w:rsidR="00757646" w:rsidRPr="003A383F" w:rsidRDefault="00757646" w:rsidP="00757646">
      <w:pPr>
        <w:rPr>
          <w:lang w:val="en-GB"/>
        </w:rPr>
      </w:pPr>
      <w:r w:rsidRPr="003A383F">
        <w:rPr>
          <w:lang w:val="en-GB"/>
        </w:rPr>
        <w:t>The structure chosen here is somewhat arbitrary, but the consistency defined in this document enables successful interpretation by people and by algorithms.</w:t>
      </w:r>
    </w:p>
    <w:p w:rsidR="00FA1450" w:rsidRPr="006174AC" w:rsidRDefault="00FA1450" w:rsidP="00DA2816">
      <w:pPr>
        <w:pStyle w:val="Heading3"/>
        <w:rPr>
          <w:lang w:val="en-GB"/>
        </w:rPr>
      </w:pPr>
      <w:r>
        <w:rPr>
          <w:lang w:val="en-GB"/>
        </w:rPr>
        <w:t>The Representation of the DoT</w:t>
      </w:r>
    </w:p>
    <w:p w:rsidR="00B87ED8" w:rsidRDefault="00650420" w:rsidP="00650420">
      <w:pPr>
        <w:rPr>
          <w:lang w:val="en-GB"/>
        </w:rPr>
      </w:pPr>
      <w:r w:rsidRPr="003A383F">
        <w:rPr>
          <w:lang w:val="en-GB"/>
        </w:rPr>
        <w:t>The DoT is a model-based vocabulary.  This idea is a variation on the idea of model-based engineering</w:t>
      </w:r>
      <w:r w:rsidR="00DA2383">
        <w:rPr>
          <w:lang w:val="en-GB"/>
        </w:rPr>
        <w:t>, in which a central data model stores knowledge and peripheral software tools render and exploit that knowledge in engineering documents</w:t>
      </w:r>
      <w:r w:rsidR="00B87ED8">
        <w:rPr>
          <w:lang w:val="en-GB"/>
        </w:rPr>
        <w:t>.</w:t>
      </w:r>
    </w:p>
    <w:p w:rsidR="00771D00" w:rsidRDefault="009D4C18" w:rsidP="00650420">
      <w:pPr>
        <w:rPr>
          <w:lang w:val="en-GB"/>
        </w:rPr>
      </w:pPr>
      <w:r>
        <w:rPr>
          <w:lang w:val="en-GB"/>
        </w:rPr>
        <w:t>The model selected for the DoT is an ontological description language known as Web Ontology Language, or OWL.  Tools for working with this language</w:t>
      </w:r>
      <w:r w:rsidR="00AF09B6">
        <w:rPr>
          <w:lang w:val="en-GB"/>
        </w:rPr>
        <w:t xml:space="preserve"> are available without monetary cost to the user</w:t>
      </w:r>
      <w:r>
        <w:rPr>
          <w:lang w:val="en-GB"/>
        </w:rPr>
        <w:t>, and commercial tools are also available.  These tools provide graphical user interfaces for writing, interpreting, and validating associations between terms.  As a bonus, it is also possible to invoke a reasoning program to infer additional relations among terms, given the relations that are present.</w:t>
      </w:r>
      <w:r w:rsidR="00B87ED8">
        <w:rPr>
          <w:lang w:val="en-GB"/>
        </w:rPr>
        <w:t xml:space="preserve">  The description logic sublanguage of OWL has adequate expressive capabilities for the use cases considered.  OWL is a W3C standard, and it has a community of hundreds of thousands of users.</w:t>
      </w:r>
    </w:p>
    <w:p w:rsidR="00771D00" w:rsidRPr="003A383F" w:rsidRDefault="00771D00" w:rsidP="00771D00">
      <w:pPr>
        <w:rPr>
          <w:lang w:val="en-GB"/>
        </w:rPr>
      </w:pPr>
      <w:r>
        <w:rPr>
          <w:lang w:val="en-GB"/>
        </w:rPr>
        <w:t xml:space="preserve">A </w:t>
      </w:r>
      <w:r w:rsidR="00F32382">
        <w:rPr>
          <w:lang w:val="en-GB"/>
        </w:rPr>
        <w:t>S</w:t>
      </w:r>
      <w:r>
        <w:rPr>
          <w:lang w:val="en-GB"/>
        </w:rPr>
        <w:t xml:space="preserve">EDS accompanies the </w:t>
      </w:r>
      <w:r w:rsidR="00E80681">
        <w:rPr>
          <w:lang w:val="en-GB"/>
        </w:rPr>
        <w:t xml:space="preserve">component </w:t>
      </w:r>
      <w:r>
        <w:rPr>
          <w:lang w:val="en-GB"/>
        </w:rPr>
        <w:t xml:space="preserve">that it describes; however, the DoT exists in a centrally accessible location </w:t>
      </w:r>
      <w:r w:rsidR="00121801">
        <w:rPr>
          <w:lang w:val="en-GB"/>
        </w:rPr>
        <w:fldChar w:fldCharType="begin"/>
      </w:r>
      <w:r w:rsidR="00121801">
        <w:rPr>
          <w:lang w:val="en-GB"/>
        </w:rPr>
        <w:instrText xml:space="preserve"> REF _Ref417830775 \r \h </w:instrText>
      </w:r>
      <w:r w:rsidR="00121801">
        <w:rPr>
          <w:lang w:val="en-GB"/>
        </w:rPr>
      </w:r>
      <w:r w:rsidR="00121801">
        <w:rPr>
          <w:lang w:val="en-GB"/>
        </w:rPr>
        <w:fldChar w:fldCharType="separate"/>
      </w:r>
      <w:r w:rsidR="00631D8F">
        <w:rPr>
          <w:lang w:val="en-GB"/>
        </w:rPr>
        <w:t>[16]</w:t>
      </w:r>
      <w:r w:rsidR="00121801">
        <w:rPr>
          <w:lang w:val="en-GB"/>
        </w:rPr>
        <w:fldChar w:fldCharType="end"/>
      </w:r>
      <w:r>
        <w:rPr>
          <w:lang w:val="en-GB"/>
        </w:rPr>
        <w:t xml:space="preserve"> where it can be used by tool chain software to interpret </w:t>
      </w:r>
      <w:r w:rsidR="00F32382">
        <w:rPr>
          <w:lang w:val="en-GB"/>
        </w:rPr>
        <w:t>S</w:t>
      </w:r>
      <w:r>
        <w:rPr>
          <w:lang w:val="en-GB"/>
        </w:rPr>
        <w:t>EDSs.</w:t>
      </w:r>
    </w:p>
    <w:p w:rsidR="00FC6626" w:rsidRDefault="00650420" w:rsidP="00650420">
      <w:pPr>
        <w:rPr>
          <w:lang w:val="en-GB"/>
        </w:rPr>
      </w:pPr>
      <w:r w:rsidRPr="003A383F">
        <w:rPr>
          <w:lang w:val="en-GB"/>
        </w:rPr>
        <w:t xml:space="preserve">In a model-based vocabulary, the model is the single source of information that is distributed </w:t>
      </w:r>
      <w:r w:rsidR="00771D00" w:rsidRPr="003A383F">
        <w:rPr>
          <w:lang w:val="en-GB"/>
        </w:rPr>
        <w:t>t</w:t>
      </w:r>
      <w:r w:rsidR="00771D00">
        <w:rPr>
          <w:lang w:val="en-GB"/>
        </w:rPr>
        <w:t>hrough the medium of</w:t>
      </w:r>
      <w:r w:rsidR="00771D00" w:rsidRPr="003A383F">
        <w:rPr>
          <w:lang w:val="en-GB"/>
        </w:rPr>
        <w:t xml:space="preserve"> </w:t>
      </w:r>
      <w:r w:rsidRPr="003A383F">
        <w:rPr>
          <w:lang w:val="en-GB"/>
        </w:rPr>
        <w:t xml:space="preserve">a variety of </w:t>
      </w:r>
      <w:r w:rsidR="008B1F7A" w:rsidRPr="003A383F">
        <w:rPr>
          <w:lang w:val="en-GB"/>
        </w:rPr>
        <w:t>artefacts</w:t>
      </w:r>
      <w:r w:rsidRPr="003A383F">
        <w:rPr>
          <w:lang w:val="en-GB"/>
        </w:rPr>
        <w:t xml:space="preserve"> in</w:t>
      </w:r>
      <w:r w:rsidR="00771D00">
        <w:rPr>
          <w:lang w:val="en-GB"/>
        </w:rPr>
        <w:t>to</w:t>
      </w:r>
      <w:r w:rsidRPr="003A383F">
        <w:rPr>
          <w:lang w:val="en-GB"/>
        </w:rPr>
        <w:t xml:space="preserve"> a </w:t>
      </w:r>
      <w:r w:rsidR="00647E2A" w:rsidRPr="003A383F">
        <w:rPr>
          <w:lang w:val="en-GB"/>
        </w:rPr>
        <w:t>toolchain</w:t>
      </w:r>
      <w:r w:rsidRPr="003A383F">
        <w:rPr>
          <w:lang w:val="en-GB"/>
        </w:rPr>
        <w:t xml:space="preserve">.  Among those </w:t>
      </w:r>
      <w:r w:rsidR="008B1F7A" w:rsidRPr="003A383F">
        <w:rPr>
          <w:lang w:val="en-GB"/>
        </w:rPr>
        <w:t>artefacts</w:t>
      </w:r>
      <w:r w:rsidRPr="003A383F">
        <w:rPr>
          <w:lang w:val="en-GB"/>
        </w:rPr>
        <w:t xml:space="preserve"> are a glossary of terms for humans to read and a schema of terms to be included in the </w:t>
      </w:r>
      <w:r w:rsidR="00F32382">
        <w:rPr>
          <w:lang w:val="en-GB"/>
        </w:rPr>
        <w:t>S</w:t>
      </w:r>
      <w:r w:rsidRPr="003A383F">
        <w:rPr>
          <w:lang w:val="en-GB"/>
        </w:rPr>
        <w:t>EDS schema.</w:t>
      </w:r>
      <w:r w:rsidR="0075088D">
        <w:rPr>
          <w:lang w:val="en-GB"/>
        </w:rPr>
        <w:t xml:space="preserve">  The latter was described in section </w:t>
      </w:r>
      <w:r w:rsidR="0075088D">
        <w:rPr>
          <w:lang w:val="en-GB"/>
        </w:rPr>
        <w:fldChar w:fldCharType="begin"/>
      </w:r>
      <w:r w:rsidR="0075088D">
        <w:rPr>
          <w:lang w:val="en-GB"/>
        </w:rPr>
        <w:instrText xml:space="preserve"> REF _Ref417224769 \r \h </w:instrText>
      </w:r>
      <w:r w:rsidR="0075088D">
        <w:rPr>
          <w:lang w:val="en-GB"/>
        </w:rPr>
      </w:r>
      <w:r w:rsidR="0075088D">
        <w:rPr>
          <w:lang w:val="en-GB"/>
        </w:rPr>
        <w:fldChar w:fldCharType="separate"/>
      </w:r>
      <w:r w:rsidR="00631D8F">
        <w:rPr>
          <w:lang w:val="en-GB"/>
        </w:rPr>
        <w:t>2.3</w:t>
      </w:r>
      <w:r w:rsidR="0075088D">
        <w:rPr>
          <w:lang w:val="en-GB"/>
        </w:rPr>
        <w:fldChar w:fldCharType="end"/>
      </w:r>
      <w:r w:rsidR="0075088D">
        <w:rPr>
          <w:lang w:val="en-GB"/>
        </w:rPr>
        <w:t>.</w:t>
      </w:r>
      <w:r w:rsidR="00771D00">
        <w:rPr>
          <w:lang w:val="en-GB"/>
        </w:rPr>
        <w:t xml:space="preserve">  The glossary is discussed below.  Some tool-chain elements may use the DoT directly, such as a hypothetical design-checking tool that checks the match between interfaces provided and required by components to assure that each data i</w:t>
      </w:r>
      <w:r w:rsidR="00180F59">
        <w:rPr>
          <w:lang w:val="en-GB"/>
        </w:rPr>
        <w:t>tem is being used appropriately.</w:t>
      </w:r>
      <w:r w:rsidR="00CD15C7">
        <w:rPr>
          <w:lang w:val="en-GB"/>
        </w:rPr>
        <w:t xml:space="preserve">  </w:t>
      </w:r>
      <w:r w:rsidR="00FC6626">
        <w:rPr>
          <w:lang w:val="en-GB"/>
        </w:rPr>
        <w:t>Another useful feature of a model-based DoT is the capability to generate more than one form of schema fragment.  We have already seen that there is a schema fragment that is appropriate for use by the SOIS EDS schema.  There may be a need for similar fragments to be used in other descriptive tools, such as XTCE.</w:t>
      </w:r>
      <w:r w:rsidR="009A1B53">
        <w:rPr>
          <w:lang w:val="en-GB"/>
        </w:rPr>
        <w:t xml:space="preserve">  By using the same terminology model for both schemas, the usage of terms will be consistent across both spacecraft and ground systems.</w:t>
      </w:r>
    </w:p>
    <w:p w:rsidR="00771D00" w:rsidRPr="003A383F" w:rsidRDefault="00180F59" w:rsidP="00650420">
      <w:pPr>
        <w:rPr>
          <w:lang w:val="en-GB"/>
        </w:rPr>
      </w:pPr>
      <w:r>
        <w:rPr>
          <w:lang w:val="en-GB"/>
        </w:rPr>
        <w:t xml:space="preserve">The </w:t>
      </w:r>
      <w:r w:rsidR="00771D00">
        <w:rPr>
          <w:lang w:val="en-GB"/>
        </w:rPr>
        <w:t xml:space="preserve">glossary for humans facilitates correct usage of the terms </w:t>
      </w:r>
      <w:r>
        <w:rPr>
          <w:lang w:val="en-GB"/>
        </w:rPr>
        <w:t xml:space="preserve">when authoring </w:t>
      </w:r>
      <w:r w:rsidR="00F32382">
        <w:rPr>
          <w:lang w:val="en-GB"/>
        </w:rPr>
        <w:t>S</w:t>
      </w:r>
      <w:r>
        <w:rPr>
          <w:lang w:val="en-GB"/>
        </w:rPr>
        <w:t>EDSs</w:t>
      </w:r>
      <w:r w:rsidR="00771D00">
        <w:rPr>
          <w:lang w:val="en-GB"/>
        </w:rPr>
        <w:t xml:space="preserve">.  It works in much the same way as </w:t>
      </w:r>
      <w:r>
        <w:rPr>
          <w:lang w:val="en-GB"/>
        </w:rPr>
        <w:t xml:space="preserve">do </w:t>
      </w:r>
      <w:r w:rsidR="00771D00">
        <w:rPr>
          <w:lang w:val="en-GB"/>
        </w:rPr>
        <w:t xml:space="preserve">“intellisense” </w:t>
      </w:r>
      <w:r>
        <w:rPr>
          <w:lang w:val="en-GB"/>
        </w:rPr>
        <w:t>features of modern interactive development environments.  In fact, the schema fragment can be applied by some xml editors to serve as an intellisense delivery artefact, with a purpose equivalent to that of the glossary.</w:t>
      </w:r>
    </w:p>
    <w:p w:rsidR="0081713E" w:rsidRDefault="0081713E" w:rsidP="0081713E">
      <w:pPr>
        <w:rPr>
          <w:lang w:val="en-GB"/>
        </w:rPr>
      </w:pPr>
      <w:r>
        <w:rPr>
          <w:lang w:val="en-GB"/>
        </w:rPr>
        <w:t>The following</w:t>
      </w:r>
      <w:r w:rsidRPr="003A383F">
        <w:rPr>
          <w:lang w:val="en-GB"/>
        </w:rPr>
        <w:t xml:space="preserve"> example is important for appreciation of the ability to specify quantity kinds.  A person may at first think that specifying the unit of measure is sufficient to identify the physical property in a measurement.  However, the units of measure for torque and energy are the same, when reduced to base units.  There is an informal reliance upon convention in the use of derived units to disambiguate situations like this example; for example, torque is often expressed as newton-meters, while energy is often expressed as Joules.  The fact that torque is a vector is not always explicit when the axis is obvious.  These conventions may be widespread, but they are fundamentally unreliable, because they are </w:t>
      </w:r>
      <w:r w:rsidRPr="003A383F">
        <w:rPr>
          <w:i/>
          <w:lang w:val="en-GB"/>
        </w:rPr>
        <w:t xml:space="preserve">de facto </w:t>
      </w:r>
      <w:r w:rsidRPr="003A383F">
        <w:rPr>
          <w:lang w:val="en-GB"/>
        </w:rPr>
        <w:t>conventions that may not be accessible to algorithmic interpretation of Electronic Data Sheets.  To be clear, the quantity kind property provides an explicit disambiguation, which is defined in the ontology.</w:t>
      </w:r>
    </w:p>
    <w:p w:rsidR="001D6930" w:rsidRPr="003A383F" w:rsidRDefault="001D6930" w:rsidP="0081713E">
      <w:pPr>
        <w:rPr>
          <w:lang w:val="en-GB"/>
        </w:rPr>
      </w:pPr>
      <w:r>
        <w:rPr>
          <w:lang w:val="en-GB"/>
        </w:rPr>
        <w:t xml:space="preserve">A specification of a required interface can be viewed during design of a spacecraft as a search argument for a </w:t>
      </w:r>
      <w:r w:rsidR="00E80681">
        <w:rPr>
          <w:lang w:val="en-GB"/>
        </w:rPr>
        <w:t xml:space="preserve">component </w:t>
      </w:r>
      <w:r>
        <w:rPr>
          <w:lang w:val="en-GB"/>
        </w:rPr>
        <w:t>that provides a compatible interface.  Software components may have required interfaces that are no more specific than quantity kind of data, so they can be matched with (and adapt to) interfaces with a variety of units of measure.</w:t>
      </w:r>
    </w:p>
    <w:p w:rsidR="00650420" w:rsidRPr="003A383F" w:rsidRDefault="00650420" w:rsidP="00650420">
      <w:pPr>
        <w:rPr>
          <w:lang w:val="en-GB"/>
        </w:rPr>
      </w:pPr>
      <w:r w:rsidRPr="003A383F">
        <w:rPr>
          <w:lang w:val="en-GB"/>
        </w:rPr>
        <w:t xml:space="preserve">The following example will </w:t>
      </w:r>
      <w:r w:rsidR="00180F59" w:rsidRPr="003A383F">
        <w:rPr>
          <w:lang w:val="en-GB"/>
        </w:rPr>
        <w:t>e</w:t>
      </w:r>
      <w:r w:rsidR="00180F59">
        <w:rPr>
          <w:lang w:val="en-GB"/>
        </w:rPr>
        <w:t>xplain</w:t>
      </w:r>
      <w:r w:rsidR="00180F59" w:rsidRPr="003A383F">
        <w:rPr>
          <w:lang w:val="en-GB"/>
        </w:rPr>
        <w:t xml:space="preserve"> </w:t>
      </w:r>
      <w:r w:rsidRPr="003A383F">
        <w:rPr>
          <w:lang w:val="en-GB"/>
        </w:rPr>
        <w:t xml:space="preserve">the relation between the model and the terms.  The semantic attributes of items of data in an interface can be misused.  For example, a </w:t>
      </w:r>
      <w:r w:rsidR="00F32382">
        <w:rPr>
          <w:lang w:val="en-GB"/>
        </w:rPr>
        <w:t>S</w:t>
      </w:r>
      <w:r w:rsidRPr="003A383F">
        <w:rPr>
          <w:lang w:val="en-GB"/>
        </w:rPr>
        <w:t xml:space="preserve">EDS author might specify that a given item of data has quantity kind ‘length’ and unit of measure ‘arc-second’.  The mistake here is that only certain units of measure are possible for a given quantity kind.  The author is going to have to change the quantity kind to ‘angle’, or to choose a unit of measure that measures length, such as ‘meter’.  The model for the terms contains this kind of information, so it can be enforced at some point in the validation of </w:t>
      </w:r>
      <w:r w:rsidR="00F32382">
        <w:rPr>
          <w:lang w:val="en-GB"/>
        </w:rPr>
        <w:t>S</w:t>
      </w:r>
      <w:r w:rsidRPr="003A383F">
        <w:rPr>
          <w:lang w:val="en-GB"/>
        </w:rPr>
        <w:t>EDSs.  In this example, the model would contain an association between quantity kinds and their meaningful units of measure.</w:t>
      </w:r>
    </w:p>
    <w:p w:rsidR="00650420" w:rsidRPr="003A383F" w:rsidRDefault="00650420" w:rsidP="00650420">
      <w:pPr>
        <w:rPr>
          <w:lang w:val="en-GB"/>
        </w:rPr>
      </w:pPr>
      <w:r w:rsidRPr="003A383F">
        <w:rPr>
          <w:lang w:val="en-GB"/>
        </w:rPr>
        <w:t>A traditional dictionary is a list of terms, and each term has an explanation.  In order to put the association in the examples into a traditional dictionary, a person could use one or the other of the following techniques:</w:t>
      </w:r>
    </w:p>
    <w:p w:rsidR="00650420" w:rsidRPr="003A383F" w:rsidRDefault="00650420" w:rsidP="0008430F">
      <w:pPr>
        <w:pStyle w:val="List"/>
        <w:numPr>
          <w:ilvl w:val="0"/>
          <w:numId w:val="24"/>
        </w:numPr>
        <w:tabs>
          <w:tab w:val="clear" w:pos="360"/>
          <w:tab w:val="num" w:pos="720"/>
        </w:tabs>
        <w:ind w:left="720"/>
        <w:rPr>
          <w:lang w:val="en-GB"/>
        </w:rPr>
      </w:pPr>
      <w:r w:rsidRPr="003A383F">
        <w:rPr>
          <w:lang w:val="en-GB"/>
        </w:rPr>
        <w:t>Place the association into the explanation of each term that needs it, using the natural language of the explanation.</w:t>
      </w:r>
    </w:p>
    <w:p w:rsidR="00650420" w:rsidRPr="003A383F" w:rsidRDefault="00650420" w:rsidP="0008430F">
      <w:pPr>
        <w:pStyle w:val="List"/>
        <w:numPr>
          <w:ilvl w:val="0"/>
          <w:numId w:val="24"/>
        </w:numPr>
        <w:tabs>
          <w:tab w:val="clear" w:pos="360"/>
          <w:tab w:val="num" w:pos="720"/>
        </w:tabs>
        <w:ind w:left="720"/>
        <w:rPr>
          <w:lang w:val="en-GB"/>
        </w:rPr>
      </w:pPr>
      <w:r w:rsidRPr="003A383F">
        <w:rPr>
          <w:lang w:val="en-GB"/>
        </w:rPr>
        <w:t xml:space="preserve">Extend the normal dictionary structure with a table of associations between </w:t>
      </w:r>
      <w:r w:rsidR="00AF4118">
        <w:rPr>
          <w:lang w:val="en-GB"/>
        </w:rPr>
        <w:t xml:space="preserve">specific classes of terms, such as </w:t>
      </w:r>
      <w:r w:rsidRPr="003A383F">
        <w:rPr>
          <w:lang w:val="en-GB"/>
        </w:rPr>
        <w:t>units of measure and quantity kinds.</w:t>
      </w:r>
    </w:p>
    <w:p w:rsidR="00650420" w:rsidRPr="003A383F" w:rsidRDefault="00650420" w:rsidP="00650420">
      <w:pPr>
        <w:rPr>
          <w:lang w:val="en-GB"/>
        </w:rPr>
      </w:pPr>
      <w:r w:rsidRPr="003A383F">
        <w:rPr>
          <w:lang w:val="en-GB"/>
        </w:rPr>
        <w:t xml:space="preserve">The first </w:t>
      </w:r>
      <w:r w:rsidR="00AF4118">
        <w:rPr>
          <w:lang w:val="en-GB"/>
        </w:rPr>
        <w:t>approach</w:t>
      </w:r>
      <w:r w:rsidR="00AF4118" w:rsidRPr="003A383F">
        <w:rPr>
          <w:lang w:val="en-GB"/>
        </w:rPr>
        <w:t xml:space="preserve"> </w:t>
      </w:r>
      <w:r w:rsidRPr="003A383F">
        <w:rPr>
          <w:lang w:val="en-GB"/>
        </w:rPr>
        <w:t>is inefficient for two reasons.  It requires an algorithm to interpret natural language in order to make the information accessible for use in a validation program.  It doubles the number of statements of the association, because it is necessary to state the association in both the unit terms and in the quantity kind terms.</w:t>
      </w:r>
    </w:p>
    <w:p w:rsidR="00650420" w:rsidRPr="003A383F" w:rsidRDefault="00650420" w:rsidP="00650420">
      <w:pPr>
        <w:rPr>
          <w:lang w:val="en-GB"/>
        </w:rPr>
      </w:pPr>
      <w:r w:rsidRPr="003A383F">
        <w:rPr>
          <w:lang w:val="en-GB"/>
        </w:rPr>
        <w:t xml:space="preserve">The second </w:t>
      </w:r>
      <w:r w:rsidR="00AF4118">
        <w:rPr>
          <w:lang w:val="en-GB"/>
        </w:rPr>
        <w:t>approach</w:t>
      </w:r>
      <w:r w:rsidR="00AF4118" w:rsidRPr="003A383F">
        <w:rPr>
          <w:lang w:val="en-GB"/>
        </w:rPr>
        <w:t xml:space="preserve"> </w:t>
      </w:r>
      <w:r w:rsidRPr="003A383F">
        <w:rPr>
          <w:lang w:val="en-GB"/>
        </w:rPr>
        <w:t>is a little better, because it removes the doubling problem.  Also, the table of associations can be interpreted algorithmically.  However, it is necessary to invent a new table for every association.</w:t>
      </w:r>
    </w:p>
    <w:p w:rsidR="009D4C18" w:rsidRDefault="00650420" w:rsidP="00650420">
      <w:pPr>
        <w:rPr>
          <w:lang w:val="en-GB"/>
        </w:rPr>
      </w:pPr>
      <w:r w:rsidRPr="003A383F">
        <w:rPr>
          <w:lang w:val="en-GB"/>
        </w:rPr>
        <w:t xml:space="preserve">An ontology is an </w:t>
      </w:r>
      <w:r w:rsidR="00A44DCC">
        <w:rPr>
          <w:lang w:val="en-GB"/>
        </w:rPr>
        <w:t>algorithmic implementation of</w:t>
      </w:r>
      <w:r w:rsidRPr="003A383F">
        <w:rPr>
          <w:lang w:val="en-GB"/>
        </w:rPr>
        <w:t xml:space="preserve"> the</w:t>
      </w:r>
      <w:r w:rsidR="00A44DCC">
        <w:rPr>
          <w:lang w:val="en-GB"/>
        </w:rPr>
        <w:t xml:space="preserve"> new information served by the</w:t>
      </w:r>
      <w:r w:rsidRPr="003A383F">
        <w:rPr>
          <w:lang w:val="en-GB"/>
        </w:rPr>
        <w:t xml:space="preserve"> extended dictionary model</w:t>
      </w:r>
      <w:r w:rsidR="00A44DCC">
        <w:rPr>
          <w:lang w:val="en-GB"/>
        </w:rPr>
        <w:t>s</w:t>
      </w:r>
      <w:r w:rsidRPr="003A383F">
        <w:rPr>
          <w:lang w:val="en-GB"/>
        </w:rPr>
        <w:t xml:space="preserve"> described above.  The </w:t>
      </w:r>
      <w:r w:rsidR="00A44DCC">
        <w:rPr>
          <w:lang w:val="en-GB"/>
        </w:rPr>
        <w:t>ontology implementation uses a data model in computer memory and software to render and to exploit the information,</w:t>
      </w:r>
      <w:r w:rsidR="00DA2383">
        <w:rPr>
          <w:lang w:val="en-GB"/>
        </w:rPr>
        <w:t xml:space="preserve"> in the style of model-based engineering</w:t>
      </w:r>
      <w:r w:rsidR="00A44DCC">
        <w:rPr>
          <w:lang w:val="en-GB"/>
        </w:rPr>
        <w:t xml:space="preserve"> as</w:t>
      </w:r>
      <w:r w:rsidR="00AF09B6">
        <w:rPr>
          <w:lang w:val="en-GB"/>
        </w:rPr>
        <w:t xml:space="preserve"> described at the beginning of this section.</w:t>
      </w:r>
    </w:p>
    <w:p w:rsidR="00FA1450" w:rsidRDefault="00FA1450" w:rsidP="00DA2816">
      <w:pPr>
        <w:pStyle w:val="Heading3"/>
        <w:rPr>
          <w:lang w:val="en-GB"/>
        </w:rPr>
      </w:pPr>
      <w:bookmarkStart w:id="115" w:name="_Ref418929731"/>
      <w:r>
        <w:rPr>
          <w:lang w:val="en-GB"/>
        </w:rPr>
        <w:t>Model</w:t>
      </w:r>
      <w:r w:rsidR="00F16574">
        <w:rPr>
          <w:lang w:val="en-GB"/>
        </w:rPr>
        <w:t>s</w:t>
      </w:r>
      <w:r>
        <w:rPr>
          <w:lang w:val="en-GB"/>
        </w:rPr>
        <w:t xml:space="preserve"> of operation</w:t>
      </w:r>
      <w:bookmarkEnd w:id="115"/>
    </w:p>
    <w:p w:rsidR="00FA1450" w:rsidRDefault="00FA1450" w:rsidP="00FA1450">
      <w:pPr>
        <w:rPr>
          <w:lang w:val="en-GB"/>
        </w:rPr>
      </w:pPr>
      <w:r w:rsidRPr="003A383F">
        <w:rPr>
          <w:lang w:val="en-GB"/>
        </w:rPr>
        <w:t>The purpose of a model of operation is to identify the objects whose properties are represented by data items in interfaces described in an Electronic Data Sheet.</w:t>
      </w:r>
      <w:r w:rsidR="00593CE3" w:rsidRPr="004467C5">
        <w:rPr>
          <w:lang w:val="en-GB"/>
        </w:rPr>
        <w:t xml:space="preserve"> </w:t>
      </w:r>
      <w:r w:rsidR="00593CE3">
        <w:rPr>
          <w:lang w:val="en-GB"/>
        </w:rPr>
        <w:t xml:space="preserve">References to a model of operation link the information view in a SEDS instance to other viewpoints in a larger architectural design of the </w:t>
      </w:r>
      <w:r w:rsidR="00E80681">
        <w:rPr>
          <w:lang w:val="en-GB"/>
        </w:rPr>
        <w:t xml:space="preserve">component </w:t>
      </w:r>
      <w:r w:rsidR="00593CE3">
        <w:rPr>
          <w:lang w:val="en-GB"/>
        </w:rPr>
        <w:t>described by the SEDS.</w:t>
      </w:r>
    </w:p>
    <w:p w:rsidR="00544262" w:rsidRPr="003A383F" w:rsidRDefault="00544262" w:rsidP="00DA2816">
      <w:pPr>
        <w:pStyle w:val="Heading4"/>
        <w:rPr>
          <w:lang w:val="en-GB"/>
        </w:rPr>
      </w:pPr>
      <w:r>
        <w:rPr>
          <w:lang w:val="en-GB"/>
        </w:rPr>
        <w:t>Standard Models of Operation</w:t>
      </w:r>
    </w:p>
    <w:p w:rsidR="00FA1450" w:rsidRPr="00340842" w:rsidRDefault="00FA1450" w:rsidP="00FA1450">
      <w:pPr>
        <w:rPr>
          <w:spacing w:val="-2"/>
          <w:lang w:val="en-GB"/>
        </w:rPr>
      </w:pPr>
      <w:r w:rsidRPr="00340842">
        <w:rPr>
          <w:spacing w:val="-2"/>
          <w:lang w:val="en-GB"/>
        </w:rPr>
        <w:t>A model of operation is a description of the parts of a component and the context in which the component operates.  A model of operation may be expressed in a data modelling language, such as MOF or SysML, and then extracted into a set of OWL classes and relations.</w:t>
      </w:r>
      <w:r w:rsidR="00544262">
        <w:rPr>
          <w:spacing w:val="-2"/>
          <w:lang w:val="en-GB"/>
        </w:rPr>
        <w:t xml:space="preserve">  A standard model of operation is one that appears in the DoT ontology.</w:t>
      </w:r>
      <w:r w:rsidRPr="00340842">
        <w:rPr>
          <w:spacing w:val="-2"/>
          <w:lang w:val="en-GB"/>
        </w:rPr>
        <w:t xml:space="preserve">  The </w:t>
      </w:r>
      <w:r w:rsidR="005771D4">
        <w:rPr>
          <w:spacing w:val="-2"/>
          <w:lang w:val="en-GB"/>
        </w:rPr>
        <w:t>DoT</w:t>
      </w:r>
      <w:r w:rsidR="005771D4" w:rsidRPr="00340842">
        <w:rPr>
          <w:spacing w:val="-2"/>
          <w:lang w:val="en-GB"/>
        </w:rPr>
        <w:t xml:space="preserve"> </w:t>
      </w:r>
      <w:r w:rsidRPr="00340842">
        <w:rPr>
          <w:spacing w:val="-2"/>
          <w:lang w:val="en-GB"/>
        </w:rPr>
        <w:t xml:space="preserve">model of operation contains an individual in the ModelOfOperation class, called the anchor.  The anchor has object relations to individuals in other classes that form a graph.  A semantic attribute that corresponds to a referential class has for its value a string that describes a path through the graph starting from the name of the anchor and traversing relations by name to a set of target individuals.  The meaning of the attribute is a relationship between the </w:t>
      </w:r>
      <w:r>
        <w:rPr>
          <w:spacing w:val="-2"/>
          <w:lang w:val="en-GB"/>
        </w:rPr>
        <w:t>S</w:t>
      </w:r>
      <w:r w:rsidRPr="00340842">
        <w:rPr>
          <w:spacing w:val="-2"/>
          <w:lang w:val="en-GB"/>
        </w:rPr>
        <w:t>EDS object in which the attribute appears and target individuals in the model of operation.</w:t>
      </w:r>
    </w:p>
    <w:p w:rsidR="00FA1450" w:rsidRPr="003A383F" w:rsidRDefault="00FA1450" w:rsidP="00FA1450">
      <w:pPr>
        <w:rPr>
          <w:lang w:val="en-GB"/>
        </w:rPr>
      </w:pPr>
      <w:r w:rsidRPr="003A383F">
        <w:rPr>
          <w:lang w:val="en-GB"/>
        </w:rPr>
        <w:t xml:space="preserve">For example, the dictionary of terms may define a referential class named ‘subject’.  The description of the class could say that a parameter in a </w:t>
      </w:r>
      <w:r>
        <w:rPr>
          <w:lang w:val="en-GB"/>
        </w:rPr>
        <w:t>S</w:t>
      </w:r>
      <w:r w:rsidRPr="003A383F">
        <w:rPr>
          <w:lang w:val="en-GB"/>
        </w:rPr>
        <w:t>EDS that has the ‘subject’ attribute is a property of the target individuals in the model of operation.</w:t>
      </w:r>
    </w:p>
    <w:p w:rsidR="00FA1450" w:rsidRPr="00340842" w:rsidRDefault="00FA1450" w:rsidP="00FA1450">
      <w:pPr>
        <w:rPr>
          <w:lang w:val="en-GB"/>
        </w:rPr>
      </w:pPr>
      <w:r w:rsidRPr="00340842">
        <w:rPr>
          <w:lang w:val="en-GB"/>
        </w:rPr>
        <w:t>More specifically, and continuing the ‘subject’ example above, an imaging device may carry some thermistors to measure temperature at different points in the instrument.  The focal plane is often a point of interest.  There could be an electronics package attached to the imager for processing the images, and the temperature of that package could be of interest.  In order to recognize which thermistor measures the temperature of which part of the imager, it is necessary to define a model of the parts of the imager, and then it is necessary to attach a semantic attribute to the measurement from each thermistor that refers to the model part where the thermistor is located.</w:t>
      </w:r>
    </w:p>
    <w:p w:rsidR="00FA1450" w:rsidRDefault="00FA1450" w:rsidP="00FA1450">
      <w:pPr>
        <w:rPr>
          <w:lang w:val="en-GB"/>
        </w:rPr>
      </w:pPr>
      <w:r w:rsidRPr="003A383F">
        <w:rPr>
          <w:lang w:val="en-GB"/>
        </w:rPr>
        <w:t>For an example of context in a model of operation, a device that tracks signals from ships at sea would have a model of operation that contains the device, the vehicle, the Earth, and the ships at sea.  This model of operation would likely be defined in a user-</w:t>
      </w:r>
      <w:r w:rsidR="00606C63">
        <w:rPr>
          <w:lang w:val="en-GB"/>
        </w:rPr>
        <w:t>defin</w:t>
      </w:r>
      <w:r w:rsidR="00606C63" w:rsidRPr="003A383F">
        <w:rPr>
          <w:lang w:val="en-GB"/>
        </w:rPr>
        <w:t xml:space="preserve">ed </w:t>
      </w:r>
      <w:r w:rsidRPr="003A383F">
        <w:rPr>
          <w:lang w:val="en-GB"/>
        </w:rPr>
        <w:t>ontology (</w:t>
      </w:r>
      <w:r w:rsidRPr="003A383F">
        <w:rPr>
          <w:lang w:val="en-GB"/>
        </w:rPr>
        <w:fldChar w:fldCharType="begin"/>
      </w:r>
      <w:r w:rsidRPr="003A383F">
        <w:rPr>
          <w:lang w:val="en-GB"/>
        </w:rPr>
        <w:instrText xml:space="preserve"> REF _Ref370040665 \r \h </w:instrText>
      </w:r>
      <w:r w:rsidRPr="003A383F">
        <w:rPr>
          <w:lang w:val="en-GB"/>
        </w:rPr>
      </w:r>
      <w:r w:rsidRPr="003A383F">
        <w:rPr>
          <w:lang w:val="en-GB"/>
        </w:rPr>
        <w:fldChar w:fldCharType="separate"/>
      </w:r>
      <w:r w:rsidR="00631D8F">
        <w:rPr>
          <w:lang w:val="en-GB"/>
        </w:rPr>
        <w:t>3.6</w:t>
      </w:r>
      <w:r w:rsidRPr="003A383F">
        <w:rPr>
          <w:lang w:val="en-GB"/>
        </w:rPr>
        <w:fldChar w:fldCharType="end"/>
      </w:r>
      <w:r w:rsidRPr="003A383F">
        <w:rPr>
          <w:lang w:val="en-GB"/>
        </w:rPr>
        <w:t>) during its development.</w:t>
      </w:r>
    </w:p>
    <w:p w:rsidR="00544262" w:rsidRDefault="00CD2950" w:rsidP="00DA2816">
      <w:pPr>
        <w:pStyle w:val="Heading4"/>
        <w:rPr>
          <w:lang w:val="en-GB"/>
        </w:rPr>
      </w:pPr>
      <w:bookmarkStart w:id="116" w:name="_Ref419564860"/>
      <w:r>
        <w:rPr>
          <w:lang w:val="en-GB"/>
        </w:rPr>
        <w:t>User Provided</w:t>
      </w:r>
      <w:r w:rsidR="00544262">
        <w:rPr>
          <w:lang w:val="en-GB"/>
        </w:rPr>
        <w:t xml:space="preserve"> Models of Operation</w:t>
      </w:r>
      <w:bookmarkEnd w:id="116"/>
    </w:p>
    <w:p w:rsidR="00593CE3" w:rsidRPr="003A383F" w:rsidRDefault="00593CE3" w:rsidP="00593CE3">
      <w:pPr>
        <w:rPr>
          <w:lang w:val="en-GB"/>
        </w:rPr>
      </w:pPr>
      <w:r w:rsidRPr="003A383F">
        <w:rPr>
          <w:lang w:val="en-GB"/>
        </w:rPr>
        <w:t>Authors of Electronic Data Sheets may write a user-</w:t>
      </w:r>
      <w:r w:rsidR="00606C63">
        <w:rPr>
          <w:lang w:val="en-GB"/>
        </w:rPr>
        <w:t>defin</w:t>
      </w:r>
      <w:r w:rsidR="00606C63" w:rsidRPr="003A383F">
        <w:rPr>
          <w:lang w:val="en-GB"/>
        </w:rPr>
        <w:t xml:space="preserve">ed </w:t>
      </w:r>
      <w:r w:rsidRPr="003A383F">
        <w:rPr>
          <w:lang w:val="en-GB"/>
        </w:rPr>
        <w:t xml:space="preserve">ontology that adds individuals to the ‘ModelOfOperation’ class, plus related classes for reference by attributes in the </w:t>
      </w:r>
      <w:r>
        <w:rPr>
          <w:lang w:val="en-GB"/>
        </w:rPr>
        <w:t>S</w:t>
      </w:r>
      <w:r w:rsidRPr="003A383F">
        <w:rPr>
          <w:lang w:val="en-GB"/>
        </w:rPr>
        <w:t>EDS.</w:t>
      </w:r>
    </w:p>
    <w:p w:rsidR="00593CE3" w:rsidRPr="003A383F" w:rsidRDefault="00593CE3" w:rsidP="00593CE3">
      <w:pPr>
        <w:rPr>
          <w:lang w:val="en-GB"/>
        </w:rPr>
      </w:pPr>
      <w:r w:rsidRPr="003A383F">
        <w:rPr>
          <w:lang w:val="en-GB"/>
        </w:rPr>
        <w:t xml:space="preserve">Making each </w:t>
      </w:r>
      <w:r>
        <w:rPr>
          <w:lang w:val="en-GB"/>
        </w:rPr>
        <w:t>S</w:t>
      </w:r>
      <w:r w:rsidRPr="003A383F">
        <w:rPr>
          <w:lang w:val="en-GB"/>
        </w:rPr>
        <w:t>EDS a model of operation enables the semantic properties of one parameter to refer to another parameter.  For example, a measure of variance could refer to a separate parameter that contains the</w:t>
      </w:r>
      <w:r w:rsidR="00B70951">
        <w:rPr>
          <w:lang w:val="en-GB"/>
        </w:rPr>
        <w:t xml:space="preserve"> most recent measurement in the distribution</w:t>
      </w:r>
      <w:r w:rsidRPr="003A383F">
        <w:rPr>
          <w:lang w:val="en-GB"/>
        </w:rPr>
        <w:t>.</w:t>
      </w:r>
    </w:p>
    <w:p w:rsidR="00653C33" w:rsidRPr="00340842" w:rsidRDefault="00593CE3" w:rsidP="00653C33">
      <w:pPr>
        <w:rPr>
          <w:lang w:val="en-GB"/>
        </w:rPr>
      </w:pPr>
      <w:r w:rsidRPr="00340842">
        <w:rPr>
          <w:lang w:val="en-GB"/>
        </w:rPr>
        <w:t xml:space="preserve">Standard models of operation cannot efficiently represent the variety of details that may occur in a specific instrument.  To address this difficulty, the parts of a standard model of operation, which are classes, can be interpreted as a skeletal model.  Individuals in the classes of a standard model of operation can be defined in an Electronic Data Sheet, and can be related to those classes by a referential attribute, ‘memberOf’.  This convention allows </w:t>
      </w:r>
      <w:r>
        <w:rPr>
          <w:lang w:val="en-GB"/>
        </w:rPr>
        <w:t>S</w:t>
      </w:r>
      <w:r w:rsidRPr="00340842">
        <w:rPr>
          <w:lang w:val="en-GB"/>
        </w:rPr>
        <w:t>EDSs to define a variety of operating models without needing a user-</w:t>
      </w:r>
      <w:r w:rsidR="00606C63">
        <w:rPr>
          <w:lang w:val="en-GB"/>
        </w:rPr>
        <w:t>defin</w:t>
      </w:r>
      <w:r w:rsidR="00606C63" w:rsidRPr="00340842">
        <w:rPr>
          <w:lang w:val="en-GB"/>
        </w:rPr>
        <w:t xml:space="preserve">ed </w:t>
      </w:r>
      <w:r w:rsidRPr="00340842">
        <w:rPr>
          <w:lang w:val="en-GB"/>
        </w:rPr>
        <w:t>ontology, which would diminish their portability.</w:t>
      </w:r>
      <w:r w:rsidR="00CF3FF8">
        <w:rPr>
          <w:lang w:val="en-GB"/>
        </w:rPr>
        <w:t xml:space="preserve">  See </w:t>
      </w:r>
      <w:r w:rsidR="00653C33">
        <w:rPr>
          <w:lang w:val="en-GB"/>
        </w:rPr>
        <w:fldChar w:fldCharType="begin"/>
      </w:r>
      <w:r w:rsidR="00653C33">
        <w:rPr>
          <w:lang w:val="en-GB"/>
        </w:rPr>
        <w:instrText xml:space="preserve"> REF _Ref453248506 \h </w:instrText>
      </w:r>
      <w:r w:rsidR="00653C33">
        <w:rPr>
          <w:lang w:val="en-GB"/>
        </w:rPr>
      </w:r>
      <w:r w:rsidR="00653C33">
        <w:rPr>
          <w:lang w:val="en-GB"/>
        </w:rPr>
        <w:fldChar w:fldCharType="separate"/>
      </w:r>
      <w:r w:rsidR="00631D8F">
        <w:t xml:space="preserve">Figure </w:t>
      </w:r>
      <w:r w:rsidR="00631D8F">
        <w:rPr>
          <w:noProof/>
        </w:rPr>
        <w:t>2</w:t>
      </w:r>
      <w:r w:rsidR="00631D8F">
        <w:noBreakHyphen/>
      </w:r>
      <w:r w:rsidR="00631D8F">
        <w:rPr>
          <w:noProof/>
        </w:rPr>
        <w:t>5</w:t>
      </w:r>
      <w:r w:rsidR="00653C33">
        <w:rPr>
          <w:lang w:val="en-GB"/>
        </w:rPr>
        <w:fldChar w:fldCharType="end"/>
      </w:r>
      <w:r w:rsidR="00653C33">
        <w:rPr>
          <w:lang w:val="en-GB"/>
        </w:rPr>
        <w:t>.</w:t>
      </w:r>
    </w:p>
    <w:p w:rsidR="00593CE3" w:rsidRDefault="00593CE3" w:rsidP="00FA1450">
      <w:pPr>
        <w:rPr>
          <w:spacing w:val="-2"/>
          <w:lang w:val="en-GB"/>
        </w:rPr>
      </w:pPr>
      <w:r w:rsidRPr="00340842">
        <w:rPr>
          <w:spacing w:val="-2"/>
          <w:lang w:val="en-GB"/>
        </w:rPr>
        <w:t xml:space="preserve">Continuing the example of an imaging device above, the </w:t>
      </w:r>
      <w:r>
        <w:rPr>
          <w:spacing w:val="-2"/>
          <w:lang w:val="en-GB"/>
        </w:rPr>
        <w:t>S</w:t>
      </w:r>
      <w:r w:rsidRPr="00340842">
        <w:rPr>
          <w:spacing w:val="-2"/>
          <w:lang w:val="en-GB"/>
        </w:rPr>
        <w:t xml:space="preserve">EDS could describe part of the model of operation of a particular instrument </w:t>
      </w:r>
      <w:r w:rsidR="008A05B4">
        <w:rPr>
          <w:spacing w:val="-2"/>
          <w:lang w:val="en-GB"/>
        </w:rPr>
        <w:t>by means of</w:t>
      </w:r>
      <w:r w:rsidR="008A05B4" w:rsidRPr="00340842">
        <w:rPr>
          <w:spacing w:val="-2"/>
          <w:lang w:val="en-GB"/>
        </w:rPr>
        <w:t xml:space="preserve"> </w:t>
      </w:r>
      <w:r w:rsidRPr="00340842">
        <w:rPr>
          <w:spacing w:val="-2"/>
          <w:lang w:val="en-GB"/>
        </w:rPr>
        <w:t xml:space="preserve">an element that represents the focal plane, </w:t>
      </w:r>
      <w:r w:rsidR="008A05B4">
        <w:rPr>
          <w:spacing w:val="-2"/>
          <w:lang w:val="en-GB"/>
        </w:rPr>
        <w:t>containing</w:t>
      </w:r>
      <w:r w:rsidRPr="00340842">
        <w:rPr>
          <w:spacing w:val="-2"/>
          <w:lang w:val="en-GB"/>
        </w:rPr>
        <w:t xml:space="preserve"> the attributes &lt;… name="focalPlane" memberOf="imager.hasA.focalPlane" …&gt;, where the imager.hasA.focalPlane is a path through a standard model of operation of an imager in the </w:t>
      </w:r>
      <w:r w:rsidR="003F00FA">
        <w:rPr>
          <w:spacing w:val="-2"/>
          <w:lang w:val="en-GB"/>
        </w:rPr>
        <w:t>SANA</w:t>
      </w:r>
      <w:r w:rsidR="003F00FA" w:rsidRPr="00340842">
        <w:rPr>
          <w:spacing w:val="-2"/>
          <w:lang w:val="en-GB"/>
        </w:rPr>
        <w:t xml:space="preserve"> </w:t>
      </w:r>
      <w:r w:rsidRPr="00340842">
        <w:rPr>
          <w:spacing w:val="-2"/>
          <w:lang w:val="en-GB"/>
        </w:rPr>
        <w:t>ontology.</w:t>
      </w:r>
    </w:p>
    <w:p w:rsidR="00A04589" w:rsidRDefault="00F44D74" w:rsidP="00DA2816">
      <w:pPr>
        <w:pStyle w:val="Caption"/>
      </w:pPr>
      <w:bookmarkStart w:id="117" w:name="_Ref419015589"/>
      <w:r>
        <w:rPr>
          <w:noProof/>
        </w:rPr>
        <w:drawing>
          <wp:inline distT="0" distB="0" distL="0" distR="0" wp14:anchorId="1C967A18" wp14:editId="53D6A251">
            <wp:extent cx="5715000" cy="2606675"/>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15000" cy="2606675"/>
                    </a:xfrm>
                    <a:prstGeom prst="rect">
                      <a:avLst/>
                    </a:prstGeom>
                  </pic:spPr>
                </pic:pic>
              </a:graphicData>
            </a:graphic>
          </wp:inline>
        </w:drawing>
      </w:r>
    </w:p>
    <w:p w:rsidR="00CF3FF8" w:rsidRDefault="00CF3FF8" w:rsidP="00DA2816">
      <w:pPr>
        <w:pStyle w:val="Caption"/>
      </w:pPr>
      <w:bookmarkStart w:id="118" w:name="_Toc453247565"/>
      <w:bookmarkStart w:id="119" w:name="_Ref453248506"/>
      <w:r>
        <w:t xml:space="preserve">Figure </w:t>
      </w:r>
      <w:fldSimple w:instr=" STYLEREF 1 \s ">
        <w:r w:rsidR="00631D8F">
          <w:rPr>
            <w:noProof/>
          </w:rPr>
          <w:t>2</w:t>
        </w:r>
      </w:fldSimple>
      <w:r w:rsidR="005C109E">
        <w:noBreakHyphen/>
      </w:r>
      <w:fldSimple w:instr=" SEQ Figure \* ARABIC \s 1 ">
        <w:r w:rsidR="00631D8F">
          <w:rPr>
            <w:noProof/>
          </w:rPr>
          <w:t>5</w:t>
        </w:r>
      </w:fldSimple>
      <w:bookmarkEnd w:id="117"/>
      <w:bookmarkEnd w:id="119"/>
      <w:r>
        <w:t xml:space="preserve"> References to a Model of Operation</w:t>
      </w:r>
      <w:bookmarkEnd w:id="118"/>
    </w:p>
    <w:p w:rsidR="008A05B4" w:rsidRPr="008A05B4" w:rsidRDefault="008A05B4" w:rsidP="00F963E8">
      <w:r>
        <w:rPr>
          <w:spacing w:val="-2"/>
          <w:lang w:val="en-GB"/>
        </w:rPr>
        <w:t>The example of the imaging device now contains a focal plane and two processors.  Suppose that the housekeeping data reported by the device contains measurements of temperature of those parts.  It is possible to describe explicitly which measurement applies to which part.</w:t>
      </w:r>
      <w:r w:rsidRPr="00340842">
        <w:rPr>
          <w:spacing w:val="-2"/>
          <w:lang w:val="en-GB"/>
        </w:rPr>
        <w:t xml:space="preserve">  The </w:t>
      </w:r>
      <w:r>
        <w:rPr>
          <w:spacing w:val="-2"/>
          <w:lang w:val="en-GB"/>
        </w:rPr>
        <w:t>S</w:t>
      </w:r>
      <w:r w:rsidRPr="00340842">
        <w:rPr>
          <w:spacing w:val="-2"/>
          <w:lang w:val="en-GB"/>
        </w:rPr>
        <w:t xml:space="preserve">EDS could also contain two elements, one with attributes &lt;… name="processor1" memberOf="imager.mayHaveSome.processor" …&gt;, and the other with attributes &lt;… name="processor2" memberOf="imager.mayHaveSome.processor" …&gt;.  In a description of a housekeeping interface in the </w:t>
      </w:r>
      <w:r>
        <w:rPr>
          <w:spacing w:val="-2"/>
          <w:lang w:val="en-GB"/>
        </w:rPr>
        <w:t>S</w:t>
      </w:r>
      <w:r w:rsidRPr="00340842">
        <w:rPr>
          <w:spacing w:val="-2"/>
          <w:lang w:val="en-GB"/>
        </w:rPr>
        <w:t>EDS, one parameter that is a measure of temperature could have the attribute</w:t>
      </w:r>
      <w:r>
        <w:rPr>
          <w:spacing w:val="-2"/>
          <w:lang w:val="en-GB"/>
        </w:rPr>
        <w:t>s</w:t>
      </w:r>
      <w:r w:rsidRPr="00340842">
        <w:rPr>
          <w:spacing w:val="-2"/>
          <w:lang w:val="en-GB"/>
        </w:rPr>
        <w:t xml:space="preserve"> </w:t>
      </w:r>
      <w:r>
        <w:rPr>
          <w:spacing w:val="-2"/>
          <w:lang w:val="en-GB"/>
        </w:rPr>
        <w:t xml:space="preserve">&lt;… </w:t>
      </w:r>
      <w:r w:rsidRPr="00340842">
        <w:rPr>
          <w:spacing w:val="-2"/>
          <w:lang w:val="en-GB"/>
        </w:rPr>
        <w:t>subject="focalPlane"</w:t>
      </w:r>
      <w:r>
        <w:rPr>
          <w:spacing w:val="-2"/>
          <w:lang w:val="en-GB"/>
        </w:rPr>
        <w:t xml:space="preserve"> quantityKind=”Temperature” …&gt;</w:t>
      </w:r>
      <w:r w:rsidRPr="00340842">
        <w:rPr>
          <w:spacing w:val="-2"/>
          <w:lang w:val="en-GB"/>
        </w:rPr>
        <w:t xml:space="preserve">, while another parameter in the same interface that is also a measure of temperature could have the </w:t>
      </w:r>
      <w:r>
        <w:rPr>
          <w:spacing w:val="-2"/>
          <w:lang w:val="en-GB"/>
        </w:rPr>
        <w:t>attribute</w:t>
      </w:r>
      <w:r w:rsidR="00CF595C">
        <w:rPr>
          <w:spacing w:val="-2"/>
          <w:lang w:val="en-GB"/>
        </w:rPr>
        <w:t>s</w:t>
      </w:r>
      <w:r>
        <w:rPr>
          <w:spacing w:val="-2"/>
          <w:lang w:val="en-GB"/>
        </w:rPr>
        <w:t xml:space="preserve"> &lt;… subject="processor1"</w:t>
      </w:r>
      <w:r w:rsidR="00CF595C">
        <w:rPr>
          <w:spacing w:val="-2"/>
          <w:lang w:val="en-GB"/>
        </w:rPr>
        <w:t xml:space="preserve"> quantityKind=”Temperature”</w:t>
      </w:r>
      <w:r>
        <w:rPr>
          <w:spacing w:val="-2"/>
          <w:lang w:val="en-GB"/>
        </w:rPr>
        <w:t xml:space="preserve"> …&gt;.</w:t>
      </w:r>
    </w:p>
    <w:p w:rsidR="00AE6F40" w:rsidRDefault="00B70951" w:rsidP="00F963E8">
      <w:r>
        <w:t>The example of the imaging device contains names “temp201” and “temp223”, which demonstrate the ambiguity that is natural in names.  The “temp” in the names could be mistaken to mean “temporary”, instead of “temperature”.</w:t>
      </w:r>
      <w:r w:rsidR="008A05B4">
        <w:t xml:space="preserve">  The “201” and the “223” could be references to a table in a paper document that tells the locations of thermistors, but a person or algorithm trying to make sense of those names would need access to that table, and the convention used to construct the names is not a standard that can be encoded in an algorithm that works across multiple projects.</w:t>
      </w:r>
      <w:r>
        <w:t xml:space="preserve">  Compare this ambiguity to the greater clarity of expression in using the attributes.  The attribute &lt;… quantityKind=”Temperature” …&gt; states explicitly that the data items represent temperatures.  Other attributes not shown in the example provide additional information.  The attribute &lt;… unit …&gt; can identify the units of measurement.  The attribute &lt;… purpose…&gt; can state whether the data item is a measurement, a set point, or other intended use.</w:t>
      </w:r>
    </w:p>
    <w:p w:rsidR="008A05B4" w:rsidRPr="00F963E8" w:rsidRDefault="008A05B4" w:rsidP="00F963E8">
      <w:r>
        <w:t>It is important to note that, while the word “parameter” was used in the example of the imaging device, the use of semantic attributes is not limited to parameters.  Any item of data described by a SOIS Electronic Data Sheet can have semantic attributes.</w:t>
      </w:r>
    </w:p>
    <w:p w:rsidR="00BB53F4" w:rsidRDefault="00BB53F4" w:rsidP="00DA2816">
      <w:pPr>
        <w:pStyle w:val="Heading3"/>
        <w:rPr>
          <w:lang w:val="en-GB"/>
        </w:rPr>
      </w:pPr>
      <w:r>
        <w:rPr>
          <w:lang w:val="en-GB"/>
        </w:rPr>
        <w:t>Labels for Enumeration Data</w:t>
      </w:r>
    </w:p>
    <w:p w:rsidR="00F765B6" w:rsidRDefault="00F765B6" w:rsidP="00DA2816">
      <w:pPr>
        <w:rPr>
          <w:lang w:val="en-GB"/>
        </w:rPr>
      </w:pPr>
      <w:r>
        <w:rPr>
          <w:lang w:val="en-GB"/>
        </w:rPr>
        <w:t>An enumeration of labels, without assigning numbers to the labels, is a model of a discrete variable.  The DoT contains this kind of description of a discrete variable.  A SEDS instance refers to the description in the DoT, and assigns numbers to the labels</w:t>
      </w:r>
      <w:r w:rsidR="003F0BEE">
        <w:rPr>
          <w:lang w:val="en-GB"/>
        </w:rPr>
        <w:t>, to realize a discrete variable.</w:t>
      </w:r>
      <w:r w:rsidR="00AC5070">
        <w:rPr>
          <w:lang w:val="en-GB"/>
        </w:rPr>
        <w:t xml:space="preserve">  A “discrete variable”, as used in this section, could appear in a SEDS instance as a parameter, a variable, or an argument of a command.</w:t>
      </w:r>
    </w:p>
    <w:p w:rsidR="00AF798B" w:rsidRDefault="00AC5070" w:rsidP="00DA2816">
      <w:pPr>
        <w:rPr>
          <w:lang w:val="en-GB"/>
        </w:rPr>
      </w:pPr>
      <w:r>
        <w:rPr>
          <w:lang w:val="en-GB"/>
        </w:rPr>
        <w:t>There are at least three stakeholders in describing the meanings of discrete variables.</w:t>
      </w:r>
    </w:p>
    <w:p w:rsidR="00AF798B" w:rsidRDefault="00AC5070" w:rsidP="00F963E8">
      <w:pPr>
        <w:numPr>
          <w:ilvl w:val="0"/>
          <w:numId w:val="46"/>
        </w:numPr>
        <w:rPr>
          <w:lang w:val="en-GB"/>
        </w:rPr>
      </w:pPr>
      <w:r>
        <w:rPr>
          <w:lang w:val="en-GB"/>
        </w:rPr>
        <w:t>A manufacturer of an instrument would like to describe some of the standard meanings of the values of a discrete variable, while possibly including some extra special meanings that differentiate their product from others on the market.</w:t>
      </w:r>
    </w:p>
    <w:p w:rsidR="00AF798B" w:rsidRDefault="00AC5070" w:rsidP="00F963E8">
      <w:pPr>
        <w:numPr>
          <w:ilvl w:val="0"/>
          <w:numId w:val="46"/>
        </w:numPr>
        <w:rPr>
          <w:lang w:val="en-GB"/>
        </w:rPr>
      </w:pPr>
      <w:r>
        <w:rPr>
          <w:lang w:val="en-GB"/>
        </w:rPr>
        <w:t>A spacecraft designer would like to design systems that respond to the values of discrete variables appropriately, so the meanings of each value must be described explicitly.</w:t>
      </w:r>
    </w:p>
    <w:p w:rsidR="00AC5070" w:rsidRPr="006174AC" w:rsidRDefault="00AC5070" w:rsidP="00F963E8">
      <w:pPr>
        <w:numPr>
          <w:ilvl w:val="0"/>
          <w:numId w:val="46"/>
        </w:numPr>
        <w:rPr>
          <w:lang w:val="en-GB"/>
        </w:rPr>
      </w:pPr>
      <w:r>
        <w:rPr>
          <w:lang w:val="en-GB"/>
        </w:rPr>
        <w:t>A mission operations team would like to see discrete variables</w:t>
      </w:r>
      <w:r w:rsidR="00AF798B">
        <w:rPr>
          <w:lang w:val="en-GB"/>
        </w:rPr>
        <w:t xml:space="preserve"> with similar semantics</w:t>
      </w:r>
      <w:r>
        <w:rPr>
          <w:lang w:val="en-GB"/>
        </w:rPr>
        <w:t xml:space="preserve"> presented in a way that is consistent across missions, in order to minimize the chance of errors of interpretation.</w:t>
      </w:r>
    </w:p>
    <w:p w:rsidR="00BB53F4" w:rsidRPr="006174AC" w:rsidRDefault="00AF798B" w:rsidP="00DA2816">
      <w:pPr>
        <w:rPr>
          <w:lang w:val="en-GB"/>
        </w:rPr>
      </w:pPr>
      <w:r>
        <w:rPr>
          <w:lang w:val="en-GB"/>
        </w:rPr>
        <w:t xml:space="preserve">In order to satisfy the different stakeholders, the semantics of discrete variables in the dictionary of terms map to the values of discrete variables in SEDS instances, as described in this section.  </w:t>
      </w:r>
      <w:r w:rsidR="00BB53F4">
        <w:rPr>
          <w:lang w:val="en-GB"/>
        </w:rPr>
        <w:t xml:space="preserve">The enumerations discussed in this section do not enumerate the values possible for an attribute in a SEDS schema.  Instead, these enumerations apply to the data that appears in an interface during operation of a </w:t>
      </w:r>
      <w:r w:rsidR="00E80681">
        <w:rPr>
          <w:lang w:val="en-GB"/>
        </w:rPr>
        <w:t xml:space="preserve">component </w:t>
      </w:r>
      <w:r w:rsidR="00BB53F4">
        <w:rPr>
          <w:lang w:val="en-GB"/>
        </w:rPr>
        <w:t>described by a SEDS instance.</w:t>
      </w:r>
    </w:p>
    <w:p w:rsidR="00BB53F4" w:rsidRDefault="00BB53F4" w:rsidP="00653C33">
      <w:pPr>
        <w:rPr>
          <w:lang w:val="en-GB"/>
        </w:rPr>
      </w:pPr>
      <w:r w:rsidRPr="00340842">
        <w:rPr>
          <w:lang w:val="en-GB"/>
        </w:rPr>
        <w:t>Electronic Data Sheets assign semantics to enumeration members for discrete data variables in interfaces</w:t>
      </w:r>
      <w:r w:rsidR="00AC1E0C">
        <w:rPr>
          <w:lang w:val="en-GB"/>
        </w:rPr>
        <w:t xml:space="preserve"> as shown in</w:t>
      </w:r>
      <w:r w:rsidR="00653C33">
        <w:rPr>
          <w:lang w:val="en-GB"/>
        </w:rPr>
        <w:t xml:space="preserve"> </w:t>
      </w:r>
      <w:r w:rsidR="00653C33">
        <w:rPr>
          <w:lang w:val="en-GB"/>
        </w:rPr>
        <w:fldChar w:fldCharType="begin"/>
      </w:r>
      <w:r w:rsidR="00653C33">
        <w:rPr>
          <w:lang w:val="en-GB"/>
        </w:rPr>
        <w:instrText xml:space="preserve"> REF _Ref453248605 \h </w:instrText>
      </w:r>
      <w:r w:rsidR="00653C33">
        <w:rPr>
          <w:lang w:val="en-GB"/>
        </w:rPr>
      </w:r>
      <w:r w:rsidR="00653C33">
        <w:rPr>
          <w:lang w:val="en-GB"/>
        </w:rPr>
        <w:fldChar w:fldCharType="separate"/>
      </w:r>
      <w:r w:rsidR="00631D8F">
        <w:t xml:space="preserve">Figure </w:t>
      </w:r>
      <w:r w:rsidR="00631D8F">
        <w:rPr>
          <w:noProof/>
        </w:rPr>
        <w:t>2</w:t>
      </w:r>
      <w:r w:rsidR="00631D8F">
        <w:noBreakHyphen/>
      </w:r>
      <w:r w:rsidR="00631D8F">
        <w:rPr>
          <w:noProof/>
        </w:rPr>
        <w:t>6</w:t>
      </w:r>
      <w:r w:rsidR="00653C33">
        <w:rPr>
          <w:lang w:val="en-GB"/>
        </w:rPr>
        <w:fldChar w:fldCharType="end"/>
      </w:r>
      <w:r w:rsidR="00653C33">
        <w:rPr>
          <w:lang w:val="en-GB"/>
        </w:rPr>
        <w:t>.</w:t>
      </w:r>
      <w:r w:rsidR="004D7047">
        <w:rPr>
          <w:lang w:val="en-GB"/>
        </w:rPr>
        <w:t xml:space="preserve">  The example in the figure is the operating modes of a thermo-electric controller.  The &lt;… tecOperatingMode …&gt; attributes assign enumeration labels in a SEDS instance to members of the tecOperatingMode enumeration model in the dictionary of terms.  The manufacturer is free to define their own labels and values for the discrete variable.  The mapping provided by the attributes provides the explanation of meanings of operating modes for vehicle designers.</w:t>
      </w:r>
      <w:r w:rsidRPr="00340842">
        <w:rPr>
          <w:lang w:val="en-GB"/>
        </w:rPr>
        <w:t xml:space="preserve">  The </w:t>
      </w:r>
      <w:r w:rsidR="00AC1E0C">
        <w:rPr>
          <w:lang w:val="en-GB"/>
        </w:rPr>
        <w:t>label</w:t>
      </w:r>
      <w:r w:rsidRPr="00340842">
        <w:rPr>
          <w:lang w:val="en-GB"/>
        </w:rPr>
        <w:t>s</w:t>
      </w:r>
      <w:r w:rsidR="004D7047">
        <w:rPr>
          <w:lang w:val="en-GB"/>
        </w:rPr>
        <w:t xml:space="preserve"> in the dictionary of terms</w:t>
      </w:r>
      <w:r w:rsidRPr="00340842">
        <w:rPr>
          <w:lang w:val="en-GB"/>
        </w:rPr>
        <w:t xml:space="preserve"> may be used in the user interface of mission control systems to present discrete variables to human </w:t>
      </w:r>
      <w:r w:rsidR="0056369E">
        <w:rPr>
          <w:lang w:val="en-GB"/>
        </w:rPr>
        <w:t>operators</w:t>
      </w:r>
      <w:r w:rsidR="008719E6">
        <w:rPr>
          <w:lang w:val="en-GB"/>
        </w:rPr>
        <w:t xml:space="preserve"> </w:t>
      </w:r>
      <w:r w:rsidR="004D7047">
        <w:rPr>
          <w:lang w:val="en-GB"/>
        </w:rPr>
        <w:t>consistently across missions</w:t>
      </w:r>
      <w:r w:rsidRPr="00340842">
        <w:rPr>
          <w:lang w:val="en-GB"/>
        </w:rPr>
        <w:t xml:space="preserve">.  The annotation properties in the ontology may be used to provide additional help to </w:t>
      </w:r>
      <w:r w:rsidR="00006D21">
        <w:rPr>
          <w:lang w:val="en-GB"/>
        </w:rPr>
        <w:t>operator</w:t>
      </w:r>
      <w:r w:rsidR="00006D21" w:rsidRPr="00340842">
        <w:rPr>
          <w:lang w:val="en-GB"/>
        </w:rPr>
        <w:t>s</w:t>
      </w:r>
      <w:r w:rsidRPr="00340842">
        <w:rPr>
          <w:lang w:val="en-GB"/>
        </w:rPr>
        <w:t>.</w:t>
      </w:r>
    </w:p>
    <w:p w:rsidR="00A04589" w:rsidRDefault="00F44D74" w:rsidP="00DA2816">
      <w:pPr>
        <w:pStyle w:val="Caption"/>
      </w:pPr>
      <w:bookmarkStart w:id="120" w:name="_Ref419018402"/>
      <w:r>
        <w:rPr>
          <w:noProof/>
        </w:rPr>
        <w:drawing>
          <wp:inline distT="0" distB="0" distL="0" distR="0" wp14:anchorId="6C1DCEB8" wp14:editId="4E906C1E">
            <wp:extent cx="5715000" cy="2450465"/>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15000" cy="2450465"/>
                    </a:xfrm>
                    <a:prstGeom prst="rect">
                      <a:avLst/>
                    </a:prstGeom>
                  </pic:spPr>
                </pic:pic>
              </a:graphicData>
            </a:graphic>
          </wp:inline>
        </w:drawing>
      </w:r>
    </w:p>
    <w:p w:rsidR="00B938E6" w:rsidRPr="00340842" w:rsidRDefault="00B938E6" w:rsidP="00DA2816">
      <w:pPr>
        <w:pStyle w:val="Caption"/>
        <w:rPr>
          <w:spacing w:val="-2"/>
          <w:lang w:val="en-GB"/>
        </w:rPr>
      </w:pPr>
      <w:bookmarkStart w:id="121" w:name="_Toc453247566"/>
      <w:bookmarkStart w:id="122" w:name="_Ref453248605"/>
      <w:r>
        <w:t xml:space="preserve">Figure </w:t>
      </w:r>
      <w:fldSimple w:instr=" STYLEREF 1 \s ">
        <w:r w:rsidR="00631D8F">
          <w:rPr>
            <w:noProof/>
          </w:rPr>
          <w:t>2</w:t>
        </w:r>
      </w:fldSimple>
      <w:r w:rsidR="005C109E">
        <w:noBreakHyphen/>
      </w:r>
      <w:fldSimple w:instr=" SEQ Figure \* ARABIC \s 1 ">
        <w:r w:rsidR="00631D8F">
          <w:rPr>
            <w:noProof/>
          </w:rPr>
          <w:t>6</w:t>
        </w:r>
      </w:fldSimple>
      <w:bookmarkEnd w:id="120"/>
      <w:bookmarkEnd w:id="122"/>
      <w:r>
        <w:t xml:space="preserve"> Defining a Discrete Variable</w:t>
      </w:r>
      <w:r w:rsidR="00C90214">
        <w:t xml:space="preserve"> Type</w:t>
      </w:r>
      <w:bookmarkEnd w:id="121"/>
    </w:p>
    <w:p w:rsidR="00BB53F4" w:rsidRDefault="00BB53F4" w:rsidP="00FA1450">
      <w:pPr>
        <w:rPr>
          <w:lang w:val="en-GB"/>
        </w:rPr>
      </w:pPr>
      <w:r w:rsidRPr="003A383F">
        <w:rPr>
          <w:lang w:val="en-GB"/>
        </w:rPr>
        <w:t xml:space="preserve">An enumerated data type for a discrete variable does not need to use all the individuals in its enumeration class.  If the ‘enumeration’ attribute is absent </w:t>
      </w:r>
      <w:r w:rsidR="002E1EBC">
        <w:rPr>
          <w:lang w:val="en-GB"/>
        </w:rPr>
        <w:t xml:space="preserve">in </w:t>
      </w:r>
      <w:r w:rsidRPr="003A383F">
        <w:rPr>
          <w:lang w:val="en-GB"/>
        </w:rPr>
        <w:t>an enumerat</w:t>
      </w:r>
      <w:r w:rsidR="002E1EBC">
        <w:rPr>
          <w:lang w:val="en-GB"/>
        </w:rPr>
        <w:t>ion</w:t>
      </w:r>
      <w:r w:rsidRPr="003A383F">
        <w:rPr>
          <w:lang w:val="en-GB"/>
        </w:rPr>
        <w:t xml:space="preserve"> data type</w:t>
      </w:r>
      <w:r w:rsidR="002E1EBC">
        <w:rPr>
          <w:lang w:val="en-GB"/>
        </w:rPr>
        <w:t xml:space="preserve"> in a SEDS instance</w:t>
      </w:r>
      <w:r w:rsidRPr="003A383F">
        <w:rPr>
          <w:lang w:val="en-GB"/>
        </w:rPr>
        <w:t>, then an i</w:t>
      </w:r>
      <w:r w:rsidR="002E1EBC">
        <w:rPr>
          <w:lang w:val="en-GB"/>
        </w:rPr>
        <w:t>nterface that uses that type in the</w:t>
      </w:r>
      <w:r w:rsidRPr="003A383F">
        <w:rPr>
          <w:lang w:val="en-GB"/>
        </w:rPr>
        <w:t xml:space="preserve"> </w:t>
      </w:r>
      <w:r>
        <w:rPr>
          <w:lang w:val="en-GB"/>
        </w:rPr>
        <w:t>S</w:t>
      </w:r>
      <w:r w:rsidRPr="003A383F">
        <w:rPr>
          <w:lang w:val="en-GB"/>
        </w:rPr>
        <w:t>EDS</w:t>
      </w:r>
      <w:r w:rsidR="002E1EBC">
        <w:rPr>
          <w:lang w:val="en-GB"/>
        </w:rPr>
        <w:t xml:space="preserve"> instance</w:t>
      </w:r>
      <w:r w:rsidRPr="003A383F">
        <w:rPr>
          <w:lang w:val="en-GB"/>
        </w:rPr>
        <w:t xml:space="preserve"> cannot be matched to an interface that uses an enumerat</w:t>
      </w:r>
      <w:r w:rsidR="002E1EBC">
        <w:rPr>
          <w:lang w:val="en-GB"/>
        </w:rPr>
        <w:t>ion</w:t>
      </w:r>
      <w:r w:rsidRPr="003A383F">
        <w:rPr>
          <w:lang w:val="en-GB"/>
        </w:rPr>
        <w:t xml:space="preserve"> type with similar names in another </w:t>
      </w:r>
      <w:r>
        <w:rPr>
          <w:lang w:val="en-GB"/>
        </w:rPr>
        <w:t>S</w:t>
      </w:r>
      <w:r w:rsidRPr="003A383F">
        <w:rPr>
          <w:lang w:val="en-GB"/>
        </w:rPr>
        <w:t>EDS</w:t>
      </w:r>
      <w:r w:rsidR="002E1EBC">
        <w:rPr>
          <w:lang w:val="en-GB"/>
        </w:rPr>
        <w:t xml:space="preserve"> instance</w:t>
      </w:r>
      <w:r w:rsidRPr="003A383F">
        <w:rPr>
          <w:lang w:val="en-GB"/>
        </w:rPr>
        <w:t>; if the ‘enumeration’ attribute is present, then matching, perhaps with conversion, is possible.</w:t>
      </w:r>
    </w:p>
    <w:p w:rsidR="00A8599C" w:rsidRDefault="00A8599C" w:rsidP="00F963E8">
      <w:pPr>
        <w:pStyle w:val="Heading2"/>
        <w:rPr>
          <w:lang w:val="en-GB"/>
        </w:rPr>
      </w:pPr>
      <w:bookmarkStart w:id="123" w:name="_Ref449785196"/>
      <w:bookmarkStart w:id="124" w:name="_Toc453247544"/>
      <w:r>
        <w:rPr>
          <w:lang w:val="en-GB"/>
        </w:rPr>
        <w:t>Metadata</w:t>
      </w:r>
      <w:bookmarkEnd w:id="123"/>
      <w:bookmarkEnd w:id="124"/>
    </w:p>
    <w:p w:rsidR="00A8599C" w:rsidRDefault="00A8599C">
      <w:pPr>
        <w:rPr>
          <w:lang w:val="en-GB"/>
        </w:rPr>
      </w:pPr>
      <w:r>
        <w:rPr>
          <w:lang w:val="en-GB"/>
        </w:rPr>
        <w:t>The SEDS schema supports a metadata section in a SEDS</w:t>
      </w:r>
      <w:r w:rsidR="004C7C2D">
        <w:rPr>
          <w:lang w:val="en-GB"/>
        </w:rPr>
        <w:t xml:space="preserve"> instance</w:t>
      </w:r>
      <w:r>
        <w:rPr>
          <w:lang w:val="en-GB"/>
        </w:rPr>
        <w:t xml:space="preserve">.  The DoT defines tags that can be applied to metadata elements to indicate </w:t>
      </w:r>
      <w:r w:rsidR="004C7C2D">
        <w:rPr>
          <w:lang w:val="en-GB"/>
        </w:rPr>
        <w:t>how to interpret</w:t>
      </w:r>
      <w:r>
        <w:rPr>
          <w:lang w:val="en-GB"/>
        </w:rPr>
        <w:t xml:space="preserve"> the metadata.  </w:t>
      </w:r>
      <w:r w:rsidR="00893F3E">
        <w:rPr>
          <w:lang w:val="en-GB"/>
        </w:rPr>
        <w:t>Metadata consists of categories and values, both of which can be tagged.</w:t>
      </w:r>
    </w:p>
    <w:p w:rsidR="00893F3E" w:rsidRDefault="00893F3E">
      <w:pPr>
        <w:rPr>
          <w:lang w:val="en-GB"/>
        </w:rPr>
      </w:pPr>
      <w:r>
        <w:rPr>
          <w:lang w:val="en-GB"/>
        </w:rPr>
        <w:t>To identify the manufacturer</w:t>
      </w:r>
      <w:r w:rsidR="006E6645">
        <w:rPr>
          <w:lang w:val="en-GB"/>
        </w:rPr>
        <w:t xml:space="preserve"> and model</w:t>
      </w:r>
      <w:r>
        <w:rPr>
          <w:lang w:val="en-GB"/>
        </w:rPr>
        <w:t xml:space="preserve"> of a device described by a SEDS instance, the following metadata </w:t>
      </w:r>
      <w:r w:rsidR="006E6645">
        <w:rPr>
          <w:lang w:val="en-GB"/>
        </w:rPr>
        <w:t>elements</w:t>
      </w:r>
      <w:r>
        <w:rPr>
          <w:lang w:val="en-GB"/>
        </w:rPr>
        <w:t xml:space="preserve"> can be used.</w:t>
      </w:r>
    </w:p>
    <w:p w:rsidR="00E2647D" w:rsidRDefault="00E2647D">
      <w:pPr>
        <w:rPr>
          <w:lang w:val="en-GB"/>
        </w:rPr>
      </w:pPr>
      <w:r>
        <w:rPr>
          <w:noProof/>
        </w:rPr>
        <w:drawing>
          <wp:inline distT="0" distB="0" distL="0" distR="0" wp14:anchorId="15909DBB" wp14:editId="67FFD8D0">
            <wp:extent cx="5143500" cy="1295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43500" cy="1295400"/>
                    </a:xfrm>
                    <a:prstGeom prst="rect">
                      <a:avLst/>
                    </a:prstGeom>
                  </pic:spPr>
                </pic:pic>
              </a:graphicData>
            </a:graphic>
          </wp:inline>
        </w:drawing>
      </w:r>
    </w:p>
    <w:p w:rsidR="006E6645" w:rsidRDefault="006E6645">
      <w:pPr>
        <w:rPr>
          <w:lang w:val="en-GB"/>
        </w:rPr>
      </w:pPr>
      <w:r>
        <w:rPr>
          <w:lang w:val="en-GB"/>
        </w:rPr>
        <w:t>The categories are nested above in order to facilitate expressions elsewhere in the SEDS instance that refer to other metadata values for the device.  The ellipsis above indicates where the other metadata values for the device would be specified. References to those metadata values are made by a period-delimited path through the tree of category names; in the example above, the references would begin with the string “Sodern.Hydra…”.</w:t>
      </w:r>
    </w:p>
    <w:p w:rsidR="00893F3E" w:rsidRDefault="00893F3E">
      <w:pPr>
        <w:rPr>
          <w:lang w:val="en-GB"/>
        </w:rPr>
      </w:pPr>
      <w:r w:rsidRPr="00F963E8">
        <w:rPr>
          <w:lang w:val="en-GB"/>
        </w:rPr>
        <w:t>To sp</w:t>
      </w:r>
      <w:r w:rsidR="006E6645">
        <w:rPr>
          <w:lang w:val="en-GB"/>
        </w:rPr>
        <w:t>ecify</w:t>
      </w:r>
      <w:r w:rsidR="00E51BFC">
        <w:rPr>
          <w:lang w:val="en-GB"/>
        </w:rPr>
        <w:t xml:space="preserve"> the serial number of the device</w:t>
      </w:r>
      <w:r w:rsidR="009E0620">
        <w:rPr>
          <w:lang w:val="en-GB"/>
        </w:rPr>
        <w:t>, the ellipsis above could be replaced by the following.</w:t>
      </w:r>
    </w:p>
    <w:p w:rsidR="00E2647D" w:rsidRDefault="00E2647D">
      <w:pPr>
        <w:rPr>
          <w:lang w:val="en-GB"/>
        </w:rPr>
      </w:pPr>
      <w:r>
        <w:rPr>
          <w:noProof/>
        </w:rPr>
        <w:drawing>
          <wp:inline distT="0" distB="0" distL="0" distR="0" wp14:anchorId="5D2D8125" wp14:editId="35C063A0">
            <wp:extent cx="4286250" cy="9810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86250" cy="981075"/>
                    </a:xfrm>
                    <a:prstGeom prst="rect">
                      <a:avLst/>
                    </a:prstGeom>
                  </pic:spPr>
                </pic:pic>
              </a:graphicData>
            </a:graphic>
          </wp:inline>
        </w:drawing>
      </w:r>
    </w:p>
    <w:p w:rsidR="009E0620" w:rsidRDefault="00E51BFC">
      <w:pPr>
        <w:rPr>
          <w:lang w:val="en-GB"/>
        </w:rPr>
      </w:pPr>
      <w:r>
        <w:rPr>
          <w:lang w:val="en-GB"/>
        </w:rPr>
        <w:t xml:space="preserve">In the example above, the </w:t>
      </w:r>
      <w:r w:rsidR="00EA0E41">
        <w:rPr>
          <w:lang w:val="en-GB"/>
        </w:rPr>
        <w:t>name=”serial” provides a handle for reference to the string value, but it does not indicate the meaning of the value.  The memberOf=”SerialNumber” semantic tag tells how to interpret the value.  There could be multiple values, which must have different names, but which have the same interpretation.</w:t>
      </w:r>
    </w:p>
    <w:p w:rsidR="007E5C29" w:rsidRDefault="007E5C29">
      <w:pPr>
        <w:rPr>
          <w:lang w:val="en-GB"/>
        </w:rPr>
      </w:pPr>
      <w:r>
        <w:rPr>
          <w:lang w:val="en-GB"/>
        </w:rPr>
        <w:t>The following example shows that it may be necessary to indicate explicitly the subject of a metadata value, when the position in the metadata category tree does not represent the subject implicitly.</w:t>
      </w:r>
    </w:p>
    <w:p w:rsidR="00E2647D" w:rsidRDefault="00E2647D">
      <w:pPr>
        <w:rPr>
          <w:lang w:val="en-GB"/>
        </w:rPr>
      </w:pPr>
      <w:r>
        <w:rPr>
          <w:noProof/>
        </w:rPr>
        <w:drawing>
          <wp:inline distT="0" distB="0" distL="0" distR="0" wp14:anchorId="30BABC48" wp14:editId="06D5D0C1">
            <wp:extent cx="5248275" cy="28956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48275" cy="2895600"/>
                    </a:xfrm>
                    <a:prstGeom prst="rect">
                      <a:avLst/>
                    </a:prstGeom>
                  </pic:spPr>
                </pic:pic>
              </a:graphicData>
            </a:graphic>
          </wp:inline>
        </w:drawing>
      </w:r>
    </w:p>
    <w:p w:rsidR="007E5C29" w:rsidRPr="006E6645" w:rsidRDefault="008E200A">
      <w:pPr>
        <w:rPr>
          <w:lang w:val="en-GB"/>
        </w:rPr>
      </w:pPr>
      <w:r>
        <w:rPr>
          <w:lang w:val="en-GB"/>
        </w:rPr>
        <w:t>In the example above, the version numbers of both the schema and the DoT are specified, to indicate the versions of those documents to be used to parse a SEDS instance.</w:t>
      </w:r>
    </w:p>
    <w:p w:rsidR="008C2612" w:rsidRPr="003A383F" w:rsidRDefault="008C2612" w:rsidP="008C2612">
      <w:pPr>
        <w:pStyle w:val="Heading2"/>
        <w:spacing w:before="480"/>
        <w:rPr>
          <w:lang w:val="en-GB"/>
        </w:rPr>
      </w:pPr>
      <w:bookmarkStart w:id="125" w:name="_Toc453247545"/>
      <w:r w:rsidRPr="003A383F">
        <w:rPr>
          <w:lang w:val="en-GB"/>
        </w:rPr>
        <w:t xml:space="preserve">Maintaining the </w:t>
      </w:r>
      <w:r>
        <w:rPr>
          <w:lang w:val="en-GB"/>
        </w:rPr>
        <w:t>Dictionary of Terms</w:t>
      </w:r>
      <w:bookmarkEnd w:id="125"/>
    </w:p>
    <w:p w:rsidR="008C2612" w:rsidRDefault="008C2612" w:rsidP="008C2612">
      <w:pPr>
        <w:rPr>
          <w:lang w:val="en-GB"/>
        </w:rPr>
      </w:pPr>
      <w:r w:rsidRPr="003A383F">
        <w:rPr>
          <w:lang w:val="en-GB"/>
        </w:rPr>
        <w:t>While standard terminology is important for reusable application software, innovative applications and new technologies will not always fit within those constraints.  The freedom to define new terms and new relationships among terms is built into the SOIS architecture for Electronic Data Sheets.</w:t>
      </w:r>
    </w:p>
    <w:p w:rsidR="009E4212" w:rsidRDefault="009E4212" w:rsidP="008C2612">
      <w:pPr>
        <w:rPr>
          <w:lang w:val="en-GB"/>
        </w:rPr>
      </w:pPr>
      <w:r>
        <w:rPr>
          <w:lang w:val="en-GB"/>
        </w:rPr>
        <w:t>The following stakeholders participate in the maintenance of the SANA DoT.</w:t>
      </w:r>
    </w:p>
    <w:p w:rsidR="009E4212" w:rsidRDefault="009E4212" w:rsidP="00F963E8">
      <w:pPr>
        <w:pStyle w:val="ListParagraph"/>
        <w:numPr>
          <w:ilvl w:val="0"/>
          <w:numId w:val="47"/>
        </w:numPr>
        <w:rPr>
          <w:lang w:val="en-GB"/>
        </w:rPr>
      </w:pPr>
      <w:r>
        <w:rPr>
          <w:lang w:val="en-GB"/>
        </w:rPr>
        <w:t>Manufacturers find that portability can increase the size of the market for their products.</w:t>
      </w:r>
    </w:p>
    <w:p w:rsidR="009E4212" w:rsidRDefault="000720A2" w:rsidP="00F963E8">
      <w:pPr>
        <w:pStyle w:val="ListParagraph"/>
        <w:numPr>
          <w:ilvl w:val="0"/>
          <w:numId w:val="47"/>
        </w:numPr>
        <w:rPr>
          <w:lang w:val="en-GB"/>
        </w:rPr>
      </w:pPr>
      <w:r>
        <w:rPr>
          <w:lang w:val="en-GB"/>
        </w:rPr>
        <w:t>Integrator</w:t>
      </w:r>
      <w:r w:rsidR="009E4212">
        <w:rPr>
          <w:lang w:val="en-GB"/>
        </w:rPr>
        <w:t>s can reuse portable components in multiple missions.</w:t>
      </w:r>
    </w:p>
    <w:p w:rsidR="009E4212" w:rsidRDefault="009E4212" w:rsidP="00F963E8">
      <w:pPr>
        <w:pStyle w:val="ListParagraph"/>
        <w:numPr>
          <w:ilvl w:val="0"/>
          <w:numId w:val="47"/>
        </w:numPr>
        <w:rPr>
          <w:lang w:val="en-GB"/>
        </w:rPr>
      </w:pPr>
      <w:r>
        <w:rPr>
          <w:lang w:val="en-GB"/>
        </w:rPr>
        <w:t xml:space="preserve">Subject </w:t>
      </w:r>
      <w:r w:rsidR="000720A2">
        <w:rPr>
          <w:lang w:val="en-GB"/>
        </w:rPr>
        <w:t>m</w:t>
      </w:r>
      <w:r>
        <w:rPr>
          <w:lang w:val="en-GB"/>
        </w:rPr>
        <w:t xml:space="preserve">atter </w:t>
      </w:r>
      <w:r w:rsidR="000720A2">
        <w:rPr>
          <w:lang w:val="en-GB"/>
        </w:rPr>
        <w:t>e</w:t>
      </w:r>
      <w:r>
        <w:rPr>
          <w:lang w:val="en-GB"/>
        </w:rPr>
        <w:t>xperts understand the descriptions of the real world that must appear in an ontology in order to describe data efficiently.</w:t>
      </w:r>
      <w:r w:rsidR="00DF62F9">
        <w:rPr>
          <w:lang w:val="en-GB"/>
        </w:rPr>
        <w:t xml:space="preserve">  </w:t>
      </w:r>
      <w:r w:rsidR="009017FD">
        <w:rPr>
          <w:lang w:val="en-GB"/>
        </w:rPr>
        <w:t>Agencie</w:t>
      </w:r>
      <w:r w:rsidR="00DF62F9">
        <w:rPr>
          <w:lang w:val="en-GB"/>
        </w:rPr>
        <w:t>s enlist members of their organizations to provide th</w:t>
      </w:r>
      <w:r w:rsidR="009017FD">
        <w:rPr>
          <w:lang w:val="en-GB"/>
        </w:rPr>
        <w:t>e</w:t>
      </w:r>
      <w:r w:rsidR="00DF62F9">
        <w:rPr>
          <w:lang w:val="en-GB"/>
        </w:rPr>
        <w:t xml:space="preserve"> role</w:t>
      </w:r>
      <w:r w:rsidR="009017FD">
        <w:rPr>
          <w:lang w:val="en-GB"/>
        </w:rPr>
        <w:t xml:space="preserve"> of subject matter experts</w:t>
      </w:r>
      <w:r w:rsidR="00DF62F9">
        <w:rPr>
          <w:lang w:val="en-GB"/>
        </w:rPr>
        <w:t xml:space="preserve"> by matching the subject matter of the topic under discussion to the appropriate experts.</w:t>
      </w:r>
    </w:p>
    <w:p w:rsidR="009E4212" w:rsidRPr="009E4212" w:rsidRDefault="009E4212" w:rsidP="00F963E8">
      <w:pPr>
        <w:pStyle w:val="ListParagraph"/>
        <w:numPr>
          <w:ilvl w:val="0"/>
          <w:numId w:val="47"/>
        </w:numPr>
        <w:rPr>
          <w:lang w:val="en-GB"/>
        </w:rPr>
      </w:pPr>
      <w:r>
        <w:rPr>
          <w:lang w:val="en-GB"/>
        </w:rPr>
        <w:t xml:space="preserve">A </w:t>
      </w:r>
      <w:r w:rsidR="000720A2">
        <w:rPr>
          <w:lang w:val="en-GB"/>
        </w:rPr>
        <w:t>m</w:t>
      </w:r>
      <w:r>
        <w:rPr>
          <w:lang w:val="en-GB"/>
        </w:rPr>
        <w:t xml:space="preserve">anaging </w:t>
      </w:r>
      <w:r w:rsidR="000720A2">
        <w:rPr>
          <w:lang w:val="en-GB"/>
        </w:rPr>
        <w:t>a</w:t>
      </w:r>
      <w:r>
        <w:rPr>
          <w:lang w:val="en-GB"/>
        </w:rPr>
        <w:t xml:space="preserve">uthority builds consensus and provides arbitration to determine the content of the SANA DoT that optimizes the </w:t>
      </w:r>
      <w:r w:rsidR="000720A2">
        <w:rPr>
          <w:lang w:val="en-GB"/>
        </w:rPr>
        <w:t>usefulness of the SANA DoT.</w:t>
      </w:r>
      <w:r w:rsidR="00DF62F9">
        <w:rPr>
          <w:lang w:val="en-GB"/>
        </w:rPr>
        <w:t xml:space="preserve">  The CCSDS can organize a Special Interest Group [18] to provide this role.</w:t>
      </w:r>
    </w:p>
    <w:p w:rsidR="008C2612" w:rsidRPr="003A383F" w:rsidRDefault="008C2612" w:rsidP="008C2612">
      <w:pPr>
        <w:rPr>
          <w:lang w:val="en-GB"/>
        </w:rPr>
      </w:pPr>
      <w:r w:rsidRPr="003A383F">
        <w:rPr>
          <w:lang w:val="en-GB"/>
        </w:rPr>
        <w:t>The procedure for extending the dictionary of terms is the same as the procedure for constructing the dictionary of terms initially.</w:t>
      </w:r>
    </w:p>
    <w:p w:rsidR="008C2612" w:rsidRPr="003A383F" w:rsidRDefault="008C2612" w:rsidP="008C2612">
      <w:pPr>
        <w:pStyle w:val="List"/>
        <w:numPr>
          <w:ilvl w:val="0"/>
          <w:numId w:val="28"/>
        </w:numPr>
        <w:tabs>
          <w:tab w:val="clear" w:pos="360"/>
          <w:tab w:val="num" w:pos="720"/>
        </w:tabs>
        <w:ind w:left="720"/>
        <w:rPr>
          <w:lang w:val="en-GB"/>
        </w:rPr>
      </w:pPr>
      <w:r w:rsidRPr="003A383F">
        <w:rPr>
          <w:lang w:val="en-GB"/>
        </w:rPr>
        <w:t xml:space="preserve">A manufacturer builds a new </w:t>
      </w:r>
      <w:r w:rsidR="00350D1B">
        <w:rPr>
          <w:lang w:val="en-GB"/>
        </w:rPr>
        <w:t>component</w:t>
      </w:r>
      <w:r w:rsidR="00350D1B" w:rsidRPr="003A383F">
        <w:rPr>
          <w:lang w:val="en-GB"/>
        </w:rPr>
        <w:t xml:space="preserve"> </w:t>
      </w:r>
      <w:r w:rsidRPr="003A383F">
        <w:rPr>
          <w:lang w:val="en-GB"/>
        </w:rPr>
        <w:t>that has innovative features that must be described in an Electronic Data Sheet.</w:t>
      </w:r>
    </w:p>
    <w:p w:rsidR="008C2612" w:rsidRPr="003A383F" w:rsidRDefault="008C2612" w:rsidP="008C2612">
      <w:pPr>
        <w:pStyle w:val="List"/>
        <w:numPr>
          <w:ilvl w:val="0"/>
          <w:numId w:val="28"/>
        </w:numPr>
        <w:tabs>
          <w:tab w:val="clear" w:pos="360"/>
          <w:tab w:val="num" w:pos="720"/>
        </w:tabs>
        <w:ind w:left="720"/>
        <w:rPr>
          <w:lang w:val="en-GB"/>
        </w:rPr>
      </w:pPr>
      <w:r w:rsidRPr="003A383F">
        <w:rPr>
          <w:lang w:val="en-GB"/>
        </w:rPr>
        <w:t>The manufacturer writes the Electronic Data Sheet using new terms as necessary.  The new terms are defined in a user-</w:t>
      </w:r>
      <w:r w:rsidR="00606C63">
        <w:rPr>
          <w:lang w:val="en-GB"/>
        </w:rPr>
        <w:t>defin</w:t>
      </w:r>
      <w:r w:rsidR="00606C63" w:rsidRPr="003A383F">
        <w:rPr>
          <w:lang w:val="en-GB"/>
        </w:rPr>
        <w:t xml:space="preserve">ed </w:t>
      </w:r>
      <w:r w:rsidRPr="003A383F">
        <w:rPr>
          <w:lang w:val="en-GB"/>
        </w:rPr>
        <w:t>ontology.</w:t>
      </w:r>
    </w:p>
    <w:p w:rsidR="008C2612" w:rsidRPr="003A383F" w:rsidRDefault="008C2612" w:rsidP="008C2612">
      <w:pPr>
        <w:pStyle w:val="List"/>
        <w:numPr>
          <w:ilvl w:val="0"/>
          <w:numId w:val="28"/>
        </w:numPr>
        <w:tabs>
          <w:tab w:val="clear" w:pos="360"/>
          <w:tab w:val="num" w:pos="720"/>
        </w:tabs>
        <w:ind w:left="720"/>
        <w:rPr>
          <w:lang w:val="en-GB"/>
        </w:rPr>
      </w:pPr>
      <w:r w:rsidRPr="003A383F">
        <w:rPr>
          <w:lang w:val="en-GB"/>
        </w:rPr>
        <w:t>The managing authority for the dictionary reviews the user-</w:t>
      </w:r>
      <w:r w:rsidR="00606C63">
        <w:rPr>
          <w:lang w:val="en-GB"/>
        </w:rPr>
        <w:t>defin</w:t>
      </w:r>
      <w:r w:rsidR="00606C63" w:rsidRPr="003A383F">
        <w:rPr>
          <w:lang w:val="en-GB"/>
        </w:rPr>
        <w:t xml:space="preserve">ed </w:t>
      </w:r>
      <w:r w:rsidRPr="003A383F">
        <w:rPr>
          <w:lang w:val="en-GB"/>
        </w:rPr>
        <w:t>ontology and decides whether it should be integrated with the existing ontology.</w:t>
      </w:r>
    </w:p>
    <w:p w:rsidR="008C2612" w:rsidRPr="003A383F" w:rsidRDefault="008C2612" w:rsidP="008C2612">
      <w:pPr>
        <w:pStyle w:val="List"/>
        <w:numPr>
          <w:ilvl w:val="0"/>
          <w:numId w:val="28"/>
        </w:numPr>
        <w:tabs>
          <w:tab w:val="clear" w:pos="360"/>
          <w:tab w:val="num" w:pos="720"/>
        </w:tabs>
        <w:ind w:left="720"/>
        <w:rPr>
          <w:lang w:val="en-GB"/>
        </w:rPr>
      </w:pPr>
      <w:r w:rsidRPr="003A383F">
        <w:rPr>
          <w:lang w:val="en-GB"/>
        </w:rPr>
        <w:t xml:space="preserve">If the decision in step </w:t>
      </w:r>
      <w:r w:rsidR="0052419B">
        <w:rPr>
          <w:lang w:val="en-GB"/>
        </w:rPr>
        <w:t>c</w:t>
      </w:r>
      <w:r w:rsidR="0052419B" w:rsidRPr="003A383F">
        <w:rPr>
          <w:lang w:val="en-GB"/>
        </w:rPr>
        <w:t xml:space="preserve"> </w:t>
      </w:r>
      <w:r w:rsidRPr="003A383F">
        <w:rPr>
          <w:lang w:val="en-GB"/>
        </w:rPr>
        <w:t>is to proceed, then the managing authority integrates the user-</w:t>
      </w:r>
      <w:r w:rsidR="00606C63">
        <w:rPr>
          <w:lang w:val="en-GB"/>
        </w:rPr>
        <w:t>defin</w:t>
      </w:r>
      <w:r w:rsidR="00606C63" w:rsidRPr="003A383F">
        <w:rPr>
          <w:lang w:val="en-GB"/>
        </w:rPr>
        <w:t xml:space="preserve">ed </w:t>
      </w:r>
      <w:r w:rsidRPr="003A383F">
        <w:rPr>
          <w:lang w:val="en-GB"/>
        </w:rPr>
        <w:t>ontology.</w:t>
      </w:r>
    </w:p>
    <w:p w:rsidR="008C2612" w:rsidRPr="003A383F" w:rsidRDefault="008C2612" w:rsidP="008C2612">
      <w:pPr>
        <w:pStyle w:val="List2"/>
        <w:numPr>
          <w:ilvl w:val="0"/>
          <w:numId w:val="27"/>
        </w:numPr>
        <w:tabs>
          <w:tab w:val="clear" w:pos="360"/>
          <w:tab w:val="num" w:pos="1080"/>
        </w:tabs>
        <w:ind w:left="1080"/>
        <w:rPr>
          <w:lang w:val="en-GB"/>
        </w:rPr>
      </w:pPr>
      <w:r w:rsidRPr="003A383F">
        <w:rPr>
          <w:lang w:val="en-GB"/>
        </w:rPr>
        <w:t xml:space="preserve">As a result of step </w:t>
      </w:r>
      <w:r w:rsidR="0052419B">
        <w:rPr>
          <w:lang w:val="en-GB"/>
        </w:rPr>
        <w:t>c</w:t>
      </w:r>
      <w:r w:rsidRPr="003A383F">
        <w:rPr>
          <w:lang w:val="en-GB"/>
        </w:rPr>
        <w:t>, it may be discovered that some of the novel terms represent concepts that can be expressed by other existing terms.</w:t>
      </w:r>
    </w:p>
    <w:p w:rsidR="008C2612" w:rsidRPr="003A383F" w:rsidRDefault="008C2612" w:rsidP="008C2612">
      <w:pPr>
        <w:pStyle w:val="List2"/>
        <w:numPr>
          <w:ilvl w:val="0"/>
          <w:numId w:val="27"/>
        </w:numPr>
        <w:tabs>
          <w:tab w:val="clear" w:pos="360"/>
          <w:tab w:val="num" w:pos="1080"/>
        </w:tabs>
        <w:ind w:left="1080"/>
        <w:rPr>
          <w:lang w:val="en-GB"/>
        </w:rPr>
      </w:pPr>
      <w:r w:rsidRPr="003A383F">
        <w:rPr>
          <w:lang w:val="en-GB"/>
        </w:rPr>
        <w:t xml:space="preserve">Another result of step </w:t>
      </w:r>
      <w:r w:rsidR="0052419B">
        <w:rPr>
          <w:lang w:val="en-GB"/>
        </w:rPr>
        <w:t>c</w:t>
      </w:r>
      <w:r w:rsidR="0052419B" w:rsidRPr="003A383F">
        <w:rPr>
          <w:lang w:val="en-GB"/>
        </w:rPr>
        <w:t xml:space="preserve"> </w:t>
      </w:r>
      <w:r w:rsidRPr="003A383F">
        <w:rPr>
          <w:lang w:val="en-GB"/>
        </w:rPr>
        <w:t>is the recognition of new terms.</w:t>
      </w:r>
    </w:p>
    <w:p w:rsidR="008C2612" w:rsidRPr="003A383F" w:rsidRDefault="008C2612" w:rsidP="008C2612">
      <w:pPr>
        <w:pStyle w:val="List2"/>
        <w:numPr>
          <w:ilvl w:val="0"/>
          <w:numId w:val="27"/>
        </w:numPr>
        <w:tabs>
          <w:tab w:val="clear" w:pos="360"/>
          <w:tab w:val="num" w:pos="1080"/>
        </w:tabs>
        <w:ind w:left="1080"/>
        <w:rPr>
          <w:lang w:val="en-GB"/>
        </w:rPr>
      </w:pPr>
      <w:r w:rsidRPr="003A383F">
        <w:rPr>
          <w:lang w:val="en-GB"/>
        </w:rPr>
        <w:t>Yet another result is the addition of new structure to the ontology.</w:t>
      </w:r>
    </w:p>
    <w:p w:rsidR="008C2612" w:rsidRPr="003A383F" w:rsidRDefault="008C2612" w:rsidP="008C2612">
      <w:pPr>
        <w:pStyle w:val="List2"/>
        <w:numPr>
          <w:ilvl w:val="0"/>
          <w:numId w:val="27"/>
        </w:numPr>
        <w:tabs>
          <w:tab w:val="clear" w:pos="360"/>
          <w:tab w:val="num" w:pos="1080"/>
        </w:tabs>
        <w:ind w:left="1080"/>
        <w:rPr>
          <w:lang w:val="en-GB"/>
        </w:rPr>
      </w:pPr>
      <w:r w:rsidRPr="003A383F">
        <w:rPr>
          <w:lang w:val="en-GB"/>
        </w:rPr>
        <w:t>If the integration results in changes to terms in the user-</w:t>
      </w:r>
      <w:r w:rsidR="00606C63">
        <w:rPr>
          <w:lang w:val="en-GB"/>
        </w:rPr>
        <w:t>defin</w:t>
      </w:r>
      <w:r w:rsidR="00606C63" w:rsidRPr="003A383F">
        <w:rPr>
          <w:lang w:val="en-GB"/>
        </w:rPr>
        <w:t xml:space="preserve">ed </w:t>
      </w:r>
      <w:r w:rsidRPr="003A383F">
        <w:rPr>
          <w:lang w:val="en-GB"/>
        </w:rPr>
        <w:t>ontology, the managing authority notifies the manufacturer.  The manufacturer can decide to keep the user-</w:t>
      </w:r>
      <w:r w:rsidR="003F00FA">
        <w:rPr>
          <w:lang w:val="en-GB"/>
        </w:rPr>
        <w:t>defin</w:t>
      </w:r>
      <w:r w:rsidR="003F00FA" w:rsidRPr="003A383F">
        <w:rPr>
          <w:lang w:val="en-GB"/>
        </w:rPr>
        <w:t xml:space="preserve">ed </w:t>
      </w:r>
      <w:r w:rsidRPr="003A383F">
        <w:rPr>
          <w:lang w:val="en-GB"/>
        </w:rPr>
        <w:t>ontology</w:t>
      </w:r>
      <w:r w:rsidR="003F00FA">
        <w:rPr>
          <w:lang w:val="en-GB"/>
        </w:rPr>
        <w:t xml:space="preserve"> (not portable)</w:t>
      </w:r>
      <w:r w:rsidRPr="003A383F">
        <w:rPr>
          <w:lang w:val="en-GB"/>
        </w:rPr>
        <w:t xml:space="preserve"> or to issue new </w:t>
      </w:r>
      <w:r>
        <w:rPr>
          <w:lang w:val="en-GB"/>
        </w:rPr>
        <w:t>S</w:t>
      </w:r>
      <w:r w:rsidRPr="003A383F">
        <w:rPr>
          <w:lang w:val="en-GB"/>
        </w:rPr>
        <w:t xml:space="preserve">EDSs that are compatible with the revised </w:t>
      </w:r>
      <w:r w:rsidR="003F00FA">
        <w:rPr>
          <w:lang w:val="en-GB"/>
        </w:rPr>
        <w:t>SANA</w:t>
      </w:r>
      <w:r w:rsidR="003F00FA" w:rsidRPr="003A383F">
        <w:rPr>
          <w:lang w:val="en-GB"/>
        </w:rPr>
        <w:t xml:space="preserve"> </w:t>
      </w:r>
      <w:r w:rsidRPr="003A383F">
        <w:rPr>
          <w:lang w:val="en-GB"/>
        </w:rPr>
        <w:t>ontology</w:t>
      </w:r>
      <w:r w:rsidR="003F00FA">
        <w:rPr>
          <w:lang w:val="en-GB"/>
        </w:rPr>
        <w:t xml:space="preserve"> (portable)</w:t>
      </w:r>
      <w:r w:rsidRPr="003A383F">
        <w:rPr>
          <w:lang w:val="en-GB"/>
        </w:rPr>
        <w:t>.</w:t>
      </w:r>
    </w:p>
    <w:p w:rsidR="008C2612" w:rsidRPr="00A16F64" w:rsidRDefault="008C2612" w:rsidP="00DA2816">
      <w:pPr>
        <w:pStyle w:val="List"/>
        <w:numPr>
          <w:ilvl w:val="0"/>
          <w:numId w:val="28"/>
        </w:numPr>
        <w:tabs>
          <w:tab w:val="clear" w:pos="360"/>
          <w:tab w:val="num" w:pos="720"/>
        </w:tabs>
        <w:ind w:left="720"/>
        <w:rPr>
          <w:lang w:val="en-GB"/>
        </w:rPr>
      </w:pPr>
      <w:r w:rsidRPr="003A383F">
        <w:rPr>
          <w:lang w:val="en-GB"/>
        </w:rPr>
        <w:t>The managing authority for the dictionary publishes the latest version periodically.</w:t>
      </w:r>
    </w:p>
    <w:p w:rsidR="00650420" w:rsidRPr="003A383F" w:rsidRDefault="00650420" w:rsidP="00650420">
      <w:pPr>
        <w:rPr>
          <w:lang w:val="en-GB"/>
        </w:rPr>
        <w:sectPr w:rsidR="00650420" w:rsidRPr="003A383F" w:rsidSect="00841D9B">
          <w:type w:val="continuous"/>
          <w:pgSz w:w="12240" w:h="15840"/>
          <w:pgMar w:top="1440" w:right="1440" w:bottom="1440" w:left="1440" w:header="547" w:footer="547" w:gutter="360"/>
          <w:pgNumType w:start="1" w:chapStyle="1"/>
          <w:cols w:space="720"/>
          <w:docGrid w:linePitch="360"/>
        </w:sectPr>
      </w:pPr>
    </w:p>
    <w:p w:rsidR="00650420" w:rsidRPr="003A383F" w:rsidRDefault="00650420" w:rsidP="004271ED">
      <w:pPr>
        <w:pStyle w:val="Heading1"/>
        <w:rPr>
          <w:lang w:val="en-GB"/>
        </w:rPr>
      </w:pPr>
      <w:bookmarkStart w:id="126" w:name="__RefHeading__646_849484000"/>
      <w:bookmarkStart w:id="127" w:name="_Toc101321905"/>
      <w:bookmarkStart w:id="128" w:name="_Ref118695775"/>
      <w:bookmarkStart w:id="129" w:name="_Ref160966350"/>
      <w:bookmarkStart w:id="130" w:name="_Toc162254760"/>
      <w:bookmarkStart w:id="131" w:name="_Toc280188855"/>
      <w:bookmarkStart w:id="132" w:name="_Ref282424954"/>
      <w:bookmarkStart w:id="133" w:name="_Ref369982443"/>
      <w:bookmarkStart w:id="134" w:name="_Toc405616011"/>
      <w:bookmarkStart w:id="135" w:name="_Toc453247546"/>
      <w:bookmarkEnd w:id="126"/>
      <w:r w:rsidRPr="003A383F">
        <w:rPr>
          <w:lang w:val="en-GB"/>
        </w:rPr>
        <w:t>Basic Structure of the</w:t>
      </w:r>
      <w:bookmarkEnd w:id="127"/>
      <w:bookmarkEnd w:id="128"/>
      <w:bookmarkEnd w:id="129"/>
      <w:bookmarkEnd w:id="130"/>
      <w:bookmarkEnd w:id="131"/>
      <w:bookmarkEnd w:id="132"/>
      <w:bookmarkEnd w:id="133"/>
      <w:r w:rsidRPr="003A383F">
        <w:rPr>
          <w:lang w:val="en-GB"/>
        </w:rPr>
        <w:t xml:space="preserve"> Dictionary of Terms</w:t>
      </w:r>
      <w:bookmarkEnd w:id="134"/>
      <w:bookmarkEnd w:id="135"/>
    </w:p>
    <w:p w:rsidR="0056166B" w:rsidRPr="003A383F" w:rsidRDefault="00650420" w:rsidP="0056166B">
      <w:pPr>
        <w:pStyle w:val="Heading2"/>
        <w:rPr>
          <w:lang w:val="en-GB"/>
        </w:rPr>
      </w:pPr>
      <w:bookmarkStart w:id="136" w:name="_Toc101321906"/>
      <w:bookmarkStart w:id="137" w:name="_Toc162254761"/>
      <w:bookmarkStart w:id="138" w:name="_Toc280188856"/>
      <w:bookmarkStart w:id="139" w:name="_Toc453247547"/>
      <w:r w:rsidRPr="003A383F">
        <w:rPr>
          <w:lang w:val="en-GB"/>
        </w:rPr>
        <w:t>Overview</w:t>
      </w:r>
      <w:bookmarkEnd w:id="139"/>
    </w:p>
    <w:p w:rsidR="00650420" w:rsidRDefault="00650420" w:rsidP="00650420">
      <w:pPr>
        <w:rPr>
          <w:lang w:val="en-GB"/>
        </w:rPr>
      </w:pPr>
      <w:r w:rsidRPr="003A383F">
        <w:rPr>
          <w:lang w:val="en-GB"/>
        </w:rPr>
        <w:t xml:space="preserve">This section describes the structure of the DoT ontology.  The structure defined here is normative, in order to assure the capability of the DoT to provide terms that are compatible with usage in </w:t>
      </w:r>
      <w:r w:rsidR="00F32382">
        <w:rPr>
          <w:lang w:val="en-GB"/>
        </w:rPr>
        <w:t>S</w:t>
      </w:r>
      <w:r w:rsidRPr="003A383F">
        <w:rPr>
          <w:lang w:val="en-GB"/>
        </w:rPr>
        <w:t xml:space="preserve">EDSs and in the </w:t>
      </w:r>
      <w:r w:rsidR="00F32382">
        <w:rPr>
          <w:lang w:val="en-GB"/>
        </w:rPr>
        <w:t>S</w:t>
      </w:r>
      <w:r w:rsidRPr="003A383F">
        <w:rPr>
          <w:lang w:val="en-GB"/>
        </w:rPr>
        <w:t xml:space="preserve">EDS schema.  Each part of this section addresses a separate issue of expression or usage in </w:t>
      </w:r>
      <w:r w:rsidR="00F32382">
        <w:rPr>
          <w:lang w:val="en-GB"/>
        </w:rPr>
        <w:t>S</w:t>
      </w:r>
      <w:r w:rsidRPr="003A383F">
        <w:rPr>
          <w:lang w:val="en-GB"/>
        </w:rPr>
        <w:t>EDSs.</w:t>
      </w:r>
    </w:p>
    <w:p w:rsidR="00AB2886" w:rsidRPr="003A383F" w:rsidRDefault="00AB2886" w:rsidP="00650420">
      <w:pPr>
        <w:rPr>
          <w:lang w:val="en-GB"/>
        </w:rPr>
      </w:pPr>
      <w:r>
        <w:rPr>
          <w:lang w:val="en-GB"/>
        </w:rPr>
        <w:t>Beyond the structure of the DoT ontology, this document defines a minimal set of concepts to support that structure</w:t>
      </w:r>
      <w:r w:rsidR="00C4521C">
        <w:rPr>
          <w:lang w:val="en-GB"/>
        </w:rPr>
        <w:t xml:space="preserve"> in the ontology</w:t>
      </w:r>
      <w:r>
        <w:rPr>
          <w:lang w:val="en-GB"/>
        </w:rPr>
        <w:t>.  This document does not specify</w:t>
      </w:r>
      <w:r w:rsidR="00C4521C">
        <w:rPr>
          <w:lang w:val="en-GB"/>
        </w:rPr>
        <w:t xml:space="preserve"> in detail</w:t>
      </w:r>
      <w:r>
        <w:rPr>
          <w:lang w:val="en-GB"/>
        </w:rPr>
        <w:t xml:space="preserve"> the actual content of the DoT ontology.  Instead, this document designates the </w:t>
      </w:r>
      <w:r w:rsidR="005B4ABA">
        <w:rPr>
          <w:lang w:val="en-GB"/>
        </w:rPr>
        <w:t xml:space="preserve">SANA </w:t>
      </w:r>
      <w:r>
        <w:rPr>
          <w:lang w:val="en-GB"/>
        </w:rPr>
        <w:t>DoT ontology as its formal, normative extension, to be curated by an expert group within CCSDS, as specified in Annex B2.</w:t>
      </w:r>
    </w:p>
    <w:p w:rsidR="00650420" w:rsidRPr="003A383F" w:rsidRDefault="00650420" w:rsidP="0056166B">
      <w:pPr>
        <w:pStyle w:val="Heading2"/>
        <w:spacing w:before="480"/>
        <w:rPr>
          <w:lang w:val="en-GB"/>
        </w:rPr>
      </w:pPr>
      <w:bookmarkStart w:id="140" w:name="_Toc405616012"/>
      <w:bookmarkStart w:id="141" w:name="_Toc453247548"/>
      <w:bookmarkEnd w:id="136"/>
      <w:bookmarkEnd w:id="137"/>
      <w:bookmarkEnd w:id="138"/>
      <w:r w:rsidRPr="003A383F">
        <w:rPr>
          <w:lang w:val="en-GB"/>
        </w:rPr>
        <w:t>Access</w:t>
      </w:r>
      <w:bookmarkEnd w:id="140"/>
      <w:bookmarkEnd w:id="141"/>
    </w:p>
    <w:p w:rsidR="00650420" w:rsidRPr="003A383F" w:rsidRDefault="00650420" w:rsidP="00650420">
      <w:pPr>
        <w:rPr>
          <w:lang w:val="en-GB"/>
        </w:rPr>
      </w:pPr>
      <w:r w:rsidRPr="003A383F">
        <w:rPr>
          <w:lang w:val="en-GB"/>
        </w:rPr>
        <w:t xml:space="preserve">The Dictionary of Terms </w:t>
      </w:r>
      <w:r w:rsidR="0005266F">
        <w:rPr>
          <w:lang w:val="en-GB"/>
        </w:rPr>
        <w:t>shall</w:t>
      </w:r>
      <w:r w:rsidR="0005266F" w:rsidRPr="003A383F">
        <w:rPr>
          <w:lang w:val="en-GB"/>
        </w:rPr>
        <w:t xml:space="preserve"> </w:t>
      </w:r>
      <w:r w:rsidRPr="003A383F">
        <w:rPr>
          <w:lang w:val="en-GB"/>
        </w:rPr>
        <w:t xml:space="preserve">be accessible for public use at least to the extent defined in this </w:t>
      </w:r>
      <w:r w:rsidR="007F28B8">
        <w:rPr>
          <w:lang w:val="en-GB"/>
        </w:rPr>
        <w:t>sub</w:t>
      </w:r>
      <w:r w:rsidRPr="003A383F">
        <w:rPr>
          <w:lang w:val="en-GB"/>
        </w:rPr>
        <w:t>section.</w:t>
      </w:r>
    </w:p>
    <w:p w:rsidR="00650420" w:rsidRPr="003A383F" w:rsidRDefault="00650420" w:rsidP="0056166B">
      <w:pPr>
        <w:pStyle w:val="Heading3"/>
        <w:spacing w:before="480"/>
        <w:rPr>
          <w:lang w:val="en-GB"/>
        </w:rPr>
      </w:pPr>
      <w:bookmarkStart w:id="142" w:name="_Ref419567649"/>
      <w:r w:rsidRPr="003A383F">
        <w:rPr>
          <w:lang w:val="en-GB"/>
        </w:rPr>
        <w:t>Access to Ontology</w:t>
      </w:r>
      <w:bookmarkEnd w:id="142"/>
    </w:p>
    <w:p w:rsidR="00650420" w:rsidRPr="003A383F" w:rsidRDefault="00650420" w:rsidP="00650420">
      <w:pPr>
        <w:rPr>
          <w:lang w:val="en-GB"/>
        </w:rPr>
      </w:pPr>
      <w:r w:rsidRPr="003A383F">
        <w:rPr>
          <w:lang w:val="en-GB"/>
        </w:rPr>
        <w:t xml:space="preserve">The Dictionary of Terms ontology </w:t>
      </w:r>
      <w:r w:rsidR="0005266F">
        <w:rPr>
          <w:lang w:val="en-GB"/>
        </w:rPr>
        <w:t>shall</w:t>
      </w:r>
      <w:r w:rsidR="0005266F" w:rsidRPr="003A383F">
        <w:rPr>
          <w:lang w:val="en-GB"/>
        </w:rPr>
        <w:t xml:space="preserve"> </w:t>
      </w:r>
      <w:r w:rsidRPr="003A383F">
        <w:rPr>
          <w:lang w:val="en-GB"/>
        </w:rPr>
        <w:t xml:space="preserve">be accessible for public use </w:t>
      </w:r>
      <w:r w:rsidR="0005266F">
        <w:rPr>
          <w:lang w:val="en-GB"/>
        </w:rPr>
        <w:t xml:space="preserve">through SANA </w:t>
      </w:r>
      <w:r w:rsidR="0005266F">
        <w:rPr>
          <w:lang w:val="en-GB"/>
        </w:rPr>
        <w:fldChar w:fldCharType="begin"/>
      </w:r>
      <w:r w:rsidR="0005266F">
        <w:rPr>
          <w:lang w:val="en-GB"/>
        </w:rPr>
        <w:instrText xml:space="preserve"> REF _Ref417830775 \r \h </w:instrText>
      </w:r>
      <w:r w:rsidR="0005266F">
        <w:rPr>
          <w:lang w:val="en-GB"/>
        </w:rPr>
      </w:r>
      <w:r w:rsidR="0005266F">
        <w:rPr>
          <w:lang w:val="en-GB"/>
        </w:rPr>
        <w:fldChar w:fldCharType="separate"/>
      </w:r>
      <w:r w:rsidR="00631D8F">
        <w:rPr>
          <w:lang w:val="en-GB"/>
        </w:rPr>
        <w:t>[16]</w:t>
      </w:r>
      <w:r w:rsidR="0005266F">
        <w:rPr>
          <w:lang w:val="en-GB"/>
        </w:rPr>
        <w:fldChar w:fldCharType="end"/>
      </w:r>
      <w:r w:rsidR="0005266F">
        <w:rPr>
          <w:lang w:val="en-GB"/>
        </w:rPr>
        <w:t xml:space="preserve"> with web and programmatic HTTP/REST access</w:t>
      </w:r>
      <w:r w:rsidRPr="003A383F">
        <w:rPr>
          <w:lang w:val="en-GB"/>
        </w:rPr>
        <w:t>.  Any included ontologies that are not already publicly accessible shall be accessible</w:t>
      </w:r>
      <w:r w:rsidR="00D6773D">
        <w:rPr>
          <w:lang w:val="en-GB"/>
        </w:rPr>
        <w:t xml:space="preserve"> or referenced</w:t>
      </w:r>
      <w:r w:rsidRPr="003A383F">
        <w:rPr>
          <w:lang w:val="en-GB"/>
        </w:rPr>
        <w:t xml:space="preserve"> on the same CCSDS resource.</w:t>
      </w:r>
    </w:p>
    <w:p w:rsidR="00650420" w:rsidRPr="003A383F" w:rsidRDefault="0056166B" w:rsidP="0056166B">
      <w:pPr>
        <w:pStyle w:val="Notelevel1"/>
        <w:rPr>
          <w:lang w:val="en-GB"/>
        </w:rPr>
      </w:pPr>
      <w:r w:rsidRPr="003A383F">
        <w:rPr>
          <w:lang w:val="en-GB"/>
        </w:rPr>
        <w:t>NOTE</w:t>
      </w:r>
      <w:r w:rsidRPr="003A383F">
        <w:rPr>
          <w:lang w:val="en-GB"/>
        </w:rPr>
        <w:tab/>
        <w:t>–</w:t>
      </w:r>
      <w:r w:rsidRPr="003A383F">
        <w:rPr>
          <w:lang w:val="en-GB"/>
        </w:rPr>
        <w:tab/>
      </w:r>
      <w:r w:rsidR="00650420" w:rsidRPr="003A383F">
        <w:rPr>
          <w:lang w:val="en-GB"/>
        </w:rPr>
        <w:t xml:space="preserve">The DoT ontology is currently available as described in </w:t>
      </w:r>
      <w:r w:rsidR="00650420" w:rsidRPr="003A383F">
        <w:rPr>
          <w:lang w:val="en-GB"/>
        </w:rPr>
        <w:fldChar w:fldCharType="begin"/>
      </w:r>
      <w:r w:rsidR="00650420" w:rsidRPr="003A383F">
        <w:rPr>
          <w:lang w:val="en-GB"/>
        </w:rPr>
        <w:instrText xml:space="preserve"> REF _Ref405121427 \r \h </w:instrText>
      </w:r>
      <w:r w:rsidR="00650420" w:rsidRPr="003A383F">
        <w:rPr>
          <w:lang w:val="en-GB"/>
        </w:rPr>
      </w:r>
      <w:r w:rsidR="00650420" w:rsidRPr="003A383F">
        <w:rPr>
          <w:lang w:val="en-GB"/>
        </w:rPr>
        <w:fldChar w:fldCharType="separate"/>
      </w:r>
      <w:r w:rsidR="00631D8F">
        <w:rPr>
          <w:lang w:val="en-GB"/>
        </w:rPr>
        <w:t>B2</w:t>
      </w:r>
      <w:r w:rsidR="00650420" w:rsidRPr="003A383F">
        <w:rPr>
          <w:lang w:val="en-GB"/>
        </w:rPr>
        <w:fldChar w:fldCharType="end"/>
      </w:r>
      <w:r w:rsidR="00650420" w:rsidRPr="003A383F">
        <w:rPr>
          <w:lang w:val="en-GB"/>
        </w:rPr>
        <w:t>.</w:t>
      </w:r>
    </w:p>
    <w:p w:rsidR="00650420" w:rsidRPr="003A383F" w:rsidRDefault="00650420" w:rsidP="004271ED">
      <w:pPr>
        <w:pStyle w:val="Heading3"/>
        <w:spacing w:before="480"/>
        <w:rPr>
          <w:lang w:val="en-GB"/>
        </w:rPr>
      </w:pPr>
      <w:bookmarkStart w:id="143" w:name="_Ref419567674"/>
      <w:r w:rsidRPr="003A383F">
        <w:rPr>
          <w:lang w:val="en-GB"/>
        </w:rPr>
        <w:t>Access to Derivatives</w:t>
      </w:r>
      <w:bookmarkEnd w:id="143"/>
    </w:p>
    <w:p w:rsidR="00650420" w:rsidRPr="003A383F" w:rsidRDefault="00650420" w:rsidP="00650420">
      <w:pPr>
        <w:rPr>
          <w:lang w:val="en-GB"/>
        </w:rPr>
      </w:pPr>
      <w:r w:rsidRPr="003A383F">
        <w:rPr>
          <w:lang w:val="en-GB"/>
        </w:rPr>
        <w:t xml:space="preserve">The files listed in this section, which are generated from the content of the ontology, </w:t>
      </w:r>
      <w:r w:rsidR="003D73BB">
        <w:rPr>
          <w:lang w:val="en-GB"/>
        </w:rPr>
        <w:t>shall</w:t>
      </w:r>
      <w:r w:rsidR="003D73BB" w:rsidRPr="003A383F">
        <w:rPr>
          <w:lang w:val="en-GB"/>
        </w:rPr>
        <w:t xml:space="preserve"> </w:t>
      </w:r>
      <w:r w:rsidRPr="003A383F">
        <w:rPr>
          <w:lang w:val="en-GB"/>
        </w:rPr>
        <w:t xml:space="preserve">be accessible for public use </w:t>
      </w:r>
      <w:r w:rsidR="0005266F">
        <w:rPr>
          <w:lang w:val="en-GB"/>
        </w:rPr>
        <w:t>through SANA,</w:t>
      </w:r>
      <w:r w:rsidRPr="003A383F">
        <w:rPr>
          <w:lang w:val="en-GB"/>
        </w:rPr>
        <w:t xml:space="preserve"> where the ontology is accessible</w:t>
      </w:r>
      <w:r w:rsidR="0056166B" w:rsidRPr="003A383F">
        <w:rPr>
          <w:lang w:val="en-GB"/>
        </w:rPr>
        <w:t>:</w:t>
      </w:r>
    </w:p>
    <w:p w:rsidR="00650420" w:rsidRPr="003A383F" w:rsidRDefault="0056166B" w:rsidP="0008430F">
      <w:pPr>
        <w:pStyle w:val="List"/>
        <w:numPr>
          <w:ilvl w:val="0"/>
          <w:numId w:val="25"/>
        </w:numPr>
        <w:tabs>
          <w:tab w:val="clear" w:pos="360"/>
          <w:tab w:val="num" w:pos="720"/>
        </w:tabs>
        <w:ind w:left="720"/>
        <w:rPr>
          <w:lang w:val="en-GB"/>
        </w:rPr>
      </w:pPr>
      <w:r w:rsidRPr="003A383F">
        <w:rPr>
          <w:lang w:val="en-GB"/>
        </w:rPr>
        <w:t xml:space="preserve">the </w:t>
      </w:r>
      <w:r w:rsidR="00650420" w:rsidRPr="003A383F">
        <w:rPr>
          <w:lang w:val="en-GB"/>
        </w:rPr>
        <w:t>human-readable Dictionary of Terms</w:t>
      </w:r>
      <w:r w:rsidRPr="003A383F">
        <w:rPr>
          <w:lang w:val="en-GB"/>
        </w:rPr>
        <w:t>;</w:t>
      </w:r>
    </w:p>
    <w:p w:rsidR="00650420" w:rsidRPr="003A383F" w:rsidRDefault="0056166B" w:rsidP="0008430F">
      <w:pPr>
        <w:pStyle w:val="List"/>
        <w:numPr>
          <w:ilvl w:val="0"/>
          <w:numId w:val="25"/>
        </w:numPr>
        <w:tabs>
          <w:tab w:val="clear" w:pos="360"/>
          <w:tab w:val="num" w:pos="720"/>
        </w:tabs>
        <w:ind w:left="720"/>
        <w:rPr>
          <w:lang w:val="en-GB"/>
        </w:rPr>
      </w:pPr>
      <w:r w:rsidRPr="003A383F">
        <w:rPr>
          <w:lang w:val="en-GB"/>
        </w:rPr>
        <w:t xml:space="preserve">the </w:t>
      </w:r>
      <w:r w:rsidR="00650420" w:rsidRPr="003A383F">
        <w:rPr>
          <w:lang w:val="en-GB"/>
        </w:rPr>
        <w:t xml:space="preserve">schema representing the Dictionary of Terms, which is included by the </w:t>
      </w:r>
      <w:r w:rsidR="00F32382">
        <w:rPr>
          <w:lang w:val="en-GB"/>
        </w:rPr>
        <w:t>S</w:t>
      </w:r>
      <w:r w:rsidR="00650420" w:rsidRPr="003A383F">
        <w:rPr>
          <w:lang w:val="en-GB"/>
        </w:rPr>
        <w:t>EDS schema.</w:t>
      </w:r>
    </w:p>
    <w:p w:rsidR="00650420" w:rsidRPr="003A383F" w:rsidRDefault="0056166B" w:rsidP="0056166B">
      <w:pPr>
        <w:pStyle w:val="Notelevel1"/>
        <w:rPr>
          <w:lang w:val="en-GB"/>
        </w:rPr>
      </w:pPr>
      <w:r w:rsidRPr="003A383F">
        <w:rPr>
          <w:lang w:val="en-GB"/>
        </w:rPr>
        <w:t>NOTE</w:t>
      </w:r>
      <w:r w:rsidRPr="003A383F">
        <w:rPr>
          <w:lang w:val="en-GB"/>
        </w:rPr>
        <w:tab/>
        <w:t>–</w:t>
      </w:r>
      <w:r w:rsidRPr="003A383F">
        <w:rPr>
          <w:lang w:val="en-GB"/>
        </w:rPr>
        <w:tab/>
      </w:r>
      <w:r w:rsidR="00650420" w:rsidRPr="003A383F">
        <w:rPr>
          <w:lang w:val="en-GB"/>
        </w:rPr>
        <w:t xml:space="preserve">The files above are currently available as described in </w:t>
      </w:r>
      <w:r w:rsidR="00650420" w:rsidRPr="003A383F">
        <w:rPr>
          <w:lang w:val="en-GB"/>
        </w:rPr>
        <w:fldChar w:fldCharType="begin"/>
      </w:r>
      <w:r w:rsidR="00650420" w:rsidRPr="003A383F">
        <w:rPr>
          <w:lang w:val="en-GB"/>
        </w:rPr>
        <w:instrText xml:space="preserve"> REF _Ref405121427 \r \h </w:instrText>
      </w:r>
      <w:r w:rsidR="00650420" w:rsidRPr="003A383F">
        <w:rPr>
          <w:lang w:val="en-GB"/>
        </w:rPr>
      </w:r>
      <w:r w:rsidR="00650420" w:rsidRPr="003A383F">
        <w:rPr>
          <w:lang w:val="en-GB"/>
        </w:rPr>
        <w:fldChar w:fldCharType="separate"/>
      </w:r>
      <w:r w:rsidR="00631D8F">
        <w:rPr>
          <w:lang w:val="en-GB"/>
        </w:rPr>
        <w:t>B2</w:t>
      </w:r>
      <w:r w:rsidR="00650420" w:rsidRPr="003A383F">
        <w:rPr>
          <w:lang w:val="en-GB"/>
        </w:rPr>
        <w:fldChar w:fldCharType="end"/>
      </w:r>
      <w:r w:rsidR="00650420" w:rsidRPr="003A383F">
        <w:rPr>
          <w:lang w:val="en-GB"/>
        </w:rPr>
        <w:t>.</w:t>
      </w:r>
    </w:p>
    <w:p w:rsidR="00650420" w:rsidRPr="003A383F" w:rsidRDefault="00650420" w:rsidP="004271ED">
      <w:pPr>
        <w:pStyle w:val="Heading2"/>
        <w:spacing w:before="480"/>
        <w:rPr>
          <w:lang w:val="en-GB"/>
        </w:rPr>
      </w:pPr>
      <w:bookmarkStart w:id="144" w:name="__RefHeading__167_1236415419"/>
      <w:bookmarkStart w:id="145" w:name="__RefHeading__419_1135122860"/>
      <w:bookmarkStart w:id="146" w:name="__RefHeading__279_48896799"/>
      <w:bookmarkStart w:id="147" w:name="__RefHeading__678_849484000"/>
      <w:bookmarkStart w:id="148" w:name="_Toc161485246"/>
      <w:bookmarkStart w:id="149" w:name="_Toc161485364"/>
      <w:bookmarkStart w:id="150" w:name="_Toc405616013"/>
      <w:bookmarkStart w:id="151" w:name="_Ref414028917"/>
      <w:bookmarkStart w:id="152" w:name="_Ref418878876"/>
      <w:bookmarkStart w:id="153" w:name="_Toc453247549"/>
      <w:bookmarkEnd w:id="144"/>
      <w:bookmarkEnd w:id="145"/>
      <w:bookmarkEnd w:id="146"/>
      <w:bookmarkEnd w:id="147"/>
      <w:bookmarkEnd w:id="148"/>
      <w:bookmarkEnd w:id="149"/>
      <w:r w:rsidRPr="003A383F">
        <w:rPr>
          <w:lang w:val="en-GB"/>
        </w:rPr>
        <w:t>BASIC Concepts</w:t>
      </w:r>
      <w:bookmarkEnd w:id="150"/>
      <w:bookmarkEnd w:id="151"/>
      <w:bookmarkEnd w:id="152"/>
      <w:bookmarkEnd w:id="153"/>
    </w:p>
    <w:p w:rsidR="006D39AA" w:rsidRDefault="00650420" w:rsidP="00340842">
      <w:pPr>
        <w:keepNext/>
        <w:rPr>
          <w:lang w:val="en-GB"/>
        </w:rPr>
      </w:pPr>
      <w:r w:rsidRPr="003A383F">
        <w:rPr>
          <w:lang w:val="en-GB"/>
        </w:rPr>
        <w:t>The dictionary of terms shall contain</w:t>
      </w:r>
      <w:r w:rsidR="0006699E">
        <w:rPr>
          <w:lang w:val="en-GB"/>
        </w:rPr>
        <w:t xml:space="preserve"> at least</w:t>
      </w:r>
      <w:r w:rsidRPr="003A383F">
        <w:rPr>
          <w:lang w:val="en-GB"/>
        </w:rPr>
        <w:t xml:space="preserve"> the basic concepts</w:t>
      </w:r>
      <w:r w:rsidR="00851163">
        <w:rPr>
          <w:lang w:val="en-GB"/>
        </w:rPr>
        <w:t xml:space="preserve"> and structure</w:t>
      </w:r>
      <w:r w:rsidRPr="003A383F">
        <w:rPr>
          <w:lang w:val="en-GB"/>
        </w:rPr>
        <w:t xml:space="preserve"> described in this section, for use in</w:t>
      </w:r>
      <w:r w:rsidR="0006699E">
        <w:rPr>
          <w:lang w:val="en-GB"/>
        </w:rPr>
        <w:t xml:space="preserve"> de</w:t>
      </w:r>
      <w:r w:rsidR="006D39AA">
        <w:rPr>
          <w:lang w:val="en-GB"/>
        </w:rPr>
        <w:t>fin</w:t>
      </w:r>
      <w:r w:rsidR="0006699E">
        <w:rPr>
          <w:lang w:val="en-GB"/>
        </w:rPr>
        <w:t>ing</w:t>
      </w:r>
      <w:r w:rsidRPr="003A383F">
        <w:rPr>
          <w:lang w:val="en-GB"/>
        </w:rPr>
        <w:t xml:space="preserve"> </w:t>
      </w:r>
      <w:r w:rsidR="0092650B">
        <w:rPr>
          <w:lang w:val="en-GB"/>
        </w:rPr>
        <w:t>the terms that can be used in authoring SEDSs</w:t>
      </w:r>
      <w:r w:rsidRPr="003A383F">
        <w:rPr>
          <w:lang w:val="en-GB"/>
        </w:rPr>
        <w:t>.</w:t>
      </w:r>
    </w:p>
    <w:p w:rsidR="006D39AA" w:rsidRDefault="006D39AA" w:rsidP="00340842">
      <w:pPr>
        <w:keepNext/>
        <w:rPr>
          <w:lang w:val="en-GB"/>
        </w:rPr>
      </w:pPr>
      <w:r>
        <w:rPr>
          <w:lang w:val="en-GB"/>
        </w:rPr>
        <w:t xml:space="preserve">NOTE – Extensions to the dictionary of terms are described in section </w:t>
      </w:r>
      <w:r>
        <w:rPr>
          <w:lang w:val="en-GB"/>
        </w:rPr>
        <w:fldChar w:fldCharType="begin"/>
      </w:r>
      <w:r>
        <w:rPr>
          <w:lang w:val="en-GB"/>
        </w:rPr>
        <w:instrText xml:space="preserve"> REF _Ref370040665 \r \h </w:instrText>
      </w:r>
      <w:r>
        <w:rPr>
          <w:lang w:val="en-GB"/>
        </w:rPr>
      </w:r>
      <w:r>
        <w:rPr>
          <w:lang w:val="en-GB"/>
        </w:rPr>
        <w:fldChar w:fldCharType="separate"/>
      </w:r>
      <w:r w:rsidR="00631D8F">
        <w:rPr>
          <w:lang w:val="en-GB"/>
        </w:rPr>
        <w:t>3.6</w:t>
      </w:r>
      <w:r>
        <w:rPr>
          <w:lang w:val="en-GB"/>
        </w:rPr>
        <w:fldChar w:fldCharType="end"/>
      </w:r>
      <w:r>
        <w:rPr>
          <w:lang w:val="en-GB"/>
        </w:rPr>
        <w:t>.</w:t>
      </w:r>
    </w:p>
    <w:p w:rsidR="00650420" w:rsidRPr="003A383F" w:rsidRDefault="00650420" w:rsidP="0056166B">
      <w:pPr>
        <w:pStyle w:val="Heading3"/>
        <w:spacing w:before="480"/>
        <w:rPr>
          <w:lang w:val="en-GB"/>
        </w:rPr>
      </w:pPr>
      <w:bookmarkStart w:id="154" w:name="_Ref414028965"/>
      <w:r w:rsidRPr="003A383F">
        <w:rPr>
          <w:lang w:val="en-GB"/>
        </w:rPr>
        <w:t>Human-readable Comments</w:t>
      </w:r>
      <w:bookmarkEnd w:id="154"/>
    </w:p>
    <w:p w:rsidR="00650420" w:rsidRPr="003A383F" w:rsidRDefault="00650420" w:rsidP="00650420">
      <w:pPr>
        <w:rPr>
          <w:lang w:val="en-GB"/>
        </w:rPr>
      </w:pPr>
      <w:r w:rsidRPr="003A383F">
        <w:rPr>
          <w:lang w:val="en-GB"/>
        </w:rPr>
        <w:t>The ‘dc</w:t>
      </w:r>
      <w:r w:rsidRPr="006112C0">
        <w:rPr>
          <w:lang w:val="en-GB"/>
        </w:rPr>
        <w:t>:d</w:t>
      </w:r>
      <w:r w:rsidRPr="003A383F">
        <w:rPr>
          <w:lang w:val="en-GB"/>
        </w:rPr>
        <w:t>escription’ annotation property shall contain a human-readable description of the meaning of each class, object property, data property, and individual defined in the dictionary of terms ontology.</w:t>
      </w:r>
    </w:p>
    <w:p w:rsidR="00650420" w:rsidRPr="00460262" w:rsidRDefault="0056166B" w:rsidP="0056166B">
      <w:pPr>
        <w:pStyle w:val="Notelevel1"/>
        <w:rPr>
          <w:spacing w:val="-4"/>
          <w:lang w:val="en-GB"/>
        </w:rPr>
      </w:pPr>
      <w:r w:rsidRPr="003A383F">
        <w:rPr>
          <w:lang w:val="en-GB"/>
        </w:rPr>
        <w:t>NOTE</w:t>
      </w:r>
      <w:r w:rsidRPr="003A383F">
        <w:rPr>
          <w:lang w:val="en-GB"/>
        </w:rPr>
        <w:tab/>
        <w:t>–</w:t>
      </w:r>
      <w:r w:rsidRPr="003A383F">
        <w:rPr>
          <w:lang w:val="en-GB"/>
        </w:rPr>
        <w:tab/>
      </w:r>
      <w:r w:rsidR="00650420" w:rsidRPr="00460262">
        <w:rPr>
          <w:spacing w:val="-4"/>
          <w:lang w:val="en-GB"/>
        </w:rPr>
        <w:t>The annotation can be extracted from the ontology along with terms to build a human-readable art</w:t>
      </w:r>
      <w:r w:rsidR="00460262" w:rsidRPr="00460262">
        <w:rPr>
          <w:spacing w:val="-4"/>
          <w:lang w:val="en-GB"/>
        </w:rPr>
        <w:t>e</w:t>
      </w:r>
      <w:r w:rsidR="00650420" w:rsidRPr="00460262">
        <w:rPr>
          <w:spacing w:val="-4"/>
          <w:lang w:val="en-GB"/>
        </w:rPr>
        <w:t>fact called the ‘glossary’.  The namespace ‘dc’ indicates that the annotation property is defined in the ‘Dublin core</w:t>
      </w:r>
      <w:r w:rsidR="00DF444B">
        <w:rPr>
          <w:spacing w:val="-4"/>
          <w:lang w:val="en-GB"/>
        </w:rPr>
        <w:t>’ [7].</w:t>
      </w:r>
    </w:p>
    <w:p w:rsidR="00675CA2" w:rsidRDefault="00675CA2" w:rsidP="004271ED">
      <w:pPr>
        <w:pStyle w:val="Heading3"/>
        <w:spacing w:before="480"/>
        <w:rPr>
          <w:lang w:val="en-GB"/>
        </w:rPr>
      </w:pPr>
      <w:bookmarkStart w:id="155" w:name="_Ref370406050"/>
      <w:r>
        <w:rPr>
          <w:lang w:val="en-GB"/>
        </w:rPr>
        <w:t>SEDS Attributes</w:t>
      </w:r>
    </w:p>
    <w:p w:rsidR="007B0448" w:rsidRDefault="00675CA2" w:rsidP="00DA2816">
      <w:pPr>
        <w:rPr>
          <w:lang w:val="en-GB"/>
        </w:rPr>
      </w:pPr>
      <w:r>
        <w:rPr>
          <w:lang w:val="en-GB"/>
        </w:rPr>
        <w:t>The dictionary of terms shall provide content for the SEDS schema through a</w:t>
      </w:r>
      <w:r w:rsidR="007B0448">
        <w:rPr>
          <w:lang w:val="en-GB"/>
        </w:rPr>
        <w:t>n includable schema, using the following mechanism.</w:t>
      </w:r>
    </w:p>
    <w:p w:rsidR="007B0448" w:rsidRDefault="007B0448" w:rsidP="00DA2816">
      <w:pPr>
        <w:numPr>
          <w:ilvl w:val="0"/>
          <w:numId w:val="35"/>
        </w:numPr>
        <w:rPr>
          <w:lang w:val="en-GB"/>
        </w:rPr>
      </w:pPr>
      <w:r>
        <w:rPr>
          <w:lang w:val="en-GB"/>
        </w:rPr>
        <w:t>The includable schema shall contain</w:t>
      </w:r>
      <w:r w:rsidR="00675CA2">
        <w:rPr>
          <w:lang w:val="en-GB"/>
        </w:rPr>
        <w:t xml:space="preserve"> one or more attribute groups.</w:t>
      </w:r>
    </w:p>
    <w:p w:rsidR="007B0448" w:rsidRDefault="007B0448" w:rsidP="00DA2816">
      <w:pPr>
        <w:numPr>
          <w:ilvl w:val="0"/>
          <w:numId w:val="35"/>
        </w:numPr>
        <w:rPr>
          <w:lang w:val="en-GB"/>
        </w:rPr>
      </w:pPr>
      <w:r>
        <w:rPr>
          <w:lang w:val="en-GB"/>
        </w:rPr>
        <w:t>The includable schema shall have no target namespace.</w:t>
      </w:r>
    </w:p>
    <w:p w:rsidR="007B0448" w:rsidRDefault="00675CA2" w:rsidP="00DA2816">
      <w:pPr>
        <w:numPr>
          <w:ilvl w:val="0"/>
          <w:numId w:val="35"/>
        </w:numPr>
        <w:rPr>
          <w:lang w:val="en-GB"/>
        </w:rPr>
      </w:pPr>
      <w:r>
        <w:rPr>
          <w:lang w:val="en-GB"/>
        </w:rPr>
        <w:t xml:space="preserve">The SEDS schema shall include the </w:t>
      </w:r>
      <w:r w:rsidR="007B0448">
        <w:rPr>
          <w:lang w:val="en-GB"/>
        </w:rPr>
        <w:t>includable schema.</w:t>
      </w:r>
    </w:p>
    <w:p w:rsidR="00675CA2" w:rsidRDefault="007B0448" w:rsidP="00DA2816">
      <w:pPr>
        <w:numPr>
          <w:ilvl w:val="0"/>
          <w:numId w:val="35"/>
        </w:numPr>
        <w:rPr>
          <w:lang w:val="en-GB"/>
        </w:rPr>
      </w:pPr>
      <w:r>
        <w:rPr>
          <w:lang w:val="en-GB"/>
        </w:rPr>
        <w:t>The SEDS schema shall refer to the attribute groups in the includable schema in the definitions of types or of elements where those attributes will be used in a SEDS.</w:t>
      </w:r>
    </w:p>
    <w:p w:rsidR="00350C16" w:rsidRDefault="00350C16" w:rsidP="00DA2816">
      <w:pPr>
        <w:pStyle w:val="Notelevel1"/>
        <w:rPr>
          <w:lang w:val="en-GB"/>
        </w:rPr>
      </w:pPr>
      <w:r>
        <w:rPr>
          <w:lang w:val="en-GB"/>
        </w:rPr>
        <w:t xml:space="preserve">NOTE – This mechanism allows for the definition of attributes to be used in various contexts in a SEDS schema.  Potential examples of those contexts </w:t>
      </w:r>
      <w:r w:rsidR="004074CA">
        <w:rPr>
          <w:lang w:val="en-GB"/>
        </w:rPr>
        <w:t>appear in the list below.</w:t>
      </w:r>
    </w:p>
    <w:p w:rsidR="00350C16" w:rsidRDefault="00350C16" w:rsidP="00DA2816">
      <w:pPr>
        <w:numPr>
          <w:ilvl w:val="0"/>
          <w:numId w:val="36"/>
        </w:numPr>
        <w:rPr>
          <w:lang w:val="en-GB"/>
        </w:rPr>
      </w:pPr>
      <w:r>
        <w:rPr>
          <w:b/>
          <w:lang w:val="en-GB"/>
        </w:rPr>
        <w:t>semantic attributes:</w:t>
      </w:r>
      <w:r>
        <w:rPr>
          <w:lang w:val="en-GB"/>
        </w:rPr>
        <w:t xml:space="preserve">  See section </w:t>
      </w:r>
      <w:r>
        <w:rPr>
          <w:lang w:val="en-GB"/>
        </w:rPr>
        <w:fldChar w:fldCharType="begin"/>
      </w:r>
      <w:r>
        <w:rPr>
          <w:lang w:val="en-GB"/>
        </w:rPr>
        <w:instrText xml:space="preserve"> REF _Ref418841131 \r \h </w:instrText>
      </w:r>
      <w:r>
        <w:rPr>
          <w:lang w:val="en-GB"/>
        </w:rPr>
      </w:r>
      <w:r>
        <w:rPr>
          <w:lang w:val="en-GB"/>
        </w:rPr>
        <w:fldChar w:fldCharType="separate"/>
      </w:r>
      <w:r w:rsidR="00631D8F">
        <w:rPr>
          <w:lang w:val="en-GB"/>
        </w:rPr>
        <w:t>3.5</w:t>
      </w:r>
      <w:r>
        <w:rPr>
          <w:lang w:val="en-GB"/>
        </w:rPr>
        <w:fldChar w:fldCharType="end"/>
      </w:r>
    </w:p>
    <w:p w:rsidR="00350C16" w:rsidRDefault="00350C16" w:rsidP="00DA2816">
      <w:pPr>
        <w:numPr>
          <w:ilvl w:val="0"/>
          <w:numId w:val="36"/>
        </w:numPr>
        <w:rPr>
          <w:lang w:val="en-GB"/>
        </w:rPr>
      </w:pPr>
      <w:r>
        <w:rPr>
          <w:b/>
          <w:lang w:val="en-GB"/>
        </w:rPr>
        <w:t>subnetwork attributes:</w:t>
      </w:r>
      <w:r>
        <w:rPr>
          <w:lang w:val="en-GB"/>
        </w:rPr>
        <w:t xml:space="preserve">  These attributes define the properties of a subnetwork interface.</w:t>
      </w:r>
    </w:p>
    <w:p w:rsidR="00A04D18" w:rsidRPr="00285B48" w:rsidRDefault="00A04D18" w:rsidP="00DA2816">
      <w:pPr>
        <w:numPr>
          <w:ilvl w:val="0"/>
          <w:numId w:val="36"/>
        </w:numPr>
        <w:rPr>
          <w:lang w:val="en-GB"/>
        </w:rPr>
      </w:pPr>
      <w:r>
        <w:rPr>
          <w:b/>
          <w:lang w:val="en-GB"/>
        </w:rPr>
        <w:t>metadata:</w:t>
      </w:r>
      <w:r>
        <w:rPr>
          <w:lang w:val="en-GB"/>
        </w:rPr>
        <w:t xml:space="preserve"> See section</w:t>
      </w:r>
      <w:r w:rsidR="00477AAD">
        <w:rPr>
          <w:lang w:val="en-GB"/>
        </w:rPr>
        <w:t xml:space="preserve"> </w:t>
      </w:r>
      <w:r w:rsidR="00477AAD">
        <w:rPr>
          <w:lang w:val="en-GB"/>
        </w:rPr>
        <w:fldChar w:fldCharType="begin"/>
      </w:r>
      <w:r w:rsidR="00477AAD">
        <w:rPr>
          <w:lang w:val="en-GB"/>
        </w:rPr>
        <w:instrText xml:space="preserve"> REF _Ref449785339 \n \h </w:instrText>
      </w:r>
      <w:r w:rsidR="00477AAD">
        <w:rPr>
          <w:lang w:val="en-GB"/>
        </w:rPr>
      </w:r>
      <w:r w:rsidR="00477AAD">
        <w:rPr>
          <w:lang w:val="en-GB"/>
        </w:rPr>
        <w:fldChar w:fldCharType="separate"/>
      </w:r>
      <w:r w:rsidR="00631D8F">
        <w:rPr>
          <w:lang w:val="en-GB"/>
        </w:rPr>
        <w:t>3.4</w:t>
      </w:r>
      <w:r w:rsidR="00477AAD">
        <w:rPr>
          <w:lang w:val="en-GB"/>
        </w:rPr>
        <w:fldChar w:fldCharType="end"/>
      </w:r>
      <w:r>
        <w:rPr>
          <w:lang w:val="en-GB"/>
        </w:rPr>
        <w:t>.</w:t>
      </w:r>
    </w:p>
    <w:p w:rsidR="00650420" w:rsidRPr="003A383F" w:rsidRDefault="00650420" w:rsidP="004271ED">
      <w:pPr>
        <w:pStyle w:val="Heading3"/>
        <w:spacing w:before="480"/>
        <w:rPr>
          <w:lang w:val="en-GB"/>
        </w:rPr>
      </w:pPr>
      <w:bookmarkStart w:id="156" w:name="_Ref419567764"/>
      <w:r w:rsidRPr="003A383F">
        <w:rPr>
          <w:lang w:val="en-GB"/>
        </w:rPr>
        <w:t xml:space="preserve">Enumerated </w:t>
      </w:r>
      <w:r w:rsidR="00F32382">
        <w:rPr>
          <w:lang w:val="en-GB"/>
        </w:rPr>
        <w:t>S</w:t>
      </w:r>
      <w:r w:rsidRPr="003A383F">
        <w:rPr>
          <w:lang w:val="en-GB"/>
        </w:rPr>
        <w:t>EDS Attribute</w:t>
      </w:r>
      <w:bookmarkEnd w:id="155"/>
      <w:bookmarkEnd w:id="156"/>
    </w:p>
    <w:p w:rsidR="00650420" w:rsidRPr="003A383F" w:rsidRDefault="00650420" w:rsidP="00650420">
      <w:pPr>
        <w:rPr>
          <w:lang w:val="en-GB"/>
        </w:rPr>
      </w:pPr>
      <w:r w:rsidRPr="003A383F">
        <w:rPr>
          <w:lang w:val="en-GB"/>
        </w:rPr>
        <w:t xml:space="preserve">A class that represents a </w:t>
      </w:r>
      <w:r w:rsidR="00F55E9B">
        <w:rPr>
          <w:lang w:val="en-GB"/>
        </w:rPr>
        <w:t xml:space="preserve">schema </w:t>
      </w:r>
      <w:r w:rsidRPr="003A383F">
        <w:rPr>
          <w:lang w:val="en-GB"/>
        </w:rPr>
        <w:t xml:space="preserve">attribute whose range is an enumeration, and which is used in an element of a </w:t>
      </w:r>
      <w:r w:rsidR="00F32382">
        <w:rPr>
          <w:lang w:val="en-GB"/>
        </w:rPr>
        <w:t>S</w:t>
      </w:r>
      <w:r w:rsidRPr="003A383F">
        <w:rPr>
          <w:lang w:val="en-GB"/>
        </w:rPr>
        <w:t xml:space="preserve">EDS, shall map to the </w:t>
      </w:r>
      <w:r w:rsidR="00F32382">
        <w:rPr>
          <w:lang w:val="en-GB"/>
        </w:rPr>
        <w:t>S</w:t>
      </w:r>
      <w:r w:rsidRPr="003A383F">
        <w:rPr>
          <w:lang w:val="en-GB"/>
        </w:rPr>
        <w:t xml:space="preserve">EDS schema such that the name of the class is the name of the attribute, and the names of the individuals in the class are the names of the labels of the enumeration.  When consecutive </w:t>
      </w:r>
      <w:r w:rsidR="0092650B">
        <w:rPr>
          <w:lang w:val="en-GB"/>
        </w:rPr>
        <w:t xml:space="preserve">inheritance </w:t>
      </w:r>
      <w:r w:rsidRPr="003A383F">
        <w:rPr>
          <w:lang w:val="en-GB"/>
        </w:rPr>
        <w:t xml:space="preserve">layers of </w:t>
      </w:r>
      <w:r w:rsidR="00A706F6">
        <w:rPr>
          <w:lang w:val="en-GB"/>
        </w:rPr>
        <w:t>class</w:t>
      </w:r>
      <w:r w:rsidR="00A706F6" w:rsidRPr="003A383F">
        <w:rPr>
          <w:lang w:val="en-GB"/>
        </w:rPr>
        <w:t xml:space="preserve">es </w:t>
      </w:r>
      <w:r w:rsidRPr="003A383F">
        <w:rPr>
          <w:lang w:val="en-GB"/>
        </w:rPr>
        <w:t>are needed</w:t>
      </w:r>
      <w:r w:rsidR="00AA7120">
        <w:rPr>
          <w:lang w:val="en-GB"/>
        </w:rPr>
        <w:t xml:space="preserve"> in the ontology</w:t>
      </w:r>
      <w:r w:rsidRPr="003A383F">
        <w:rPr>
          <w:lang w:val="en-GB"/>
        </w:rPr>
        <w:t xml:space="preserve">, the more inclusive </w:t>
      </w:r>
      <w:r w:rsidR="00AA7120">
        <w:rPr>
          <w:lang w:val="en-GB"/>
        </w:rPr>
        <w:t>classes</w:t>
      </w:r>
      <w:r w:rsidR="00A913E9">
        <w:rPr>
          <w:lang w:val="en-GB"/>
        </w:rPr>
        <w:t xml:space="preserve"> with </w:t>
      </w:r>
      <w:r w:rsidR="00480975">
        <w:rPr>
          <w:lang w:val="en-GB"/>
        </w:rPr>
        <w:t>data</w:t>
      </w:r>
      <w:r w:rsidR="00A913E9">
        <w:rPr>
          <w:lang w:val="en-GB"/>
        </w:rPr>
        <w:t xml:space="preserve"> property “sedsAttribute” shall be the classes</w:t>
      </w:r>
      <w:r w:rsidRPr="003A383F">
        <w:rPr>
          <w:lang w:val="en-GB"/>
        </w:rPr>
        <w:t xml:space="preserve"> whose name</w:t>
      </w:r>
      <w:r w:rsidR="00AA7120">
        <w:rPr>
          <w:lang w:val="en-GB"/>
        </w:rPr>
        <w:t>s</w:t>
      </w:r>
      <w:r w:rsidRPr="003A383F">
        <w:rPr>
          <w:lang w:val="en-GB"/>
        </w:rPr>
        <w:t xml:space="preserve"> </w:t>
      </w:r>
      <w:r w:rsidR="00AA7120">
        <w:rPr>
          <w:lang w:val="en-GB"/>
        </w:rPr>
        <w:t>are</w:t>
      </w:r>
      <w:r w:rsidR="00AA7120" w:rsidRPr="003A383F">
        <w:rPr>
          <w:lang w:val="en-GB"/>
        </w:rPr>
        <w:t xml:space="preserve"> </w:t>
      </w:r>
      <w:r w:rsidRPr="003A383F">
        <w:rPr>
          <w:lang w:val="en-GB"/>
        </w:rPr>
        <w:t>the attribute name</w:t>
      </w:r>
      <w:r w:rsidR="00AA7120">
        <w:rPr>
          <w:lang w:val="en-GB"/>
        </w:rPr>
        <w:t>s</w:t>
      </w:r>
      <w:r w:rsidRPr="003A383F">
        <w:rPr>
          <w:lang w:val="en-GB"/>
        </w:rPr>
        <w:t>.</w:t>
      </w:r>
    </w:p>
    <w:p w:rsidR="00650420" w:rsidRDefault="00A63A9D" w:rsidP="00A63A9D">
      <w:pPr>
        <w:pStyle w:val="Notelevel1"/>
        <w:rPr>
          <w:lang w:val="en-GB"/>
        </w:rPr>
      </w:pPr>
      <w:r w:rsidRPr="003A383F">
        <w:rPr>
          <w:lang w:val="en-GB"/>
        </w:rPr>
        <w:t>NOTE</w:t>
      </w:r>
      <w:r w:rsidRPr="003A383F">
        <w:rPr>
          <w:lang w:val="en-GB"/>
        </w:rPr>
        <w:tab/>
        <w:t>–</w:t>
      </w:r>
      <w:r w:rsidRPr="003A383F">
        <w:rPr>
          <w:lang w:val="en-GB"/>
        </w:rPr>
        <w:tab/>
      </w:r>
      <w:r w:rsidR="00650420" w:rsidRPr="003A383F">
        <w:rPr>
          <w:lang w:val="en-GB"/>
        </w:rPr>
        <w:t xml:space="preserve">The enumerations described here are the ranges of attributes in an </w:t>
      </w:r>
      <w:r w:rsidR="00F86C8C" w:rsidRPr="003A383F">
        <w:rPr>
          <w:lang w:val="en-GB"/>
        </w:rPr>
        <w:t>Electronic Data Sheet</w:t>
      </w:r>
      <w:r w:rsidR="00650420" w:rsidRPr="003A383F">
        <w:rPr>
          <w:lang w:val="en-GB"/>
        </w:rPr>
        <w:t xml:space="preserve">.  Enumerations of possible values for discrete data variables in component interfaces are the subject of </w:t>
      </w:r>
      <w:r w:rsidR="00650420" w:rsidRPr="003A383F">
        <w:rPr>
          <w:lang w:val="en-GB"/>
        </w:rPr>
        <w:fldChar w:fldCharType="begin"/>
      </w:r>
      <w:r w:rsidR="00650420" w:rsidRPr="003A383F">
        <w:rPr>
          <w:lang w:val="en-GB"/>
        </w:rPr>
        <w:instrText xml:space="preserve"> REF _Ref405531983 \r \h </w:instrText>
      </w:r>
      <w:r w:rsidR="00650420" w:rsidRPr="003A383F">
        <w:rPr>
          <w:lang w:val="en-GB"/>
        </w:rPr>
      </w:r>
      <w:r w:rsidR="00650420" w:rsidRPr="003A383F">
        <w:rPr>
          <w:lang w:val="en-GB"/>
        </w:rPr>
        <w:fldChar w:fldCharType="separate"/>
      </w:r>
      <w:r w:rsidR="00631D8F">
        <w:rPr>
          <w:lang w:val="en-GB"/>
        </w:rPr>
        <w:t>3.5.2.5</w:t>
      </w:r>
      <w:r w:rsidR="00650420" w:rsidRPr="003A383F">
        <w:rPr>
          <w:lang w:val="en-GB"/>
        </w:rPr>
        <w:fldChar w:fldCharType="end"/>
      </w:r>
      <w:r w:rsidR="00650420" w:rsidRPr="003A383F">
        <w:rPr>
          <w:lang w:val="en-GB"/>
        </w:rPr>
        <w:t xml:space="preserve">, which also provides an example of </w:t>
      </w:r>
      <w:r w:rsidR="009560B3">
        <w:rPr>
          <w:lang w:val="en-GB"/>
        </w:rPr>
        <w:t>a</w:t>
      </w:r>
      <w:r w:rsidR="009560B3" w:rsidRPr="003A383F">
        <w:rPr>
          <w:lang w:val="en-GB"/>
        </w:rPr>
        <w:t xml:space="preserve"> </w:t>
      </w:r>
      <w:r w:rsidR="00650420" w:rsidRPr="003A383F">
        <w:rPr>
          <w:lang w:val="en-GB"/>
        </w:rPr>
        <w:t>two-layer mapping of names between ontology and schema.</w:t>
      </w:r>
    </w:p>
    <w:p w:rsidR="00D6773D" w:rsidRDefault="00995E20" w:rsidP="00F963E8">
      <w:pPr>
        <w:pStyle w:val="Heading2"/>
        <w:rPr>
          <w:lang w:val="en-GB"/>
        </w:rPr>
      </w:pPr>
      <w:bookmarkStart w:id="157" w:name="_Ref449785339"/>
      <w:bookmarkStart w:id="158" w:name="_Toc453247550"/>
      <w:r>
        <w:rPr>
          <w:lang w:val="en-GB"/>
        </w:rPr>
        <w:t>M</w:t>
      </w:r>
      <w:r w:rsidR="00274D55">
        <w:rPr>
          <w:lang w:val="en-GB"/>
        </w:rPr>
        <w:t>odel of Production</w:t>
      </w:r>
      <w:bookmarkEnd w:id="157"/>
      <w:bookmarkEnd w:id="158"/>
    </w:p>
    <w:p w:rsidR="00BA3DDA" w:rsidRDefault="00BA3DDA" w:rsidP="00F963E8">
      <w:pPr>
        <w:rPr>
          <w:lang w:val="en-GB"/>
        </w:rPr>
      </w:pPr>
      <w:r>
        <w:rPr>
          <w:lang w:val="en-GB"/>
        </w:rPr>
        <w:t xml:space="preserve">The DoT shall define </w:t>
      </w:r>
      <w:r w:rsidR="00094744">
        <w:rPr>
          <w:lang w:val="en-GB"/>
        </w:rPr>
        <w:t>semantic tags for metadata in SEDS instances</w:t>
      </w:r>
      <w:r>
        <w:rPr>
          <w:lang w:val="en-GB"/>
        </w:rPr>
        <w:t>.</w:t>
      </w:r>
    </w:p>
    <w:p w:rsidR="00995E20" w:rsidRDefault="00995E20" w:rsidP="00F963E8">
      <w:pPr>
        <w:pStyle w:val="Heading3"/>
        <w:rPr>
          <w:lang w:val="en-GB"/>
        </w:rPr>
      </w:pPr>
      <w:r>
        <w:rPr>
          <w:lang w:val="en-GB"/>
        </w:rPr>
        <w:t>Model of Manufacture</w:t>
      </w:r>
    </w:p>
    <w:p w:rsidR="00995E20" w:rsidRDefault="00995E20" w:rsidP="00F963E8">
      <w:pPr>
        <w:rPr>
          <w:lang w:val="en-GB"/>
        </w:rPr>
      </w:pPr>
      <w:r>
        <w:rPr>
          <w:lang w:val="en-GB"/>
        </w:rPr>
        <w:t>The DoT shall define terms that identify a device or software component by telling how it was made.  Those terms include the following.</w:t>
      </w:r>
    </w:p>
    <w:p w:rsidR="00995E20" w:rsidRDefault="00995E20" w:rsidP="00F963E8">
      <w:pPr>
        <w:pStyle w:val="ListParagraph"/>
        <w:numPr>
          <w:ilvl w:val="0"/>
          <w:numId w:val="52"/>
        </w:numPr>
        <w:rPr>
          <w:lang w:val="en-GB"/>
        </w:rPr>
      </w:pPr>
      <w:r w:rsidRPr="00995E20">
        <w:rPr>
          <w:lang w:val="en-GB"/>
        </w:rPr>
        <w:t>manufact</w:t>
      </w:r>
      <w:r>
        <w:rPr>
          <w:lang w:val="en-GB"/>
        </w:rPr>
        <w:t>urer</w:t>
      </w:r>
    </w:p>
    <w:p w:rsidR="00995E20" w:rsidRDefault="00995E20" w:rsidP="00F963E8">
      <w:pPr>
        <w:pStyle w:val="ListParagraph"/>
        <w:numPr>
          <w:ilvl w:val="0"/>
          <w:numId w:val="52"/>
        </w:numPr>
        <w:rPr>
          <w:lang w:val="en-GB"/>
        </w:rPr>
      </w:pPr>
      <w:r w:rsidRPr="00995E20">
        <w:rPr>
          <w:lang w:val="en-GB"/>
        </w:rPr>
        <w:t>manufacturer’</w:t>
      </w:r>
      <w:r>
        <w:rPr>
          <w:lang w:val="en-GB"/>
        </w:rPr>
        <w:t>s model</w:t>
      </w:r>
    </w:p>
    <w:p w:rsidR="00995E20" w:rsidRPr="00995E20" w:rsidRDefault="00995E20" w:rsidP="00F963E8">
      <w:pPr>
        <w:pStyle w:val="ListParagraph"/>
        <w:numPr>
          <w:ilvl w:val="0"/>
          <w:numId w:val="52"/>
        </w:numPr>
        <w:rPr>
          <w:lang w:val="en-GB"/>
        </w:rPr>
      </w:pPr>
      <w:r>
        <w:rPr>
          <w:lang w:val="en-GB"/>
        </w:rPr>
        <w:t>serial number</w:t>
      </w:r>
    </w:p>
    <w:p w:rsidR="00995E20" w:rsidRDefault="00995E20" w:rsidP="00F963E8">
      <w:pPr>
        <w:pStyle w:val="Heading3"/>
        <w:rPr>
          <w:lang w:val="en-GB"/>
        </w:rPr>
      </w:pPr>
      <w:r>
        <w:rPr>
          <w:lang w:val="en-GB"/>
        </w:rPr>
        <w:t>Language of Data Sheets</w:t>
      </w:r>
    </w:p>
    <w:p w:rsidR="00995E20" w:rsidRPr="00995E20" w:rsidRDefault="00995E20" w:rsidP="00F963E8">
      <w:pPr>
        <w:rPr>
          <w:lang w:val="en-GB"/>
        </w:rPr>
      </w:pPr>
      <w:r>
        <w:rPr>
          <w:lang w:val="en-GB"/>
        </w:rPr>
        <w:t>The DoT shall define terms that indicate the documents that define the syntax and semantics of SEDS, so a tool chain may use the appropriate versions of those documents to parse a SEDS instance.  Those documents include the following.</w:t>
      </w:r>
    </w:p>
    <w:p w:rsidR="00BA3DDA" w:rsidRDefault="00BA3DDA" w:rsidP="00F963E8">
      <w:pPr>
        <w:pStyle w:val="ListParagraph"/>
        <w:numPr>
          <w:ilvl w:val="0"/>
          <w:numId w:val="50"/>
        </w:numPr>
        <w:rPr>
          <w:lang w:val="en-GB"/>
        </w:rPr>
      </w:pPr>
      <w:r>
        <w:rPr>
          <w:lang w:val="en-GB"/>
        </w:rPr>
        <w:t>The schema for electronic data sheets</w:t>
      </w:r>
    </w:p>
    <w:p w:rsidR="00BA3DDA" w:rsidRDefault="00BA3DDA" w:rsidP="00F963E8">
      <w:pPr>
        <w:pStyle w:val="ListParagraph"/>
        <w:numPr>
          <w:ilvl w:val="0"/>
          <w:numId w:val="50"/>
        </w:numPr>
        <w:rPr>
          <w:lang w:val="en-GB"/>
        </w:rPr>
      </w:pPr>
      <w:r>
        <w:rPr>
          <w:lang w:val="en-GB"/>
        </w:rPr>
        <w:t>The SANA DoT</w:t>
      </w:r>
    </w:p>
    <w:p w:rsidR="00BA3DDA" w:rsidRDefault="00BA3DDA" w:rsidP="00F963E8">
      <w:pPr>
        <w:pStyle w:val="ListParagraph"/>
        <w:numPr>
          <w:ilvl w:val="0"/>
          <w:numId w:val="50"/>
        </w:numPr>
        <w:rPr>
          <w:lang w:val="en-GB"/>
        </w:rPr>
      </w:pPr>
      <w:r>
        <w:rPr>
          <w:lang w:val="en-GB"/>
        </w:rPr>
        <w:t>The QUDV ontology used by the DoT</w:t>
      </w:r>
    </w:p>
    <w:p w:rsidR="00BA3DDA" w:rsidRDefault="004A618C" w:rsidP="00F963E8">
      <w:pPr>
        <w:pStyle w:val="Heading4"/>
        <w:rPr>
          <w:lang w:val="en-GB"/>
        </w:rPr>
      </w:pPr>
      <w:r>
        <w:rPr>
          <w:lang w:val="en-GB"/>
        </w:rPr>
        <w:t xml:space="preserve">Format of </w:t>
      </w:r>
      <w:r w:rsidR="00445B76">
        <w:rPr>
          <w:lang w:val="en-GB"/>
        </w:rPr>
        <w:t xml:space="preserve">SOIS </w:t>
      </w:r>
      <w:r>
        <w:rPr>
          <w:lang w:val="en-GB"/>
        </w:rPr>
        <w:t>Version Numbers</w:t>
      </w:r>
    </w:p>
    <w:p w:rsidR="007007A0" w:rsidRDefault="004A618C" w:rsidP="00F963E8">
      <w:pPr>
        <w:rPr>
          <w:lang w:val="en-GB"/>
        </w:rPr>
      </w:pPr>
      <w:r>
        <w:rPr>
          <w:lang w:val="en-GB"/>
        </w:rPr>
        <w:t>The version numbers for the schema and for the DoT shall have the form of three positive integers concatenated with period-characters, “.”.</w:t>
      </w:r>
    </w:p>
    <w:p w:rsidR="007007A0" w:rsidRDefault="004A618C" w:rsidP="00F963E8">
      <w:pPr>
        <w:pStyle w:val="ListParagraph"/>
        <w:numPr>
          <w:ilvl w:val="0"/>
          <w:numId w:val="51"/>
        </w:numPr>
        <w:rPr>
          <w:lang w:val="en-GB"/>
        </w:rPr>
      </w:pPr>
      <w:r w:rsidRPr="007007A0">
        <w:rPr>
          <w:lang w:val="en-GB"/>
        </w:rPr>
        <w:t xml:space="preserve">The first integer shall be zero for the first version and </w:t>
      </w:r>
      <w:r w:rsidR="007007A0" w:rsidRPr="007007A0">
        <w:rPr>
          <w:lang w:val="en-GB"/>
        </w:rPr>
        <w:t>incremented by 1</w:t>
      </w:r>
      <w:r w:rsidRPr="007007A0">
        <w:rPr>
          <w:lang w:val="en-GB"/>
        </w:rPr>
        <w:t xml:space="preserve"> for versions that are not backward compatible with the previous version.</w:t>
      </w:r>
    </w:p>
    <w:p w:rsidR="007007A0" w:rsidRDefault="004A618C" w:rsidP="00F963E8">
      <w:pPr>
        <w:pStyle w:val="ListParagraph"/>
        <w:numPr>
          <w:ilvl w:val="0"/>
          <w:numId w:val="51"/>
        </w:numPr>
        <w:rPr>
          <w:lang w:val="en-GB"/>
        </w:rPr>
      </w:pPr>
      <w:r w:rsidRPr="007007A0">
        <w:rPr>
          <w:lang w:val="en-GB"/>
        </w:rPr>
        <w:t xml:space="preserve">The second integer shall be zero for </w:t>
      </w:r>
      <w:r w:rsidR="007007A0" w:rsidRPr="007007A0">
        <w:rPr>
          <w:lang w:val="en-GB"/>
        </w:rPr>
        <w:t>each</w:t>
      </w:r>
      <w:r w:rsidR="009E59A8">
        <w:rPr>
          <w:lang w:val="en-GB"/>
        </w:rPr>
        <w:t xml:space="preserve"> new value of the</w:t>
      </w:r>
      <w:r w:rsidRPr="007007A0">
        <w:rPr>
          <w:lang w:val="en-GB"/>
        </w:rPr>
        <w:t xml:space="preserve"> first </w:t>
      </w:r>
      <w:r w:rsidR="009E59A8">
        <w:rPr>
          <w:lang w:val="en-GB"/>
        </w:rPr>
        <w:t>integer</w:t>
      </w:r>
      <w:r w:rsidRPr="007007A0">
        <w:rPr>
          <w:lang w:val="en-GB"/>
        </w:rPr>
        <w:t xml:space="preserve"> and </w:t>
      </w:r>
      <w:r w:rsidR="007007A0" w:rsidRPr="007007A0">
        <w:rPr>
          <w:lang w:val="en-GB"/>
        </w:rPr>
        <w:t>incremented by 1</w:t>
      </w:r>
      <w:r w:rsidRPr="007007A0">
        <w:rPr>
          <w:lang w:val="en-GB"/>
        </w:rPr>
        <w:t xml:space="preserve"> for </w:t>
      </w:r>
      <w:r w:rsidR="009E59A8">
        <w:rPr>
          <w:lang w:val="en-GB"/>
        </w:rPr>
        <w:t>each change</w:t>
      </w:r>
      <w:r w:rsidR="009E59A8" w:rsidRPr="007007A0">
        <w:rPr>
          <w:lang w:val="en-GB"/>
        </w:rPr>
        <w:t xml:space="preserve"> </w:t>
      </w:r>
      <w:r w:rsidRPr="007007A0">
        <w:rPr>
          <w:lang w:val="en-GB"/>
        </w:rPr>
        <w:t>that extend</w:t>
      </w:r>
      <w:r w:rsidR="009E59A8">
        <w:rPr>
          <w:lang w:val="en-GB"/>
        </w:rPr>
        <w:t>s</w:t>
      </w:r>
      <w:r w:rsidRPr="007007A0">
        <w:rPr>
          <w:lang w:val="en-GB"/>
        </w:rPr>
        <w:t xml:space="preserve"> the previous version while maintaining compatibility.</w:t>
      </w:r>
    </w:p>
    <w:p w:rsidR="004A618C" w:rsidRPr="007007A0" w:rsidRDefault="004A618C" w:rsidP="00F963E8">
      <w:pPr>
        <w:pStyle w:val="ListParagraph"/>
        <w:numPr>
          <w:ilvl w:val="0"/>
          <w:numId w:val="51"/>
        </w:numPr>
        <w:rPr>
          <w:lang w:val="en-GB"/>
        </w:rPr>
      </w:pPr>
      <w:r w:rsidRPr="007007A0">
        <w:rPr>
          <w:lang w:val="en-GB"/>
        </w:rPr>
        <w:t xml:space="preserve">The third integer shall be zero for </w:t>
      </w:r>
      <w:r w:rsidR="007007A0" w:rsidRPr="007007A0">
        <w:rPr>
          <w:lang w:val="en-GB"/>
        </w:rPr>
        <w:t>each</w:t>
      </w:r>
      <w:r w:rsidRPr="007007A0">
        <w:rPr>
          <w:lang w:val="en-GB"/>
        </w:rPr>
        <w:t xml:space="preserve"> </w:t>
      </w:r>
      <w:r w:rsidR="009E59A8">
        <w:rPr>
          <w:lang w:val="en-GB"/>
        </w:rPr>
        <w:t>new value of the second integer</w:t>
      </w:r>
      <w:r w:rsidR="007007A0" w:rsidRPr="007007A0">
        <w:rPr>
          <w:lang w:val="en-GB"/>
        </w:rPr>
        <w:t xml:space="preserve">, and </w:t>
      </w:r>
      <w:r w:rsidR="007007A0">
        <w:rPr>
          <w:lang w:val="en-GB"/>
        </w:rPr>
        <w:t>incremented by 1</w:t>
      </w:r>
      <w:r w:rsidR="007007A0" w:rsidRPr="007007A0">
        <w:rPr>
          <w:lang w:val="en-GB"/>
        </w:rPr>
        <w:t xml:space="preserve"> for </w:t>
      </w:r>
      <w:r w:rsidR="009E59A8">
        <w:rPr>
          <w:lang w:val="en-GB"/>
        </w:rPr>
        <w:t xml:space="preserve">each change </w:t>
      </w:r>
      <w:r w:rsidR="007007A0">
        <w:rPr>
          <w:lang w:val="en-GB"/>
        </w:rPr>
        <w:t>that correct</w:t>
      </w:r>
      <w:r w:rsidR="009E59A8">
        <w:rPr>
          <w:lang w:val="en-GB"/>
        </w:rPr>
        <w:t>s</w:t>
      </w:r>
      <w:r w:rsidR="007007A0">
        <w:rPr>
          <w:lang w:val="en-GB"/>
        </w:rPr>
        <w:t xml:space="preserve"> errors in previous versions without breaking compatibility and without extending compatibly.</w:t>
      </w:r>
    </w:p>
    <w:p w:rsidR="004A618C" w:rsidRDefault="004A618C" w:rsidP="00F963E8">
      <w:pPr>
        <w:rPr>
          <w:lang w:val="en-GB"/>
        </w:rPr>
      </w:pPr>
      <w:r>
        <w:rPr>
          <w:lang w:val="en-GB"/>
        </w:rPr>
        <w:t xml:space="preserve">Example – </w:t>
      </w:r>
      <w:r w:rsidR="009E59A8">
        <w:rPr>
          <w:lang w:val="en-GB"/>
        </w:rPr>
        <w:t>“</w:t>
      </w:r>
      <w:r>
        <w:rPr>
          <w:lang w:val="en-GB"/>
        </w:rPr>
        <w:t>1.2.</w:t>
      </w:r>
      <w:r w:rsidR="009A3091">
        <w:rPr>
          <w:lang w:val="en-GB"/>
        </w:rPr>
        <w:t>0</w:t>
      </w:r>
      <w:r w:rsidR="009E59A8">
        <w:rPr>
          <w:lang w:val="en-GB"/>
        </w:rPr>
        <w:t>” indicates a version that resulted from one change that was not backwards compatible and two subsequent backward-compatible extensions of function.</w:t>
      </w:r>
    </w:p>
    <w:p w:rsidR="00650420" w:rsidRDefault="00650420" w:rsidP="004271ED">
      <w:pPr>
        <w:pStyle w:val="Heading2"/>
        <w:spacing w:before="480"/>
        <w:rPr>
          <w:lang w:val="en-GB"/>
        </w:rPr>
      </w:pPr>
      <w:bookmarkStart w:id="159" w:name="_Toc449262186"/>
      <w:bookmarkStart w:id="160" w:name="_Toc449263270"/>
      <w:bookmarkStart w:id="161" w:name="_Toc450210774"/>
      <w:bookmarkStart w:id="162" w:name="_Toc419567249"/>
      <w:bookmarkStart w:id="163" w:name="_Toc419568781"/>
      <w:bookmarkStart w:id="164" w:name="_Toc449262187"/>
      <w:bookmarkStart w:id="165" w:name="_Toc449263271"/>
      <w:bookmarkStart w:id="166" w:name="_Toc450210775"/>
      <w:bookmarkStart w:id="167" w:name="_Toc449262188"/>
      <w:bookmarkStart w:id="168" w:name="_Toc449263272"/>
      <w:bookmarkStart w:id="169" w:name="_Toc450210776"/>
      <w:bookmarkStart w:id="170" w:name="_Toc449262189"/>
      <w:bookmarkStart w:id="171" w:name="_Toc449263273"/>
      <w:bookmarkStart w:id="172" w:name="_Toc450210777"/>
      <w:bookmarkStart w:id="173" w:name="_Toc449262190"/>
      <w:bookmarkStart w:id="174" w:name="_Toc449263274"/>
      <w:bookmarkStart w:id="175" w:name="_Toc450210778"/>
      <w:bookmarkStart w:id="176" w:name="_Toc449262191"/>
      <w:bookmarkStart w:id="177" w:name="_Toc449263275"/>
      <w:bookmarkStart w:id="178" w:name="_Toc450210779"/>
      <w:bookmarkStart w:id="179" w:name="_Toc449262192"/>
      <w:bookmarkStart w:id="180" w:name="_Toc449263276"/>
      <w:bookmarkStart w:id="181" w:name="_Toc450210780"/>
      <w:bookmarkStart w:id="182" w:name="_Toc449262193"/>
      <w:bookmarkStart w:id="183" w:name="_Toc449263277"/>
      <w:bookmarkStart w:id="184" w:name="_Toc450210781"/>
      <w:bookmarkStart w:id="185" w:name="_Toc449262194"/>
      <w:bookmarkStart w:id="186" w:name="_Toc449263278"/>
      <w:bookmarkStart w:id="187" w:name="_Toc450210782"/>
      <w:bookmarkStart w:id="188" w:name="_Toc449262195"/>
      <w:bookmarkStart w:id="189" w:name="_Toc449263279"/>
      <w:bookmarkStart w:id="190" w:name="_Toc450210783"/>
      <w:bookmarkStart w:id="191" w:name="_Toc449262196"/>
      <w:bookmarkStart w:id="192" w:name="_Toc449263280"/>
      <w:bookmarkStart w:id="193" w:name="_Toc450210784"/>
      <w:bookmarkStart w:id="194" w:name="_Toc449262197"/>
      <w:bookmarkStart w:id="195" w:name="_Toc449263281"/>
      <w:bookmarkStart w:id="196" w:name="_Toc450210785"/>
      <w:bookmarkStart w:id="197" w:name="_Toc449262198"/>
      <w:bookmarkStart w:id="198" w:name="_Toc449263282"/>
      <w:bookmarkStart w:id="199" w:name="_Toc450210786"/>
      <w:bookmarkStart w:id="200" w:name="_Toc449262199"/>
      <w:bookmarkStart w:id="201" w:name="_Toc449263283"/>
      <w:bookmarkStart w:id="202" w:name="_Toc450210787"/>
      <w:bookmarkStart w:id="203" w:name="_Toc449262200"/>
      <w:bookmarkStart w:id="204" w:name="_Toc449263284"/>
      <w:bookmarkStart w:id="205" w:name="_Toc450210788"/>
      <w:bookmarkStart w:id="206" w:name="_Toc449262201"/>
      <w:bookmarkStart w:id="207" w:name="_Toc449263285"/>
      <w:bookmarkStart w:id="208" w:name="_Toc450210789"/>
      <w:bookmarkStart w:id="209" w:name="_Toc449262202"/>
      <w:bookmarkStart w:id="210" w:name="_Toc449263286"/>
      <w:bookmarkStart w:id="211" w:name="_Toc450210790"/>
      <w:bookmarkStart w:id="212" w:name="_Toc449262203"/>
      <w:bookmarkStart w:id="213" w:name="_Toc449263287"/>
      <w:bookmarkStart w:id="214" w:name="_Toc450210791"/>
      <w:bookmarkStart w:id="215" w:name="_Toc449262204"/>
      <w:bookmarkStart w:id="216" w:name="_Toc449263288"/>
      <w:bookmarkStart w:id="217" w:name="_Toc450210792"/>
      <w:bookmarkStart w:id="218" w:name="_Toc449262205"/>
      <w:bookmarkStart w:id="219" w:name="_Toc449263289"/>
      <w:bookmarkStart w:id="220" w:name="_Toc450210793"/>
      <w:bookmarkStart w:id="221" w:name="_Toc449262206"/>
      <w:bookmarkStart w:id="222" w:name="_Toc449263290"/>
      <w:bookmarkStart w:id="223" w:name="_Toc450210794"/>
      <w:bookmarkStart w:id="224" w:name="_Toc449262207"/>
      <w:bookmarkStart w:id="225" w:name="_Toc449263291"/>
      <w:bookmarkStart w:id="226" w:name="_Toc450210795"/>
      <w:bookmarkStart w:id="227" w:name="_Toc449262208"/>
      <w:bookmarkStart w:id="228" w:name="_Toc449263292"/>
      <w:bookmarkStart w:id="229" w:name="_Toc450210796"/>
      <w:bookmarkStart w:id="230" w:name="_Toc449262209"/>
      <w:bookmarkStart w:id="231" w:name="_Toc449263293"/>
      <w:bookmarkStart w:id="232" w:name="_Toc450210797"/>
      <w:bookmarkStart w:id="233" w:name="_Toc449262210"/>
      <w:bookmarkStart w:id="234" w:name="_Toc449263294"/>
      <w:bookmarkStart w:id="235" w:name="_Toc450210798"/>
      <w:bookmarkStart w:id="236" w:name="_Toc449262211"/>
      <w:bookmarkStart w:id="237" w:name="_Toc449263295"/>
      <w:bookmarkStart w:id="238" w:name="_Toc450210799"/>
      <w:bookmarkStart w:id="239" w:name="_Toc449262212"/>
      <w:bookmarkStart w:id="240" w:name="_Toc449263296"/>
      <w:bookmarkStart w:id="241" w:name="_Toc450210800"/>
      <w:bookmarkStart w:id="242" w:name="_Toc449262213"/>
      <w:bookmarkStart w:id="243" w:name="_Toc449263297"/>
      <w:bookmarkStart w:id="244" w:name="_Toc450210801"/>
      <w:bookmarkStart w:id="245" w:name="_Toc449262214"/>
      <w:bookmarkStart w:id="246" w:name="_Toc449263298"/>
      <w:bookmarkStart w:id="247" w:name="_Toc450210802"/>
      <w:bookmarkStart w:id="248" w:name="_Toc449262215"/>
      <w:bookmarkStart w:id="249" w:name="_Toc449263299"/>
      <w:bookmarkStart w:id="250" w:name="_Toc450210803"/>
      <w:bookmarkStart w:id="251" w:name="_Toc449262216"/>
      <w:bookmarkStart w:id="252" w:name="_Toc449263300"/>
      <w:bookmarkStart w:id="253" w:name="_Toc450210804"/>
      <w:bookmarkStart w:id="254" w:name="_Toc449262217"/>
      <w:bookmarkStart w:id="255" w:name="_Toc449263301"/>
      <w:bookmarkStart w:id="256" w:name="_Toc450210805"/>
      <w:bookmarkStart w:id="257" w:name="_Toc449262218"/>
      <w:bookmarkStart w:id="258" w:name="_Toc449263302"/>
      <w:bookmarkStart w:id="259" w:name="_Toc450210806"/>
      <w:bookmarkStart w:id="260" w:name="_Toc449262219"/>
      <w:bookmarkStart w:id="261" w:name="_Toc449263303"/>
      <w:bookmarkStart w:id="262" w:name="_Toc450210807"/>
      <w:bookmarkStart w:id="263" w:name="_Toc449262220"/>
      <w:bookmarkStart w:id="264" w:name="_Toc449263304"/>
      <w:bookmarkStart w:id="265" w:name="_Toc450210808"/>
      <w:bookmarkStart w:id="266" w:name="_Toc449262221"/>
      <w:bookmarkStart w:id="267" w:name="_Toc449263305"/>
      <w:bookmarkStart w:id="268" w:name="_Toc450210809"/>
      <w:bookmarkStart w:id="269" w:name="_Toc449262222"/>
      <w:bookmarkStart w:id="270" w:name="_Toc449263306"/>
      <w:bookmarkStart w:id="271" w:name="_Toc450210810"/>
      <w:bookmarkStart w:id="272" w:name="_Toc449262223"/>
      <w:bookmarkStart w:id="273" w:name="_Toc449263307"/>
      <w:bookmarkStart w:id="274" w:name="_Toc450210811"/>
      <w:bookmarkStart w:id="275" w:name="_Toc449262224"/>
      <w:bookmarkStart w:id="276" w:name="_Toc449263308"/>
      <w:bookmarkStart w:id="277" w:name="_Toc450210812"/>
      <w:bookmarkStart w:id="278" w:name="_Toc449262225"/>
      <w:bookmarkStart w:id="279" w:name="_Toc449263309"/>
      <w:bookmarkStart w:id="280" w:name="_Toc450210813"/>
      <w:bookmarkStart w:id="281" w:name="_Toc449262226"/>
      <w:bookmarkStart w:id="282" w:name="_Toc449263310"/>
      <w:bookmarkStart w:id="283" w:name="_Toc450210814"/>
      <w:bookmarkStart w:id="284" w:name="_Toc449262227"/>
      <w:bookmarkStart w:id="285" w:name="_Toc449263311"/>
      <w:bookmarkStart w:id="286" w:name="_Toc450210815"/>
      <w:bookmarkStart w:id="287" w:name="_Toc449262228"/>
      <w:bookmarkStart w:id="288" w:name="_Toc449263312"/>
      <w:bookmarkStart w:id="289" w:name="_Toc450210816"/>
      <w:bookmarkStart w:id="290" w:name="_Toc449262229"/>
      <w:bookmarkStart w:id="291" w:name="_Toc449263313"/>
      <w:bookmarkStart w:id="292" w:name="_Toc450210817"/>
      <w:bookmarkStart w:id="293" w:name="_Toc405616015"/>
      <w:bookmarkStart w:id="294" w:name="_Ref414028939"/>
      <w:bookmarkStart w:id="295" w:name="_Ref418841131"/>
      <w:bookmarkStart w:id="296" w:name="_Ref418878277"/>
      <w:bookmarkStart w:id="297" w:name="_Toc453247551"/>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Pr="003A383F">
        <w:rPr>
          <w:lang w:val="en-GB"/>
        </w:rPr>
        <w:t>Semantic Attributes</w:t>
      </w:r>
      <w:bookmarkEnd w:id="293"/>
      <w:bookmarkEnd w:id="294"/>
      <w:bookmarkEnd w:id="295"/>
      <w:bookmarkEnd w:id="296"/>
      <w:bookmarkEnd w:id="297"/>
    </w:p>
    <w:p w:rsidR="00227C2D" w:rsidRDefault="00227C2D" w:rsidP="00227C2D">
      <w:pPr>
        <w:rPr>
          <w:lang w:val="en-GB"/>
        </w:rPr>
      </w:pPr>
      <w:r>
        <w:rPr>
          <w:lang w:val="en-GB"/>
        </w:rPr>
        <w:t xml:space="preserve">Overview: Section </w:t>
      </w:r>
      <w:r>
        <w:rPr>
          <w:lang w:val="en-GB"/>
        </w:rPr>
        <w:fldChar w:fldCharType="begin"/>
      </w:r>
      <w:r>
        <w:rPr>
          <w:lang w:val="en-GB"/>
        </w:rPr>
        <w:instrText xml:space="preserve"> REF _Ref418878277 \r \h </w:instrText>
      </w:r>
      <w:r>
        <w:rPr>
          <w:lang w:val="en-GB"/>
        </w:rPr>
      </w:r>
      <w:r>
        <w:rPr>
          <w:lang w:val="en-GB"/>
        </w:rPr>
        <w:fldChar w:fldCharType="separate"/>
      </w:r>
      <w:r w:rsidR="00631D8F">
        <w:rPr>
          <w:lang w:val="en-GB"/>
        </w:rPr>
        <w:t>3.5</w:t>
      </w:r>
      <w:r>
        <w:rPr>
          <w:lang w:val="en-GB"/>
        </w:rPr>
        <w:fldChar w:fldCharType="end"/>
      </w:r>
      <w:r>
        <w:rPr>
          <w:lang w:val="en-GB"/>
        </w:rPr>
        <w:t xml:space="preserve"> contains the following topics.</w:t>
      </w:r>
    </w:p>
    <w:p w:rsidR="00227C2D" w:rsidRDefault="00227C2D" w:rsidP="00227C2D">
      <w:pPr>
        <w:numPr>
          <w:ilvl w:val="0"/>
          <w:numId w:val="37"/>
        </w:numPr>
        <w:rPr>
          <w:lang w:val="en-GB"/>
        </w:rPr>
      </w:pPr>
      <w:r>
        <w:rPr>
          <w:lang w:val="en-GB"/>
        </w:rPr>
        <w:t>Relationship between SEDS schema and DoT for semantic terms</w:t>
      </w:r>
    </w:p>
    <w:p w:rsidR="00227C2D" w:rsidRDefault="00227C2D" w:rsidP="00227C2D">
      <w:pPr>
        <w:numPr>
          <w:ilvl w:val="0"/>
          <w:numId w:val="37"/>
        </w:numPr>
        <w:rPr>
          <w:lang w:val="en-GB"/>
        </w:rPr>
      </w:pPr>
      <w:r>
        <w:rPr>
          <w:lang w:val="en-GB"/>
        </w:rPr>
        <w:t>Representation of semantic terms in the DoT</w:t>
      </w:r>
    </w:p>
    <w:p w:rsidR="00227C2D" w:rsidRDefault="00227C2D" w:rsidP="00227C2D">
      <w:pPr>
        <w:numPr>
          <w:ilvl w:val="0"/>
          <w:numId w:val="37"/>
        </w:numPr>
        <w:rPr>
          <w:lang w:val="en-GB"/>
        </w:rPr>
      </w:pPr>
      <w:r>
        <w:rPr>
          <w:lang w:val="en-GB"/>
        </w:rPr>
        <w:t>A mechanism for constraining the combinations of terms that can be applied together in an EDS element</w:t>
      </w:r>
    </w:p>
    <w:p w:rsidR="00227C2D" w:rsidRPr="00AB2886" w:rsidRDefault="00227C2D" w:rsidP="00227C2D">
      <w:pPr>
        <w:numPr>
          <w:ilvl w:val="0"/>
          <w:numId w:val="37"/>
        </w:numPr>
        <w:rPr>
          <w:lang w:val="en-GB"/>
        </w:rPr>
      </w:pPr>
      <w:r>
        <w:rPr>
          <w:lang w:val="en-GB"/>
        </w:rPr>
        <w:t>Representation of standard combinations of semantic terms in the DoT.</w:t>
      </w:r>
    </w:p>
    <w:p w:rsidR="00E95617" w:rsidRDefault="00E95617" w:rsidP="00670BC2">
      <w:pPr>
        <w:pStyle w:val="Heading3"/>
        <w:rPr>
          <w:lang w:val="en-GB"/>
        </w:rPr>
      </w:pPr>
      <w:r>
        <w:rPr>
          <w:lang w:val="en-GB"/>
        </w:rPr>
        <w:t xml:space="preserve">Relationship Between SEDS Schema and DoT for </w:t>
      </w:r>
      <w:r w:rsidR="00E26354">
        <w:rPr>
          <w:lang w:val="en-GB"/>
        </w:rPr>
        <w:t xml:space="preserve">Semantic </w:t>
      </w:r>
      <w:r>
        <w:rPr>
          <w:lang w:val="en-GB"/>
        </w:rPr>
        <w:t>Terms</w:t>
      </w:r>
    </w:p>
    <w:p w:rsidR="00E95617" w:rsidRDefault="00E95617" w:rsidP="00DA2816">
      <w:pPr>
        <w:pStyle w:val="Heading4"/>
        <w:rPr>
          <w:lang w:val="en-GB"/>
        </w:rPr>
      </w:pPr>
      <w:r>
        <w:rPr>
          <w:lang w:val="en-GB"/>
        </w:rPr>
        <w:t>Overview</w:t>
      </w:r>
    </w:p>
    <w:p w:rsidR="00E95617" w:rsidRDefault="00E95617" w:rsidP="00E95617">
      <w:pPr>
        <w:rPr>
          <w:lang w:val="en-GB"/>
        </w:rPr>
      </w:pPr>
      <w:r>
        <w:rPr>
          <w:lang w:val="en-GB"/>
        </w:rPr>
        <w:t xml:space="preserve">Semantic terms describe the interpretation of numbers.  </w:t>
      </w:r>
      <w:r w:rsidRPr="00340842">
        <w:rPr>
          <w:lang w:val="en-GB"/>
        </w:rPr>
        <w:t xml:space="preserve">Examples of such terms are </w:t>
      </w:r>
      <w:r>
        <w:rPr>
          <w:lang w:val="en-GB"/>
        </w:rPr>
        <w:t>reference frame and unit of measure</w:t>
      </w:r>
      <w:r w:rsidRPr="00340842">
        <w:rPr>
          <w:lang w:val="en-GB"/>
        </w:rPr>
        <w:t>.  These terms are called ‘s</w:t>
      </w:r>
      <w:r>
        <w:rPr>
          <w:lang w:val="en-GB"/>
        </w:rPr>
        <w:t>eman</w:t>
      </w:r>
      <w:r w:rsidRPr="00340842">
        <w:rPr>
          <w:lang w:val="en-GB"/>
        </w:rPr>
        <w:t>tic attr</w:t>
      </w:r>
      <w:r>
        <w:rPr>
          <w:lang w:val="en-GB"/>
        </w:rPr>
        <w:t>ibutes’ in the SEDS schema.</w:t>
      </w:r>
    </w:p>
    <w:p w:rsidR="00E95617" w:rsidRDefault="00E95617" w:rsidP="00E95617">
      <w:pPr>
        <w:rPr>
          <w:lang w:val="en-GB"/>
        </w:rPr>
      </w:pPr>
      <w:r w:rsidRPr="003A383F">
        <w:rPr>
          <w:lang w:val="en-GB"/>
        </w:rPr>
        <w:t xml:space="preserve">This </w:t>
      </w:r>
      <w:r>
        <w:rPr>
          <w:lang w:val="en-GB"/>
        </w:rPr>
        <w:t>sub</w:t>
      </w:r>
      <w:r w:rsidRPr="003A383F">
        <w:rPr>
          <w:lang w:val="en-GB"/>
        </w:rPr>
        <w:t xml:space="preserve">section describes the </w:t>
      </w:r>
      <w:r>
        <w:rPr>
          <w:lang w:val="en-GB"/>
        </w:rPr>
        <w:t>relationship between the SEDS schema and the DoT for semantic terms</w:t>
      </w:r>
      <w:r w:rsidRPr="003A383F">
        <w:rPr>
          <w:lang w:val="en-GB"/>
        </w:rPr>
        <w:t>.  S</w:t>
      </w:r>
      <w:r>
        <w:rPr>
          <w:lang w:val="en-GB"/>
        </w:rPr>
        <w:t>eman</w:t>
      </w:r>
      <w:r w:rsidRPr="003A383F">
        <w:rPr>
          <w:lang w:val="en-GB"/>
        </w:rPr>
        <w:t xml:space="preserve">tic terms are defined by the </w:t>
      </w:r>
      <w:r>
        <w:rPr>
          <w:lang w:val="en-GB"/>
        </w:rPr>
        <w:t xml:space="preserve">DoT, and transferred to the SEDS schema as specified in section </w:t>
      </w:r>
      <w:r>
        <w:rPr>
          <w:lang w:val="en-GB"/>
        </w:rPr>
        <w:fldChar w:fldCharType="begin"/>
      </w:r>
      <w:r>
        <w:rPr>
          <w:lang w:val="en-GB"/>
        </w:rPr>
        <w:instrText xml:space="preserve"> REF _Ref418878876 \r \h </w:instrText>
      </w:r>
      <w:r>
        <w:rPr>
          <w:lang w:val="en-GB"/>
        </w:rPr>
      </w:r>
      <w:r>
        <w:rPr>
          <w:lang w:val="en-GB"/>
        </w:rPr>
        <w:fldChar w:fldCharType="separate"/>
      </w:r>
      <w:r w:rsidR="00631D8F">
        <w:rPr>
          <w:lang w:val="en-GB"/>
        </w:rPr>
        <w:t>3.3</w:t>
      </w:r>
      <w:r>
        <w:rPr>
          <w:lang w:val="en-GB"/>
        </w:rPr>
        <w:fldChar w:fldCharType="end"/>
      </w:r>
      <w:r>
        <w:rPr>
          <w:lang w:val="en-GB"/>
        </w:rPr>
        <w:t>.</w:t>
      </w:r>
    </w:p>
    <w:p w:rsidR="00670BC2" w:rsidRPr="003A383F" w:rsidRDefault="00E95617" w:rsidP="00DA2816">
      <w:pPr>
        <w:rPr>
          <w:lang w:val="en-GB"/>
        </w:rPr>
      </w:pPr>
      <w:r w:rsidRPr="003A383F">
        <w:rPr>
          <w:lang w:val="en-GB"/>
        </w:rPr>
        <w:t>By defining s</w:t>
      </w:r>
      <w:r>
        <w:rPr>
          <w:lang w:val="en-GB"/>
        </w:rPr>
        <w:t>eman</w:t>
      </w:r>
      <w:r w:rsidRPr="003A383F">
        <w:rPr>
          <w:lang w:val="en-GB"/>
        </w:rPr>
        <w:t xml:space="preserve">tic terms in the dictionary of terms, the generation of human-readable artefacts from the </w:t>
      </w:r>
      <w:r>
        <w:rPr>
          <w:lang w:val="en-GB"/>
        </w:rPr>
        <w:t>DoT</w:t>
      </w:r>
      <w:r w:rsidRPr="003A383F">
        <w:rPr>
          <w:lang w:val="en-GB"/>
        </w:rPr>
        <w:t xml:space="preserve"> can include s</w:t>
      </w:r>
      <w:r w:rsidR="00BB5B59">
        <w:rPr>
          <w:lang w:val="en-GB"/>
        </w:rPr>
        <w:t>eman</w:t>
      </w:r>
      <w:r w:rsidRPr="003A383F">
        <w:rPr>
          <w:lang w:val="en-GB"/>
        </w:rPr>
        <w:t>tic terms</w:t>
      </w:r>
      <w:r>
        <w:rPr>
          <w:lang w:val="en-GB"/>
        </w:rPr>
        <w:t>.  T</w:t>
      </w:r>
      <w:r w:rsidRPr="003A383F">
        <w:rPr>
          <w:lang w:val="en-GB"/>
        </w:rPr>
        <w:t>he ontology</w:t>
      </w:r>
      <w:r>
        <w:rPr>
          <w:lang w:val="en-GB"/>
        </w:rPr>
        <w:t xml:space="preserve"> can also be used</w:t>
      </w:r>
      <w:r w:rsidRPr="003A383F">
        <w:rPr>
          <w:lang w:val="en-GB"/>
        </w:rPr>
        <w:t xml:space="preserve"> to describe restrictions on the usage of the terms.</w:t>
      </w:r>
      <w:r w:rsidR="00B609D5">
        <w:rPr>
          <w:lang w:val="en-GB"/>
        </w:rPr>
        <w:t xml:space="preserve">  The ontology can define standard </w:t>
      </w:r>
      <w:r w:rsidR="00BB5B59">
        <w:rPr>
          <w:lang w:val="en-GB"/>
        </w:rPr>
        <w:t>engineering profiles</w:t>
      </w:r>
      <w:r w:rsidR="00B609D5">
        <w:rPr>
          <w:lang w:val="en-GB"/>
        </w:rPr>
        <w:t xml:space="preserve"> as combinations of the terms.</w:t>
      </w:r>
    </w:p>
    <w:p w:rsidR="00650420" w:rsidRPr="00DA2816" w:rsidRDefault="00650420" w:rsidP="00DA2816">
      <w:pPr>
        <w:pStyle w:val="Heading4"/>
        <w:rPr>
          <w:b w:val="0"/>
          <w:lang w:val="en-GB"/>
        </w:rPr>
      </w:pPr>
      <w:bookmarkStart w:id="298" w:name="_Ref419568068"/>
      <w:r w:rsidRPr="00DA2816">
        <w:rPr>
          <w:b w:val="0"/>
          <w:lang w:val="en-GB"/>
        </w:rPr>
        <w:t>The dictionary of terms shall define terms that can be used to describe the interpretation of numbers and data structures</w:t>
      </w:r>
      <w:r w:rsidR="00B609D5">
        <w:rPr>
          <w:b w:val="0"/>
          <w:lang w:val="en-GB"/>
        </w:rPr>
        <w:t xml:space="preserve"> in SEDS</w:t>
      </w:r>
      <w:r w:rsidRPr="00DA2816">
        <w:rPr>
          <w:b w:val="0"/>
          <w:lang w:val="en-GB"/>
        </w:rPr>
        <w:t>.</w:t>
      </w:r>
      <w:bookmarkEnd w:id="298"/>
    </w:p>
    <w:p w:rsidR="00650420" w:rsidRPr="003A383F" w:rsidRDefault="00670BC2" w:rsidP="00670BC2">
      <w:pPr>
        <w:pStyle w:val="Notelevel1"/>
        <w:rPr>
          <w:lang w:val="en-GB"/>
        </w:rPr>
      </w:pPr>
      <w:r w:rsidRPr="003A383F">
        <w:rPr>
          <w:lang w:val="en-GB"/>
        </w:rPr>
        <w:t>NOTE</w:t>
      </w:r>
      <w:r w:rsidRPr="003A383F">
        <w:rPr>
          <w:lang w:val="en-GB"/>
        </w:rPr>
        <w:tab/>
        <w:t>–</w:t>
      </w:r>
      <w:r w:rsidRPr="003A383F">
        <w:rPr>
          <w:lang w:val="en-GB"/>
        </w:rPr>
        <w:tab/>
      </w:r>
      <w:r w:rsidR="00650420" w:rsidRPr="003A383F">
        <w:rPr>
          <w:lang w:val="en-GB"/>
        </w:rPr>
        <w:t>Examples of such terms are ‘referenceFrame’ and ‘unit’.  The combination of semantic attributes of an item of data is called its ‘engineering profile’.</w:t>
      </w:r>
    </w:p>
    <w:p w:rsidR="00650420" w:rsidRPr="003A383F" w:rsidRDefault="00650420" w:rsidP="00670BC2">
      <w:pPr>
        <w:pStyle w:val="Heading3"/>
        <w:spacing w:before="480"/>
        <w:rPr>
          <w:lang w:val="en-GB"/>
        </w:rPr>
      </w:pPr>
      <w:bookmarkStart w:id="299" w:name="_Ref414029041"/>
      <w:r w:rsidRPr="003A383F">
        <w:rPr>
          <w:lang w:val="en-GB"/>
        </w:rPr>
        <w:t>Ontology for Semantic Attributes</w:t>
      </w:r>
      <w:bookmarkEnd w:id="299"/>
    </w:p>
    <w:p w:rsidR="00670BC2" w:rsidRPr="003A383F" w:rsidRDefault="00B609D5" w:rsidP="00670BC2">
      <w:pPr>
        <w:pStyle w:val="Heading4"/>
        <w:rPr>
          <w:lang w:val="en-GB"/>
        </w:rPr>
      </w:pPr>
      <w:bookmarkStart w:id="300" w:name="_Ref419568139"/>
      <w:r>
        <w:rPr>
          <w:lang w:val="en-GB"/>
        </w:rPr>
        <w:t>Representation of Semantic Attributes in DoT</w:t>
      </w:r>
      <w:bookmarkEnd w:id="300"/>
    </w:p>
    <w:p w:rsidR="00650420" w:rsidRPr="00340842" w:rsidRDefault="00650420" w:rsidP="00650420">
      <w:pPr>
        <w:rPr>
          <w:spacing w:val="-2"/>
          <w:lang w:val="en-GB"/>
        </w:rPr>
      </w:pPr>
      <w:r w:rsidRPr="00340842">
        <w:rPr>
          <w:spacing w:val="-2"/>
          <w:lang w:val="en-GB"/>
        </w:rPr>
        <w:t>The dictionary of terms shall represent each semantic attribute as a class derived from the class ‘SemanticProperty’, and the name of the class shall be the name of the attribute in the schema.</w:t>
      </w:r>
    </w:p>
    <w:p w:rsidR="00650420" w:rsidRPr="003A383F" w:rsidRDefault="00650420" w:rsidP="00670BC2">
      <w:pPr>
        <w:pStyle w:val="Heading4"/>
        <w:spacing w:before="480"/>
        <w:rPr>
          <w:lang w:val="en-GB"/>
        </w:rPr>
      </w:pPr>
      <w:bookmarkStart w:id="301" w:name="_Ref419568162"/>
      <w:r w:rsidRPr="003A383F">
        <w:rPr>
          <w:lang w:val="en-GB"/>
        </w:rPr>
        <w:t>Enumerated Semantic Attributes</w:t>
      </w:r>
      <w:bookmarkEnd w:id="301"/>
    </w:p>
    <w:p w:rsidR="00650420" w:rsidRPr="003A383F" w:rsidRDefault="00650420" w:rsidP="00650420">
      <w:pPr>
        <w:rPr>
          <w:lang w:val="en-GB"/>
        </w:rPr>
      </w:pPr>
      <w:r w:rsidRPr="003A383F">
        <w:rPr>
          <w:lang w:val="en-GB"/>
        </w:rPr>
        <w:t>For semantic attributes whose range of values is an enumeration, the names of individuals in the class shall be the names of the values of the attribute in the schema</w:t>
      </w:r>
      <w:r w:rsidR="00E67273" w:rsidRPr="003A383F">
        <w:rPr>
          <w:lang w:val="en-GB"/>
        </w:rPr>
        <w:t xml:space="preserve"> (</w:t>
      </w:r>
      <w:r w:rsidR="00B77C94">
        <w:rPr>
          <w:lang w:val="en-GB"/>
        </w:rPr>
        <w:t>This is an instance of the specification in section</w:t>
      </w:r>
      <w:r w:rsidR="00B77C94" w:rsidRPr="003A383F">
        <w:rPr>
          <w:lang w:val="en-GB"/>
        </w:rPr>
        <w:t xml:space="preserve"> </w:t>
      </w:r>
      <w:r w:rsidRPr="003A383F">
        <w:rPr>
          <w:lang w:val="en-GB"/>
        </w:rPr>
        <w:fldChar w:fldCharType="begin"/>
      </w:r>
      <w:r w:rsidRPr="003A383F">
        <w:rPr>
          <w:lang w:val="en-GB"/>
        </w:rPr>
        <w:instrText xml:space="preserve"> REF _Ref370406050 \r \h </w:instrText>
      </w:r>
      <w:r w:rsidRPr="003A383F">
        <w:rPr>
          <w:lang w:val="en-GB"/>
        </w:rPr>
      </w:r>
      <w:r w:rsidRPr="003A383F">
        <w:rPr>
          <w:lang w:val="en-GB"/>
        </w:rPr>
        <w:fldChar w:fldCharType="separate"/>
      </w:r>
      <w:r w:rsidR="00631D8F">
        <w:rPr>
          <w:lang w:val="en-GB"/>
        </w:rPr>
        <w:t>3.3.2</w:t>
      </w:r>
      <w:r w:rsidRPr="003A383F">
        <w:rPr>
          <w:lang w:val="en-GB"/>
        </w:rPr>
        <w:fldChar w:fldCharType="end"/>
      </w:r>
      <w:r w:rsidR="00E67273" w:rsidRPr="003A383F">
        <w:rPr>
          <w:lang w:val="en-GB"/>
        </w:rPr>
        <w:t>)</w:t>
      </w:r>
      <w:r w:rsidRPr="003A383F">
        <w:rPr>
          <w:lang w:val="en-GB"/>
        </w:rPr>
        <w:t>.</w:t>
      </w:r>
    </w:p>
    <w:p w:rsidR="00650420" w:rsidRPr="003A383F" w:rsidRDefault="00670BC2" w:rsidP="00670BC2">
      <w:pPr>
        <w:pStyle w:val="Notelevel1"/>
        <w:rPr>
          <w:lang w:val="en-GB"/>
        </w:rPr>
      </w:pPr>
      <w:r w:rsidRPr="003A383F">
        <w:rPr>
          <w:lang w:val="en-GB"/>
        </w:rPr>
        <w:t>NOTE</w:t>
      </w:r>
      <w:r w:rsidRPr="003A383F">
        <w:rPr>
          <w:lang w:val="en-GB"/>
        </w:rPr>
        <w:tab/>
        <w:t>–</w:t>
      </w:r>
      <w:r w:rsidRPr="003A383F">
        <w:rPr>
          <w:lang w:val="en-GB"/>
        </w:rPr>
        <w:tab/>
      </w:r>
      <w:r w:rsidR="00650420" w:rsidRPr="003A383F">
        <w:rPr>
          <w:lang w:val="en-GB"/>
        </w:rPr>
        <w:t>An example of an enumerated semantic attribute is ‘referenceFrame’, which may have individuals with names like ‘device’ or ‘ECI’.</w:t>
      </w:r>
    </w:p>
    <w:p w:rsidR="00650420" w:rsidRPr="003A383F" w:rsidRDefault="00650420" w:rsidP="004271ED">
      <w:pPr>
        <w:pStyle w:val="Heading4"/>
        <w:spacing w:before="480"/>
        <w:rPr>
          <w:lang w:val="en-GB"/>
        </w:rPr>
      </w:pPr>
      <w:bookmarkStart w:id="302" w:name="_Ref419568194"/>
      <w:r w:rsidRPr="003A383F">
        <w:rPr>
          <w:lang w:val="en-GB"/>
        </w:rPr>
        <w:t>QUDV Semantics</w:t>
      </w:r>
      <w:bookmarkEnd w:id="302"/>
    </w:p>
    <w:p w:rsidR="00BD481A" w:rsidRPr="0045101C" w:rsidRDefault="00650420">
      <w:pPr>
        <w:pStyle w:val="Paragraph5"/>
        <w:rPr>
          <w:lang w:val="en-GB"/>
        </w:rPr>
      </w:pPr>
      <w:r w:rsidRPr="0045101C">
        <w:rPr>
          <w:lang w:val="en-GB"/>
        </w:rPr>
        <w:t>The dictionary of terms shall include the QUDV ontology</w:t>
      </w:r>
      <w:r w:rsidR="00F751FB" w:rsidRPr="0045101C">
        <w:rPr>
          <w:lang w:val="en-GB"/>
        </w:rPr>
        <w:t xml:space="preserve"> </w:t>
      </w:r>
      <w:r w:rsidR="00F751FB" w:rsidRPr="00937793">
        <w:rPr>
          <w:lang w:val="en-GB"/>
        </w:rPr>
        <w:fldChar w:fldCharType="begin"/>
      </w:r>
      <w:r w:rsidR="00F751FB" w:rsidRPr="0045101C">
        <w:rPr>
          <w:lang w:val="en-GB"/>
        </w:rPr>
        <w:instrText xml:space="preserve"> REF _Ref418927998 \r \h </w:instrText>
      </w:r>
      <w:r w:rsidR="00F751FB" w:rsidRPr="00937793">
        <w:rPr>
          <w:lang w:val="en-GB"/>
        </w:rPr>
      </w:r>
      <w:r w:rsidR="00F751FB" w:rsidRPr="00937793">
        <w:rPr>
          <w:lang w:val="en-GB"/>
        </w:rPr>
        <w:fldChar w:fldCharType="separate"/>
      </w:r>
      <w:r w:rsidR="00631D8F">
        <w:rPr>
          <w:lang w:val="en-GB"/>
        </w:rPr>
        <w:t>[17]</w:t>
      </w:r>
      <w:r w:rsidR="00F751FB" w:rsidRPr="00937793">
        <w:rPr>
          <w:lang w:val="en-GB"/>
        </w:rPr>
        <w:fldChar w:fldCharType="end"/>
      </w:r>
      <w:r w:rsidRPr="0045101C">
        <w:rPr>
          <w:lang w:val="en-GB"/>
        </w:rPr>
        <w:t xml:space="preserve"> to obtain definitions of quantity kinds and units of measure.</w:t>
      </w:r>
      <w:r w:rsidR="0045101C">
        <w:rPr>
          <w:lang w:val="en-GB"/>
        </w:rPr>
        <w:t xml:space="preserve">  </w:t>
      </w:r>
      <w:r w:rsidR="00BD481A" w:rsidRPr="0045101C">
        <w:rPr>
          <w:lang w:val="en-GB"/>
        </w:rPr>
        <w:t xml:space="preserve">Until a stable publication of QUDV allows reference to specific version numbers, the QUDV ontology </w:t>
      </w:r>
      <w:r w:rsidR="0045101C" w:rsidRPr="0045101C">
        <w:rPr>
          <w:lang w:val="en-GB"/>
        </w:rPr>
        <w:t>shal</w:t>
      </w:r>
      <w:r w:rsidR="00BD481A" w:rsidRPr="0045101C">
        <w:rPr>
          <w:lang w:val="en-GB"/>
        </w:rPr>
        <w:t>l be stored on SANA as a copy of the Object Management Group publication.</w:t>
      </w:r>
    </w:p>
    <w:p w:rsidR="001532BF" w:rsidRDefault="00650420" w:rsidP="001532BF">
      <w:pPr>
        <w:pStyle w:val="Paragraph5"/>
        <w:rPr>
          <w:lang w:val="en-GB"/>
        </w:rPr>
      </w:pPr>
      <w:r w:rsidRPr="003A383F">
        <w:rPr>
          <w:lang w:val="en-GB"/>
        </w:rPr>
        <w:t>The dictionary of terms shall extend the QUDV ontology as necessary.</w:t>
      </w:r>
    </w:p>
    <w:p w:rsidR="00650420" w:rsidRPr="003A383F" w:rsidRDefault="00650420" w:rsidP="00DA2816">
      <w:pPr>
        <w:pStyle w:val="Paragraph5"/>
        <w:rPr>
          <w:lang w:val="en-GB"/>
        </w:rPr>
      </w:pPr>
      <w:r w:rsidRPr="00A16F64">
        <w:rPr>
          <w:lang w:val="en-GB"/>
        </w:rPr>
        <w:t xml:space="preserve">Users of the dictionary of terms, both people and software, </w:t>
      </w:r>
      <w:r w:rsidR="00553C3B" w:rsidRPr="00650BD1">
        <w:rPr>
          <w:lang w:val="en-GB"/>
        </w:rPr>
        <w:t xml:space="preserve">shall </w:t>
      </w:r>
      <w:r w:rsidRPr="00DA2816">
        <w:rPr>
          <w:lang w:val="en-GB"/>
        </w:rPr>
        <w:t>treat the QUDV classes for quantity kinds and units of measure as subclasses of ‘SemanticProperty’.</w:t>
      </w:r>
    </w:p>
    <w:p w:rsidR="00650420" w:rsidRPr="00340842" w:rsidRDefault="00EC2D20" w:rsidP="00DA2816">
      <w:pPr>
        <w:pStyle w:val="Noteslevel1"/>
        <w:ind w:left="0" w:firstLine="0"/>
        <w:rPr>
          <w:lang w:val="en-GB"/>
        </w:rPr>
      </w:pPr>
      <w:r>
        <w:rPr>
          <w:lang w:val="en-GB"/>
        </w:rPr>
        <w:t xml:space="preserve">NOTE:  </w:t>
      </w:r>
      <w:r w:rsidR="00650420" w:rsidRPr="00340842">
        <w:rPr>
          <w:lang w:val="en-GB"/>
        </w:rPr>
        <w:t>This formula generalizes the description of enumerated semantic attributes to include subclasses of the class that names the attribute.  The names of the subclasses are not used, but the names of the individuals in the subclasses are used as the enumeration values.  The quantity kind class and the unit class are not defined as subclasses of ‘SemanticProperty’ in order to keep the Do</w:t>
      </w:r>
      <w:r w:rsidR="006B36BB" w:rsidRPr="00340842">
        <w:rPr>
          <w:lang w:val="en-GB"/>
        </w:rPr>
        <w:t>T</w:t>
      </w:r>
      <w:r w:rsidR="00650420" w:rsidRPr="00340842">
        <w:rPr>
          <w:lang w:val="en-GB"/>
        </w:rPr>
        <w:t xml:space="preserve"> ontology separate from the QUDV ontology.</w:t>
      </w:r>
    </w:p>
    <w:p w:rsidR="00650420" w:rsidRDefault="00650420" w:rsidP="004271ED">
      <w:pPr>
        <w:pStyle w:val="Heading4"/>
        <w:spacing w:before="480"/>
        <w:rPr>
          <w:lang w:val="en-GB"/>
        </w:rPr>
      </w:pPr>
      <w:bookmarkStart w:id="303" w:name="_Ref419568245"/>
      <w:r w:rsidRPr="003A383F">
        <w:rPr>
          <w:lang w:val="en-GB"/>
        </w:rPr>
        <w:t>Referential Semantics</w:t>
      </w:r>
      <w:bookmarkEnd w:id="303"/>
    </w:p>
    <w:p w:rsidR="00F16574" w:rsidRPr="006174AC" w:rsidRDefault="00F16574" w:rsidP="00DA2816">
      <w:pPr>
        <w:rPr>
          <w:lang w:val="en-GB"/>
        </w:rPr>
      </w:pPr>
      <w:r>
        <w:rPr>
          <w:lang w:val="en-GB"/>
        </w:rPr>
        <w:t xml:space="preserve">Overview:  An informative discussion of models of operation appears in section </w:t>
      </w:r>
      <w:r>
        <w:rPr>
          <w:lang w:val="en-GB"/>
        </w:rPr>
        <w:fldChar w:fldCharType="begin"/>
      </w:r>
      <w:r>
        <w:rPr>
          <w:lang w:val="en-GB"/>
        </w:rPr>
        <w:instrText xml:space="preserve"> REF _Ref418929731 \r \h </w:instrText>
      </w:r>
      <w:r>
        <w:rPr>
          <w:lang w:val="en-GB"/>
        </w:rPr>
      </w:r>
      <w:r>
        <w:rPr>
          <w:lang w:val="en-GB"/>
        </w:rPr>
        <w:fldChar w:fldCharType="separate"/>
      </w:r>
      <w:r w:rsidR="00631D8F">
        <w:rPr>
          <w:lang w:val="en-GB"/>
        </w:rPr>
        <w:t>2.5.2</w:t>
      </w:r>
      <w:r>
        <w:rPr>
          <w:lang w:val="en-GB"/>
        </w:rPr>
        <w:fldChar w:fldCharType="end"/>
      </w:r>
      <w:r>
        <w:rPr>
          <w:lang w:val="en-GB"/>
        </w:rPr>
        <w:t>.</w:t>
      </w:r>
    </w:p>
    <w:p w:rsidR="002634E4" w:rsidRDefault="000E0348" w:rsidP="0009427F">
      <w:pPr>
        <w:pStyle w:val="Heading5"/>
        <w:rPr>
          <w:lang w:val="en-GB"/>
        </w:rPr>
      </w:pPr>
      <w:r>
        <w:rPr>
          <w:lang w:val="en-GB"/>
        </w:rPr>
        <w:t>Models of Operation Provide a Target for References</w:t>
      </w:r>
    </w:p>
    <w:p w:rsidR="00F67BC2" w:rsidRDefault="00650420" w:rsidP="00F67BC2">
      <w:pPr>
        <w:pStyle w:val="Paragraph6"/>
        <w:rPr>
          <w:lang w:val="en-GB"/>
        </w:rPr>
      </w:pPr>
      <w:r w:rsidRPr="003A383F">
        <w:rPr>
          <w:lang w:val="en-GB"/>
        </w:rPr>
        <w:t>The dictionary of terms shall contain a class named ‘ModelOfOperation’.</w:t>
      </w:r>
    </w:p>
    <w:p w:rsidR="00F67BC2" w:rsidRDefault="00650420" w:rsidP="00F67BC2">
      <w:pPr>
        <w:pStyle w:val="Paragraph6"/>
        <w:rPr>
          <w:lang w:val="en-GB"/>
        </w:rPr>
      </w:pPr>
      <w:r w:rsidRPr="003A383F">
        <w:rPr>
          <w:lang w:val="en-GB"/>
        </w:rPr>
        <w:t>The dictionary of terms shall define a subclass of the class ‘SemanticProperty’ named ‘RefersToModel’.</w:t>
      </w:r>
    </w:p>
    <w:p w:rsidR="00F67BC2" w:rsidRDefault="00650420" w:rsidP="00F67BC2">
      <w:pPr>
        <w:pStyle w:val="Paragraph6"/>
        <w:rPr>
          <w:lang w:val="en-GB"/>
        </w:rPr>
      </w:pPr>
      <w:r w:rsidRPr="003A383F">
        <w:rPr>
          <w:lang w:val="en-GB"/>
        </w:rPr>
        <w:t>A class derived from RefersToModel may be called a referential class, and shall have no individual members.</w:t>
      </w:r>
    </w:p>
    <w:p w:rsidR="00F67BC2" w:rsidRDefault="00650420" w:rsidP="00F67BC2">
      <w:pPr>
        <w:pStyle w:val="Paragraph6"/>
        <w:rPr>
          <w:lang w:val="en-GB"/>
        </w:rPr>
      </w:pPr>
      <w:r w:rsidRPr="003A383F">
        <w:rPr>
          <w:lang w:val="en-GB"/>
        </w:rPr>
        <w:t xml:space="preserve">A semantic attribute in the </w:t>
      </w:r>
      <w:r w:rsidR="00162FA3">
        <w:rPr>
          <w:lang w:val="en-GB"/>
        </w:rPr>
        <w:t>S</w:t>
      </w:r>
      <w:r w:rsidRPr="003A383F">
        <w:rPr>
          <w:lang w:val="en-GB"/>
        </w:rPr>
        <w:t>EDS schema that corresponds to a referential class shall have a range of values in ‘xsd</w:t>
      </w:r>
      <w:r w:rsidRPr="006112C0">
        <w:rPr>
          <w:lang w:val="en-GB"/>
        </w:rPr>
        <w:t>:s</w:t>
      </w:r>
      <w:r w:rsidRPr="003A383F">
        <w:rPr>
          <w:lang w:val="en-GB"/>
        </w:rPr>
        <w:t>tring’.</w:t>
      </w:r>
    </w:p>
    <w:p w:rsidR="00F67BC2" w:rsidRDefault="00650420" w:rsidP="00F67BC2">
      <w:pPr>
        <w:pStyle w:val="Paragraph6"/>
        <w:rPr>
          <w:lang w:val="en-GB"/>
        </w:rPr>
      </w:pPr>
      <w:r w:rsidRPr="003A383F">
        <w:rPr>
          <w:lang w:val="en-GB"/>
        </w:rPr>
        <w:t>The prefix of the string shall be the name of an individual in the ‘ModelOfOperation’ class or the name of a class derived from ModelOfOperation.</w:t>
      </w:r>
    </w:p>
    <w:p w:rsidR="00F67BC2" w:rsidRDefault="00650420" w:rsidP="00F67BC2">
      <w:pPr>
        <w:pStyle w:val="Paragraph6"/>
        <w:rPr>
          <w:lang w:val="en-GB"/>
        </w:rPr>
      </w:pPr>
      <w:r w:rsidRPr="003A383F">
        <w:rPr>
          <w:lang w:val="en-GB"/>
        </w:rPr>
        <w:t xml:space="preserve">The remainder of the string shall be a path expression delimited by ‘.’, which consists of alternating names of object relations and names of classes or individuals in the </w:t>
      </w:r>
      <w:r w:rsidR="00BD59C8">
        <w:rPr>
          <w:lang w:val="en-GB"/>
        </w:rPr>
        <w:t>SANA</w:t>
      </w:r>
      <w:r w:rsidR="00BD59C8" w:rsidRPr="003A383F">
        <w:rPr>
          <w:lang w:val="en-GB"/>
        </w:rPr>
        <w:t xml:space="preserve"> </w:t>
      </w:r>
      <w:r w:rsidRPr="003A383F">
        <w:rPr>
          <w:lang w:val="en-GB"/>
        </w:rPr>
        <w:t>or user-</w:t>
      </w:r>
      <w:r w:rsidR="00BD59C8">
        <w:rPr>
          <w:lang w:val="en-GB"/>
        </w:rPr>
        <w:t>defin</w:t>
      </w:r>
      <w:r w:rsidR="00BD59C8" w:rsidRPr="003A383F">
        <w:rPr>
          <w:lang w:val="en-GB"/>
        </w:rPr>
        <w:t xml:space="preserve">ed </w:t>
      </w:r>
      <w:r w:rsidRPr="003A383F">
        <w:rPr>
          <w:lang w:val="en-GB"/>
        </w:rPr>
        <w:t>ontology.</w:t>
      </w:r>
    </w:p>
    <w:p w:rsidR="00650420" w:rsidRDefault="00650420" w:rsidP="00F67BC2">
      <w:pPr>
        <w:pStyle w:val="Paragraph6"/>
        <w:rPr>
          <w:lang w:val="en-GB"/>
        </w:rPr>
      </w:pPr>
      <w:r w:rsidRPr="003A383F">
        <w:rPr>
          <w:lang w:val="en-GB"/>
        </w:rPr>
        <w:t xml:space="preserve">The definition of the semantic attribute shall relate the part of the </w:t>
      </w:r>
      <w:r w:rsidR="00F86C8C" w:rsidRPr="003A383F">
        <w:rPr>
          <w:lang w:val="en-GB"/>
        </w:rPr>
        <w:t>Electronic Data Sheet</w:t>
      </w:r>
      <w:r w:rsidRPr="003A383F">
        <w:rPr>
          <w:lang w:val="en-GB"/>
        </w:rPr>
        <w:t xml:space="preserve"> that bears the attribute to the individuals or classes in the ontology that are at the end of the path specified by the value of the attribute.</w:t>
      </w:r>
    </w:p>
    <w:p w:rsidR="00574FB3" w:rsidRPr="003A383F" w:rsidRDefault="00574FB3" w:rsidP="00DA2816">
      <w:pPr>
        <w:rPr>
          <w:lang w:val="en-GB"/>
        </w:rPr>
      </w:pPr>
      <w:r>
        <w:rPr>
          <w:lang w:val="en-GB"/>
        </w:rPr>
        <w:t>Note:  As an example, a</w:t>
      </w:r>
      <w:r w:rsidRPr="003A383F">
        <w:rPr>
          <w:lang w:val="en-GB"/>
        </w:rPr>
        <w:t xml:space="preserve"> navigation application that uses the nadir point of its satellite could be designed to ignore latitude-longitude parameters whose ‘subject’ attribute is not ‘GNS.onBoard.artificialSatellite.over.nadirPoint’.  This would allow other applications onboard the vehicle to produce latitude-longitude parameters that are relevant to other objects of interest on the planet orbited by the satellite, without harming the navigation application.</w:t>
      </w:r>
    </w:p>
    <w:p w:rsidR="00650420" w:rsidRPr="003A383F" w:rsidRDefault="00650420" w:rsidP="00340842">
      <w:pPr>
        <w:pStyle w:val="Heading5"/>
        <w:spacing w:before="480"/>
        <w:rPr>
          <w:lang w:val="en-GB"/>
        </w:rPr>
      </w:pPr>
      <w:r w:rsidRPr="003A383F">
        <w:rPr>
          <w:lang w:val="en-GB"/>
        </w:rPr>
        <w:t>Standard Models of Operation</w:t>
      </w:r>
    </w:p>
    <w:p w:rsidR="0086409B" w:rsidRDefault="00650420" w:rsidP="0086409B">
      <w:pPr>
        <w:pStyle w:val="Paragraph6"/>
        <w:rPr>
          <w:lang w:val="en-GB"/>
        </w:rPr>
      </w:pPr>
      <w:r w:rsidRPr="003A383F">
        <w:rPr>
          <w:lang w:val="en-GB"/>
        </w:rPr>
        <w:t xml:space="preserve">The dictionary of terms </w:t>
      </w:r>
      <w:r w:rsidR="000E0348">
        <w:rPr>
          <w:lang w:val="en-GB"/>
        </w:rPr>
        <w:t>shall</w:t>
      </w:r>
      <w:r w:rsidR="000E0348" w:rsidRPr="003A383F">
        <w:rPr>
          <w:lang w:val="en-GB"/>
        </w:rPr>
        <w:t xml:space="preserve"> </w:t>
      </w:r>
      <w:r w:rsidRPr="003A383F">
        <w:rPr>
          <w:lang w:val="en-GB"/>
        </w:rPr>
        <w:t>define standard models of operation, with standard names for the parts of the model that can be referenced.</w:t>
      </w:r>
    </w:p>
    <w:p w:rsidR="0086409B" w:rsidRDefault="00650420" w:rsidP="0086409B">
      <w:pPr>
        <w:pStyle w:val="Paragraph6"/>
        <w:rPr>
          <w:lang w:val="en-GB"/>
        </w:rPr>
      </w:pPr>
      <w:r w:rsidRPr="003A383F">
        <w:rPr>
          <w:lang w:val="en-GB"/>
        </w:rPr>
        <w:t>The standard models of operation shall be individuals of the class ‘ModelOfOperation’ or classes derived from ModelOfOperation.</w:t>
      </w:r>
    </w:p>
    <w:p w:rsidR="00650420" w:rsidRPr="003A383F" w:rsidRDefault="00650420" w:rsidP="0086409B">
      <w:pPr>
        <w:pStyle w:val="Paragraph6"/>
        <w:rPr>
          <w:lang w:val="en-GB"/>
        </w:rPr>
      </w:pPr>
      <w:r w:rsidRPr="003A383F">
        <w:rPr>
          <w:lang w:val="en-GB"/>
        </w:rPr>
        <w:t>The parts of the standard models of operation shall be related classes and individuals in related classes.</w:t>
      </w:r>
    </w:p>
    <w:p w:rsidR="00650420" w:rsidRPr="003A383F" w:rsidRDefault="00650420" w:rsidP="00340842">
      <w:pPr>
        <w:pStyle w:val="Heading5"/>
        <w:spacing w:before="480"/>
        <w:rPr>
          <w:lang w:val="en-GB"/>
        </w:rPr>
      </w:pPr>
      <w:r w:rsidRPr="003A383F">
        <w:rPr>
          <w:lang w:val="en-GB"/>
        </w:rPr>
        <w:t>User-</w:t>
      </w:r>
      <w:r w:rsidR="00606C63">
        <w:rPr>
          <w:lang w:val="en-GB"/>
        </w:rPr>
        <w:t>Defin</w:t>
      </w:r>
      <w:r w:rsidR="00606C63" w:rsidRPr="003A383F">
        <w:rPr>
          <w:lang w:val="en-GB"/>
        </w:rPr>
        <w:t xml:space="preserve">ed </w:t>
      </w:r>
      <w:r w:rsidRPr="003A383F">
        <w:rPr>
          <w:lang w:val="en-GB"/>
        </w:rPr>
        <w:t>Models of Operation</w:t>
      </w:r>
    </w:p>
    <w:p w:rsidR="00413634" w:rsidRDefault="00650420" w:rsidP="00413634">
      <w:pPr>
        <w:pStyle w:val="Paragraph6"/>
        <w:rPr>
          <w:lang w:val="en-GB"/>
        </w:rPr>
      </w:pPr>
      <w:r w:rsidRPr="003A383F">
        <w:rPr>
          <w:lang w:val="en-GB"/>
        </w:rPr>
        <w:t xml:space="preserve">The document object model of a </w:t>
      </w:r>
      <w:r w:rsidR="00162FA3">
        <w:rPr>
          <w:lang w:val="en-GB"/>
        </w:rPr>
        <w:t>S</w:t>
      </w:r>
      <w:r w:rsidRPr="003A383F">
        <w:rPr>
          <w:lang w:val="en-GB"/>
        </w:rPr>
        <w:t xml:space="preserve">EDS shall be treated as a model of operation with the anchor being the trunk element of the </w:t>
      </w:r>
      <w:r w:rsidR="00162FA3">
        <w:rPr>
          <w:lang w:val="en-GB"/>
        </w:rPr>
        <w:t>S</w:t>
      </w:r>
      <w:r w:rsidRPr="003A383F">
        <w:rPr>
          <w:lang w:val="en-GB"/>
        </w:rPr>
        <w:t>EDS.</w:t>
      </w:r>
    </w:p>
    <w:p w:rsidR="00650420" w:rsidRPr="003A383F" w:rsidRDefault="00650420" w:rsidP="00413634">
      <w:pPr>
        <w:pStyle w:val="Paragraph6"/>
        <w:rPr>
          <w:lang w:val="en-GB"/>
        </w:rPr>
      </w:pPr>
      <w:r w:rsidRPr="003A383F">
        <w:rPr>
          <w:lang w:val="en-GB"/>
        </w:rPr>
        <w:t xml:space="preserve">The dictionary of terms shall define a referential class named ‘memberOf’, which shall have the interpretation that an element bearing the attribute in the document object model of a </w:t>
      </w:r>
      <w:r w:rsidR="00162FA3">
        <w:rPr>
          <w:lang w:val="en-GB"/>
        </w:rPr>
        <w:t>S</w:t>
      </w:r>
      <w:r w:rsidRPr="003A383F">
        <w:rPr>
          <w:lang w:val="en-GB"/>
        </w:rPr>
        <w:t>EDS is a member of the class in a standard or user-</w:t>
      </w:r>
      <w:r w:rsidR="00606C63">
        <w:rPr>
          <w:lang w:val="en-GB"/>
        </w:rPr>
        <w:t>defin</w:t>
      </w:r>
      <w:r w:rsidR="00606C63" w:rsidRPr="003A383F">
        <w:rPr>
          <w:lang w:val="en-GB"/>
        </w:rPr>
        <w:t xml:space="preserve">ed </w:t>
      </w:r>
      <w:r w:rsidRPr="003A383F">
        <w:rPr>
          <w:lang w:val="en-GB"/>
        </w:rPr>
        <w:t>model of operation, named by the value of the attribute.</w:t>
      </w:r>
    </w:p>
    <w:p w:rsidR="00650420" w:rsidRPr="003A383F" w:rsidRDefault="00650420" w:rsidP="004271ED">
      <w:pPr>
        <w:pStyle w:val="Heading4"/>
        <w:spacing w:before="480"/>
        <w:rPr>
          <w:lang w:val="en-GB"/>
        </w:rPr>
      </w:pPr>
      <w:bookmarkStart w:id="304" w:name="_Ref405531983"/>
      <w:r w:rsidRPr="003A383F">
        <w:rPr>
          <w:lang w:val="en-GB"/>
        </w:rPr>
        <w:t>Enumeration Data</w:t>
      </w:r>
      <w:bookmarkEnd w:id="304"/>
    </w:p>
    <w:p w:rsidR="006C275D" w:rsidRDefault="00737830" w:rsidP="00DA2816">
      <w:pPr>
        <w:rPr>
          <w:lang w:val="en-GB"/>
        </w:rPr>
      </w:pPr>
      <w:r>
        <w:rPr>
          <w:lang w:val="en-GB"/>
        </w:rPr>
        <w:t xml:space="preserve">General: </w:t>
      </w:r>
      <w:r w:rsidR="00650420" w:rsidRPr="003A383F">
        <w:rPr>
          <w:lang w:val="en-GB"/>
        </w:rPr>
        <w:t xml:space="preserve">An </w:t>
      </w:r>
      <w:r w:rsidR="00F86C8C" w:rsidRPr="003A383F">
        <w:rPr>
          <w:lang w:val="en-GB"/>
        </w:rPr>
        <w:t>Electronic Data Sheet</w:t>
      </w:r>
      <w:r w:rsidR="00650420" w:rsidRPr="003A383F">
        <w:rPr>
          <w:lang w:val="en-GB"/>
        </w:rPr>
        <w:t xml:space="preserve"> may associate enumeration tags with numbers, to describe the representation of discrete variables in a data interface.</w:t>
      </w:r>
      <w:r w:rsidR="00E54E22" w:rsidRPr="00E54E22">
        <w:rPr>
          <w:lang w:val="en-GB"/>
        </w:rPr>
        <w:t xml:space="preserve"> </w:t>
      </w:r>
      <w:r w:rsidR="00E54E22" w:rsidRPr="003A383F">
        <w:rPr>
          <w:lang w:val="en-GB"/>
        </w:rPr>
        <w:t>The normative statement</w:t>
      </w:r>
      <w:r w:rsidR="00E54E22">
        <w:rPr>
          <w:lang w:val="en-GB"/>
        </w:rPr>
        <w:t>s</w:t>
      </w:r>
      <w:r w:rsidR="00E54E22" w:rsidRPr="003A383F">
        <w:rPr>
          <w:lang w:val="en-GB"/>
        </w:rPr>
        <w:t xml:space="preserve"> </w:t>
      </w:r>
      <w:r w:rsidR="00E54E22">
        <w:rPr>
          <w:lang w:val="en-GB"/>
        </w:rPr>
        <w:t>in this section say</w:t>
      </w:r>
      <w:r w:rsidR="00E54E22" w:rsidRPr="003A383F">
        <w:rPr>
          <w:lang w:val="en-GB"/>
        </w:rPr>
        <w:t xml:space="preserve"> that there will be a semantic attribute ‘enumeration=x’ that can be applied to </w:t>
      </w:r>
      <w:r w:rsidR="00E54E22">
        <w:rPr>
          <w:lang w:val="en-GB"/>
        </w:rPr>
        <w:t>discrete</w:t>
      </w:r>
      <w:r w:rsidR="00E54E22" w:rsidRPr="003A383F">
        <w:rPr>
          <w:lang w:val="en-GB"/>
        </w:rPr>
        <w:t xml:space="preserve"> data types in a </w:t>
      </w:r>
      <w:r w:rsidR="00E54E22">
        <w:rPr>
          <w:lang w:val="en-GB"/>
        </w:rPr>
        <w:t>S</w:t>
      </w:r>
      <w:r w:rsidR="00E54E22" w:rsidRPr="003A383F">
        <w:rPr>
          <w:lang w:val="en-GB"/>
        </w:rPr>
        <w:t>EDS.  The ‘x’ is the name of a class in the ontology derived from the class ‘enumeration’.  The meaning of this semantic attribute is to say that an item of data will contain integer values that correspond to enumeration values of individuals in the enumeration class ‘x’.  The Electronic Data Sheet provides the association between integer values and names of individuals in each enumeration class that it uses.</w:t>
      </w:r>
    </w:p>
    <w:p w:rsidR="006C275D" w:rsidRPr="00DA2816" w:rsidRDefault="00650420" w:rsidP="00DA2816">
      <w:pPr>
        <w:pStyle w:val="Heading5"/>
        <w:rPr>
          <w:b w:val="0"/>
          <w:lang w:val="en-GB"/>
        </w:rPr>
      </w:pPr>
      <w:r w:rsidRPr="00DA2816">
        <w:rPr>
          <w:b w:val="0"/>
          <w:lang w:val="en-GB"/>
        </w:rPr>
        <w:t>The dictionary of terms shall define the meanings of enumeration tags.</w:t>
      </w:r>
    </w:p>
    <w:p w:rsidR="00650420" w:rsidRPr="00DA2816" w:rsidRDefault="00650420" w:rsidP="00DA2816">
      <w:pPr>
        <w:pStyle w:val="Heading5"/>
        <w:ind w:left="1080" w:hanging="1080"/>
        <w:rPr>
          <w:b w:val="0"/>
          <w:lang w:val="en-GB"/>
        </w:rPr>
      </w:pPr>
      <w:r w:rsidRPr="00DA2816">
        <w:rPr>
          <w:b w:val="0"/>
          <w:lang w:val="en-GB"/>
        </w:rPr>
        <w:t xml:space="preserve">The association of tags with numbers </w:t>
      </w:r>
      <w:r w:rsidR="005C70C2">
        <w:rPr>
          <w:b w:val="0"/>
          <w:lang w:val="en-GB"/>
        </w:rPr>
        <w:t>shall</w:t>
      </w:r>
      <w:r w:rsidR="005C70C2" w:rsidRPr="00DA2816">
        <w:rPr>
          <w:b w:val="0"/>
          <w:lang w:val="en-GB"/>
        </w:rPr>
        <w:t xml:space="preserve"> </w:t>
      </w:r>
      <w:r w:rsidRPr="00DA2816">
        <w:rPr>
          <w:b w:val="0"/>
          <w:lang w:val="en-GB"/>
        </w:rPr>
        <w:t xml:space="preserve">be local to </w:t>
      </w:r>
      <w:r w:rsidR="00F86C8C" w:rsidRPr="00DA2816">
        <w:rPr>
          <w:b w:val="0"/>
          <w:lang w:val="en-GB"/>
        </w:rPr>
        <w:t>Electronic Data Sheet</w:t>
      </w:r>
      <w:r w:rsidRPr="00DA2816">
        <w:rPr>
          <w:b w:val="0"/>
          <w:lang w:val="en-GB"/>
        </w:rPr>
        <w:t>s.</w:t>
      </w:r>
    </w:p>
    <w:p w:rsidR="006C275D" w:rsidRPr="00DA2816" w:rsidRDefault="00650420" w:rsidP="00DA2816">
      <w:pPr>
        <w:pStyle w:val="Heading5"/>
        <w:rPr>
          <w:b w:val="0"/>
        </w:rPr>
      </w:pPr>
      <w:r w:rsidRPr="00DA2816">
        <w:rPr>
          <w:b w:val="0"/>
        </w:rPr>
        <w:t xml:space="preserve">The dictionary of terms shall define a subclass of </w:t>
      </w:r>
      <w:r w:rsidR="004271ED" w:rsidRPr="00DA2816">
        <w:rPr>
          <w:b w:val="0"/>
        </w:rPr>
        <w:t>‘</w:t>
      </w:r>
      <w:r w:rsidRPr="00DA2816">
        <w:rPr>
          <w:b w:val="0"/>
        </w:rPr>
        <w:t>SemanticProperty</w:t>
      </w:r>
      <w:r w:rsidR="004271ED" w:rsidRPr="00DA2816">
        <w:rPr>
          <w:b w:val="0"/>
        </w:rPr>
        <w:t>’</w:t>
      </w:r>
      <w:r w:rsidRPr="00DA2816">
        <w:rPr>
          <w:b w:val="0"/>
        </w:rPr>
        <w:t xml:space="preserve"> named </w:t>
      </w:r>
      <w:r w:rsidR="004271ED" w:rsidRPr="00DA2816">
        <w:rPr>
          <w:b w:val="0"/>
        </w:rPr>
        <w:t>‘</w:t>
      </w:r>
      <w:r w:rsidRPr="00DA2816">
        <w:rPr>
          <w:b w:val="0"/>
        </w:rPr>
        <w:t>enumeration</w:t>
      </w:r>
      <w:r w:rsidR="004271ED" w:rsidRPr="00DA2816">
        <w:rPr>
          <w:b w:val="0"/>
        </w:rPr>
        <w:t>’</w:t>
      </w:r>
      <w:r w:rsidRPr="00DA2816">
        <w:rPr>
          <w:b w:val="0"/>
        </w:rPr>
        <w:t xml:space="preserve">, whose derived classes are enumerations of the possible values of discrete data items described by a </w:t>
      </w:r>
      <w:r w:rsidR="00162FA3" w:rsidRPr="00DA2816">
        <w:rPr>
          <w:b w:val="0"/>
        </w:rPr>
        <w:t>S</w:t>
      </w:r>
      <w:r w:rsidRPr="00DA2816">
        <w:rPr>
          <w:b w:val="0"/>
        </w:rPr>
        <w:t>EDS.</w:t>
      </w:r>
    </w:p>
    <w:p w:rsidR="006C275D" w:rsidRPr="00DA2816" w:rsidRDefault="00650420" w:rsidP="00DA2816">
      <w:pPr>
        <w:pStyle w:val="Heading5"/>
        <w:rPr>
          <w:b w:val="0"/>
        </w:rPr>
      </w:pPr>
      <w:r w:rsidRPr="00DA2816">
        <w:rPr>
          <w:b w:val="0"/>
        </w:rPr>
        <w:t xml:space="preserve">The range of values of the </w:t>
      </w:r>
      <w:r w:rsidR="004271ED" w:rsidRPr="00DA2816">
        <w:rPr>
          <w:b w:val="0"/>
        </w:rPr>
        <w:t>‘</w:t>
      </w:r>
      <w:r w:rsidRPr="00DA2816">
        <w:rPr>
          <w:b w:val="0"/>
        </w:rPr>
        <w:t>enumeration</w:t>
      </w:r>
      <w:r w:rsidR="004271ED" w:rsidRPr="00DA2816">
        <w:rPr>
          <w:b w:val="0"/>
        </w:rPr>
        <w:t>’</w:t>
      </w:r>
      <w:r w:rsidRPr="00DA2816">
        <w:rPr>
          <w:b w:val="0"/>
        </w:rPr>
        <w:t xml:space="preserve"> attribute in the schema shall be the names of the classes derived from the class </w:t>
      </w:r>
      <w:r w:rsidR="004271ED" w:rsidRPr="00DA2816">
        <w:rPr>
          <w:b w:val="0"/>
        </w:rPr>
        <w:t>‘</w:t>
      </w:r>
      <w:r w:rsidRPr="00DA2816">
        <w:rPr>
          <w:b w:val="0"/>
        </w:rPr>
        <w:t>enumeration</w:t>
      </w:r>
      <w:r w:rsidR="004271ED" w:rsidRPr="00DA2816">
        <w:rPr>
          <w:b w:val="0"/>
        </w:rPr>
        <w:t>’</w:t>
      </w:r>
      <w:r w:rsidRPr="00DA2816">
        <w:rPr>
          <w:b w:val="0"/>
        </w:rPr>
        <w:t>.</w:t>
      </w:r>
    </w:p>
    <w:p w:rsidR="006C275D" w:rsidRPr="00DA2816" w:rsidRDefault="00650420" w:rsidP="00DA2816">
      <w:pPr>
        <w:pStyle w:val="Heading5"/>
        <w:rPr>
          <w:b w:val="0"/>
        </w:rPr>
      </w:pPr>
      <w:r w:rsidRPr="00DA2816">
        <w:rPr>
          <w:b w:val="0"/>
        </w:rPr>
        <w:t xml:space="preserve">The </w:t>
      </w:r>
      <w:r w:rsidR="004271ED" w:rsidRPr="00DA2816">
        <w:rPr>
          <w:b w:val="0"/>
        </w:rPr>
        <w:t>‘</w:t>
      </w:r>
      <w:r w:rsidRPr="00DA2816">
        <w:rPr>
          <w:b w:val="0"/>
        </w:rPr>
        <w:t>enumeration</w:t>
      </w:r>
      <w:r w:rsidR="004271ED" w:rsidRPr="00DA2816">
        <w:rPr>
          <w:b w:val="0"/>
        </w:rPr>
        <w:t>’</w:t>
      </w:r>
      <w:r w:rsidRPr="00DA2816">
        <w:rPr>
          <w:b w:val="0"/>
        </w:rPr>
        <w:t xml:space="preserve"> attribute may appear in the </w:t>
      </w:r>
      <w:r w:rsidR="004271ED" w:rsidRPr="00DA2816">
        <w:rPr>
          <w:b w:val="0"/>
        </w:rPr>
        <w:t>‘</w:t>
      </w:r>
      <w:r w:rsidRPr="00DA2816">
        <w:rPr>
          <w:b w:val="0"/>
        </w:rPr>
        <w:t>Semantics</w:t>
      </w:r>
      <w:r w:rsidR="004271ED" w:rsidRPr="00DA2816">
        <w:rPr>
          <w:b w:val="0"/>
        </w:rPr>
        <w:t>’</w:t>
      </w:r>
      <w:r w:rsidRPr="00DA2816">
        <w:rPr>
          <w:b w:val="0"/>
        </w:rPr>
        <w:t xml:space="preserve"> element of an enumerated data type in a </w:t>
      </w:r>
      <w:r w:rsidR="00162FA3" w:rsidRPr="00DA2816">
        <w:rPr>
          <w:b w:val="0"/>
        </w:rPr>
        <w:t>S</w:t>
      </w:r>
      <w:r w:rsidRPr="00DA2816">
        <w:rPr>
          <w:b w:val="0"/>
        </w:rPr>
        <w:t>EDS.</w:t>
      </w:r>
    </w:p>
    <w:p w:rsidR="00650420" w:rsidRPr="00DA2816" w:rsidRDefault="00650420" w:rsidP="00DA2816">
      <w:pPr>
        <w:pStyle w:val="Heading5"/>
        <w:rPr>
          <w:b w:val="0"/>
        </w:rPr>
      </w:pPr>
      <w:r w:rsidRPr="00DA2816">
        <w:rPr>
          <w:b w:val="0"/>
        </w:rPr>
        <w:t xml:space="preserve">The values of the </w:t>
      </w:r>
      <w:r w:rsidR="00D06DD1">
        <w:rPr>
          <w:b w:val="0"/>
        </w:rPr>
        <w:t>semantic</w:t>
      </w:r>
      <w:r w:rsidRPr="00DA2816">
        <w:rPr>
          <w:b w:val="0"/>
        </w:rPr>
        <w:t xml:space="preserve"> attributes of enumeration members of the enumerated data type shall be the names of individuals in the class named by the </w:t>
      </w:r>
      <w:r w:rsidR="004271ED" w:rsidRPr="00DA2816">
        <w:rPr>
          <w:b w:val="0"/>
        </w:rPr>
        <w:t>‘</w:t>
      </w:r>
      <w:r w:rsidRPr="00DA2816">
        <w:rPr>
          <w:b w:val="0"/>
        </w:rPr>
        <w:t>enumeration</w:t>
      </w:r>
      <w:r w:rsidR="004271ED" w:rsidRPr="00DA2816">
        <w:rPr>
          <w:b w:val="0"/>
        </w:rPr>
        <w:t>’</w:t>
      </w:r>
      <w:r w:rsidRPr="00DA2816">
        <w:rPr>
          <w:b w:val="0"/>
        </w:rPr>
        <w:t xml:space="preserve"> attribute, if it is present</w:t>
      </w:r>
      <w:r w:rsidR="00D06DD1">
        <w:rPr>
          <w:b w:val="0"/>
        </w:rPr>
        <w:t>, and the semantic attribute name shall b</w:t>
      </w:r>
      <w:r w:rsidR="003F742A">
        <w:rPr>
          <w:b w:val="0"/>
        </w:rPr>
        <w:t>e</w:t>
      </w:r>
      <w:r w:rsidR="00D06DD1">
        <w:rPr>
          <w:b w:val="0"/>
        </w:rPr>
        <w:t xml:space="preserve"> the name of the class named by the ‘enumeration’ attribute</w:t>
      </w:r>
      <w:r w:rsidRPr="00DA2816">
        <w:rPr>
          <w:b w:val="0"/>
        </w:rPr>
        <w:t>.</w:t>
      </w:r>
    </w:p>
    <w:p w:rsidR="00650420" w:rsidRPr="003A383F" w:rsidRDefault="00650420" w:rsidP="0009427F">
      <w:pPr>
        <w:pStyle w:val="Heading5"/>
        <w:spacing w:before="480"/>
        <w:rPr>
          <w:lang w:val="en-GB"/>
        </w:rPr>
      </w:pPr>
      <w:r w:rsidRPr="003A383F">
        <w:rPr>
          <w:lang w:val="en-GB"/>
        </w:rPr>
        <w:t>Standard Enumerations</w:t>
      </w:r>
    </w:p>
    <w:p w:rsidR="00A8537B" w:rsidRDefault="00650420" w:rsidP="00A8537B">
      <w:pPr>
        <w:pStyle w:val="Paragraph6"/>
        <w:rPr>
          <w:lang w:val="en-GB"/>
        </w:rPr>
      </w:pPr>
      <w:r w:rsidRPr="003A383F">
        <w:rPr>
          <w:lang w:val="en-GB"/>
        </w:rPr>
        <w:t xml:space="preserve">The dictionary of terms shall define standard enumerations, with standard names for the enumerated </w:t>
      </w:r>
      <w:r w:rsidR="0068445F">
        <w:rPr>
          <w:lang w:val="en-GB"/>
        </w:rPr>
        <w:t>label</w:t>
      </w:r>
      <w:r w:rsidR="0068445F" w:rsidRPr="003A383F">
        <w:rPr>
          <w:lang w:val="en-GB"/>
        </w:rPr>
        <w:t>s</w:t>
      </w:r>
      <w:r w:rsidRPr="003A383F">
        <w:rPr>
          <w:lang w:val="en-GB"/>
        </w:rPr>
        <w:t>.</w:t>
      </w:r>
    </w:p>
    <w:p w:rsidR="00650420" w:rsidRPr="003A383F" w:rsidRDefault="00650420" w:rsidP="00A8537B">
      <w:pPr>
        <w:pStyle w:val="Paragraph6"/>
        <w:rPr>
          <w:lang w:val="en-GB"/>
        </w:rPr>
      </w:pPr>
      <w:r w:rsidRPr="003A383F">
        <w:rPr>
          <w:lang w:val="en-GB"/>
        </w:rPr>
        <w:t xml:space="preserve">The standard enumerations shall be classes derived from the class </w:t>
      </w:r>
      <w:r w:rsidR="004271ED" w:rsidRPr="003A383F">
        <w:rPr>
          <w:lang w:val="en-GB"/>
        </w:rPr>
        <w:t>‘</w:t>
      </w:r>
      <w:r w:rsidRPr="003A383F">
        <w:rPr>
          <w:lang w:val="en-GB"/>
        </w:rPr>
        <w:t>enumeration</w:t>
      </w:r>
      <w:r w:rsidR="004271ED" w:rsidRPr="003A383F">
        <w:rPr>
          <w:lang w:val="en-GB"/>
        </w:rPr>
        <w:t>’</w:t>
      </w:r>
      <w:r w:rsidRPr="003A383F">
        <w:rPr>
          <w:lang w:val="en-GB"/>
        </w:rPr>
        <w:t>.</w:t>
      </w:r>
    </w:p>
    <w:p w:rsidR="00650420" w:rsidRPr="003A383F" w:rsidRDefault="00650420" w:rsidP="004271ED">
      <w:pPr>
        <w:pStyle w:val="Heading5"/>
        <w:spacing w:before="480"/>
        <w:rPr>
          <w:lang w:val="en-GB"/>
        </w:rPr>
      </w:pPr>
      <w:r w:rsidRPr="003A383F">
        <w:rPr>
          <w:lang w:val="en-GB"/>
        </w:rPr>
        <w:t>User-</w:t>
      </w:r>
      <w:r w:rsidR="00606C63">
        <w:rPr>
          <w:lang w:val="en-GB"/>
        </w:rPr>
        <w:t>Defin</w:t>
      </w:r>
      <w:r w:rsidR="00606C63" w:rsidRPr="003A383F">
        <w:rPr>
          <w:lang w:val="en-GB"/>
        </w:rPr>
        <w:t xml:space="preserve">ed </w:t>
      </w:r>
      <w:r w:rsidRPr="003A383F">
        <w:rPr>
          <w:lang w:val="en-GB"/>
        </w:rPr>
        <w:t>Enumerations</w:t>
      </w:r>
    </w:p>
    <w:p w:rsidR="00650420" w:rsidRPr="003A383F" w:rsidRDefault="00650420" w:rsidP="00650420">
      <w:pPr>
        <w:rPr>
          <w:lang w:val="en-GB"/>
        </w:rPr>
      </w:pPr>
      <w:r w:rsidRPr="003A383F">
        <w:rPr>
          <w:lang w:val="en-GB"/>
        </w:rPr>
        <w:t xml:space="preserve">Authors of </w:t>
      </w:r>
      <w:r w:rsidR="00F86C8C" w:rsidRPr="003A383F">
        <w:rPr>
          <w:lang w:val="en-GB"/>
        </w:rPr>
        <w:t>Electronic Data Sheet</w:t>
      </w:r>
      <w:r w:rsidRPr="003A383F">
        <w:rPr>
          <w:lang w:val="en-GB"/>
        </w:rPr>
        <w:t>s may write a user-</w:t>
      </w:r>
      <w:r w:rsidR="00606C63">
        <w:rPr>
          <w:lang w:val="en-GB"/>
        </w:rPr>
        <w:t>defin</w:t>
      </w:r>
      <w:r w:rsidR="00606C63" w:rsidRPr="003A383F">
        <w:rPr>
          <w:lang w:val="en-GB"/>
        </w:rPr>
        <w:t xml:space="preserve">ed </w:t>
      </w:r>
      <w:r w:rsidRPr="003A383F">
        <w:rPr>
          <w:lang w:val="en-GB"/>
        </w:rPr>
        <w:t xml:space="preserve">ontology that adds classes derived from the </w:t>
      </w:r>
      <w:r w:rsidR="004271ED" w:rsidRPr="003A383F">
        <w:rPr>
          <w:lang w:val="en-GB"/>
        </w:rPr>
        <w:t>‘</w:t>
      </w:r>
      <w:r w:rsidRPr="003A383F">
        <w:rPr>
          <w:lang w:val="en-GB"/>
        </w:rPr>
        <w:t>enumeration</w:t>
      </w:r>
      <w:r w:rsidR="004271ED" w:rsidRPr="003A383F">
        <w:rPr>
          <w:lang w:val="en-GB"/>
        </w:rPr>
        <w:t>’</w:t>
      </w:r>
      <w:r w:rsidRPr="003A383F">
        <w:rPr>
          <w:lang w:val="en-GB"/>
        </w:rPr>
        <w:t xml:space="preserve"> class.  These classes can then be named in the </w:t>
      </w:r>
      <w:r w:rsidR="004271ED" w:rsidRPr="003A383F">
        <w:rPr>
          <w:lang w:val="en-GB"/>
        </w:rPr>
        <w:t>‘</w:t>
      </w:r>
      <w:r w:rsidRPr="003A383F">
        <w:rPr>
          <w:lang w:val="en-GB"/>
        </w:rPr>
        <w:t>enumeration</w:t>
      </w:r>
      <w:r w:rsidR="004271ED" w:rsidRPr="003A383F">
        <w:rPr>
          <w:lang w:val="en-GB"/>
        </w:rPr>
        <w:t>’</w:t>
      </w:r>
      <w:r w:rsidRPr="003A383F">
        <w:rPr>
          <w:lang w:val="en-GB"/>
        </w:rPr>
        <w:t xml:space="preserve"> attribute of a data item to indicate its meaning.</w:t>
      </w:r>
    </w:p>
    <w:p w:rsidR="00650420" w:rsidRPr="003A383F" w:rsidRDefault="00650420" w:rsidP="004271ED">
      <w:pPr>
        <w:pStyle w:val="Heading4"/>
        <w:spacing w:before="480"/>
        <w:rPr>
          <w:lang w:val="en-GB"/>
        </w:rPr>
      </w:pPr>
      <w:bookmarkStart w:id="305" w:name="_Ref419568318"/>
      <w:r w:rsidRPr="003A383F">
        <w:rPr>
          <w:lang w:val="en-GB"/>
        </w:rPr>
        <w:t xml:space="preserve">Schema for </w:t>
      </w:r>
      <w:r w:rsidR="00E63416">
        <w:rPr>
          <w:lang w:val="en-GB"/>
        </w:rPr>
        <w:t>Semantic Attributes</w:t>
      </w:r>
      <w:bookmarkEnd w:id="305"/>
    </w:p>
    <w:p w:rsidR="00A8537B" w:rsidRDefault="00650420" w:rsidP="00A8537B">
      <w:pPr>
        <w:pStyle w:val="Paragraph5"/>
        <w:rPr>
          <w:lang w:val="en-GB"/>
        </w:rPr>
      </w:pPr>
      <w:r w:rsidRPr="003A383F">
        <w:rPr>
          <w:lang w:val="en-GB"/>
        </w:rPr>
        <w:t xml:space="preserve">The dictionary of terms shall be accompanied by open-source software for extraction of a schema that can be included in the </w:t>
      </w:r>
      <w:r w:rsidR="00162FA3">
        <w:rPr>
          <w:lang w:val="en-GB"/>
        </w:rPr>
        <w:t>S</w:t>
      </w:r>
      <w:r w:rsidRPr="003A383F">
        <w:rPr>
          <w:lang w:val="en-GB"/>
        </w:rPr>
        <w:t>EDS schema to define semantic attributes.</w:t>
      </w:r>
      <w:r w:rsidR="0068445F">
        <w:rPr>
          <w:lang w:val="en-GB"/>
        </w:rPr>
        <w:t xml:space="preserve">  See Annex B2</w:t>
      </w:r>
      <w:r w:rsidR="00BE0477">
        <w:rPr>
          <w:lang w:val="en-GB"/>
        </w:rPr>
        <w:t xml:space="preserve"> for location of that software</w:t>
      </w:r>
      <w:r w:rsidR="0068445F">
        <w:rPr>
          <w:lang w:val="en-GB"/>
        </w:rPr>
        <w:t>.</w:t>
      </w:r>
    </w:p>
    <w:p w:rsidR="00650420" w:rsidRPr="003A383F" w:rsidRDefault="00650420" w:rsidP="00A8537B">
      <w:pPr>
        <w:pStyle w:val="Paragraph5"/>
        <w:rPr>
          <w:lang w:val="en-GB"/>
        </w:rPr>
      </w:pPr>
      <w:r w:rsidRPr="003A383F">
        <w:rPr>
          <w:lang w:val="en-GB"/>
        </w:rPr>
        <w:t xml:space="preserve">The schema shall contain an attribute group named </w:t>
      </w:r>
      <w:r w:rsidR="004271ED" w:rsidRPr="003A383F">
        <w:rPr>
          <w:lang w:val="en-GB"/>
        </w:rPr>
        <w:t>‘</w:t>
      </w:r>
      <w:r w:rsidRPr="003A383F">
        <w:rPr>
          <w:lang w:val="en-GB"/>
        </w:rPr>
        <w:t>CoreSemanticsAttributeGroup</w:t>
      </w:r>
      <w:r w:rsidR="004271ED" w:rsidRPr="003A383F">
        <w:rPr>
          <w:lang w:val="en-GB"/>
        </w:rPr>
        <w:t>’</w:t>
      </w:r>
      <w:r w:rsidRPr="003A383F">
        <w:rPr>
          <w:lang w:val="en-GB"/>
        </w:rPr>
        <w:t>, which contains semantic attributes and restricts their values.</w:t>
      </w:r>
    </w:p>
    <w:p w:rsidR="00650420" w:rsidRDefault="00650420" w:rsidP="004271ED">
      <w:pPr>
        <w:pStyle w:val="Heading3"/>
        <w:spacing w:before="480"/>
        <w:rPr>
          <w:lang w:val="en-GB"/>
        </w:rPr>
      </w:pPr>
      <w:bookmarkStart w:id="306" w:name="_Ref414029058"/>
      <w:r w:rsidRPr="003A383F">
        <w:rPr>
          <w:lang w:val="en-GB"/>
        </w:rPr>
        <w:t>Combinatorial Constraints on Semantics</w:t>
      </w:r>
      <w:bookmarkEnd w:id="306"/>
    </w:p>
    <w:p w:rsidR="004E3B8A" w:rsidRPr="00D413DF" w:rsidRDefault="004E3B8A" w:rsidP="004E3B8A">
      <w:pPr>
        <w:rPr>
          <w:lang w:val="en-GB"/>
        </w:rPr>
      </w:pPr>
      <w:r>
        <w:rPr>
          <w:lang w:val="en-GB"/>
        </w:rPr>
        <w:t xml:space="preserve">The constraints on combinations of semantic attributes form an open-world model:  Combinations that are not explicitly excluded are allowed.  </w:t>
      </w:r>
      <w:r w:rsidR="00FE63B9">
        <w:rPr>
          <w:lang w:val="en-GB"/>
        </w:rPr>
        <w:t>This policy places the least unintentional restrictions on the community of users.</w:t>
      </w:r>
    </w:p>
    <w:p w:rsidR="00650420" w:rsidRPr="003A383F" w:rsidRDefault="00650420" w:rsidP="0009427F">
      <w:pPr>
        <w:pStyle w:val="Heading4"/>
        <w:spacing w:before="480"/>
        <w:rPr>
          <w:lang w:val="en-GB"/>
        </w:rPr>
      </w:pPr>
      <w:r w:rsidRPr="003A383F">
        <w:rPr>
          <w:lang w:val="en-GB"/>
        </w:rPr>
        <w:t>Excluded Semantics</w:t>
      </w:r>
    </w:p>
    <w:p w:rsidR="003A5954" w:rsidRDefault="00650420" w:rsidP="003A5954">
      <w:pPr>
        <w:pStyle w:val="Paragraph5"/>
        <w:rPr>
          <w:lang w:val="en-GB"/>
        </w:rPr>
      </w:pPr>
      <w:r w:rsidRPr="003A383F">
        <w:rPr>
          <w:lang w:val="en-GB"/>
        </w:rPr>
        <w:t>The dictionary of terms may define any necessary constraints on legal combinations of semantic attributes.</w:t>
      </w:r>
    </w:p>
    <w:p w:rsidR="003A5954" w:rsidRDefault="00650420" w:rsidP="003A5954">
      <w:pPr>
        <w:pStyle w:val="Paragraph5"/>
        <w:rPr>
          <w:lang w:val="en-GB"/>
        </w:rPr>
      </w:pPr>
      <w:r w:rsidRPr="003A383F">
        <w:rPr>
          <w:lang w:val="en-GB"/>
        </w:rPr>
        <w:t xml:space="preserve">Each such constraint shall be an individual in the class </w:t>
      </w:r>
      <w:r w:rsidR="004271ED" w:rsidRPr="003A383F">
        <w:rPr>
          <w:lang w:val="en-GB"/>
        </w:rPr>
        <w:t>‘</w:t>
      </w:r>
      <w:r w:rsidRPr="003A383F">
        <w:rPr>
          <w:lang w:val="en-GB"/>
        </w:rPr>
        <w:t>ExcludedSemantics</w:t>
      </w:r>
      <w:r w:rsidR="004271ED" w:rsidRPr="003A383F">
        <w:rPr>
          <w:lang w:val="en-GB"/>
        </w:rPr>
        <w:t>’</w:t>
      </w:r>
      <w:r w:rsidRPr="003A383F">
        <w:rPr>
          <w:lang w:val="en-GB"/>
        </w:rPr>
        <w:t>.</w:t>
      </w:r>
    </w:p>
    <w:p w:rsidR="003A5954" w:rsidRDefault="00650420" w:rsidP="003A5954">
      <w:pPr>
        <w:pStyle w:val="Paragraph5"/>
        <w:rPr>
          <w:lang w:val="en-GB"/>
        </w:rPr>
      </w:pPr>
      <w:r w:rsidRPr="003A383F">
        <w:rPr>
          <w:lang w:val="en-GB"/>
        </w:rPr>
        <w:t xml:space="preserve">The class </w:t>
      </w:r>
      <w:r w:rsidR="004271ED" w:rsidRPr="003A383F">
        <w:rPr>
          <w:lang w:val="en-GB"/>
        </w:rPr>
        <w:t>‘</w:t>
      </w:r>
      <w:r w:rsidRPr="003A383F">
        <w:rPr>
          <w:lang w:val="en-GB"/>
        </w:rPr>
        <w:t>ExcludedSemantics</w:t>
      </w:r>
      <w:r w:rsidR="004271ED" w:rsidRPr="003A383F">
        <w:rPr>
          <w:lang w:val="en-GB"/>
        </w:rPr>
        <w:t>’</w:t>
      </w:r>
      <w:r w:rsidRPr="003A383F">
        <w:rPr>
          <w:lang w:val="en-GB"/>
        </w:rPr>
        <w:t xml:space="preserve"> shall have an object property for each enumerated semantic attribute, with the name [</w:t>
      </w:r>
      <w:r w:rsidR="004271ED" w:rsidRPr="003A383F">
        <w:rPr>
          <w:lang w:val="en-GB"/>
        </w:rPr>
        <w:t>‘</w:t>
      </w:r>
      <w:r w:rsidRPr="003A383F">
        <w:rPr>
          <w:lang w:val="en-GB"/>
        </w:rPr>
        <w:t>value</w:t>
      </w:r>
      <w:r w:rsidR="004271ED" w:rsidRPr="003A383F">
        <w:rPr>
          <w:lang w:val="en-GB"/>
        </w:rPr>
        <w:t>’</w:t>
      </w:r>
      <w:r w:rsidRPr="003A383F">
        <w:rPr>
          <w:lang w:val="en-GB"/>
        </w:rPr>
        <w:t xml:space="preserve"> prefixed to the name of the enumerated semantic attribute class].</w:t>
      </w:r>
    </w:p>
    <w:p w:rsidR="0026575D" w:rsidRDefault="00650420" w:rsidP="003A5954">
      <w:pPr>
        <w:pStyle w:val="Paragraph5"/>
        <w:rPr>
          <w:lang w:val="en-GB"/>
        </w:rPr>
      </w:pPr>
      <w:r w:rsidRPr="003A383F">
        <w:rPr>
          <w:lang w:val="en-GB"/>
        </w:rPr>
        <w:t xml:space="preserve">An individual in </w:t>
      </w:r>
      <w:r w:rsidR="004271ED" w:rsidRPr="003A383F">
        <w:rPr>
          <w:lang w:val="en-GB"/>
        </w:rPr>
        <w:t>‘</w:t>
      </w:r>
      <w:r w:rsidRPr="003A383F">
        <w:rPr>
          <w:lang w:val="en-GB"/>
        </w:rPr>
        <w:t>ExcludedSemantics</w:t>
      </w:r>
      <w:r w:rsidR="004271ED" w:rsidRPr="003A383F">
        <w:rPr>
          <w:lang w:val="en-GB"/>
        </w:rPr>
        <w:t>’</w:t>
      </w:r>
      <w:r w:rsidRPr="003A383F">
        <w:rPr>
          <w:lang w:val="en-GB"/>
        </w:rPr>
        <w:t xml:space="preserve"> shall be interpreted as an illegal combination of attributes.</w:t>
      </w:r>
    </w:p>
    <w:p w:rsidR="00194A5F" w:rsidRDefault="00194A5F" w:rsidP="005004A6">
      <w:pPr>
        <w:pStyle w:val="Notelevel1"/>
        <w:rPr>
          <w:lang w:val="en-GB"/>
        </w:rPr>
      </w:pPr>
      <w:r>
        <w:rPr>
          <w:lang w:val="en-GB"/>
        </w:rPr>
        <w:t xml:space="preserve">Example </w:t>
      </w:r>
      <w:r w:rsidR="004A167A">
        <w:rPr>
          <w:lang w:val="en-GB"/>
        </w:rPr>
        <w:t>–</w:t>
      </w:r>
      <w:r>
        <w:rPr>
          <w:lang w:val="en-GB"/>
        </w:rPr>
        <w:t xml:space="preserve"> </w:t>
      </w:r>
      <w:r w:rsidR="004A167A">
        <w:rPr>
          <w:lang w:val="en-GB"/>
        </w:rPr>
        <w:t>To indicate that chirality cannot be used with coordinateType latLon, there would be two individuals in ExcludedSemantics, one with valueChirality=leftHanded and one with valueChirality=rightHanded, both with valueCoordinateType=latLon.</w:t>
      </w:r>
    </w:p>
    <w:p w:rsidR="00650420" w:rsidRPr="003A383F" w:rsidRDefault="00650420" w:rsidP="004271ED">
      <w:pPr>
        <w:pStyle w:val="Heading4"/>
        <w:spacing w:before="480"/>
        <w:rPr>
          <w:lang w:val="en-GB"/>
        </w:rPr>
      </w:pPr>
      <w:bookmarkStart w:id="307" w:name="_Ref370039366"/>
      <w:r w:rsidRPr="003A383F">
        <w:rPr>
          <w:lang w:val="en-GB"/>
        </w:rPr>
        <w:t>External Constraints</w:t>
      </w:r>
      <w:bookmarkEnd w:id="307"/>
    </w:p>
    <w:p w:rsidR="00650420" w:rsidRPr="003A383F" w:rsidRDefault="00650420" w:rsidP="00650420">
      <w:pPr>
        <w:rPr>
          <w:lang w:val="en-GB"/>
        </w:rPr>
      </w:pPr>
      <w:r w:rsidRPr="003A383F">
        <w:rPr>
          <w:lang w:val="en-GB"/>
        </w:rPr>
        <w:t xml:space="preserve">The dictionary of terms shall instantiate the </w:t>
      </w:r>
      <w:r w:rsidR="004271ED" w:rsidRPr="003A383F">
        <w:rPr>
          <w:lang w:val="en-GB"/>
        </w:rPr>
        <w:t>‘</w:t>
      </w:r>
      <w:r w:rsidRPr="003A383F">
        <w:rPr>
          <w:lang w:val="en-GB"/>
        </w:rPr>
        <w:t>sysml-qudv</w:t>
      </w:r>
      <w:r w:rsidRPr="006112C0">
        <w:rPr>
          <w:lang w:val="en-GB"/>
        </w:rPr>
        <w:t>:q</w:t>
      </w:r>
      <w:r w:rsidRPr="003A383F">
        <w:rPr>
          <w:lang w:val="en-GB"/>
        </w:rPr>
        <w:t>uantityKind</w:t>
      </w:r>
      <w:r w:rsidR="004271ED" w:rsidRPr="003A383F">
        <w:rPr>
          <w:lang w:val="en-GB"/>
        </w:rPr>
        <w:t>’</w:t>
      </w:r>
      <w:r w:rsidRPr="003A383F">
        <w:rPr>
          <w:lang w:val="en-GB"/>
        </w:rPr>
        <w:t xml:space="preserve"> object property for individuals in classes derived from </w:t>
      </w:r>
      <w:r w:rsidR="004271ED" w:rsidRPr="003A383F">
        <w:rPr>
          <w:lang w:val="en-GB"/>
        </w:rPr>
        <w:t>‘</w:t>
      </w:r>
      <w:r w:rsidRPr="003A383F">
        <w:rPr>
          <w:lang w:val="en-GB"/>
        </w:rPr>
        <w:t>unit</w:t>
      </w:r>
      <w:r w:rsidR="004271ED" w:rsidRPr="003A383F">
        <w:rPr>
          <w:lang w:val="en-GB"/>
        </w:rPr>
        <w:t>’</w:t>
      </w:r>
      <w:r w:rsidRPr="003A383F">
        <w:rPr>
          <w:lang w:val="en-GB"/>
        </w:rPr>
        <w:t>.</w:t>
      </w:r>
    </w:p>
    <w:p w:rsidR="00650420" w:rsidRPr="003A383F" w:rsidRDefault="0009427F" w:rsidP="0009427F">
      <w:pPr>
        <w:pStyle w:val="Notelevel1"/>
        <w:rPr>
          <w:lang w:val="en-GB"/>
        </w:rPr>
      </w:pPr>
      <w:r w:rsidRPr="003A383F">
        <w:rPr>
          <w:lang w:val="en-GB"/>
        </w:rPr>
        <w:t>NOTE</w:t>
      </w:r>
      <w:r w:rsidRPr="003A383F">
        <w:rPr>
          <w:lang w:val="en-GB"/>
        </w:rPr>
        <w:tab/>
        <w:t>–</w:t>
      </w:r>
      <w:r w:rsidRPr="003A383F">
        <w:rPr>
          <w:lang w:val="en-GB"/>
        </w:rPr>
        <w:tab/>
      </w:r>
      <w:r w:rsidR="00650420" w:rsidRPr="003A383F">
        <w:rPr>
          <w:lang w:val="en-GB"/>
        </w:rPr>
        <w:t>External software can use this information to validate the pairing of quantityKind and unit attributes.</w:t>
      </w:r>
    </w:p>
    <w:p w:rsidR="00650420" w:rsidRPr="003A383F" w:rsidRDefault="00650420" w:rsidP="004271ED">
      <w:pPr>
        <w:pStyle w:val="Heading3"/>
        <w:spacing w:before="480"/>
        <w:rPr>
          <w:lang w:val="en-GB"/>
        </w:rPr>
      </w:pPr>
      <w:bookmarkStart w:id="308" w:name="_Ref414029072"/>
      <w:r w:rsidRPr="003A383F">
        <w:rPr>
          <w:lang w:val="en-GB"/>
        </w:rPr>
        <w:t>Standard Engineering Profiles</w:t>
      </w:r>
      <w:bookmarkEnd w:id="308"/>
    </w:p>
    <w:p w:rsidR="0009427F" w:rsidRPr="003A383F" w:rsidRDefault="00650420" w:rsidP="0009427F">
      <w:pPr>
        <w:pStyle w:val="Heading4"/>
        <w:rPr>
          <w:lang w:val="en-GB"/>
        </w:rPr>
      </w:pPr>
      <w:r w:rsidRPr="003A383F">
        <w:rPr>
          <w:lang w:val="en-GB"/>
        </w:rPr>
        <w:t>Overview</w:t>
      </w:r>
    </w:p>
    <w:p w:rsidR="00650420" w:rsidRPr="003A383F" w:rsidRDefault="00650420" w:rsidP="00650420">
      <w:pPr>
        <w:rPr>
          <w:lang w:val="en-GB"/>
        </w:rPr>
      </w:pPr>
      <w:r w:rsidRPr="003A383F">
        <w:rPr>
          <w:lang w:val="en-GB"/>
        </w:rPr>
        <w:t xml:space="preserve">Some engineering profiles will be used so often that it will be useful to define those combinations with standard names.  Examples of standard engineering profiles include the description of the </w:t>
      </w:r>
      <w:bookmarkStart w:id="309" w:name="OLE_LINK1"/>
      <w:bookmarkStart w:id="310" w:name="OLE_LINK2"/>
      <w:r w:rsidRPr="003A383F">
        <w:rPr>
          <w:lang w:val="en-GB"/>
        </w:rPr>
        <w:t>quaternion provided by a star tracker</w:t>
      </w:r>
      <w:bookmarkEnd w:id="309"/>
      <w:bookmarkEnd w:id="310"/>
      <w:r w:rsidRPr="003A383F">
        <w:rPr>
          <w:lang w:val="en-GB"/>
        </w:rPr>
        <w:t>, and the description of the torque to be distribut</w:t>
      </w:r>
      <w:r w:rsidR="00C822D3">
        <w:rPr>
          <w:lang w:val="en-GB"/>
        </w:rPr>
        <w:t>ed to a single-axis actuator on</w:t>
      </w:r>
      <w:r w:rsidRPr="003A383F">
        <w:rPr>
          <w:lang w:val="en-GB"/>
        </w:rPr>
        <w:t>board the vehicle.</w:t>
      </w:r>
    </w:p>
    <w:p w:rsidR="00650420" w:rsidRPr="003A383F" w:rsidRDefault="00650420" w:rsidP="0009427F">
      <w:pPr>
        <w:pStyle w:val="Heading4"/>
        <w:spacing w:before="480"/>
        <w:rPr>
          <w:lang w:val="en-GB"/>
        </w:rPr>
      </w:pPr>
      <w:r w:rsidRPr="003A383F">
        <w:rPr>
          <w:lang w:val="en-GB"/>
        </w:rPr>
        <w:t>Ontology for Standard Engineering Profiles</w:t>
      </w:r>
    </w:p>
    <w:p w:rsidR="00270E26" w:rsidRDefault="00650420" w:rsidP="00270E26">
      <w:pPr>
        <w:pStyle w:val="Paragraph5"/>
        <w:rPr>
          <w:lang w:val="en-GB"/>
        </w:rPr>
      </w:pPr>
      <w:r w:rsidRPr="003A383F">
        <w:rPr>
          <w:lang w:val="en-GB"/>
        </w:rPr>
        <w:t xml:space="preserve">The dictionary of terms shall define each standard combination of semantic attributes as an individual in the class </w:t>
      </w:r>
      <w:r w:rsidR="004271ED" w:rsidRPr="003A383F">
        <w:rPr>
          <w:lang w:val="en-GB"/>
        </w:rPr>
        <w:t>‘</w:t>
      </w:r>
      <w:r w:rsidRPr="003A383F">
        <w:rPr>
          <w:lang w:val="en-GB"/>
        </w:rPr>
        <w:t>EngineeringProfile</w:t>
      </w:r>
      <w:r w:rsidR="004271ED" w:rsidRPr="003A383F">
        <w:rPr>
          <w:lang w:val="en-GB"/>
        </w:rPr>
        <w:t>’</w:t>
      </w:r>
      <w:r w:rsidRPr="003A383F">
        <w:rPr>
          <w:lang w:val="en-GB"/>
        </w:rPr>
        <w:t>.</w:t>
      </w:r>
    </w:p>
    <w:p w:rsidR="00650420" w:rsidRDefault="00650420" w:rsidP="00270E26">
      <w:pPr>
        <w:pStyle w:val="Paragraph5"/>
        <w:rPr>
          <w:lang w:val="en-GB"/>
        </w:rPr>
      </w:pPr>
      <w:r w:rsidRPr="003A383F">
        <w:rPr>
          <w:lang w:val="en-GB"/>
        </w:rPr>
        <w:t xml:space="preserve">The class </w:t>
      </w:r>
      <w:r w:rsidR="004271ED" w:rsidRPr="003A383F">
        <w:rPr>
          <w:lang w:val="en-GB"/>
        </w:rPr>
        <w:t>‘</w:t>
      </w:r>
      <w:r w:rsidRPr="003A383F">
        <w:rPr>
          <w:lang w:val="en-GB"/>
        </w:rPr>
        <w:t>EngineeringProfile</w:t>
      </w:r>
      <w:r w:rsidR="004271ED" w:rsidRPr="003A383F">
        <w:rPr>
          <w:lang w:val="en-GB"/>
        </w:rPr>
        <w:t>’</w:t>
      </w:r>
      <w:r w:rsidRPr="003A383F">
        <w:rPr>
          <w:lang w:val="en-GB"/>
        </w:rPr>
        <w:t xml:space="preserve"> shall have an object property for each enumerated semantic attribute in a profile, with the name [</w:t>
      </w:r>
      <w:r w:rsidR="004271ED" w:rsidRPr="003A383F">
        <w:rPr>
          <w:lang w:val="en-GB"/>
        </w:rPr>
        <w:t>‘</w:t>
      </w:r>
      <w:r w:rsidRPr="003A383F">
        <w:rPr>
          <w:lang w:val="en-GB"/>
        </w:rPr>
        <w:t>value</w:t>
      </w:r>
      <w:r w:rsidR="004271ED" w:rsidRPr="003A383F">
        <w:rPr>
          <w:lang w:val="en-GB"/>
        </w:rPr>
        <w:t>’</w:t>
      </w:r>
      <w:r w:rsidRPr="003A383F">
        <w:rPr>
          <w:lang w:val="en-GB"/>
        </w:rPr>
        <w:t xml:space="preserve"> prefixed to the name of the enumerated semantic attribute class].</w:t>
      </w:r>
    </w:p>
    <w:p w:rsidR="00E46B61" w:rsidRPr="003A383F" w:rsidRDefault="00E46B61" w:rsidP="005004A6">
      <w:pPr>
        <w:pStyle w:val="Notelevel1"/>
        <w:rPr>
          <w:lang w:val="en-GB"/>
        </w:rPr>
      </w:pPr>
      <w:r>
        <w:rPr>
          <w:lang w:val="en-GB"/>
        </w:rPr>
        <w:t>Example – A standard combination of semantic attributes for a rotation emitted by a star tracker would be represented by an individual in EngineeringProfile with valueReferenceFrame=ECI and valueToFrame=device.</w:t>
      </w:r>
    </w:p>
    <w:p w:rsidR="00650420" w:rsidRPr="003A383F" w:rsidRDefault="00650420" w:rsidP="004271ED">
      <w:pPr>
        <w:pStyle w:val="Heading4"/>
        <w:spacing w:before="480"/>
        <w:rPr>
          <w:lang w:val="en-GB"/>
        </w:rPr>
      </w:pPr>
      <w:r w:rsidRPr="003A383F">
        <w:rPr>
          <w:lang w:val="en-GB"/>
        </w:rPr>
        <w:t>Electronic Data Sheet for Standard Engineering Profiles</w:t>
      </w:r>
    </w:p>
    <w:p w:rsidR="00650420" w:rsidRPr="003A383F" w:rsidRDefault="00650420" w:rsidP="00650420">
      <w:pPr>
        <w:rPr>
          <w:lang w:val="en-GB"/>
        </w:rPr>
      </w:pPr>
      <w:r w:rsidRPr="003A383F">
        <w:rPr>
          <w:lang w:val="en-GB"/>
        </w:rPr>
        <w:t xml:space="preserve">The dictionary of terms shall be accompanied by open-source software for extraction of a </w:t>
      </w:r>
      <w:r w:rsidR="00162FA3">
        <w:rPr>
          <w:lang w:val="en-GB"/>
        </w:rPr>
        <w:t>S</w:t>
      </w:r>
      <w:r w:rsidRPr="003A383F">
        <w:rPr>
          <w:lang w:val="en-GB"/>
        </w:rPr>
        <w:t>EDS that contains the definitions of standard engineering profiles.</w:t>
      </w:r>
      <w:r w:rsidR="006B69CA">
        <w:rPr>
          <w:lang w:val="en-GB"/>
        </w:rPr>
        <w:t xml:space="preserve">  See Annex B2</w:t>
      </w:r>
      <w:r w:rsidR="00BE0477">
        <w:rPr>
          <w:lang w:val="en-GB"/>
        </w:rPr>
        <w:t xml:space="preserve"> for location of that software.</w:t>
      </w:r>
    </w:p>
    <w:p w:rsidR="00650420" w:rsidRPr="00596C14" w:rsidRDefault="00650420" w:rsidP="00596C14">
      <w:pPr>
        <w:pStyle w:val="Heading2"/>
      </w:pPr>
      <w:bookmarkStart w:id="311" w:name="_Ref370040665"/>
      <w:bookmarkStart w:id="312" w:name="_Toc405616016"/>
      <w:bookmarkStart w:id="313" w:name="_Toc453247552"/>
      <w:r w:rsidRPr="00596C14">
        <w:t>User-</w:t>
      </w:r>
      <w:r w:rsidR="00606C63">
        <w:t>Defin</w:t>
      </w:r>
      <w:r w:rsidR="00606C63" w:rsidRPr="00596C14">
        <w:t xml:space="preserve">ed </w:t>
      </w:r>
      <w:r w:rsidRPr="00596C14">
        <w:t>Ontologies</w:t>
      </w:r>
      <w:bookmarkEnd w:id="311"/>
      <w:bookmarkEnd w:id="312"/>
      <w:bookmarkEnd w:id="313"/>
    </w:p>
    <w:p w:rsidR="0009427F" w:rsidRPr="003A383F" w:rsidRDefault="00650420" w:rsidP="0009427F">
      <w:pPr>
        <w:pStyle w:val="Heading3"/>
        <w:rPr>
          <w:lang w:val="en-GB"/>
        </w:rPr>
      </w:pPr>
      <w:r w:rsidRPr="003A383F">
        <w:rPr>
          <w:lang w:val="en-GB"/>
        </w:rPr>
        <w:t>Overview</w:t>
      </w:r>
    </w:p>
    <w:p w:rsidR="00650420" w:rsidRPr="003A383F" w:rsidRDefault="00650420" w:rsidP="00650420">
      <w:pPr>
        <w:rPr>
          <w:lang w:val="en-GB"/>
        </w:rPr>
      </w:pPr>
      <w:r w:rsidRPr="003A383F">
        <w:rPr>
          <w:lang w:val="en-GB"/>
        </w:rPr>
        <w:t xml:space="preserve">This </w:t>
      </w:r>
      <w:r w:rsidR="005A2BC2">
        <w:rPr>
          <w:lang w:val="en-GB"/>
        </w:rPr>
        <w:t>sub</w:t>
      </w:r>
      <w:r w:rsidRPr="003A383F">
        <w:rPr>
          <w:lang w:val="en-GB"/>
        </w:rPr>
        <w:t>section describes how user-</w:t>
      </w:r>
      <w:r w:rsidR="00606C63">
        <w:rPr>
          <w:lang w:val="en-GB"/>
        </w:rPr>
        <w:t>defin</w:t>
      </w:r>
      <w:r w:rsidR="00606C63" w:rsidRPr="003A383F">
        <w:rPr>
          <w:lang w:val="en-GB"/>
        </w:rPr>
        <w:t xml:space="preserve">ed </w:t>
      </w:r>
      <w:r w:rsidRPr="003A383F">
        <w:rPr>
          <w:lang w:val="en-GB"/>
        </w:rPr>
        <w:t xml:space="preserve">ontologies may be used to extend the </w:t>
      </w:r>
      <w:r w:rsidR="00BD59C8">
        <w:rPr>
          <w:lang w:val="en-GB"/>
        </w:rPr>
        <w:t>SANA</w:t>
      </w:r>
      <w:r w:rsidR="00BD59C8" w:rsidRPr="003A383F">
        <w:rPr>
          <w:lang w:val="en-GB"/>
        </w:rPr>
        <w:t xml:space="preserve"> </w:t>
      </w:r>
      <w:r w:rsidRPr="003A383F">
        <w:rPr>
          <w:lang w:val="en-GB"/>
        </w:rPr>
        <w:t>ontology when the latter lacks information necessary for a description.</w:t>
      </w:r>
    </w:p>
    <w:p w:rsidR="00650420" w:rsidRPr="003A383F" w:rsidRDefault="0009427F" w:rsidP="0009427F">
      <w:pPr>
        <w:pStyle w:val="Notelevel1"/>
        <w:rPr>
          <w:lang w:val="en-GB"/>
        </w:rPr>
      </w:pPr>
      <w:r w:rsidRPr="003A383F">
        <w:rPr>
          <w:lang w:val="en-GB"/>
        </w:rPr>
        <w:t>NOTE</w:t>
      </w:r>
      <w:r w:rsidRPr="003A383F">
        <w:rPr>
          <w:lang w:val="en-GB"/>
        </w:rPr>
        <w:tab/>
        <w:t>–</w:t>
      </w:r>
      <w:r w:rsidRPr="003A383F">
        <w:rPr>
          <w:lang w:val="en-GB"/>
        </w:rPr>
        <w:tab/>
      </w:r>
      <w:r w:rsidR="00F86C8C" w:rsidRPr="003A383F">
        <w:rPr>
          <w:lang w:val="en-GB"/>
        </w:rPr>
        <w:t>Electronic Data Sheet</w:t>
      </w:r>
      <w:r w:rsidR="00650420" w:rsidRPr="003A383F">
        <w:rPr>
          <w:lang w:val="en-GB"/>
        </w:rPr>
        <w:t>s that contain user-</w:t>
      </w:r>
      <w:r w:rsidR="00606C63">
        <w:rPr>
          <w:lang w:val="en-GB"/>
        </w:rPr>
        <w:t>defin</w:t>
      </w:r>
      <w:r w:rsidR="00606C63" w:rsidRPr="003A383F">
        <w:rPr>
          <w:lang w:val="en-GB"/>
        </w:rPr>
        <w:t xml:space="preserve">ed </w:t>
      </w:r>
      <w:r w:rsidR="00650420" w:rsidRPr="003A383F">
        <w:rPr>
          <w:lang w:val="en-GB"/>
        </w:rPr>
        <w:t xml:space="preserve">ontologies may be useful within a project, but the components that they describe are not portable outside the project.  Agencies with a policy of promoting portable components will have to require their suppliers to use only terms that are in the </w:t>
      </w:r>
      <w:r w:rsidR="00BD59C8">
        <w:rPr>
          <w:lang w:val="en-GB"/>
        </w:rPr>
        <w:t>SANA</w:t>
      </w:r>
      <w:r w:rsidR="00BD59C8" w:rsidRPr="003A383F">
        <w:rPr>
          <w:lang w:val="en-GB"/>
        </w:rPr>
        <w:t xml:space="preserve"> </w:t>
      </w:r>
      <w:r w:rsidR="00704CDE">
        <w:rPr>
          <w:lang w:val="en-GB"/>
        </w:rPr>
        <w:t>DoT</w:t>
      </w:r>
      <w:r w:rsidR="00FD4257">
        <w:rPr>
          <w:lang w:val="en-GB"/>
        </w:rPr>
        <w:t xml:space="preserve">, or to </w:t>
      </w:r>
      <w:r w:rsidR="0038104A">
        <w:rPr>
          <w:lang w:val="en-GB"/>
        </w:rPr>
        <w:t>particip</w:t>
      </w:r>
      <w:r w:rsidR="00FD4257">
        <w:rPr>
          <w:lang w:val="en-GB"/>
        </w:rPr>
        <w:t xml:space="preserve">ate actively in the process of integrating new terms into the </w:t>
      </w:r>
      <w:r w:rsidR="00BD59C8">
        <w:rPr>
          <w:lang w:val="en-GB"/>
        </w:rPr>
        <w:t xml:space="preserve">SANA </w:t>
      </w:r>
      <w:r w:rsidR="00704CDE">
        <w:rPr>
          <w:lang w:val="en-GB"/>
        </w:rPr>
        <w:t>DoT</w:t>
      </w:r>
      <w:r w:rsidR="00650420" w:rsidRPr="003A383F">
        <w:rPr>
          <w:lang w:val="en-GB"/>
        </w:rPr>
        <w:t>.</w:t>
      </w:r>
    </w:p>
    <w:p w:rsidR="00650420" w:rsidRPr="003A383F" w:rsidRDefault="00650420" w:rsidP="0009427F">
      <w:pPr>
        <w:pStyle w:val="Heading3"/>
        <w:spacing w:before="480"/>
        <w:rPr>
          <w:lang w:val="en-GB"/>
        </w:rPr>
      </w:pPr>
      <w:r w:rsidRPr="003A383F">
        <w:rPr>
          <w:lang w:val="en-GB"/>
        </w:rPr>
        <w:t>Structure of User-</w:t>
      </w:r>
      <w:r w:rsidR="00606C63">
        <w:rPr>
          <w:lang w:val="en-GB"/>
        </w:rPr>
        <w:t>Defin</w:t>
      </w:r>
      <w:r w:rsidR="00606C63" w:rsidRPr="003A383F">
        <w:rPr>
          <w:lang w:val="en-GB"/>
        </w:rPr>
        <w:t xml:space="preserve">ed </w:t>
      </w:r>
      <w:r w:rsidRPr="003A383F">
        <w:rPr>
          <w:lang w:val="en-GB"/>
        </w:rPr>
        <w:t>Ontologies</w:t>
      </w:r>
    </w:p>
    <w:p w:rsidR="00704CDE" w:rsidRDefault="00704CDE" w:rsidP="00F963E8">
      <w:pPr>
        <w:pStyle w:val="Heading4"/>
        <w:ind w:left="900" w:hanging="900"/>
        <w:rPr>
          <w:lang w:val="en-GB"/>
        </w:rPr>
      </w:pPr>
      <w:r>
        <w:rPr>
          <w:lang w:val="en-GB"/>
        </w:rPr>
        <w:t>Structural Consistency</w:t>
      </w:r>
    </w:p>
    <w:p w:rsidR="00B3107F" w:rsidRDefault="00650420" w:rsidP="00F963E8">
      <w:pPr>
        <w:rPr>
          <w:lang w:val="en-GB"/>
        </w:rPr>
      </w:pPr>
      <w:r w:rsidRPr="00B87ED8">
        <w:rPr>
          <w:lang w:val="en-GB"/>
        </w:rPr>
        <w:t>The structure of a user-</w:t>
      </w:r>
      <w:r w:rsidR="00606C63" w:rsidRPr="002B53FA">
        <w:rPr>
          <w:lang w:val="en-GB"/>
        </w:rPr>
        <w:t xml:space="preserve">defined </w:t>
      </w:r>
      <w:r w:rsidRPr="002B53FA">
        <w:rPr>
          <w:lang w:val="en-GB"/>
        </w:rPr>
        <w:t>ontology shall be consistent with the structure of</w:t>
      </w:r>
      <w:r w:rsidRPr="003A383F">
        <w:rPr>
          <w:lang w:val="en-GB"/>
        </w:rPr>
        <w:t xml:space="preserve"> the </w:t>
      </w:r>
      <w:r w:rsidR="00704CDE">
        <w:rPr>
          <w:lang w:val="en-GB"/>
        </w:rPr>
        <w:t xml:space="preserve">SANA </w:t>
      </w:r>
      <w:r w:rsidRPr="003A383F">
        <w:rPr>
          <w:lang w:val="en-GB"/>
        </w:rPr>
        <w:t>Dictionary of Terms ontology.</w:t>
      </w:r>
    </w:p>
    <w:p w:rsidR="0009427F" w:rsidRPr="003A383F" w:rsidRDefault="00650420" w:rsidP="0009427F">
      <w:pPr>
        <w:pStyle w:val="Heading4"/>
        <w:rPr>
          <w:lang w:val="en-GB"/>
        </w:rPr>
      </w:pPr>
      <w:r w:rsidRPr="003A383F">
        <w:rPr>
          <w:lang w:val="en-GB"/>
        </w:rPr>
        <w:t>Discussion</w:t>
      </w:r>
    </w:p>
    <w:p w:rsidR="00650420" w:rsidRPr="003A383F" w:rsidRDefault="00650420" w:rsidP="00650420">
      <w:pPr>
        <w:rPr>
          <w:lang w:val="en-GB"/>
        </w:rPr>
      </w:pPr>
      <w:r w:rsidRPr="003A383F">
        <w:rPr>
          <w:lang w:val="en-GB"/>
        </w:rPr>
        <w:t>If the purpose is simply to provide additional term(s) within the existing structure, then a user-</w:t>
      </w:r>
      <w:r w:rsidR="00606C63">
        <w:rPr>
          <w:lang w:val="en-GB"/>
        </w:rPr>
        <w:t>defin</w:t>
      </w:r>
      <w:r w:rsidR="00606C63" w:rsidRPr="003A383F">
        <w:rPr>
          <w:lang w:val="en-GB"/>
        </w:rPr>
        <w:t xml:space="preserve">ed </w:t>
      </w:r>
      <w:r w:rsidRPr="003A383F">
        <w:rPr>
          <w:lang w:val="en-GB"/>
        </w:rPr>
        <w:t>ontology can define the additional term(s) as individuals in the appropriate class.  In this case, the programs that generate derivatives from the ontology will be able to include the term(s) without change.</w:t>
      </w:r>
    </w:p>
    <w:p w:rsidR="00650420" w:rsidRPr="003A383F" w:rsidRDefault="00650420" w:rsidP="00650420">
      <w:pPr>
        <w:rPr>
          <w:lang w:val="en-GB"/>
        </w:rPr>
      </w:pPr>
      <w:r w:rsidRPr="003A383F">
        <w:rPr>
          <w:lang w:val="en-GB"/>
        </w:rPr>
        <w:t>When the user-</w:t>
      </w:r>
      <w:r w:rsidR="00606C63">
        <w:rPr>
          <w:lang w:val="en-GB"/>
        </w:rPr>
        <w:t>defin</w:t>
      </w:r>
      <w:r w:rsidR="00606C63" w:rsidRPr="003A383F">
        <w:rPr>
          <w:lang w:val="en-GB"/>
        </w:rPr>
        <w:t xml:space="preserve">ed </w:t>
      </w:r>
      <w:r w:rsidRPr="003A383F">
        <w:rPr>
          <w:lang w:val="en-GB"/>
        </w:rPr>
        <w:t>ontology must add new structure that is absent</w:t>
      </w:r>
      <w:r w:rsidR="0038104A">
        <w:rPr>
          <w:lang w:val="en-GB"/>
        </w:rPr>
        <w:t xml:space="preserve"> in</w:t>
      </w:r>
      <w:r w:rsidRPr="003A383F">
        <w:rPr>
          <w:lang w:val="en-GB"/>
        </w:rPr>
        <w:t xml:space="preserve"> the </w:t>
      </w:r>
      <w:r w:rsidR="00345B97">
        <w:rPr>
          <w:lang w:val="en-GB"/>
        </w:rPr>
        <w:t>SANA DoT</w:t>
      </w:r>
      <w:r w:rsidRPr="003A383F">
        <w:rPr>
          <w:lang w:val="en-GB"/>
        </w:rPr>
        <w:t>, it may add some new classes to the Dictionary of Terms that do not inherit any information from classes already present.  In this case, the programs that generate derivatives from the ontology will require modification in order to generate the new structure.  This action is not a violation of this standard.</w:t>
      </w:r>
    </w:p>
    <w:p w:rsidR="00650420" w:rsidRPr="003A383F" w:rsidRDefault="00650420" w:rsidP="004271ED">
      <w:pPr>
        <w:pStyle w:val="Heading3"/>
        <w:spacing w:before="480"/>
        <w:rPr>
          <w:lang w:val="en-GB"/>
        </w:rPr>
      </w:pPr>
      <w:r w:rsidRPr="003A383F">
        <w:rPr>
          <w:lang w:val="en-GB"/>
        </w:rPr>
        <w:t>Omissions</w:t>
      </w:r>
    </w:p>
    <w:p w:rsidR="00EB4CBA" w:rsidRDefault="00EB4CBA" w:rsidP="00EB4CBA">
      <w:pPr>
        <w:pStyle w:val="Notelevel1"/>
        <w:rPr>
          <w:lang w:val="en-GB"/>
        </w:rPr>
      </w:pPr>
      <w:r>
        <w:rPr>
          <w:lang w:val="en-GB"/>
        </w:rPr>
        <w:t>NOTE</w:t>
      </w:r>
      <w:r>
        <w:rPr>
          <w:lang w:val="en-GB"/>
        </w:rPr>
        <w:tab/>
        <w:t>–</w:t>
      </w:r>
      <w:r>
        <w:rPr>
          <w:lang w:val="en-GB"/>
        </w:rPr>
        <w:tab/>
      </w:r>
      <w:r w:rsidR="00650420" w:rsidRPr="003A383F">
        <w:rPr>
          <w:lang w:val="en-GB"/>
        </w:rPr>
        <w:t xml:space="preserve">Section </w:t>
      </w:r>
      <w:r w:rsidR="00650420" w:rsidRPr="003A383F">
        <w:rPr>
          <w:lang w:val="en-GB"/>
        </w:rPr>
        <w:fldChar w:fldCharType="begin"/>
      </w:r>
      <w:r w:rsidR="00650420" w:rsidRPr="003A383F">
        <w:rPr>
          <w:lang w:val="en-GB"/>
        </w:rPr>
        <w:instrText xml:space="preserve"> REF _Ref369982443 \r \h </w:instrText>
      </w:r>
      <w:r w:rsidR="00650420" w:rsidRPr="003A383F">
        <w:rPr>
          <w:lang w:val="en-GB"/>
        </w:rPr>
      </w:r>
      <w:r w:rsidR="00650420" w:rsidRPr="003A383F">
        <w:rPr>
          <w:lang w:val="en-GB"/>
        </w:rPr>
        <w:fldChar w:fldCharType="separate"/>
      </w:r>
      <w:r w:rsidR="00631D8F">
        <w:rPr>
          <w:lang w:val="en-GB"/>
        </w:rPr>
        <w:t>3</w:t>
      </w:r>
      <w:r w:rsidR="00650420" w:rsidRPr="003A383F">
        <w:rPr>
          <w:lang w:val="en-GB"/>
        </w:rPr>
        <w:fldChar w:fldCharType="end"/>
      </w:r>
      <w:r w:rsidR="00650420" w:rsidRPr="003A383F">
        <w:rPr>
          <w:lang w:val="en-GB"/>
        </w:rPr>
        <w:t xml:space="preserve"> in this document may omit some issues that are needed for particular components or for particular kinds of interfaces.  For example, the present description only covers data interfaces; it does not cover physical interfaces, such as thermal, electrical, mass, geometry, and others.  Unforeseen issues of data interfaces may have been omitted.</w:t>
      </w:r>
    </w:p>
    <w:p w:rsidR="00650420" w:rsidRPr="003A383F" w:rsidRDefault="00650420" w:rsidP="00EB4CBA">
      <w:pPr>
        <w:pStyle w:val="Paragraph4"/>
        <w:rPr>
          <w:lang w:val="en-GB"/>
        </w:rPr>
      </w:pPr>
      <w:r w:rsidRPr="003A383F">
        <w:rPr>
          <w:lang w:val="en-GB"/>
        </w:rPr>
        <w:t xml:space="preserve">In case an issue is omitted that is needed for a particular interface, the </w:t>
      </w:r>
      <w:r w:rsidR="00162FA3">
        <w:rPr>
          <w:lang w:val="en-GB"/>
        </w:rPr>
        <w:t>S</w:t>
      </w:r>
      <w:r w:rsidRPr="003A383F">
        <w:rPr>
          <w:lang w:val="en-GB"/>
        </w:rPr>
        <w:t>EDS author may provide a user-</w:t>
      </w:r>
      <w:r w:rsidR="00606C63">
        <w:rPr>
          <w:lang w:val="en-GB"/>
        </w:rPr>
        <w:t>defin</w:t>
      </w:r>
      <w:r w:rsidR="00606C63" w:rsidRPr="003A383F">
        <w:rPr>
          <w:lang w:val="en-GB"/>
        </w:rPr>
        <w:t xml:space="preserve">ed </w:t>
      </w:r>
      <w:r w:rsidRPr="003A383F">
        <w:rPr>
          <w:lang w:val="en-GB"/>
        </w:rPr>
        <w:t>ontology to cover the issue.</w:t>
      </w:r>
    </w:p>
    <w:p w:rsidR="00EB4CBA" w:rsidRDefault="00650420" w:rsidP="00EB4CBA">
      <w:pPr>
        <w:pStyle w:val="Paragraph4"/>
        <w:rPr>
          <w:lang w:val="en-GB"/>
        </w:rPr>
      </w:pPr>
      <w:r w:rsidRPr="003A383F">
        <w:rPr>
          <w:lang w:val="en-GB"/>
        </w:rPr>
        <w:t xml:space="preserve">After appropriate consideration, the </w:t>
      </w:r>
      <w:r w:rsidR="00756CF4">
        <w:rPr>
          <w:lang w:val="en-GB"/>
        </w:rPr>
        <w:t>SANA DoT managing authority</w:t>
      </w:r>
      <w:r w:rsidRPr="003A383F">
        <w:rPr>
          <w:lang w:val="en-GB"/>
        </w:rPr>
        <w:t>, shall decide whether to integrate the user-</w:t>
      </w:r>
      <w:r w:rsidR="00606C63">
        <w:rPr>
          <w:lang w:val="en-GB"/>
        </w:rPr>
        <w:t>defin</w:t>
      </w:r>
      <w:r w:rsidR="00606C63" w:rsidRPr="003A383F">
        <w:rPr>
          <w:lang w:val="en-GB"/>
        </w:rPr>
        <w:t xml:space="preserve">ed </w:t>
      </w:r>
      <w:r w:rsidRPr="003A383F">
        <w:rPr>
          <w:lang w:val="en-GB"/>
        </w:rPr>
        <w:t xml:space="preserve">ontology into the </w:t>
      </w:r>
      <w:r w:rsidR="00756CF4">
        <w:rPr>
          <w:lang w:val="en-GB"/>
        </w:rPr>
        <w:t xml:space="preserve">SANA </w:t>
      </w:r>
      <w:r w:rsidRPr="003A383F">
        <w:rPr>
          <w:lang w:val="en-GB"/>
        </w:rPr>
        <w:t>DoT.</w:t>
      </w:r>
    </w:p>
    <w:p w:rsidR="00EB4CBA" w:rsidRDefault="00650420" w:rsidP="00EB4CBA">
      <w:pPr>
        <w:pStyle w:val="Paragraph4"/>
        <w:rPr>
          <w:lang w:val="en-GB"/>
        </w:rPr>
      </w:pPr>
      <w:r w:rsidRPr="003A383F">
        <w:rPr>
          <w:lang w:val="en-GB"/>
        </w:rPr>
        <w:t xml:space="preserve">If the decision is positive, then the </w:t>
      </w:r>
      <w:r w:rsidR="00756CF4">
        <w:rPr>
          <w:lang w:val="en-GB"/>
        </w:rPr>
        <w:t>managing authority</w:t>
      </w:r>
      <w:r w:rsidRPr="003A383F">
        <w:rPr>
          <w:lang w:val="en-GB"/>
        </w:rPr>
        <w:t xml:space="preserve">, shall integrate the </w:t>
      </w:r>
      <w:r w:rsidR="00380ED9">
        <w:rPr>
          <w:lang w:val="en-GB"/>
        </w:rPr>
        <w:t>user-</w:t>
      </w:r>
      <w:r w:rsidR="00606C63">
        <w:rPr>
          <w:lang w:val="en-GB"/>
        </w:rPr>
        <w:t>defin</w:t>
      </w:r>
      <w:r w:rsidR="00380ED9">
        <w:rPr>
          <w:lang w:val="en-GB"/>
        </w:rPr>
        <w:t>ed</w:t>
      </w:r>
      <w:r w:rsidR="00380ED9" w:rsidRPr="003A383F">
        <w:rPr>
          <w:lang w:val="en-GB"/>
        </w:rPr>
        <w:t xml:space="preserve"> </w:t>
      </w:r>
      <w:r w:rsidRPr="003A383F">
        <w:rPr>
          <w:lang w:val="en-GB"/>
        </w:rPr>
        <w:t>ontology, and amend this document to cover the issue.</w:t>
      </w:r>
    </w:p>
    <w:p w:rsidR="00650420" w:rsidRPr="003A383F" w:rsidRDefault="00EB4CBA" w:rsidP="00EB4CBA">
      <w:pPr>
        <w:pStyle w:val="Notelevel1"/>
        <w:rPr>
          <w:lang w:val="en-GB"/>
        </w:rPr>
      </w:pPr>
      <w:r>
        <w:rPr>
          <w:lang w:val="en-GB"/>
        </w:rPr>
        <w:t>NOTE</w:t>
      </w:r>
      <w:r>
        <w:rPr>
          <w:lang w:val="en-GB"/>
        </w:rPr>
        <w:tab/>
        <w:t>–</w:t>
      </w:r>
      <w:r>
        <w:rPr>
          <w:lang w:val="en-GB"/>
        </w:rPr>
        <w:tab/>
      </w:r>
      <w:r w:rsidR="00650420" w:rsidRPr="003A383F">
        <w:rPr>
          <w:lang w:val="en-GB"/>
        </w:rPr>
        <w:t xml:space="preserve">The process of integration </w:t>
      </w:r>
      <w:r w:rsidR="00426B2E">
        <w:rPr>
          <w:lang w:val="en-GB"/>
        </w:rPr>
        <w:t>can</w:t>
      </w:r>
      <w:r w:rsidR="00650420" w:rsidRPr="003A383F">
        <w:rPr>
          <w:lang w:val="en-GB"/>
        </w:rPr>
        <w:t xml:space="preserve"> alter the </w:t>
      </w:r>
      <w:r w:rsidR="00380ED9">
        <w:rPr>
          <w:lang w:val="en-GB"/>
        </w:rPr>
        <w:t>user-</w:t>
      </w:r>
      <w:r w:rsidR="00606C63">
        <w:rPr>
          <w:lang w:val="en-GB"/>
        </w:rPr>
        <w:t>defin</w:t>
      </w:r>
      <w:r w:rsidR="00380ED9">
        <w:rPr>
          <w:lang w:val="en-GB"/>
        </w:rPr>
        <w:t>ed</w:t>
      </w:r>
      <w:r w:rsidR="00380ED9" w:rsidRPr="003A383F">
        <w:rPr>
          <w:lang w:val="en-GB"/>
        </w:rPr>
        <w:t xml:space="preserve"> </w:t>
      </w:r>
      <w:r w:rsidR="00650420" w:rsidRPr="003A383F">
        <w:rPr>
          <w:lang w:val="en-GB"/>
        </w:rPr>
        <w:t>ontology.</w:t>
      </w:r>
    </w:p>
    <w:p w:rsidR="00650420" w:rsidRPr="003A383F" w:rsidRDefault="00650420" w:rsidP="004271ED">
      <w:pPr>
        <w:pStyle w:val="Heading3"/>
        <w:spacing w:before="480"/>
        <w:rPr>
          <w:lang w:val="en-GB"/>
        </w:rPr>
      </w:pPr>
      <w:bookmarkStart w:id="314" w:name="_Ref414029094"/>
      <w:r w:rsidRPr="003A383F">
        <w:rPr>
          <w:lang w:val="en-GB"/>
        </w:rPr>
        <w:t>Validation</w:t>
      </w:r>
      <w:bookmarkEnd w:id="314"/>
    </w:p>
    <w:p w:rsidR="00650420" w:rsidRPr="003A383F" w:rsidRDefault="00650420" w:rsidP="00650420">
      <w:pPr>
        <w:rPr>
          <w:lang w:val="en-GB"/>
        </w:rPr>
      </w:pPr>
      <w:r w:rsidRPr="003A383F">
        <w:rPr>
          <w:lang w:val="en-GB"/>
        </w:rPr>
        <w:t>The Dictionary of Terms ontology shall be accompanied by open source software that reads a user-</w:t>
      </w:r>
      <w:r w:rsidR="00606C63">
        <w:rPr>
          <w:lang w:val="en-GB"/>
        </w:rPr>
        <w:t>defin</w:t>
      </w:r>
      <w:r w:rsidR="00606C63" w:rsidRPr="003A383F">
        <w:rPr>
          <w:lang w:val="en-GB"/>
        </w:rPr>
        <w:t xml:space="preserve">ed </w:t>
      </w:r>
      <w:r w:rsidR="009974A7">
        <w:rPr>
          <w:lang w:val="en-GB"/>
        </w:rPr>
        <w:t>DoT</w:t>
      </w:r>
      <w:r w:rsidR="009974A7" w:rsidRPr="003A383F">
        <w:rPr>
          <w:lang w:val="en-GB"/>
        </w:rPr>
        <w:t xml:space="preserve"> </w:t>
      </w:r>
      <w:r w:rsidRPr="003A383F">
        <w:rPr>
          <w:lang w:val="en-GB"/>
        </w:rPr>
        <w:t xml:space="preserve">and reports its level of compatibility with the </w:t>
      </w:r>
      <w:r w:rsidR="00BD59C8">
        <w:rPr>
          <w:lang w:val="en-GB"/>
        </w:rPr>
        <w:t>SANA</w:t>
      </w:r>
      <w:r w:rsidR="00BD59C8" w:rsidRPr="003A383F">
        <w:rPr>
          <w:lang w:val="en-GB"/>
        </w:rPr>
        <w:t xml:space="preserve"> </w:t>
      </w:r>
      <w:r w:rsidR="009974A7">
        <w:rPr>
          <w:lang w:val="en-GB"/>
        </w:rPr>
        <w:t>DoT</w:t>
      </w:r>
      <w:r w:rsidRPr="003A383F">
        <w:rPr>
          <w:lang w:val="en-GB"/>
        </w:rPr>
        <w:t>.</w:t>
      </w:r>
      <w:r w:rsidR="00B07B9B">
        <w:rPr>
          <w:lang w:val="en-GB"/>
        </w:rPr>
        <w:t xml:space="preserve">  See Annex B2</w:t>
      </w:r>
      <w:r w:rsidR="003943FA">
        <w:rPr>
          <w:lang w:val="en-GB"/>
        </w:rPr>
        <w:t xml:space="preserve"> for the location of this software</w:t>
      </w:r>
      <w:r w:rsidR="00B07B9B">
        <w:rPr>
          <w:lang w:val="en-GB"/>
        </w:rPr>
        <w:t>.</w:t>
      </w:r>
      <w:r w:rsidRPr="003A383F">
        <w:rPr>
          <w:lang w:val="en-GB"/>
        </w:rPr>
        <w:t xml:space="preserve">  The following reports shall be possible:</w:t>
      </w:r>
    </w:p>
    <w:p w:rsidR="00650420" w:rsidRPr="003A383F" w:rsidRDefault="00650420" w:rsidP="0008430F">
      <w:pPr>
        <w:pStyle w:val="List"/>
        <w:numPr>
          <w:ilvl w:val="0"/>
          <w:numId w:val="26"/>
        </w:numPr>
        <w:tabs>
          <w:tab w:val="clear" w:pos="360"/>
          <w:tab w:val="num" w:pos="720"/>
        </w:tabs>
        <w:ind w:left="720"/>
        <w:rPr>
          <w:lang w:val="en-GB"/>
        </w:rPr>
      </w:pPr>
      <w:r w:rsidRPr="003A383F">
        <w:rPr>
          <w:lang w:val="en-GB"/>
        </w:rPr>
        <w:t>The user-</w:t>
      </w:r>
      <w:r w:rsidR="00BD59C8">
        <w:rPr>
          <w:lang w:val="en-GB"/>
        </w:rPr>
        <w:t>defin</w:t>
      </w:r>
      <w:r w:rsidR="00BD59C8" w:rsidRPr="003A383F">
        <w:rPr>
          <w:lang w:val="en-GB"/>
        </w:rPr>
        <w:t xml:space="preserve">ed </w:t>
      </w:r>
      <w:r w:rsidRPr="003A383F">
        <w:rPr>
          <w:lang w:val="en-GB"/>
        </w:rPr>
        <w:t xml:space="preserve">ontology adds terms in a way that is compatible with the design of </w:t>
      </w:r>
      <w:r w:rsidR="00647E2A" w:rsidRPr="003A383F">
        <w:rPr>
          <w:lang w:val="en-GB"/>
        </w:rPr>
        <w:t>toolchain</w:t>
      </w:r>
      <w:r w:rsidRPr="003A383F">
        <w:rPr>
          <w:lang w:val="en-GB"/>
        </w:rPr>
        <w:t xml:space="preserve"> software, so the latter can use the user-</w:t>
      </w:r>
      <w:r w:rsidR="00606C63">
        <w:rPr>
          <w:lang w:val="en-GB"/>
        </w:rPr>
        <w:t>defin</w:t>
      </w:r>
      <w:r w:rsidR="00606C63" w:rsidRPr="003A383F">
        <w:rPr>
          <w:lang w:val="en-GB"/>
        </w:rPr>
        <w:t xml:space="preserve">ed </w:t>
      </w:r>
      <w:r w:rsidRPr="003A383F">
        <w:rPr>
          <w:lang w:val="en-GB"/>
        </w:rPr>
        <w:t>ontology without change within a project.</w:t>
      </w:r>
    </w:p>
    <w:p w:rsidR="00650420" w:rsidRPr="003A383F" w:rsidRDefault="00650420" w:rsidP="0008430F">
      <w:pPr>
        <w:pStyle w:val="List"/>
        <w:numPr>
          <w:ilvl w:val="0"/>
          <w:numId w:val="26"/>
        </w:numPr>
        <w:tabs>
          <w:tab w:val="clear" w:pos="360"/>
          <w:tab w:val="num" w:pos="720"/>
        </w:tabs>
        <w:ind w:left="720"/>
        <w:rPr>
          <w:lang w:val="en-GB"/>
        </w:rPr>
      </w:pPr>
      <w:r w:rsidRPr="003A383F">
        <w:rPr>
          <w:lang w:val="en-GB"/>
        </w:rPr>
        <w:t>The user-</w:t>
      </w:r>
      <w:r w:rsidR="00BD59C8">
        <w:rPr>
          <w:lang w:val="en-GB"/>
        </w:rPr>
        <w:t>defin</w:t>
      </w:r>
      <w:r w:rsidR="00BD59C8" w:rsidRPr="003A383F">
        <w:rPr>
          <w:lang w:val="en-GB"/>
        </w:rPr>
        <w:t xml:space="preserve">ed </w:t>
      </w:r>
      <w:r w:rsidRPr="003A383F">
        <w:rPr>
          <w:lang w:val="en-GB"/>
        </w:rPr>
        <w:t xml:space="preserve">ontology adds new structure that cannot be used by the </w:t>
      </w:r>
      <w:r w:rsidR="00647E2A" w:rsidRPr="003A383F">
        <w:rPr>
          <w:lang w:val="en-GB"/>
        </w:rPr>
        <w:t>toolchain</w:t>
      </w:r>
      <w:r w:rsidRPr="003A383F">
        <w:rPr>
          <w:lang w:val="en-GB"/>
        </w:rPr>
        <w:t xml:space="preserve"> software, unless the latter is modified.</w:t>
      </w:r>
    </w:p>
    <w:p w:rsidR="00650420" w:rsidRPr="003A383F" w:rsidRDefault="00650420" w:rsidP="0008430F">
      <w:pPr>
        <w:pStyle w:val="List"/>
        <w:numPr>
          <w:ilvl w:val="0"/>
          <w:numId w:val="26"/>
        </w:numPr>
        <w:tabs>
          <w:tab w:val="clear" w:pos="360"/>
          <w:tab w:val="num" w:pos="720"/>
        </w:tabs>
        <w:ind w:left="720"/>
        <w:rPr>
          <w:lang w:val="en-GB"/>
        </w:rPr>
      </w:pPr>
      <w:r w:rsidRPr="003A383F">
        <w:rPr>
          <w:lang w:val="en-GB"/>
        </w:rPr>
        <w:t>The user-</w:t>
      </w:r>
      <w:r w:rsidR="00BD59C8">
        <w:rPr>
          <w:lang w:val="en-GB"/>
        </w:rPr>
        <w:t>defin</w:t>
      </w:r>
      <w:r w:rsidR="00BD59C8" w:rsidRPr="003A383F">
        <w:rPr>
          <w:lang w:val="en-GB"/>
        </w:rPr>
        <w:t xml:space="preserve">ed </w:t>
      </w:r>
      <w:r w:rsidRPr="003A383F">
        <w:rPr>
          <w:lang w:val="en-GB"/>
        </w:rPr>
        <w:t xml:space="preserve">ontology redefines </w:t>
      </w:r>
      <w:r w:rsidR="00BD59C8">
        <w:rPr>
          <w:lang w:val="en-GB"/>
        </w:rPr>
        <w:t>SANA</w:t>
      </w:r>
      <w:r w:rsidR="00BD59C8" w:rsidRPr="003A383F">
        <w:rPr>
          <w:lang w:val="en-GB"/>
        </w:rPr>
        <w:t xml:space="preserve"> </w:t>
      </w:r>
      <w:r w:rsidRPr="003A383F">
        <w:rPr>
          <w:lang w:val="en-GB"/>
        </w:rPr>
        <w:t xml:space="preserve">terms and relationships, so even the routine content of the ontology no longer can be expected to function correctly with the </w:t>
      </w:r>
      <w:r w:rsidR="00647E2A" w:rsidRPr="003A383F">
        <w:rPr>
          <w:lang w:val="en-GB"/>
        </w:rPr>
        <w:t>toolchain</w:t>
      </w:r>
      <w:r w:rsidRPr="003A383F">
        <w:rPr>
          <w:lang w:val="en-GB"/>
        </w:rPr>
        <w:t xml:space="preserve"> software.</w:t>
      </w:r>
    </w:p>
    <w:p w:rsidR="00650420" w:rsidRPr="003A383F" w:rsidRDefault="00650420" w:rsidP="00650420">
      <w:pPr>
        <w:rPr>
          <w:lang w:val="en-GB"/>
        </w:rPr>
      </w:pPr>
      <w:bookmarkStart w:id="315" w:name="__RefHeading__682_849484000"/>
      <w:bookmarkStart w:id="316" w:name="__RefHeading__283_48896799"/>
      <w:bookmarkStart w:id="317" w:name="__RefHeading__171_1236415419"/>
      <w:bookmarkStart w:id="318" w:name="__RefHeading__423_1135122860"/>
      <w:bookmarkStart w:id="319" w:name="__RefHeading__700_849484000"/>
      <w:bookmarkStart w:id="320" w:name="__RefHeading__441_1135122860"/>
      <w:bookmarkStart w:id="321" w:name="__RefHeading__301_48896799"/>
      <w:bookmarkStart w:id="322" w:name="__RefHeading__189_1236415419"/>
      <w:bookmarkStart w:id="323" w:name="__RefHeading__712_849484000"/>
      <w:bookmarkStart w:id="324" w:name="__RefHeading__313_48896799"/>
      <w:bookmarkStart w:id="325" w:name="__RefHeading__201_1236415419"/>
      <w:bookmarkStart w:id="326" w:name="__RefHeading__453_1135122860"/>
      <w:bookmarkStart w:id="327" w:name="__RefHeading__720_849484000"/>
      <w:bookmarkStart w:id="328" w:name="__RefHeading__321_48896799"/>
      <w:bookmarkStart w:id="329" w:name="__RefHeading__209_1236415419"/>
      <w:bookmarkStart w:id="330" w:name="__RefHeading__461_1135122860"/>
      <w:bookmarkStart w:id="331" w:name="__RefHeading__225_1236415419"/>
      <w:bookmarkStart w:id="332" w:name="__RefHeading__337_48896799"/>
      <w:bookmarkStart w:id="333" w:name="__RefHeading__736_849484000"/>
      <w:bookmarkStart w:id="334" w:name="__RefHeading__477_1135122860"/>
      <w:bookmarkStart w:id="335" w:name="__RefHeading__752_849484000"/>
      <w:bookmarkStart w:id="336" w:name="__RefHeading__353_48896799"/>
      <w:bookmarkStart w:id="337" w:name="__RefHeading__241_1236415419"/>
      <w:bookmarkStart w:id="338" w:name="__RefHeading__493_1135122860"/>
      <w:bookmarkStart w:id="339" w:name="__RefHeading__768_849484000"/>
      <w:bookmarkStart w:id="340" w:name="__RefHeading__257_1236415419"/>
      <w:bookmarkStart w:id="341" w:name="__RefHeading__369_48896799"/>
      <w:bookmarkStart w:id="342" w:name="__RefHeading__509_1135122860"/>
      <w:bookmarkStart w:id="343" w:name="__RefHeading__517_1135122860"/>
      <w:bookmarkStart w:id="344" w:name="__RefHeading__265_1236415419"/>
      <w:bookmarkStart w:id="345" w:name="__RefHeading__776_849484000"/>
      <w:bookmarkStart w:id="346" w:name="__RefHeading__377_48896799"/>
      <w:bookmarkStart w:id="347" w:name="__RefHeading__277_1236415419"/>
      <w:bookmarkStart w:id="348" w:name="__RefHeading__529_1135122860"/>
      <w:bookmarkStart w:id="349" w:name="__RefHeading__788_849484000"/>
      <w:bookmarkStart w:id="350" w:name="__RefHeading__389_48896799"/>
      <w:bookmarkStart w:id="351" w:name="__RefHeading__796_849484000"/>
      <w:bookmarkStart w:id="352" w:name="__RefHeading__537_1135122860"/>
      <w:bookmarkStart w:id="353" w:name="__RefHeading__285_1236415419"/>
      <w:bookmarkStart w:id="354" w:name="__RefHeading__397_48896799"/>
      <w:bookmarkStart w:id="355" w:name="__RefHeading__549_1135122860"/>
      <w:bookmarkStart w:id="356" w:name="__RefHeading__297_1236415419"/>
      <w:bookmarkStart w:id="357" w:name="__RefHeading__409_48896799"/>
      <w:bookmarkStart w:id="358" w:name="__RefHeading__808_849484000"/>
      <w:bookmarkStart w:id="359" w:name="__RefHeading__830_849484000"/>
      <w:bookmarkStart w:id="360" w:name="__RefHeading__431_48896799"/>
      <w:bookmarkStart w:id="361" w:name="__RefHeading__319_1236415419"/>
      <w:bookmarkStart w:id="362" w:name="__RefHeading__571_1135122860"/>
      <w:bookmarkStart w:id="363" w:name="__RefHeading__445_48896799"/>
      <w:bookmarkStart w:id="364" w:name="__RefHeading__333_1236415419"/>
      <w:bookmarkStart w:id="365" w:name="__RefHeading__585_1135122860"/>
      <w:bookmarkStart w:id="366" w:name="__RefHeading__844_849484000"/>
      <w:bookmarkStart w:id="367" w:name="__RefHeading__860_849484000"/>
      <w:bookmarkStart w:id="368" w:name="__RefHeading__461_48896799"/>
      <w:bookmarkStart w:id="369" w:name="__RefHeading__601_1135122860"/>
      <w:bookmarkStart w:id="370" w:name="__RefHeading__878_849484000"/>
      <w:bookmarkStart w:id="371" w:name="__RefHeading__479_48896799"/>
      <w:bookmarkStart w:id="372" w:name="__RefHeading__619_1135122860"/>
      <w:bookmarkStart w:id="373" w:name="__RefHeading__886_849484000"/>
      <w:bookmarkStart w:id="374" w:name="__RefHeading__487_48896799"/>
      <w:bookmarkStart w:id="375" w:name="__RefHeading__627_1135122860"/>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rsidR="00650420" w:rsidRPr="003A383F" w:rsidRDefault="00650420" w:rsidP="00650420">
      <w:pPr>
        <w:rPr>
          <w:lang w:val="en-GB"/>
        </w:rPr>
        <w:sectPr w:rsidR="00650420" w:rsidRPr="003A383F" w:rsidSect="00841D9B">
          <w:type w:val="continuous"/>
          <w:pgSz w:w="12240" w:h="15840"/>
          <w:pgMar w:top="1440" w:right="1440" w:bottom="1440" w:left="1440" w:header="547" w:footer="547" w:gutter="360"/>
          <w:pgNumType w:start="1" w:chapStyle="1"/>
          <w:cols w:space="720"/>
          <w:docGrid w:linePitch="360"/>
        </w:sectPr>
      </w:pPr>
    </w:p>
    <w:p w:rsidR="00650420" w:rsidRPr="003A383F" w:rsidRDefault="00650420" w:rsidP="004271ED">
      <w:pPr>
        <w:pStyle w:val="Heading8"/>
        <w:rPr>
          <w:lang w:val="en-GB"/>
        </w:rPr>
      </w:pPr>
      <w:bookmarkStart w:id="376" w:name="_Ref253645976"/>
      <w:bookmarkStart w:id="377" w:name="_Toc280188868"/>
      <w:bookmarkStart w:id="378" w:name="_Toc297725507"/>
      <w:bookmarkStart w:id="379" w:name="_Ref305078279"/>
      <w:bookmarkStart w:id="380" w:name="_Toc315188996"/>
      <w:bookmarkStart w:id="381" w:name="_Toc322946226"/>
      <w:bookmarkStart w:id="382" w:name="_Toc149976358"/>
      <w:bookmarkStart w:id="383" w:name="_Toc166473163"/>
      <w:bookmarkStart w:id="384" w:name="_Toc166475817"/>
      <w:bookmarkStart w:id="385" w:name="_Toc208044500"/>
      <w:bookmarkStart w:id="386" w:name="_Toc208302961"/>
      <w:bookmarkStart w:id="387" w:name="_Ref208389805"/>
      <w:r w:rsidRPr="003A383F">
        <w:rPr>
          <w:lang w:val="en-GB"/>
        </w:rPr>
        <w:br/>
      </w:r>
      <w:r w:rsidRPr="003A383F">
        <w:rPr>
          <w:lang w:val="en-GB"/>
        </w:rPr>
        <w:br/>
      </w:r>
      <w:bookmarkStart w:id="388" w:name="_Toc339886912"/>
      <w:bookmarkStart w:id="389" w:name="_Ref352157703"/>
      <w:bookmarkStart w:id="390" w:name="_Toc405616018"/>
      <w:bookmarkStart w:id="391" w:name="_Toc453247553"/>
      <w:r w:rsidRPr="003A383F">
        <w:rPr>
          <w:lang w:val="en-GB"/>
        </w:rPr>
        <w:t>Dictionary of Terms for Electronic Data Sheets Implementation Conformance Statement Proforma</w:t>
      </w:r>
      <w:bookmarkEnd w:id="376"/>
      <w:bookmarkEnd w:id="377"/>
      <w:bookmarkEnd w:id="378"/>
      <w:bookmarkEnd w:id="379"/>
      <w:bookmarkEnd w:id="380"/>
      <w:bookmarkEnd w:id="381"/>
      <w:r w:rsidRPr="003A383F">
        <w:rPr>
          <w:lang w:val="en-GB"/>
        </w:rPr>
        <w:br/>
      </w:r>
      <w:r w:rsidRPr="003A383F">
        <w:rPr>
          <w:lang w:val="en-GB"/>
        </w:rPr>
        <w:br/>
        <w:t>(Normative)</w:t>
      </w:r>
      <w:bookmarkEnd w:id="388"/>
      <w:bookmarkEnd w:id="389"/>
      <w:bookmarkEnd w:id="390"/>
      <w:bookmarkEnd w:id="391"/>
    </w:p>
    <w:p w:rsidR="00650420" w:rsidRPr="003A383F" w:rsidRDefault="00650420" w:rsidP="004271ED">
      <w:pPr>
        <w:pStyle w:val="Annex2"/>
        <w:spacing w:before="480"/>
        <w:rPr>
          <w:lang w:val="en-GB"/>
        </w:rPr>
      </w:pPr>
      <w:bookmarkStart w:id="392" w:name="_Toc315188997"/>
      <w:bookmarkStart w:id="393" w:name="_Toc322946227"/>
      <w:r w:rsidRPr="003A383F">
        <w:rPr>
          <w:lang w:val="en-GB"/>
        </w:rPr>
        <w:t>Introduction</w:t>
      </w:r>
      <w:bookmarkEnd w:id="392"/>
      <w:bookmarkEnd w:id="393"/>
    </w:p>
    <w:p w:rsidR="00650420" w:rsidRPr="003A383F" w:rsidRDefault="00650420" w:rsidP="00650420">
      <w:pPr>
        <w:rPr>
          <w:lang w:val="en-GB"/>
        </w:rPr>
      </w:pPr>
      <w:r w:rsidRPr="003A383F">
        <w:rPr>
          <w:lang w:val="en-GB"/>
        </w:rPr>
        <w:t>This annex provides the Implementation Conformance State</w:t>
      </w:r>
      <w:r w:rsidR="00142DD9">
        <w:rPr>
          <w:lang w:val="en-GB"/>
        </w:rPr>
        <w:t>ment (</w:t>
      </w:r>
      <w:r w:rsidR="0031185A">
        <w:rPr>
          <w:lang w:val="en-GB"/>
        </w:rPr>
        <w:t>ICS) Requirements List (</w:t>
      </w:r>
      <w:r w:rsidRPr="003A383F">
        <w:rPr>
          <w:lang w:val="en-GB"/>
        </w:rPr>
        <w:t>RL) for implementation of the Do</w:t>
      </w:r>
      <w:r w:rsidR="00074F8C">
        <w:rPr>
          <w:lang w:val="en-GB"/>
        </w:rPr>
        <w:t>T</w:t>
      </w:r>
      <w:r w:rsidRPr="003A383F">
        <w:rPr>
          <w:lang w:val="en-GB"/>
        </w:rPr>
        <w:t xml:space="preserve">, </w:t>
      </w:r>
      <w:r w:rsidRPr="003A383F">
        <w:rPr>
          <w:lang w:val="en-GB"/>
        </w:rPr>
        <w:fldChar w:fldCharType="begin"/>
      </w:r>
      <w:r w:rsidRPr="003A383F">
        <w:rPr>
          <w:lang w:val="en-GB"/>
        </w:rPr>
        <w:instrText xml:space="preserve"> DOCPROPERTY  "Document number"  \* MERGEFORMAT </w:instrText>
      </w:r>
      <w:r w:rsidRPr="003A383F">
        <w:rPr>
          <w:lang w:val="en-GB"/>
        </w:rPr>
        <w:fldChar w:fldCharType="separate"/>
      </w:r>
      <w:r w:rsidR="0032568A" w:rsidRPr="00060434">
        <w:rPr>
          <w:bCs/>
          <w:lang w:val="en-GB"/>
        </w:rPr>
        <w:t>CCSDS 876.1-R-0</w:t>
      </w:r>
      <w:r w:rsidRPr="003A383F">
        <w:rPr>
          <w:lang w:val="en-GB"/>
        </w:rPr>
        <w:fldChar w:fldCharType="end"/>
      </w:r>
      <w:r w:rsidRPr="003A383F">
        <w:rPr>
          <w:lang w:val="en-GB"/>
        </w:rPr>
        <w:t>. The ICS for an implementation is generated by completing the RL in accordance with the instructions below. An implementation shall satisfy the mandatory conformance requirements of the base standards referenced in the RL.</w:t>
      </w:r>
    </w:p>
    <w:p w:rsidR="00650420" w:rsidRPr="003A383F" w:rsidRDefault="00650420" w:rsidP="00650420">
      <w:pPr>
        <w:rPr>
          <w:lang w:val="en-GB"/>
        </w:rPr>
      </w:pPr>
      <w:r w:rsidRPr="003A383F">
        <w:rPr>
          <w:lang w:val="en-GB"/>
        </w:rPr>
        <w:t>The RL in this annex is blank. An implementation’s complete RL is called a ICS. The ICS states which capabilities and options of the services have been implemented. The following can use the ICS:</w:t>
      </w:r>
    </w:p>
    <w:p w:rsidR="00650420" w:rsidRPr="003A383F" w:rsidRDefault="00650420" w:rsidP="00A63A9D">
      <w:pPr>
        <w:pStyle w:val="List"/>
        <w:numPr>
          <w:ilvl w:val="0"/>
          <w:numId w:val="14"/>
        </w:numPr>
        <w:tabs>
          <w:tab w:val="clear" w:pos="360"/>
          <w:tab w:val="num" w:pos="720"/>
        </w:tabs>
        <w:ind w:left="720"/>
        <w:rPr>
          <w:lang w:val="en-GB"/>
        </w:rPr>
      </w:pPr>
      <w:r w:rsidRPr="003A383F">
        <w:rPr>
          <w:lang w:val="en-GB"/>
        </w:rPr>
        <w:t xml:space="preserve">An author of a </w:t>
      </w:r>
      <w:r w:rsidR="00162FA3">
        <w:rPr>
          <w:lang w:val="en-GB"/>
        </w:rPr>
        <w:t>S</w:t>
      </w:r>
      <w:r w:rsidRPr="003A383F">
        <w:rPr>
          <w:lang w:val="en-GB"/>
        </w:rPr>
        <w:t xml:space="preserve">EDS that contains </w:t>
      </w:r>
      <w:r w:rsidR="003321B5">
        <w:rPr>
          <w:lang w:val="en-GB"/>
        </w:rPr>
        <w:t xml:space="preserve">a </w:t>
      </w:r>
      <w:r w:rsidRPr="003A383F">
        <w:rPr>
          <w:lang w:val="en-GB"/>
        </w:rPr>
        <w:t>user-</w:t>
      </w:r>
      <w:r w:rsidR="00606C63">
        <w:rPr>
          <w:lang w:val="en-GB"/>
        </w:rPr>
        <w:t>defin</w:t>
      </w:r>
      <w:r w:rsidR="00606C63" w:rsidRPr="003A383F">
        <w:rPr>
          <w:lang w:val="en-GB"/>
        </w:rPr>
        <w:t xml:space="preserve">ed </w:t>
      </w:r>
      <w:r w:rsidR="003321B5">
        <w:rPr>
          <w:lang w:val="en-GB"/>
        </w:rPr>
        <w:t>DoT</w:t>
      </w:r>
      <w:r w:rsidRPr="003A383F">
        <w:rPr>
          <w:lang w:val="en-GB"/>
        </w:rPr>
        <w:t>, as a checklist to reduce the risk of failure to conform to the standard through oversight;</w:t>
      </w:r>
    </w:p>
    <w:p w:rsidR="00650420" w:rsidRPr="003A383F" w:rsidRDefault="00650420" w:rsidP="00A63A9D">
      <w:pPr>
        <w:pStyle w:val="List"/>
        <w:numPr>
          <w:ilvl w:val="0"/>
          <w:numId w:val="14"/>
        </w:numPr>
        <w:tabs>
          <w:tab w:val="clear" w:pos="360"/>
          <w:tab w:val="num" w:pos="720"/>
        </w:tabs>
        <w:ind w:left="720"/>
        <w:rPr>
          <w:lang w:val="en-GB"/>
        </w:rPr>
      </w:pPr>
      <w:r w:rsidRPr="003A383F">
        <w:rPr>
          <w:lang w:val="en-GB"/>
        </w:rPr>
        <w:t xml:space="preserve">An author of </w:t>
      </w:r>
      <w:r w:rsidR="00647E2A" w:rsidRPr="003A383F">
        <w:rPr>
          <w:lang w:val="en-GB"/>
        </w:rPr>
        <w:t>toolchain</w:t>
      </w:r>
      <w:r w:rsidRPr="003A383F">
        <w:rPr>
          <w:lang w:val="en-GB"/>
        </w:rPr>
        <w:t xml:space="preserve"> software, as a basis for extracting information from the </w:t>
      </w:r>
      <w:r w:rsidR="00A036B9">
        <w:rPr>
          <w:lang w:val="en-GB"/>
        </w:rPr>
        <w:t>SANA</w:t>
      </w:r>
      <w:r w:rsidR="00A036B9" w:rsidRPr="003A383F">
        <w:rPr>
          <w:lang w:val="en-GB"/>
        </w:rPr>
        <w:t xml:space="preserve"> </w:t>
      </w:r>
      <w:r w:rsidRPr="003A383F">
        <w:rPr>
          <w:lang w:val="en-GB"/>
        </w:rPr>
        <w:t>DoT and from user-</w:t>
      </w:r>
      <w:r w:rsidR="00606C63">
        <w:rPr>
          <w:lang w:val="en-GB"/>
        </w:rPr>
        <w:t>defin</w:t>
      </w:r>
      <w:r w:rsidR="00606C63" w:rsidRPr="003A383F">
        <w:rPr>
          <w:lang w:val="en-GB"/>
        </w:rPr>
        <w:t xml:space="preserve">ed </w:t>
      </w:r>
      <w:r w:rsidR="003321B5">
        <w:rPr>
          <w:lang w:val="en-GB"/>
        </w:rPr>
        <w:t>DoT</w:t>
      </w:r>
      <w:r w:rsidRPr="003A383F">
        <w:rPr>
          <w:lang w:val="en-GB"/>
        </w:rPr>
        <w:t xml:space="preserve">, for use by the </w:t>
      </w:r>
      <w:r w:rsidR="00647E2A" w:rsidRPr="003A383F">
        <w:rPr>
          <w:lang w:val="en-GB"/>
        </w:rPr>
        <w:t>toolchain</w:t>
      </w:r>
      <w:r w:rsidRPr="003A383F">
        <w:rPr>
          <w:lang w:val="en-GB"/>
        </w:rPr>
        <w:t>.</w:t>
      </w:r>
    </w:p>
    <w:p w:rsidR="00650420" w:rsidRPr="003A383F" w:rsidRDefault="00650420" w:rsidP="004271ED">
      <w:pPr>
        <w:pStyle w:val="Annex2"/>
        <w:spacing w:before="480"/>
        <w:rPr>
          <w:lang w:val="en-GB"/>
        </w:rPr>
      </w:pPr>
      <w:bookmarkStart w:id="394" w:name="_Toc315188998"/>
      <w:bookmarkStart w:id="395" w:name="_Toc322946228"/>
      <w:r w:rsidRPr="003A383F">
        <w:rPr>
          <w:lang w:val="en-GB"/>
        </w:rPr>
        <w:t>Notation</w:t>
      </w:r>
      <w:bookmarkEnd w:id="394"/>
      <w:bookmarkEnd w:id="395"/>
    </w:p>
    <w:p w:rsidR="00650420" w:rsidRPr="003A383F" w:rsidRDefault="00650420" w:rsidP="00650420">
      <w:pPr>
        <w:rPr>
          <w:lang w:val="en-GB"/>
        </w:rPr>
      </w:pPr>
      <w:r w:rsidRPr="003A383F">
        <w:rPr>
          <w:lang w:val="en-GB"/>
        </w:rPr>
        <w:t>The following are used in the RL to indicate the status of features:</w:t>
      </w:r>
    </w:p>
    <w:p w:rsidR="00650420" w:rsidRPr="003A383F" w:rsidRDefault="00650420" w:rsidP="00650420">
      <w:pPr>
        <w:spacing w:after="240"/>
        <w:rPr>
          <w:u w:val="single"/>
          <w:lang w:val="en-GB"/>
        </w:rPr>
      </w:pPr>
      <w:r w:rsidRPr="003A383F">
        <w:rPr>
          <w:u w:val="single"/>
          <w:lang w:val="en-GB"/>
        </w:rPr>
        <w:t>Status Symbols</w:t>
      </w:r>
    </w:p>
    <w:tbl>
      <w:tblPr>
        <w:tblW w:w="0" w:type="auto"/>
        <w:tblLook w:val="0000" w:firstRow="0" w:lastRow="0" w:firstColumn="0" w:lastColumn="0" w:noHBand="0" w:noVBand="0"/>
      </w:tblPr>
      <w:tblGrid>
        <w:gridCol w:w="1768"/>
        <w:gridCol w:w="7232"/>
      </w:tblGrid>
      <w:tr w:rsidR="00650420" w:rsidRPr="003A383F" w:rsidTr="001E6D5A">
        <w:tc>
          <w:tcPr>
            <w:tcW w:w="1788" w:type="dxa"/>
          </w:tcPr>
          <w:p w:rsidR="00650420" w:rsidRPr="003A383F" w:rsidRDefault="00650420" w:rsidP="001E6D5A">
            <w:pPr>
              <w:rPr>
                <w:lang w:val="en-GB"/>
              </w:rPr>
            </w:pPr>
            <w:r w:rsidRPr="003A383F">
              <w:rPr>
                <w:lang w:val="en-GB"/>
              </w:rPr>
              <w:t>M</w:t>
            </w:r>
          </w:p>
        </w:tc>
        <w:tc>
          <w:tcPr>
            <w:tcW w:w="7320" w:type="dxa"/>
          </w:tcPr>
          <w:p w:rsidR="00650420" w:rsidRPr="003A383F" w:rsidRDefault="00650420" w:rsidP="001E6D5A">
            <w:pPr>
              <w:rPr>
                <w:lang w:val="en-GB"/>
              </w:rPr>
            </w:pPr>
            <w:r w:rsidRPr="003A383F">
              <w:rPr>
                <w:lang w:val="en-GB"/>
              </w:rPr>
              <w:t>mandatory</w:t>
            </w:r>
          </w:p>
        </w:tc>
      </w:tr>
      <w:tr w:rsidR="00650420" w:rsidRPr="003A383F" w:rsidTr="001E6D5A">
        <w:tc>
          <w:tcPr>
            <w:tcW w:w="1788" w:type="dxa"/>
          </w:tcPr>
          <w:p w:rsidR="00650420" w:rsidRPr="003A383F" w:rsidRDefault="00650420" w:rsidP="001E6D5A">
            <w:pPr>
              <w:rPr>
                <w:lang w:val="en-GB"/>
              </w:rPr>
            </w:pPr>
            <w:r w:rsidRPr="003A383F">
              <w:rPr>
                <w:lang w:val="en-GB"/>
              </w:rPr>
              <w:t>O</w:t>
            </w:r>
          </w:p>
        </w:tc>
        <w:tc>
          <w:tcPr>
            <w:tcW w:w="7320" w:type="dxa"/>
          </w:tcPr>
          <w:p w:rsidR="00650420" w:rsidRPr="003A383F" w:rsidRDefault="00650420" w:rsidP="001E6D5A">
            <w:pPr>
              <w:rPr>
                <w:lang w:val="en-GB"/>
              </w:rPr>
            </w:pPr>
            <w:r w:rsidRPr="003A383F">
              <w:rPr>
                <w:lang w:val="en-GB"/>
              </w:rPr>
              <w:t>optional</w:t>
            </w:r>
          </w:p>
        </w:tc>
      </w:tr>
    </w:tbl>
    <w:p w:rsidR="00650420" w:rsidRPr="003A383F" w:rsidRDefault="00650420" w:rsidP="00650420">
      <w:pPr>
        <w:rPr>
          <w:u w:val="single"/>
          <w:lang w:val="en-GB"/>
        </w:rPr>
      </w:pPr>
      <w:r w:rsidRPr="003A383F">
        <w:rPr>
          <w:u w:val="single"/>
          <w:lang w:val="en-GB"/>
        </w:rPr>
        <w:t>Support Column Symbols</w:t>
      </w:r>
    </w:p>
    <w:p w:rsidR="00650420" w:rsidRPr="003A383F" w:rsidRDefault="00650420" w:rsidP="00650420">
      <w:pPr>
        <w:spacing w:after="240"/>
        <w:rPr>
          <w:lang w:val="en-GB"/>
        </w:rPr>
      </w:pPr>
      <w:r w:rsidRPr="003A383F">
        <w:rPr>
          <w:lang w:val="en-GB"/>
        </w:rPr>
        <w:t>The support of every item as claimed by the implementer is stated by entering the appropriate answer (Y, N or N/A) in the Support column:</w:t>
      </w:r>
    </w:p>
    <w:tbl>
      <w:tblPr>
        <w:tblW w:w="9228" w:type="dxa"/>
        <w:tblLook w:val="0000" w:firstRow="0" w:lastRow="0" w:firstColumn="0" w:lastColumn="0" w:noHBand="0" w:noVBand="0"/>
      </w:tblPr>
      <w:tblGrid>
        <w:gridCol w:w="1788"/>
        <w:gridCol w:w="7440"/>
      </w:tblGrid>
      <w:tr w:rsidR="00650420" w:rsidRPr="003A383F" w:rsidTr="001E6D5A">
        <w:tc>
          <w:tcPr>
            <w:tcW w:w="1788" w:type="dxa"/>
          </w:tcPr>
          <w:p w:rsidR="00650420" w:rsidRPr="003A383F" w:rsidRDefault="00650420" w:rsidP="001E6D5A">
            <w:pPr>
              <w:keepNext/>
              <w:rPr>
                <w:lang w:val="en-GB"/>
              </w:rPr>
            </w:pPr>
            <w:r w:rsidRPr="003A383F">
              <w:rPr>
                <w:lang w:val="en-GB"/>
              </w:rPr>
              <w:t>Y</w:t>
            </w:r>
          </w:p>
        </w:tc>
        <w:tc>
          <w:tcPr>
            <w:tcW w:w="7440" w:type="dxa"/>
          </w:tcPr>
          <w:p w:rsidR="00650420" w:rsidRPr="003A383F" w:rsidRDefault="00650420" w:rsidP="001E6D5A">
            <w:pPr>
              <w:keepNext/>
              <w:rPr>
                <w:lang w:val="en-GB"/>
              </w:rPr>
            </w:pPr>
            <w:r w:rsidRPr="003A383F">
              <w:rPr>
                <w:lang w:val="en-GB"/>
              </w:rPr>
              <w:t>Yes, supported by the implementation</w:t>
            </w:r>
          </w:p>
        </w:tc>
      </w:tr>
      <w:tr w:rsidR="00650420" w:rsidRPr="003A383F" w:rsidTr="001E6D5A">
        <w:tc>
          <w:tcPr>
            <w:tcW w:w="1788" w:type="dxa"/>
          </w:tcPr>
          <w:p w:rsidR="00650420" w:rsidRPr="003A383F" w:rsidRDefault="00650420" w:rsidP="001E6D5A">
            <w:pPr>
              <w:rPr>
                <w:lang w:val="en-GB"/>
              </w:rPr>
            </w:pPr>
            <w:r w:rsidRPr="003A383F">
              <w:rPr>
                <w:lang w:val="en-GB"/>
              </w:rPr>
              <w:t>N</w:t>
            </w:r>
          </w:p>
        </w:tc>
        <w:tc>
          <w:tcPr>
            <w:tcW w:w="7440" w:type="dxa"/>
          </w:tcPr>
          <w:p w:rsidR="00650420" w:rsidRPr="003A383F" w:rsidRDefault="00650420" w:rsidP="001E6D5A">
            <w:pPr>
              <w:rPr>
                <w:lang w:val="en-GB"/>
              </w:rPr>
            </w:pPr>
            <w:r w:rsidRPr="003A383F">
              <w:rPr>
                <w:lang w:val="en-GB"/>
              </w:rPr>
              <w:t>No, not supported by the implementation</w:t>
            </w:r>
          </w:p>
        </w:tc>
      </w:tr>
      <w:tr w:rsidR="00650420" w:rsidRPr="003A383F" w:rsidTr="001E6D5A">
        <w:tc>
          <w:tcPr>
            <w:tcW w:w="1788" w:type="dxa"/>
          </w:tcPr>
          <w:p w:rsidR="00650420" w:rsidRPr="003A383F" w:rsidRDefault="00650420" w:rsidP="001E6D5A">
            <w:pPr>
              <w:rPr>
                <w:lang w:val="en-GB"/>
              </w:rPr>
            </w:pPr>
            <w:r w:rsidRPr="003A383F">
              <w:rPr>
                <w:lang w:val="en-GB"/>
              </w:rPr>
              <w:t>N/A</w:t>
            </w:r>
          </w:p>
        </w:tc>
        <w:tc>
          <w:tcPr>
            <w:tcW w:w="7440" w:type="dxa"/>
          </w:tcPr>
          <w:p w:rsidR="00650420" w:rsidRPr="003A383F" w:rsidRDefault="00650420" w:rsidP="001E6D5A">
            <w:pPr>
              <w:rPr>
                <w:lang w:val="en-GB"/>
              </w:rPr>
            </w:pPr>
            <w:r w:rsidRPr="003A383F">
              <w:rPr>
                <w:lang w:val="en-GB"/>
              </w:rPr>
              <w:t>Not applicable</w:t>
            </w:r>
          </w:p>
        </w:tc>
      </w:tr>
    </w:tbl>
    <w:p w:rsidR="00650420" w:rsidRPr="003A383F" w:rsidRDefault="00650420" w:rsidP="004271ED">
      <w:pPr>
        <w:pStyle w:val="Annex2"/>
        <w:spacing w:before="480"/>
        <w:rPr>
          <w:lang w:val="en-GB"/>
        </w:rPr>
      </w:pPr>
      <w:bookmarkStart w:id="396" w:name="_Toc315188999"/>
      <w:bookmarkStart w:id="397" w:name="_Toc322946229"/>
      <w:r w:rsidRPr="003A383F">
        <w:rPr>
          <w:lang w:val="en-GB"/>
        </w:rPr>
        <w:t>Referenced Base Standards</w:t>
      </w:r>
      <w:bookmarkEnd w:id="396"/>
      <w:bookmarkEnd w:id="397"/>
    </w:p>
    <w:p w:rsidR="00650420" w:rsidRPr="003A383F" w:rsidRDefault="00650420" w:rsidP="00650420">
      <w:pPr>
        <w:rPr>
          <w:lang w:val="en-GB"/>
        </w:rPr>
      </w:pPr>
      <w:r w:rsidRPr="003A383F">
        <w:rPr>
          <w:lang w:val="en-GB"/>
        </w:rPr>
        <w:t>The base standards references in the RL are:</w:t>
      </w:r>
    </w:p>
    <w:p w:rsidR="00650420" w:rsidRPr="003A383F" w:rsidRDefault="00650420" w:rsidP="00A63A9D">
      <w:pPr>
        <w:pStyle w:val="List"/>
        <w:numPr>
          <w:ilvl w:val="0"/>
          <w:numId w:val="13"/>
        </w:numPr>
        <w:tabs>
          <w:tab w:val="clear" w:pos="360"/>
          <w:tab w:val="num" w:pos="720"/>
        </w:tabs>
        <w:ind w:left="720"/>
        <w:rPr>
          <w:lang w:val="en-GB"/>
        </w:rPr>
      </w:pPr>
      <w:r w:rsidRPr="003A383F">
        <w:rPr>
          <w:lang w:val="en-GB"/>
        </w:rPr>
        <w:t>Dictionary of Terms for Electronic Data Sheets – this document.</w:t>
      </w:r>
    </w:p>
    <w:p w:rsidR="00650420" w:rsidRPr="003A383F" w:rsidRDefault="00650420" w:rsidP="004271ED">
      <w:pPr>
        <w:pStyle w:val="Annex2"/>
        <w:spacing w:before="480"/>
        <w:rPr>
          <w:lang w:val="en-GB"/>
        </w:rPr>
      </w:pPr>
      <w:bookmarkStart w:id="398" w:name="_Toc315189000"/>
      <w:bookmarkStart w:id="399" w:name="_Toc322946230"/>
      <w:r w:rsidRPr="003A383F">
        <w:rPr>
          <w:lang w:val="en-GB"/>
        </w:rPr>
        <w:t>Generation Information</w:t>
      </w:r>
      <w:bookmarkEnd w:id="398"/>
      <w:bookmarkEnd w:id="399"/>
    </w:p>
    <w:p w:rsidR="00650420" w:rsidRPr="003A383F" w:rsidRDefault="00650420" w:rsidP="001E6D5A">
      <w:pPr>
        <w:pStyle w:val="Annex3"/>
        <w:spacing w:after="240"/>
        <w:rPr>
          <w:lang w:val="en-GB"/>
        </w:rPr>
      </w:pPr>
      <w:r w:rsidRPr="003A383F">
        <w:rPr>
          <w:lang w:val="en-GB"/>
        </w:rPr>
        <w:t>Identification of ICS</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8" w:type="dxa"/>
          <w:left w:w="115" w:type="dxa"/>
          <w:bottom w:w="58" w:type="dxa"/>
          <w:right w:w="115" w:type="dxa"/>
        </w:tblCellMar>
        <w:tblLook w:val="01E0" w:firstRow="1" w:lastRow="1" w:firstColumn="1" w:lastColumn="1" w:noHBand="0" w:noVBand="0"/>
      </w:tblPr>
      <w:tblGrid>
        <w:gridCol w:w="708"/>
        <w:gridCol w:w="3360"/>
        <w:gridCol w:w="5148"/>
      </w:tblGrid>
      <w:tr w:rsidR="00650420" w:rsidRPr="003A383F" w:rsidTr="001E6D5A">
        <w:trPr>
          <w:cantSplit/>
          <w:trHeight w:val="20"/>
        </w:trPr>
        <w:tc>
          <w:tcPr>
            <w:tcW w:w="708" w:type="dxa"/>
            <w:shd w:val="clear" w:color="auto" w:fill="auto"/>
          </w:tcPr>
          <w:p w:rsidR="00650420" w:rsidRPr="003A383F" w:rsidRDefault="00650420" w:rsidP="001E6D5A">
            <w:pPr>
              <w:spacing w:before="0" w:line="240" w:lineRule="auto"/>
              <w:jc w:val="left"/>
              <w:rPr>
                <w:lang w:val="en-GB"/>
              </w:rPr>
            </w:pPr>
            <w:r w:rsidRPr="003A383F">
              <w:rPr>
                <w:lang w:val="en-GB"/>
              </w:rPr>
              <w:t>Ref</w:t>
            </w:r>
          </w:p>
        </w:tc>
        <w:tc>
          <w:tcPr>
            <w:tcW w:w="3360" w:type="dxa"/>
            <w:shd w:val="clear" w:color="auto" w:fill="auto"/>
          </w:tcPr>
          <w:p w:rsidR="00650420" w:rsidRPr="003A383F" w:rsidRDefault="00650420" w:rsidP="001E6D5A">
            <w:pPr>
              <w:spacing w:before="0" w:line="240" w:lineRule="auto"/>
              <w:jc w:val="left"/>
              <w:rPr>
                <w:lang w:val="en-GB"/>
              </w:rPr>
            </w:pPr>
            <w:r w:rsidRPr="003A383F">
              <w:rPr>
                <w:lang w:val="en-GB"/>
              </w:rPr>
              <w:t>Question</w:t>
            </w:r>
          </w:p>
        </w:tc>
        <w:tc>
          <w:tcPr>
            <w:tcW w:w="5148" w:type="dxa"/>
            <w:shd w:val="clear" w:color="auto" w:fill="auto"/>
          </w:tcPr>
          <w:p w:rsidR="00650420" w:rsidRPr="003A383F" w:rsidRDefault="00650420" w:rsidP="001E6D5A">
            <w:pPr>
              <w:spacing w:before="0" w:line="240" w:lineRule="auto"/>
              <w:jc w:val="left"/>
              <w:rPr>
                <w:lang w:val="en-GB"/>
              </w:rPr>
            </w:pPr>
            <w:r w:rsidRPr="003A383F">
              <w:rPr>
                <w:lang w:val="en-GB"/>
              </w:rPr>
              <w:t>Response</w:t>
            </w:r>
          </w:p>
        </w:tc>
      </w:tr>
      <w:tr w:rsidR="00650420" w:rsidRPr="003A383F" w:rsidTr="001E6D5A">
        <w:trPr>
          <w:cantSplit/>
          <w:trHeight w:val="20"/>
        </w:trPr>
        <w:tc>
          <w:tcPr>
            <w:tcW w:w="708" w:type="dxa"/>
            <w:shd w:val="clear" w:color="auto" w:fill="auto"/>
          </w:tcPr>
          <w:p w:rsidR="00650420" w:rsidRPr="003A383F" w:rsidRDefault="00650420" w:rsidP="001E6D5A">
            <w:pPr>
              <w:spacing w:before="0" w:line="240" w:lineRule="auto"/>
              <w:jc w:val="left"/>
              <w:rPr>
                <w:lang w:val="en-GB"/>
              </w:rPr>
            </w:pPr>
            <w:r w:rsidRPr="003A383F">
              <w:rPr>
                <w:lang w:val="en-GB"/>
              </w:rPr>
              <w:t>1</w:t>
            </w:r>
          </w:p>
        </w:tc>
        <w:tc>
          <w:tcPr>
            <w:tcW w:w="3360" w:type="dxa"/>
            <w:shd w:val="clear" w:color="auto" w:fill="auto"/>
          </w:tcPr>
          <w:p w:rsidR="00650420" w:rsidRPr="003A383F" w:rsidRDefault="00650420" w:rsidP="001E6D5A">
            <w:pPr>
              <w:spacing w:before="0" w:line="240" w:lineRule="auto"/>
              <w:jc w:val="left"/>
              <w:rPr>
                <w:lang w:val="en-GB"/>
              </w:rPr>
            </w:pPr>
            <w:r w:rsidRPr="003A383F">
              <w:rPr>
                <w:lang w:val="en-GB"/>
              </w:rPr>
              <w:t>Date of Statement (DD/MM/YYYY)</w:t>
            </w:r>
          </w:p>
        </w:tc>
        <w:tc>
          <w:tcPr>
            <w:tcW w:w="5148" w:type="dxa"/>
            <w:shd w:val="clear" w:color="auto" w:fill="auto"/>
          </w:tcPr>
          <w:p w:rsidR="00650420" w:rsidRPr="003A383F" w:rsidRDefault="00650420" w:rsidP="001E6D5A">
            <w:pPr>
              <w:spacing w:before="0" w:line="240" w:lineRule="auto"/>
              <w:jc w:val="left"/>
              <w:rPr>
                <w:lang w:val="en-GB"/>
              </w:rPr>
            </w:pPr>
          </w:p>
        </w:tc>
      </w:tr>
      <w:tr w:rsidR="00650420" w:rsidRPr="003A383F" w:rsidTr="001E6D5A">
        <w:trPr>
          <w:cantSplit/>
          <w:trHeight w:val="20"/>
        </w:trPr>
        <w:tc>
          <w:tcPr>
            <w:tcW w:w="708" w:type="dxa"/>
            <w:shd w:val="clear" w:color="auto" w:fill="auto"/>
          </w:tcPr>
          <w:p w:rsidR="00650420" w:rsidRPr="003A383F" w:rsidRDefault="00650420" w:rsidP="001E6D5A">
            <w:pPr>
              <w:spacing w:before="0" w:line="240" w:lineRule="auto"/>
              <w:jc w:val="left"/>
              <w:rPr>
                <w:lang w:val="en-GB"/>
              </w:rPr>
            </w:pPr>
            <w:r w:rsidRPr="003A383F">
              <w:rPr>
                <w:lang w:val="en-GB"/>
              </w:rPr>
              <w:t>2</w:t>
            </w:r>
          </w:p>
        </w:tc>
        <w:tc>
          <w:tcPr>
            <w:tcW w:w="3360" w:type="dxa"/>
            <w:shd w:val="clear" w:color="auto" w:fill="auto"/>
          </w:tcPr>
          <w:p w:rsidR="00650420" w:rsidRPr="003A383F" w:rsidRDefault="00650420" w:rsidP="001E6D5A">
            <w:pPr>
              <w:spacing w:before="0" w:line="240" w:lineRule="auto"/>
              <w:jc w:val="left"/>
              <w:rPr>
                <w:lang w:val="en-GB"/>
              </w:rPr>
            </w:pPr>
            <w:r w:rsidRPr="003A383F">
              <w:rPr>
                <w:lang w:val="en-GB"/>
              </w:rPr>
              <w:t>ICS serial number</w:t>
            </w:r>
          </w:p>
        </w:tc>
        <w:tc>
          <w:tcPr>
            <w:tcW w:w="5148" w:type="dxa"/>
            <w:shd w:val="clear" w:color="auto" w:fill="auto"/>
          </w:tcPr>
          <w:p w:rsidR="00650420" w:rsidRPr="003A383F" w:rsidRDefault="00650420" w:rsidP="001E6D5A">
            <w:pPr>
              <w:spacing w:before="0" w:line="240" w:lineRule="auto"/>
              <w:jc w:val="left"/>
              <w:rPr>
                <w:lang w:val="en-GB"/>
              </w:rPr>
            </w:pPr>
          </w:p>
        </w:tc>
      </w:tr>
      <w:tr w:rsidR="00650420" w:rsidRPr="003A383F" w:rsidTr="001E6D5A">
        <w:trPr>
          <w:cantSplit/>
          <w:trHeight w:val="20"/>
        </w:trPr>
        <w:tc>
          <w:tcPr>
            <w:tcW w:w="708" w:type="dxa"/>
            <w:shd w:val="clear" w:color="auto" w:fill="auto"/>
          </w:tcPr>
          <w:p w:rsidR="00650420" w:rsidRPr="003A383F" w:rsidRDefault="00650420" w:rsidP="001E6D5A">
            <w:pPr>
              <w:spacing w:before="0" w:line="240" w:lineRule="auto"/>
              <w:jc w:val="left"/>
              <w:rPr>
                <w:lang w:val="en-GB"/>
              </w:rPr>
            </w:pPr>
            <w:r w:rsidRPr="003A383F">
              <w:rPr>
                <w:lang w:val="en-GB"/>
              </w:rPr>
              <w:t>3</w:t>
            </w:r>
          </w:p>
        </w:tc>
        <w:tc>
          <w:tcPr>
            <w:tcW w:w="3360" w:type="dxa"/>
            <w:shd w:val="clear" w:color="auto" w:fill="auto"/>
          </w:tcPr>
          <w:p w:rsidR="00650420" w:rsidRPr="003A383F" w:rsidRDefault="00650420" w:rsidP="001E6D5A">
            <w:pPr>
              <w:spacing w:before="0" w:line="240" w:lineRule="auto"/>
              <w:jc w:val="left"/>
              <w:rPr>
                <w:lang w:val="en-GB"/>
              </w:rPr>
            </w:pPr>
            <w:r w:rsidRPr="003A383F">
              <w:rPr>
                <w:lang w:val="en-GB"/>
              </w:rPr>
              <w:t>System Conformance statement cross-reference</w:t>
            </w:r>
          </w:p>
        </w:tc>
        <w:tc>
          <w:tcPr>
            <w:tcW w:w="5148" w:type="dxa"/>
            <w:shd w:val="clear" w:color="auto" w:fill="auto"/>
          </w:tcPr>
          <w:p w:rsidR="00650420" w:rsidRPr="003A383F" w:rsidRDefault="00650420" w:rsidP="001E6D5A">
            <w:pPr>
              <w:spacing w:before="0" w:line="240" w:lineRule="auto"/>
              <w:jc w:val="left"/>
              <w:rPr>
                <w:lang w:val="en-GB"/>
              </w:rPr>
            </w:pPr>
          </w:p>
        </w:tc>
      </w:tr>
    </w:tbl>
    <w:p w:rsidR="00650420" w:rsidRPr="003A383F" w:rsidRDefault="00650420" w:rsidP="001E6D5A">
      <w:pPr>
        <w:pStyle w:val="Annex3"/>
        <w:spacing w:before="480" w:after="240"/>
        <w:rPr>
          <w:lang w:val="en-GB"/>
        </w:rPr>
      </w:pPr>
      <w:bookmarkStart w:id="400" w:name="_Toc315189001"/>
      <w:bookmarkStart w:id="401" w:name="_Toc322946231"/>
      <w:r w:rsidRPr="003A383F">
        <w:rPr>
          <w:lang w:val="en-GB"/>
        </w:rPr>
        <w:t>Identification of Implementation Under Test (IUT)</w:t>
      </w:r>
      <w:bookmarkEnd w:id="400"/>
      <w:bookmarkEnd w:id="401"/>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8" w:type="dxa"/>
          <w:left w:w="115" w:type="dxa"/>
          <w:bottom w:w="58" w:type="dxa"/>
          <w:right w:w="115" w:type="dxa"/>
        </w:tblCellMar>
        <w:tblLook w:val="01E0" w:firstRow="1" w:lastRow="1" w:firstColumn="1" w:lastColumn="1" w:noHBand="0" w:noVBand="0"/>
      </w:tblPr>
      <w:tblGrid>
        <w:gridCol w:w="708"/>
        <w:gridCol w:w="3360"/>
        <w:gridCol w:w="5148"/>
      </w:tblGrid>
      <w:tr w:rsidR="00650420" w:rsidRPr="003A383F" w:rsidTr="001E6D5A">
        <w:trPr>
          <w:cantSplit/>
          <w:trHeight w:val="20"/>
        </w:trPr>
        <w:tc>
          <w:tcPr>
            <w:tcW w:w="708" w:type="dxa"/>
            <w:shd w:val="clear" w:color="auto" w:fill="auto"/>
          </w:tcPr>
          <w:p w:rsidR="00650420" w:rsidRPr="003A383F" w:rsidRDefault="00650420" w:rsidP="001E6D5A">
            <w:pPr>
              <w:spacing w:before="0" w:line="240" w:lineRule="auto"/>
              <w:jc w:val="left"/>
              <w:rPr>
                <w:lang w:val="en-GB"/>
              </w:rPr>
            </w:pPr>
            <w:r w:rsidRPr="003A383F">
              <w:rPr>
                <w:lang w:val="en-GB"/>
              </w:rPr>
              <w:t>Ref</w:t>
            </w:r>
          </w:p>
        </w:tc>
        <w:tc>
          <w:tcPr>
            <w:tcW w:w="3360" w:type="dxa"/>
            <w:shd w:val="clear" w:color="auto" w:fill="auto"/>
          </w:tcPr>
          <w:p w:rsidR="00650420" w:rsidRPr="003A383F" w:rsidRDefault="00650420" w:rsidP="001E6D5A">
            <w:pPr>
              <w:spacing w:before="0" w:line="240" w:lineRule="auto"/>
              <w:jc w:val="left"/>
              <w:rPr>
                <w:lang w:val="en-GB"/>
              </w:rPr>
            </w:pPr>
            <w:r w:rsidRPr="003A383F">
              <w:rPr>
                <w:lang w:val="en-GB"/>
              </w:rPr>
              <w:t>Question</w:t>
            </w:r>
          </w:p>
        </w:tc>
        <w:tc>
          <w:tcPr>
            <w:tcW w:w="5148" w:type="dxa"/>
            <w:shd w:val="clear" w:color="auto" w:fill="auto"/>
          </w:tcPr>
          <w:p w:rsidR="00650420" w:rsidRPr="003A383F" w:rsidRDefault="00650420" w:rsidP="001E6D5A">
            <w:pPr>
              <w:spacing w:before="0" w:line="240" w:lineRule="auto"/>
              <w:jc w:val="left"/>
              <w:rPr>
                <w:lang w:val="en-GB"/>
              </w:rPr>
            </w:pPr>
            <w:r w:rsidRPr="003A383F">
              <w:rPr>
                <w:lang w:val="en-GB"/>
              </w:rPr>
              <w:t>Response</w:t>
            </w:r>
          </w:p>
        </w:tc>
      </w:tr>
      <w:tr w:rsidR="00650420" w:rsidRPr="003A383F" w:rsidTr="001E6D5A">
        <w:trPr>
          <w:cantSplit/>
          <w:trHeight w:val="20"/>
        </w:trPr>
        <w:tc>
          <w:tcPr>
            <w:tcW w:w="708" w:type="dxa"/>
            <w:shd w:val="clear" w:color="auto" w:fill="auto"/>
          </w:tcPr>
          <w:p w:rsidR="00650420" w:rsidRPr="003A383F" w:rsidRDefault="00650420" w:rsidP="001E6D5A">
            <w:pPr>
              <w:spacing w:before="0" w:line="240" w:lineRule="auto"/>
              <w:jc w:val="left"/>
              <w:rPr>
                <w:lang w:val="en-GB"/>
              </w:rPr>
            </w:pPr>
            <w:r w:rsidRPr="003A383F">
              <w:rPr>
                <w:lang w:val="en-GB"/>
              </w:rPr>
              <w:t>1</w:t>
            </w:r>
          </w:p>
        </w:tc>
        <w:tc>
          <w:tcPr>
            <w:tcW w:w="3360" w:type="dxa"/>
            <w:shd w:val="clear" w:color="auto" w:fill="auto"/>
          </w:tcPr>
          <w:p w:rsidR="00650420" w:rsidRPr="003A383F" w:rsidRDefault="00650420" w:rsidP="001E6D5A">
            <w:pPr>
              <w:spacing w:before="0" w:line="240" w:lineRule="auto"/>
              <w:jc w:val="left"/>
              <w:rPr>
                <w:lang w:val="en-GB"/>
              </w:rPr>
            </w:pPr>
            <w:r w:rsidRPr="003A383F">
              <w:rPr>
                <w:lang w:val="en-GB"/>
              </w:rPr>
              <w:t>Implementation name</w:t>
            </w:r>
          </w:p>
        </w:tc>
        <w:tc>
          <w:tcPr>
            <w:tcW w:w="5148" w:type="dxa"/>
            <w:shd w:val="clear" w:color="auto" w:fill="auto"/>
          </w:tcPr>
          <w:p w:rsidR="00650420" w:rsidRPr="003A383F" w:rsidRDefault="00650420" w:rsidP="001E6D5A">
            <w:pPr>
              <w:spacing w:before="0" w:line="240" w:lineRule="auto"/>
              <w:jc w:val="left"/>
              <w:rPr>
                <w:lang w:val="en-GB"/>
              </w:rPr>
            </w:pPr>
          </w:p>
        </w:tc>
      </w:tr>
      <w:tr w:rsidR="00650420" w:rsidRPr="003A383F" w:rsidTr="001E6D5A">
        <w:trPr>
          <w:cantSplit/>
          <w:trHeight w:val="20"/>
        </w:trPr>
        <w:tc>
          <w:tcPr>
            <w:tcW w:w="708" w:type="dxa"/>
            <w:shd w:val="clear" w:color="auto" w:fill="auto"/>
          </w:tcPr>
          <w:p w:rsidR="00650420" w:rsidRPr="003A383F" w:rsidRDefault="00650420" w:rsidP="001E6D5A">
            <w:pPr>
              <w:spacing w:before="0" w:line="240" w:lineRule="auto"/>
              <w:jc w:val="left"/>
              <w:rPr>
                <w:lang w:val="en-GB"/>
              </w:rPr>
            </w:pPr>
            <w:r w:rsidRPr="003A383F">
              <w:rPr>
                <w:lang w:val="en-GB"/>
              </w:rPr>
              <w:t>2</w:t>
            </w:r>
          </w:p>
        </w:tc>
        <w:tc>
          <w:tcPr>
            <w:tcW w:w="3360" w:type="dxa"/>
            <w:shd w:val="clear" w:color="auto" w:fill="auto"/>
          </w:tcPr>
          <w:p w:rsidR="00650420" w:rsidRPr="003A383F" w:rsidRDefault="00650420" w:rsidP="001E6D5A">
            <w:pPr>
              <w:spacing w:before="0" w:line="240" w:lineRule="auto"/>
              <w:jc w:val="left"/>
              <w:rPr>
                <w:lang w:val="en-GB"/>
              </w:rPr>
            </w:pPr>
            <w:r w:rsidRPr="003A383F">
              <w:rPr>
                <w:lang w:val="en-GB"/>
              </w:rPr>
              <w:t>Implementation version</w:t>
            </w:r>
          </w:p>
        </w:tc>
        <w:tc>
          <w:tcPr>
            <w:tcW w:w="5148" w:type="dxa"/>
            <w:shd w:val="clear" w:color="auto" w:fill="auto"/>
          </w:tcPr>
          <w:p w:rsidR="00650420" w:rsidRPr="003A383F" w:rsidRDefault="00650420" w:rsidP="001E6D5A">
            <w:pPr>
              <w:spacing w:before="0" w:line="240" w:lineRule="auto"/>
              <w:jc w:val="left"/>
              <w:rPr>
                <w:lang w:val="en-GB"/>
              </w:rPr>
            </w:pPr>
          </w:p>
        </w:tc>
      </w:tr>
      <w:tr w:rsidR="00650420" w:rsidRPr="003A383F" w:rsidTr="001E6D5A">
        <w:trPr>
          <w:cantSplit/>
          <w:trHeight w:val="20"/>
        </w:trPr>
        <w:tc>
          <w:tcPr>
            <w:tcW w:w="708" w:type="dxa"/>
            <w:shd w:val="clear" w:color="auto" w:fill="auto"/>
          </w:tcPr>
          <w:p w:rsidR="00650420" w:rsidRPr="003A383F" w:rsidRDefault="00650420" w:rsidP="001E6D5A">
            <w:pPr>
              <w:spacing w:before="0" w:line="240" w:lineRule="auto"/>
              <w:jc w:val="left"/>
              <w:rPr>
                <w:lang w:val="en-GB"/>
              </w:rPr>
            </w:pPr>
            <w:r w:rsidRPr="003A383F">
              <w:rPr>
                <w:lang w:val="en-GB"/>
              </w:rPr>
              <w:t>3</w:t>
            </w:r>
          </w:p>
        </w:tc>
        <w:tc>
          <w:tcPr>
            <w:tcW w:w="3360" w:type="dxa"/>
            <w:shd w:val="clear" w:color="auto" w:fill="auto"/>
          </w:tcPr>
          <w:p w:rsidR="00650420" w:rsidRPr="003A383F" w:rsidRDefault="00650420" w:rsidP="001E6D5A">
            <w:pPr>
              <w:spacing w:before="0" w:line="240" w:lineRule="auto"/>
              <w:jc w:val="left"/>
              <w:rPr>
                <w:lang w:val="en-GB"/>
              </w:rPr>
            </w:pPr>
            <w:r w:rsidRPr="003A383F">
              <w:rPr>
                <w:lang w:val="en-GB"/>
              </w:rPr>
              <w:t>Special configuration</w:t>
            </w:r>
          </w:p>
        </w:tc>
        <w:tc>
          <w:tcPr>
            <w:tcW w:w="5148" w:type="dxa"/>
            <w:shd w:val="clear" w:color="auto" w:fill="auto"/>
          </w:tcPr>
          <w:p w:rsidR="00650420" w:rsidRPr="003A383F" w:rsidRDefault="00650420" w:rsidP="001E6D5A">
            <w:pPr>
              <w:spacing w:before="0" w:line="240" w:lineRule="auto"/>
              <w:jc w:val="left"/>
              <w:rPr>
                <w:lang w:val="en-GB"/>
              </w:rPr>
            </w:pPr>
          </w:p>
        </w:tc>
      </w:tr>
      <w:tr w:rsidR="00650420" w:rsidRPr="003A383F" w:rsidTr="001E6D5A">
        <w:trPr>
          <w:cantSplit/>
          <w:trHeight w:val="20"/>
        </w:trPr>
        <w:tc>
          <w:tcPr>
            <w:tcW w:w="708" w:type="dxa"/>
            <w:shd w:val="clear" w:color="auto" w:fill="auto"/>
          </w:tcPr>
          <w:p w:rsidR="00650420" w:rsidRPr="003A383F" w:rsidRDefault="00650420" w:rsidP="001E6D5A">
            <w:pPr>
              <w:spacing w:before="0" w:line="240" w:lineRule="auto"/>
              <w:jc w:val="left"/>
              <w:rPr>
                <w:lang w:val="en-GB"/>
              </w:rPr>
            </w:pPr>
            <w:r w:rsidRPr="003A383F">
              <w:rPr>
                <w:lang w:val="en-GB"/>
              </w:rPr>
              <w:t>4</w:t>
            </w:r>
          </w:p>
        </w:tc>
        <w:tc>
          <w:tcPr>
            <w:tcW w:w="3360" w:type="dxa"/>
            <w:shd w:val="clear" w:color="auto" w:fill="auto"/>
          </w:tcPr>
          <w:p w:rsidR="00650420" w:rsidRPr="003A383F" w:rsidRDefault="00650420" w:rsidP="001E6D5A">
            <w:pPr>
              <w:spacing w:before="0" w:line="240" w:lineRule="auto"/>
              <w:jc w:val="left"/>
              <w:rPr>
                <w:lang w:val="en-GB"/>
              </w:rPr>
            </w:pPr>
            <w:r w:rsidRPr="003A383F">
              <w:rPr>
                <w:lang w:val="en-GB"/>
              </w:rPr>
              <w:t>Other information</w:t>
            </w:r>
          </w:p>
        </w:tc>
        <w:tc>
          <w:tcPr>
            <w:tcW w:w="5148" w:type="dxa"/>
            <w:shd w:val="clear" w:color="auto" w:fill="auto"/>
          </w:tcPr>
          <w:p w:rsidR="00650420" w:rsidRPr="003A383F" w:rsidRDefault="00650420" w:rsidP="001E6D5A">
            <w:pPr>
              <w:spacing w:before="0" w:line="240" w:lineRule="auto"/>
              <w:jc w:val="left"/>
              <w:rPr>
                <w:lang w:val="en-GB"/>
              </w:rPr>
            </w:pPr>
          </w:p>
        </w:tc>
      </w:tr>
    </w:tbl>
    <w:p w:rsidR="00650420" w:rsidRPr="003A383F" w:rsidRDefault="00650420" w:rsidP="001E6D5A">
      <w:pPr>
        <w:pStyle w:val="Annex3"/>
        <w:spacing w:before="480" w:after="240"/>
        <w:rPr>
          <w:lang w:val="en-GB"/>
        </w:rPr>
      </w:pPr>
      <w:bookmarkStart w:id="402" w:name="_Toc315189002"/>
      <w:bookmarkStart w:id="403" w:name="_Toc322946232"/>
      <w:r w:rsidRPr="003A383F">
        <w:rPr>
          <w:lang w:val="en-GB"/>
        </w:rPr>
        <w:t>Identification</w:t>
      </w:r>
      <w:bookmarkEnd w:id="402"/>
      <w:bookmarkEnd w:id="403"/>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8" w:type="dxa"/>
          <w:left w:w="115" w:type="dxa"/>
          <w:bottom w:w="58" w:type="dxa"/>
          <w:right w:w="115" w:type="dxa"/>
        </w:tblCellMar>
        <w:tblLook w:val="01E0" w:firstRow="1" w:lastRow="1" w:firstColumn="1" w:lastColumn="1" w:noHBand="0" w:noVBand="0"/>
      </w:tblPr>
      <w:tblGrid>
        <w:gridCol w:w="708"/>
        <w:gridCol w:w="3360"/>
        <w:gridCol w:w="5148"/>
      </w:tblGrid>
      <w:tr w:rsidR="00650420" w:rsidRPr="003A383F" w:rsidTr="001E6D5A">
        <w:trPr>
          <w:cantSplit/>
          <w:trHeight w:val="20"/>
        </w:trPr>
        <w:tc>
          <w:tcPr>
            <w:tcW w:w="708" w:type="dxa"/>
            <w:shd w:val="clear" w:color="auto" w:fill="auto"/>
          </w:tcPr>
          <w:p w:rsidR="00650420" w:rsidRPr="003A383F" w:rsidRDefault="00650420" w:rsidP="001E6D5A">
            <w:pPr>
              <w:keepNext/>
              <w:spacing w:before="0" w:line="240" w:lineRule="auto"/>
              <w:jc w:val="left"/>
              <w:rPr>
                <w:lang w:val="en-GB"/>
              </w:rPr>
            </w:pPr>
            <w:r w:rsidRPr="003A383F">
              <w:rPr>
                <w:lang w:val="en-GB"/>
              </w:rPr>
              <w:t>Ref</w:t>
            </w:r>
          </w:p>
        </w:tc>
        <w:tc>
          <w:tcPr>
            <w:tcW w:w="3360" w:type="dxa"/>
            <w:shd w:val="clear" w:color="auto" w:fill="auto"/>
          </w:tcPr>
          <w:p w:rsidR="00650420" w:rsidRPr="003A383F" w:rsidRDefault="00650420" w:rsidP="001E6D5A">
            <w:pPr>
              <w:keepNext/>
              <w:spacing w:before="0" w:line="240" w:lineRule="auto"/>
              <w:jc w:val="left"/>
              <w:rPr>
                <w:lang w:val="en-GB"/>
              </w:rPr>
            </w:pPr>
            <w:r w:rsidRPr="003A383F">
              <w:rPr>
                <w:lang w:val="en-GB"/>
              </w:rPr>
              <w:t>Question</w:t>
            </w:r>
          </w:p>
        </w:tc>
        <w:tc>
          <w:tcPr>
            <w:tcW w:w="5148" w:type="dxa"/>
            <w:shd w:val="clear" w:color="auto" w:fill="auto"/>
          </w:tcPr>
          <w:p w:rsidR="00650420" w:rsidRPr="003A383F" w:rsidRDefault="00650420" w:rsidP="001E6D5A">
            <w:pPr>
              <w:keepNext/>
              <w:spacing w:before="0" w:line="240" w:lineRule="auto"/>
              <w:jc w:val="left"/>
              <w:rPr>
                <w:lang w:val="en-GB"/>
              </w:rPr>
            </w:pPr>
            <w:r w:rsidRPr="003A383F">
              <w:rPr>
                <w:lang w:val="en-GB"/>
              </w:rPr>
              <w:t>Response</w:t>
            </w:r>
          </w:p>
        </w:tc>
      </w:tr>
      <w:tr w:rsidR="00650420" w:rsidRPr="003A383F" w:rsidTr="001E6D5A">
        <w:trPr>
          <w:cantSplit/>
          <w:trHeight w:val="20"/>
        </w:trPr>
        <w:tc>
          <w:tcPr>
            <w:tcW w:w="708" w:type="dxa"/>
            <w:shd w:val="clear" w:color="auto" w:fill="auto"/>
          </w:tcPr>
          <w:p w:rsidR="00650420" w:rsidRPr="003A383F" w:rsidRDefault="00650420" w:rsidP="001E6D5A">
            <w:pPr>
              <w:keepNext/>
              <w:spacing w:before="0" w:line="240" w:lineRule="auto"/>
              <w:jc w:val="left"/>
              <w:rPr>
                <w:lang w:val="en-GB"/>
              </w:rPr>
            </w:pPr>
            <w:r w:rsidRPr="003A383F">
              <w:rPr>
                <w:lang w:val="en-GB"/>
              </w:rPr>
              <w:t>1</w:t>
            </w:r>
          </w:p>
        </w:tc>
        <w:tc>
          <w:tcPr>
            <w:tcW w:w="3360" w:type="dxa"/>
            <w:shd w:val="clear" w:color="auto" w:fill="auto"/>
          </w:tcPr>
          <w:p w:rsidR="00650420" w:rsidRPr="003A383F" w:rsidRDefault="00650420" w:rsidP="001E6D5A">
            <w:pPr>
              <w:keepNext/>
              <w:spacing w:before="0" w:line="240" w:lineRule="auto"/>
              <w:jc w:val="left"/>
              <w:rPr>
                <w:lang w:val="en-GB"/>
              </w:rPr>
            </w:pPr>
            <w:r w:rsidRPr="003A383F">
              <w:rPr>
                <w:lang w:val="en-GB"/>
              </w:rPr>
              <w:t>Supplier</w:t>
            </w:r>
          </w:p>
        </w:tc>
        <w:tc>
          <w:tcPr>
            <w:tcW w:w="5148" w:type="dxa"/>
            <w:shd w:val="clear" w:color="auto" w:fill="auto"/>
          </w:tcPr>
          <w:p w:rsidR="00650420" w:rsidRPr="003A383F" w:rsidRDefault="00650420" w:rsidP="001E6D5A">
            <w:pPr>
              <w:keepNext/>
              <w:spacing w:before="0" w:line="240" w:lineRule="auto"/>
              <w:jc w:val="left"/>
              <w:rPr>
                <w:lang w:val="en-GB"/>
              </w:rPr>
            </w:pPr>
          </w:p>
        </w:tc>
      </w:tr>
      <w:tr w:rsidR="00650420" w:rsidRPr="003A383F" w:rsidTr="001E6D5A">
        <w:trPr>
          <w:cantSplit/>
          <w:trHeight w:val="20"/>
        </w:trPr>
        <w:tc>
          <w:tcPr>
            <w:tcW w:w="708" w:type="dxa"/>
            <w:shd w:val="clear" w:color="auto" w:fill="auto"/>
          </w:tcPr>
          <w:p w:rsidR="00650420" w:rsidRPr="003A383F" w:rsidRDefault="00650420" w:rsidP="001E6D5A">
            <w:pPr>
              <w:keepNext/>
              <w:spacing w:before="0" w:line="240" w:lineRule="auto"/>
              <w:jc w:val="left"/>
              <w:rPr>
                <w:lang w:val="en-GB"/>
              </w:rPr>
            </w:pPr>
            <w:r w:rsidRPr="003A383F">
              <w:rPr>
                <w:lang w:val="en-GB"/>
              </w:rPr>
              <w:t>2</w:t>
            </w:r>
          </w:p>
        </w:tc>
        <w:tc>
          <w:tcPr>
            <w:tcW w:w="3360" w:type="dxa"/>
            <w:shd w:val="clear" w:color="auto" w:fill="auto"/>
          </w:tcPr>
          <w:p w:rsidR="00650420" w:rsidRPr="003A383F" w:rsidRDefault="00650420" w:rsidP="001E6D5A">
            <w:pPr>
              <w:keepNext/>
              <w:spacing w:before="0" w:line="240" w:lineRule="auto"/>
              <w:jc w:val="left"/>
              <w:rPr>
                <w:lang w:val="en-GB"/>
              </w:rPr>
            </w:pPr>
            <w:r w:rsidRPr="003A383F">
              <w:rPr>
                <w:lang w:val="en-GB"/>
              </w:rPr>
              <w:t>Contact Point for Queries</w:t>
            </w:r>
          </w:p>
        </w:tc>
        <w:tc>
          <w:tcPr>
            <w:tcW w:w="5148" w:type="dxa"/>
            <w:shd w:val="clear" w:color="auto" w:fill="auto"/>
          </w:tcPr>
          <w:p w:rsidR="00650420" w:rsidRPr="003A383F" w:rsidRDefault="00650420" w:rsidP="001E6D5A">
            <w:pPr>
              <w:keepNext/>
              <w:spacing w:before="0" w:line="240" w:lineRule="auto"/>
              <w:jc w:val="left"/>
              <w:rPr>
                <w:lang w:val="en-GB"/>
              </w:rPr>
            </w:pPr>
          </w:p>
        </w:tc>
      </w:tr>
      <w:tr w:rsidR="00650420" w:rsidRPr="003A383F" w:rsidTr="001E6D5A">
        <w:trPr>
          <w:cantSplit/>
          <w:trHeight w:val="20"/>
        </w:trPr>
        <w:tc>
          <w:tcPr>
            <w:tcW w:w="708" w:type="dxa"/>
            <w:shd w:val="clear" w:color="auto" w:fill="auto"/>
          </w:tcPr>
          <w:p w:rsidR="00650420" w:rsidRPr="003A383F" w:rsidRDefault="00650420" w:rsidP="001E6D5A">
            <w:pPr>
              <w:keepNext/>
              <w:spacing w:before="0" w:line="240" w:lineRule="auto"/>
              <w:jc w:val="left"/>
              <w:rPr>
                <w:lang w:val="en-GB"/>
              </w:rPr>
            </w:pPr>
            <w:r w:rsidRPr="003A383F">
              <w:rPr>
                <w:lang w:val="en-GB"/>
              </w:rPr>
              <w:t>3</w:t>
            </w:r>
          </w:p>
        </w:tc>
        <w:tc>
          <w:tcPr>
            <w:tcW w:w="3360" w:type="dxa"/>
            <w:shd w:val="clear" w:color="auto" w:fill="auto"/>
          </w:tcPr>
          <w:p w:rsidR="00650420" w:rsidRPr="003A383F" w:rsidRDefault="00650420" w:rsidP="001E6D5A">
            <w:pPr>
              <w:keepNext/>
              <w:spacing w:before="0" w:line="240" w:lineRule="auto"/>
              <w:jc w:val="left"/>
              <w:rPr>
                <w:lang w:val="en-GB"/>
              </w:rPr>
            </w:pPr>
            <w:r w:rsidRPr="003A383F">
              <w:rPr>
                <w:lang w:val="en-GB"/>
              </w:rPr>
              <w:t>Implementation name(s) and Versions</w:t>
            </w:r>
          </w:p>
        </w:tc>
        <w:tc>
          <w:tcPr>
            <w:tcW w:w="5148" w:type="dxa"/>
            <w:shd w:val="clear" w:color="auto" w:fill="auto"/>
          </w:tcPr>
          <w:p w:rsidR="00650420" w:rsidRPr="003A383F" w:rsidRDefault="00650420" w:rsidP="001E6D5A">
            <w:pPr>
              <w:keepNext/>
              <w:spacing w:before="0" w:line="240" w:lineRule="auto"/>
              <w:jc w:val="left"/>
              <w:rPr>
                <w:lang w:val="en-GB"/>
              </w:rPr>
            </w:pPr>
          </w:p>
        </w:tc>
      </w:tr>
      <w:tr w:rsidR="00650420" w:rsidRPr="003A383F" w:rsidTr="001E6D5A">
        <w:trPr>
          <w:cantSplit/>
          <w:trHeight w:val="20"/>
        </w:trPr>
        <w:tc>
          <w:tcPr>
            <w:tcW w:w="708" w:type="dxa"/>
            <w:shd w:val="clear" w:color="auto" w:fill="auto"/>
          </w:tcPr>
          <w:p w:rsidR="00650420" w:rsidRPr="003A383F" w:rsidRDefault="00650420" w:rsidP="001E6D5A">
            <w:pPr>
              <w:spacing w:before="0" w:line="240" w:lineRule="auto"/>
              <w:jc w:val="left"/>
              <w:rPr>
                <w:lang w:val="en-GB"/>
              </w:rPr>
            </w:pPr>
            <w:r w:rsidRPr="003A383F">
              <w:rPr>
                <w:lang w:val="en-GB"/>
              </w:rPr>
              <w:t>4</w:t>
            </w:r>
          </w:p>
        </w:tc>
        <w:tc>
          <w:tcPr>
            <w:tcW w:w="3360" w:type="dxa"/>
            <w:shd w:val="clear" w:color="auto" w:fill="auto"/>
          </w:tcPr>
          <w:p w:rsidR="00650420" w:rsidRPr="003A383F" w:rsidRDefault="00650420" w:rsidP="001E6D5A">
            <w:pPr>
              <w:spacing w:before="0" w:line="240" w:lineRule="auto"/>
              <w:jc w:val="left"/>
              <w:rPr>
                <w:lang w:val="en-GB"/>
              </w:rPr>
            </w:pPr>
            <w:r w:rsidRPr="003A383F">
              <w:rPr>
                <w:lang w:val="en-GB"/>
              </w:rPr>
              <w:t>Other information necessary for full identification, e.g., name(s) and version(s) for machines and/or operating systems:</w:t>
            </w:r>
          </w:p>
          <w:p w:rsidR="00650420" w:rsidRPr="003A383F" w:rsidRDefault="00650420" w:rsidP="001E6D5A">
            <w:pPr>
              <w:spacing w:before="0" w:line="240" w:lineRule="auto"/>
              <w:jc w:val="left"/>
              <w:rPr>
                <w:lang w:val="en-GB"/>
              </w:rPr>
            </w:pPr>
          </w:p>
          <w:p w:rsidR="00650420" w:rsidRPr="003A383F" w:rsidRDefault="00650420" w:rsidP="001E6D5A">
            <w:pPr>
              <w:spacing w:before="0" w:line="240" w:lineRule="auto"/>
              <w:jc w:val="left"/>
              <w:rPr>
                <w:lang w:val="en-GB"/>
              </w:rPr>
            </w:pPr>
            <w:r w:rsidRPr="003A383F">
              <w:rPr>
                <w:lang w:val="en-GB"/>
              </w:rPr>
              <w:t>System Name(s)</w:t>
            </w:r>
          </w:p>
        </w:tc>
        <w:tc>
          <w:tcPr>
            <w:tcW w:w="5148" w:type="dxa"/>
            <w:shd w:val="clear" w:color="auto" w:fill="auto"/>
          </w:tcPr>
          <w:p w:rsidR="00650420" w:rsidRPr="003A383F" w:rsidRDefault="00650420" w:rsidP="001E6D5A">
            <w:pPr>
              <w:spacing w:before="0" w:line="240" w:lineRule="auto"/>
              <w:jc w:val="left"/>
              <w:rPr>
                <w:lang w:val="en-GB"/>
              </w:rPr>
            </w:pPr>
          </w:p>
        </w:tc>
      </w:tr>
    </w:tbl>
    <w:p w:rsidR="00650420" w:rsidRPr="003A383F" w:rsidRDefault="00650420" w:rsidP="001E6D5A">
      <w:pPr>
        <w:pStyle w:val="Annex3"/>
        <w:spacing w:before="480" w:after="240"/>
        <w:rPr>
          <w:lang w:val="en-GB"/>
        </w:rPr>
      </w:pPr>
      <w:bookmarkStart w:id="404" w:name="_Toc315189003"/>
      <w:bookmarkStart w:id="405" w:name="_Toc322946233"/>
      <w:r w:rsidRPr="003A383F">
        <w:rPr>
          <w:lang w:val="en-GB"/>
        </w:rPr>
        <w:t>Ontology Summary</w:t>
      </w:r>
      <w:bookmarkEnd w:id="404"/>
      <w:bookmarkEnd w:id="405"/>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8" w:type="dxa"/>
          <w:left w:w="115" w:type="dxa"/>
          <w:bottom w:w="58" w:type="dxa"/>
          <w:right w:w="115" w:type="dxa"/>
        </w:tblCellMar>
        <w:tblLook w:val="01E0" w:firstRow="1" w:lastRow="1" w:firstColumn="1" w:lastColumn="1" w:noHBand="0" w:noVBand="0"/>
      </w:tblPr>
      <w:tblGrid>
        <w:gridCol w:w="708"/>
        <w:gridCol w:w="3360"/>
        <w:gridCol w:w="5148"/>
      </w:tblGrid>
      <w:tr w:rsidR="00650420" w:rsidRPr="003A383F" w:rsidTr="001E6D5A">
        <w:trPr>
          <w:cantSplit/>
          <w:trHeight w:val="20"/>
        </w:trPr>
        <w:tc>
          <w:tcPr>
            <w:tcW w:w="708" w:type="dxa"/>
            <w:shd w:val="clear" w:color="auto" w:fill="auto"/>
          </w:tcPr>
          <w:p w:rsidR="00650420" w:rsidRPr="003A383F" w:rsidRDefault="00650420" w:rsidP="001E6D5A">
            <w:pPr>
              <w:spacing w:before="0" w:line="240" w:lineRule="auto"/>
              <w:jc w:val="left"/>
              <w:rPr>
                <w:lang w:val="en-GB"/>
              </w:rPr>
            </w:pPr>
            <w:r w:rsidRPr="003A383F">
              <w:rPr>
                <w:lang w:val="en-GB"/>
              </w:rPr>
              <w:t>Ref</w:t>
            </w:r>
          </w:p>
        </w:tc>
        <w:tc>
          <w:tcPr>
            <w:tcW w:w="3360" w:type="dxa"/>
            <w:shd w:val="clear" w:color="auto" w:fill="auto"/>
          </w:tcPr>
          <w:p w:rsidR="00650420" w:rsidRPr="003A383F" w:rsidRDefault="00650420" w:rsidP="001E6D5A">
            <w:pPr>
              <w:spacing w:before="0" w:line="240" w:lineRule="auto"/>
              <w:jc w:val="left"/>
              <w:rPr>
                <w:lang w:val="en-GB"/>
              </w:rPr>
            </w:pPr>
            <w:r w:rsidRPr="003A383F">
              <w:rPr>
                <w:lang w:val="en-GB"/>
              </w:rPr>
              <w:t>Question</w:t>
            </w:r>
          </w:p>
        </w:tc>
        <w:tc>
          <w:tcPr>
            <w:tcW w:w="5148" w:type="dxa"/>
            <w:shd w:val="clear" w:color="auto" w:fill="auto"/>
          </w:tcPr>
          <w:p w:rsidR="00650420" w:rsidRPr="003A383F" w:rsidRDefault="00650420" w:rsidP="001E6D5A">
            <w:pPr>
              <w:spacing w:before="0" w:line="240" w:lineRule="auto"/>
              <w:jc w:val="left"/>
              <w:rPr>
                <w:lang w:val="en-GB"/>
              </w:rPr>
            </w:pPr>
            <w:r w:rsidRPr="003A383F">
              <w:rPr>
                <w:lang w:val="en-GB"/>
              </w:rPr>
              <w:t>Response</w:t>
            </w:r>
          </w:p>
        </w:tc>
      </w:tr>
      <w:tr w:rsidR="00650420" w:rsidRPr="003A383F" w:rsidTr="001E6D5A">
        <w:trPr>
          <w:cantSplit/>
          <w:trHeight w:val="20"/>
        </w:trPr>
        <w:tc>
          <w:tcPr>
            <w:tcW w:w="708" w:type="dxa"/>
            <w:shd w:val="clear" w:color="auto" w:fill="auto"/>
          </w:tcPr>
          <w:p w:rsidR="00650420" w:rsidRPr="003A383F" w:rsidRDefault="00650420" w:rsidP="001E6D5A">
            <w:pPr>
              <w:spacing w:before="0" w:line="240" w:lineRule="auto"/>
              <w:jc w:val="left"/>
              <w:rPr>
                <w:lang w:val="en-GB"/>
              </w:rPr>
            </w:pPr>
            <w:r w:rsidRPr="003A383F">
              <w:rPr>
                <w:lang w:val="en-GB"/>
              </w:rPr>
              <w:t>1</w:t>
            </w:r>
          </w:p>
        </w:tc>
        <w:tc>
          <w:tcPr>
            <w:tcW w:w="3360" w:type="dxa"/>
            <w:shd w:val="clear" w:color="auto" w:fill="auto"/>
          </w:tcPr>
          <w:p w:rsidR="00650420" w:rsidRPr="003A383F" w:rsidRDefault="00650420" w:rsidP="001E6D5A">
            <w:pPr>
              <w:spacing w:before="0" w:line="240" w:lineRule="auto"/>
              <w:jc w:val="left"/>
              <w:rPr>
                <w:lang w:val="en-GB"/>
              </w:rPr>
            </w:pPr>
            <w:r w:rsidRPr="003A383F">
              <w:rPr>
                <w:lang w:val="en-GB"/>
              </w:rPr>
              <w:t>Service Version</w:t>
            </w:r>
          </w:p>
        </w:tc>
        <w:tc>
          <w:tcPr>
            <w:tcW w:w="5148" w:type="dxa"/>
            <w:shd w:val="clear" w:color="auto" w:fill="auto"/>
          </w:tcPr>
          <w:p w:rsidR="00650420" w:rsidRPr="003A383F" w:rsidRDefault="00650420" w:rsidP="001E6D5A">
            <w:pPr>
              <w:spacing w:before="0" w:line="240" w:lineRule="auto"/>
              <w:jc w:val="left"/>
              <w:rPr>
                <w:lang w:val="en-GB"/>
              </w:rPr>
            </w:pPr>
          </w:p>
        </w:tc>
      </w:tr>
      <w:tr w:rsidR="00650420" w:rsidRPr="003A383F" w:rsidTr="001E6D5A">
        <w:trPr>
          <w:cantSplit/>
          <w:trHeight w:val="20"/>
        </w:trPr>
        <w:tc>
          <w:tcPr>
            <w:tcW w:w="708" w:type="dxa"/>
            <w:shd w:val="clear" w:color="auto" w:fill="auto"/>
          </w:tcPr>
          <w:p w:rsidR="00650420" w:rsidRPr="003A383F" w:rsidRDefault="00650420" w:rsidP="001E6D5A">
            <w:pPr>
              <w:spacing w:before="0" w:line="240" w:lineRule="auto"/>
              <w:jc w:val="left"/>
              <w:rPr>
                <w:lang w:val="en-GB"/>
              </w:rPr>
            </w:pPr>
            <w:r w:rsidRPr="003A383F">
              <w:rPr>
                <w:lang w:val="en-GB"/>
              </w:rPr>
              <w:t>2</w:t>
            </w:r>
          </w:p>
        </w:tc>
        <w:tc>
          <w:tcPr>
            <w:tcW w:w="3360" w:type="dxa"/>
            <w:shd w:val="clear" w:color="auto" w:fill="auto"/>
          </w:tcPr>
          <w:p w:rsidR="00650420" w:rsidRPr="003A383F" w:rsidRDefault="00650420" w:rsidP="001E6D5A">
            <w:pPr>
              <w:spacing w:before="0" w:line="240" w:lineRule="auto"/>
              <w:jc w:val="left"/>
              <w:rPr>
                <w:lang w:val="en-GB"/>
              </w:rPr>
            </w:pPr>
            <w:r w:rsidRPr="003A383F">
              <w:rPr>
                <w:lang w:val="en-GB"/>
              </w:rPr>
              <w:t>Addenda implemented</w:t>
            </w:r>
          </w:p>
        </w:tc>
        <w:tc>
          <w:tcPr>
            <w:tcW w:w="5148" w:type="dxa"/>
            <w:shd w:val="clear" w:color="auto" w:fill="auto"/>
          </w:tcPr>
          <w:p w:rsidR="00650420" w:rsidRPr="003A383F" w:rsidRDefault="00650420" w:rsidP="001E6D5A">
            <w:pPr>
              <w:spacing w:before="0" w:line="240" w:lineRule="auto"/>
              <w:jc w:val="left"/>
              <w:rPr>
                <w:lang w:val="en-GB"/>
              </w:rPr>
            </w:pPr>
          </w:p>
        </w:tc>
      </w:tr>
      <w:tr w:rsidR="00650420" w:rsidRPr="003A383F" w:rsidTr="001E6D5A">
        <w:trPr>
          <w:cantSplit/>
          <w:trHeight w:val="20"/>
        </w:trPr>
        <w:tc>
          <w:tcPr>
            <w:tcW w:w="708" w:type="dxa"/>
            <w:shd w:val="clear" w:color="auto" w:fill="auto"/>
          </w:tcPr>
          <w:p w:rsidR="00650420" w:rsidRPr="003A383F" w:rsidRDefault="00650420" w:rsidP="001E6D5A">
            <w:pPr>
              <w:spacing w:before="0" w:line="240" w:lineRule="auto"/>
              <w:jc w:val="left"/>
              <w:rPr>
                <w:lang w:val="en-GB"/>
              </w:rPr>
            </w:pPr>
            <w:r w:rsidRPr="003A383F">
              <w:rPr>
                <w:lang w:val="en-GB"/>
              </w:rPr>
              <w:t>3</w:t>
            </w:r>
          </w:p>
        </w:tc>
        <w:tc>
          <w:tcPr>
            <w:tcW w:w="3360" w:type="dxa"/>
            <w:shd w:val="clear" w:color="auto" w:fill="auto"/>
          </w:tcPr>
          <w:p w:rsidR="00650420" w:rsidRPr="003A383F" w:rsidRDefault="00650420" w:rsidP="001E6D5A">
            <w:pPr>
              <w:spacing w:before="0" w:line="240" w:lineRule="auto"/>
              <w:jc w:val="left"/>
              <w:rPr>
                <w:lang w:val="en-GB"/>
              </w:rPr>
            </w:pPr>
            <w:r w:rsidRPr="003A383F">
              <w:rPr>
                <w:lang w:val="en-GB"/>
              </w:rPr>
              <w:t>Amendments implemented</w:t>
            </w:r>
          </w:p>
        </w:tc>
        <w:tc>
          <w:tcPr>
            <w:tcW w:w="5148" w:type="dxa"/>
            <w:shd w:val="clear" w:color="auto" w:fill="auto"/>
          </w:tcPr>
          <w:p w:rsidR="00650420" w:rsidRPr="003A383F" w:rsidRDefault="00650420" w:rsidP="001E6D5A">
            <w:pPr>
              <w:spacing w:before="0" w:line="240" w:lineRule="auto"/>
              <w:jc w:val="left"/>
              <w:rPr>
                <w:lang w:val="en-GB"/>
              </w:rPr>
            </w:pPr>
          </w:p>
        </w:tc>
      </w:tr>
      <w:tr w:rsidR="00650420" w:rsidRPr="003A383F" w:rsidTr="001E6D5A">
        <w:trPr>
          <w:cantSplit/>
          <w:trHeight w:val="20"/>
        </w:trPr>
        <w:tc>
          <w:tcPr>
            <w:tcW w:w="708" w:type="dxa"/>
            <w:shd w:val="clear" w:color="auto" w:fill="auto"/>
          </w:tcPr>
          <w:p w:rsidR="00650420" w:rsidRPr="003A383F" w:rsidRDefault="00650420" w:rsidP="001E6D5A">
            <w:pPr>
              <w:spacing w:before="0" w:line="240" w:lineRule="auto"/>
              <w:jc w:val="left"/>
              <w:rPr>
                <w:lang w:val="en-GB"/>
              </w:rPr>
            </w:pPr>
            <w:r w:rsidRPr="003A383F">
              <w:rPr>
                <w:lang w:val="en-GB"/>
              </w:rPr>
              <w:t>4</w:t>
            </w:r>
          </w:p>
        </w:tc>
        <w:tc>
          <w:tcPr>
            <w:tcW w:w="3360" w:type="dxa"/>
            <w:shd w:val="clear" w:color="auto" w:fill="auto"/>
          </w:tcPr>
          <w:p w:rsidR="00650420" w:rsidRPr="003A383F" w:rsidRDefault="00650420" w:rsidP="001E6D5A">
            <w:pPr>
              <w:spacing w:before="0" w:line="240" w:lineRule="auto"/>
              <w:jc w:val="left"/>
              <w:rPr>
                <w:lang w:val="en-GB"/>
              </w:rPr>
            </w:pPr>
            <w:r w:rsidRPr="003A383F">
              <w:rPr>
                <w:lang w:val="en-GB"/>
              </w:rPr>
              <w:t>Have any exceptions been required?</w:t>
            </w:r>
          </w:p>
          <w:p w:rsidR="00650420" w:rsidRPr="003A383F" w:rsidRDefault="00650420" w:rsidP="001E6D5A">
            <w:pPr>
              <w:spacing w:before="0" w:line="240" w:lineRule="auto"/>
              <w:jc w:val="left"/>
              <w:rPr>
                <w:lang w:val="en-GB"/>
              </w:rPr>
            </w:pPr>
          </w:p>
          <w:p w:rsidR="00650420" w:rsidRPr="003A383F" w:rsidRDefault="00650420" w:rsidP="001207FF">
            <w:pPr>
              <w:pStyle w:val="Notelevel1"/>
              <w:spacing w:before="0" w:line="240" w:lineRule="auto"/>
              <w:jc w:val="left"/>
              <w:rPr>
                <w:lang w:val="en-GB"/>
              </w:rPr>
            </w:pPr>
            <w:r w:rsidRPr="003A383F">
              <w:rPr>
                <w:lang w:val="en-GB"/>
              </w:rPr>
              <w:t>NOTE</w:t>
            </w:r>
            <w:r w:rsidRPr="003A383F">
              <w:rPr>
                <w:lang w:val="en-GB"/>
              </w:rPr>
              <w:tab/>
              <w:t>–</w:t>
            </w:r>
            <w:r w:rsidRPr="003A383F">
              <w:rPr>
                <w:lang w:val="en-GB"/>
              </w:rPr>
              <w:tab/>
              <w:t>A YES answer means that the implementation does not conform to the service. Non-supported mandatory capabilities are to be identified in the ICS, with an explanation of why the implementation is non-conforming.</w:t>
            </w:r>
          </w:p>
        </w:tc>
        <w:tc>
          <w:tcPr>
            <w:tcW w:w="5148" w:type="dxa"/>
            <w:shd w:val="clear" w:color="auto" w:fill="auto"/>
          </w:tcPr>
          <w:p w:rsidR="00650420" w:rsidRPr="003A383F" w:rsidRDefault="00650420" w:rsidP="001E6D5A">
            <w:pPr>
              <w:spacing w:before="0" w:line="240" w:lineRule="auto"/>
              <w:jc w:val="left"/>
              <w:rPr>
                <w:lang w:val="en-GB"/>
              </w:rPr>
            </w:pPr>
            <w:r w:rsidRPr="003A383F">
              <w:rPr>
                <w:lang w:val="en-GB"/>
              </w:rPr>
              <w:br/>
              <w:t>Yes  </w:t>
            </w:r>
            <w:r w:rsidRPr="003A383F">
              <w:rPr>
                <w:u w:val="single"/>
                <w:lang w:val="en-GB"/>
              </w:rPr>
              <w:t>            </w:t>
            </w:r>
            <w:r w:rsidRPr="003A383F">
              <w:rPr>
                <w:lang w:val="en-GB"/>
              </w:rPr>
              <w:t>  No  </w:t>
            </w:r>
            <w:r w:rsidRPr="003A383F">
              <w:rPr>
                <w:u w:val="single"/>
                <w:lang w:val="en-GB"/>
              </w:rPr>
              <w:t>            </w:t>
            </w:r>
          </w:p>
        </w:tc>
      </w:tr>
      <w:tr w:rsidR="00650420" w:rsidRPr="003A383F" w:rsidTr="001E6D5A">
        <w:trPr>
          <w:cantSplit/>
          <w:trHeight w:val="20"/>
        </w:trPr>
        <w:tc>
          <w:tcPr>
            <w:tcW w:w="708" w:type="dxa"/>
            <w:shd w:val="clear" w:color="auto" w:fill="auto"/>
          </w:tcPr>
          <w:p w:rsidR="00650420" w:rsidRPr="003A383F" w:rsidRDefault="00650420" w:rsidP="001E6D5A">
            <w:pPr>
              <w:spacing w:before="0" w:line="240" w:lineRule="auto"/>
              <w:jc w:val="left"/>
              <w:rPr>
                <w:lang w:val="en-GB"/>
              </w:rPr>
            </w:pPr>
          </w:p>
        </w:tc>
        <w:tc>
          <w:tcPr>
            <w:tcW w:w="3360" w:type="dxa"/>
            <w:shd w:val="clear" w:color="auto" w:fill="auto"/>
          </w:tcPr>
          <w:p w:rsidR="00650420" w:rsidRPr="003A383F" w:rsidRDefault="00650420" w:rsidP="001E6D5A">
            <w:pPr>
              <w:spacing w:before="0" w:line="240" w:lineRule="auto"/>
              <w:jc w:val="left"/>
              <w:rPr>
                <w:lang w:val="en-GB"/>
              </w:rPr>
            </w:pPr>
          </w:p>
        </w:tc>
        <w:tc>
          <w:tcPr>
            <w:tcW w:w="5148" w:type="dxa"/>
            <w:shd w:val="clear" w:color="auto" w:fill="auto"/>
          </w:tcPr>
          <w:p w:rsidR="00650420" w:rsidRPr="003A383F" w:rsidRDefault="00650420" w:rsidP="001E6D5A">
            <w:pPr>
              <w:spacing w:before="0" w:line="240" w:lineRule="auto"/>
              <w:jc w:val="left"/>
              <w:rPr>
                <w:lang w:val="en-GB"/>
              </w:rPr>
            </w:pPr>
          </w:p>
        </w:tc>
      </w:tr>
    </w:tbl>
    <w:p w:rsidR="00650420" w:rsidRPr="003A383F" w:rsidRDefault="00650420" w:rsidP="004271ED">
      <w:pPr>
        <w:pStyle w:val="Annex3"/>
        <w:spacing w:before="480"/>
        <w:rPr>
          <w:lang w:val="en-GB"/>
        </w:rPr>
      </w:pPr>
      <w:bookmarkStart w:id="406" w:name="_Toc315189004"/>
      <w:bookmarkStart w:id="407" w:name="_Toc322946234"/>
      <w:r w:rsidRPr="003A383F">
        <w:rPr>
          <w:lang w:val="en-GB"/>
        </w:rPr>
        <w:t>Instructions for Completing the RL</w:t>
      </w:r>
      <w:bookmarkEnd w:id="406"/>
      <w:bookmarkEnd w:id="407"/>
    </w:p>
    <w:p w:rsidR="00650420" w:rsidRPr="003A383F" w:rsidRDefault="00650420" w:rsidP="00650420">
      <w:pPr>
        <w:rPr>
          <w:lang w:val="en-GB"/>
        </w:rPr>
      </w:pPr>
      <w:r w:rsidRPr="003A383F">
        <w:rPr>
          <w:lang w:val="en-GB"/>
        </w:rPr>
        <w:t>An implementer</w:t>
      </w:r>
      <w:r w:rsidR="00B46DB5">
        <w:rPr>
          <w:lang w:val="en-GB"/>
        </w:rPr>
        <w:t xml:space="preserve"> of tool chain software</w:t>
      </w:r>
      <w:r w:rsidRPr="003A383F">
        <w:rPr>
          <w:lang w:val="en-GB"/>
        </w:rPr>
        <w:t xml:space="preserve"> shows the extent of compliance to the </w:t>
      </w:r>
      <w:r w:rsidR="001207FF">
        <w:rPr>
          <w:lang w:val="en-GB"/>
        </w:rPr>
        <w:t>specification</w:t>
      </w:r>
      <w:r w:rsidR="001207FF" w:rsidRPr="003A383F">
        <w:rPr>
          <w:lang w:val="en-GB"/>
        </w:rPr>
        <w:t xml:space="preserve"> </w:t>
      </w:r>
      <w:r w:rsidRPr="003A383F">
        <w:rPr>
          <w:lang w:val="en-GB"/>
        </w:rPr>
        <w:t>by completing the RL; that is, compliance to all mandatory requirements and the options that are not supported are shown. The resulting completed RL is called a ICS. In the Support column, each response shall be selected either from the indicated set of responses or it shall comprise one or more parameter values as requested. If a conditional requirement is inappropriate, N/A shall be used. If a mandatory requirement is not satisfied, exception information must be supplied by entering a reference X</w:t>
      </w:r>
      <w:r w:rsidRPr="003A383F">
        <w:rPr>
          <w:i/>
          <w:lang w:val="en-GB"/>
        </w:rPr>
        <w:t>i</w:t>
      </w:r>
      <w:r w:rsidRPr="003A383F">
        <w:rPr>
          <w:lang w:val="en-GB"/>
        </w:rPr>
        <w:t xml:space="preserve">, where </w:t>
      </w:r>
      <w:r w:rsidRPr="003A383F">
        <w:rPr>
          <w:i/>
          <w:lang w:val="en-GB"/>
        </w:rPr>
        <w:t>i</w:t>
      </w:r>
      <w:r w:rsidRPr="003A383F">
        <w:rPr>
          <w:lang w:val="en-GB"/>
        </w:rPr>
        <w:t xml:space="preserve"> is a unique identifier, to an accompanying rationale for the non-compliance.</w:t>
      </w:r>
    </w:p>
    <w:p w:rsidR="00650420" w:rsidRPr="003A383F" w:rsidRDefault="00650420" w:rsidP="001E6D5A">
      <w:pPr>
        <w:pStyle w:val="Annex2"/>
        <w:spacing w:before="480" w:after="240"/>
        <w:rPr>
          <w:lang w:val="en-GB"/>
        </w:rPr>
      </w:pPr>
      <w:bookmarkStart w:id="408" w:name="_Toc315189005"/>
      <w:bookmarkStart w:id="409" w:name="_Toc322946235"/>
      <w:r w:rsidRPr="003A383F">
        <w:rPr>
          <w:lang w:val="en-GB"/>
        </w:rPr>
        <w:t>General/Major Capabilities</w:t>
      </w:r>
      <w:bookmarkEnd w:id="408"/>
      <w:bookmarkEnd w:id="409"/>
      <w:r w:rsidR="00A85633">
        <w:rPr>
          <w:lang w:val="en-GB"/>
        </w:rPr>
        <w:t xml:space="preserve"> of DoT Ontology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5017"/>
        <w:gridCol w:w="1447"/>
        <w:gridCol w:w="1209"/>
        <w:gridCol w:w="1317"/>
      </w:tblGrid>
      <w:tr w:rsidR="00650420" w:rsidRPr="003A383F" w:rsidTr="00F963E8">
        <w:tc>
          <w:tcPr>
            <w:tcW w:w="5017" w:type="dxa"/>
            <w:shd w:val="clear" w:color="auto" w:fill="auto"/>
          </w:tcPr>
          <w:p w:rsidR="00650420" w:rsidRPr="003A383F" w:rsidRDefault="00650420" w:rsidP="001E6D5A">
            <w:pPr>
              <w:keepNext/>
              <w:spacing w:before="0" w:line="240" w:lineRule="auto"/>
              <w:rPr>
                <w:lang w:val="en-GB"/>
              </w:rPr>
            </w:pPr>
            <w:r w:rsidRPr="003A383F">
              <w:rPr>
                <w:lang w:val="en-GB"/>
              </w:rPr>
              <w:t>Service Feature</w:t>
            </w:r>
          </w:p>
        </w:tc>
        <w:tc>
          <w:tcPr>
            <w:tcW w:w="1447" w:type="dxa"/>
            <w:shd w:val="clear" w:color="auto" w:fill="auto"/>
          </w:tcPr>
          <w:p w:rsidR="00650420" w:rsidRPr="003A383F" w:rsidRDefault="00650420" w:rsidP="001E6D5A">
            <w:pPr>
              <w:keepNext/>
              <w:spacing w:before="0" w:line="240" w:lineRule="auto"/>
              <w:rPr>
                <w:lang w:val="en-GB"/>
              </w:rPr>
            </w:pPr>
            <w:r w:rsidRPr="003A383F">
              <w:rPr>
                <w:lang w:val="en-GB"/>
              </w:rPr>
              <w:t>Reference</w:t>
            </w:r>
          </w:p>
        </w:tc>
        <w:tc>
          <w:tcPr>
            <w:tcW w:w="1209" w:type="dxa"/>
            <w:shd w:val="clear" w:color="auto" w:fill="auto"/>
          </w:tcPr>
          <w:p w:rsidR="00650420" w:rsidRPr="003A383F" w:rsidRDefault="00650420" w:rsidP="001E6D5A">
            <w:pPr>
              <w:keepNext/>
              <w:spacing w:before="0" w:line="240" w:lineRule="auto"/>
              <w:jc w:val="center"/>
              <w:rPr>
                <w:lang w:val="en-GB"/>
              </w:rPr>
            </w:pPr>
            <w:r w:rsidRPr="003A383F">
              <w:rPr>
                <w:lang w:val="en-GB"/>
              </w:rPr>
              <w:t>Status</w:t>
            </w:r>
          </w:p>
        </w:tc>
        <w:tc>
          <w:tcPr>
            <w:tcW w:w="1317" w:type="dxa"/>
            <w:shd w:val="clear" w:color="auto" w:fill="auto"/>
          </w:tcPr>
          <w:p w:rsidR="00650420" w:rsidRPr="003A383F" w:rsidRDefault="00650420" w:rsidP="001E6D5A">
            <w:pPr>
              <w:keepNext/>
              <w:spacing w:before="0" w:line="240" w:lineRule="auto"/>
              <w:rPr>
                <w:lang w:val="en-GB"/>
              </w:rPr>
            </w:pPr>
            <w:r w:rsidRPr="003A383F">
              <w:rPr>
                <w:lang w:val="en-GB"/>
              </w:rPr>
              <w:t>Support</w:t>
            </w:r>
          </w:p>
        </w:tc>
      </w:tr>
      <w:tr w:rsidR="00071779" w:rsidRPr="003A383F" w:rsidTr="00F963E8">
        <w:tc>
          <w:tcPr>
            <w:tcW w:w="5017" w:type="dxa"/>
            <w:shd w:val="clear" w:color="auto" w:fill="auto"/>
          </w:tcPr>
          <w:p w:rsidR="00071779" w:rsidRPr="003A383F" w:rsidRDefault="00071779" w:rsidP="001E6D5A">
            <w:pPr>
              <w:spacing w:before="0" w:line="240" w:lineRule="auto"/>
              <w:rPr>
                <w:lang w:val="en-GB"/>
              </w:rPr>
            </w:pPr>
            <w:r>
              <w:rPr>
                <w:lang w:val="en-GB"/>
              </w:rPr>
              <w:t>Access to Ontology</w:t>
            </w:r>
          </w:p>
        </w:tc>
        <w:tc>
          <w:tcPr>
            <w:tcW w:w="1447" w:type="dxa"/>
            <w:shd w:val="clear" w:color="auto" w:fill="auto"/>
          </w:tcPr>
          <w:p w:rsidR="00071779" w:rsidRPr="003A383F" w:rsidRDefault="00071779" w:rsidP="001E6D5A">
            <w:pPr>
              <w:spacing w:before="0" w:line="240" w:lineRule="auto"/>
              <w:rPr>
                <w:lang w:val="en-GB"/>
              </w:rPr>
            </w:pPr>
            <w:r>
              <w:rPr>
                <w:lang w:val="en-GB"/>
              </w:rPr>
              <w:fldChar w:fldCharType="begin"/>
            </w:r>
            <w:r>
              <w:rPr>
                <w:lang w:val="en-GB"/>
              </w:rPr>
              <w:instrText xml:space="preserve"> REF _Ref419567649 \r \h </w:instrText>
            </w:r>
            <w:r>
              <w:rPr>
                <w:lang w:val="en-GB"/>
              </w:rPr>
            </w:r>
            <w:r>
              <w:rPr>
                <w:lang w:val="en-GB"/>
              </w:rPr>
              <w:fldChar w:fldCharType="separate"/>
            </w:r>
            <w:r w:rsidR="00631D8F">
              <w:rPr>
                <w:lang w:val="en-GB"/>
              </w:rPr>
              <w:t>3.2.1</w:t>
            </w:r>
            <w:r>
              <w:rPr>
                <w:lang w:val="en-GB"/>
              </w:rPr>
              <w:fldChar w:fldCharType="end"/>
            </w:r>
          </w:p>
        </w:tc>
        <w:tc>
          <w:tcPr>
            <w:tcW w:w="1209" w:type="dxa"/>
            <w:shd w:val="clear" w:color="auto" w:fill="auto"/>
          </w:tcPr>
          <w:p w:rsidR="00071779" w:rsidRPr="003A383F" w:rsidRDefault="00071779" w:rsidP="001E6D5A">
            <w:pPr>
              <w:spacing w:before="0" w:line="240" w:lineRule="auto"/>
              <w:jc w:val="center"/>
              <w:rPr>
                <w:lang w:val="en-GB"/>
              </w:rPr>
            </w:pPr>
            <w:r>
              <w:rPr>
                <w:lang w:val="en-GB"/>
              </w:rPr>
              <w:t>M</w:t>
            </w:r>
          </w:p>
        </w:tc>
        <w:tc>
          <w:tcPr>
            <w:tcW w:w="1317" w:type="dxa"/>
            <w:shd w:val="clear" w:color="auto" w:fill="auto"/>
          </w:tcPr>
          <w:p w:rsidR="00071779" w:rsidRPr="003A383F" w:rsidRDefault="00071779" w:rsidP="001E6D5A">
            <w:pPr>
              <w:spacing w:before="0" w:line="240" w:lineRule="auto"/>
              <w:rPr>
                <w:lang w:val="en-GB"/>
              </w:rPr>
            </w:pPr>
          </w:p>
        </w:tc>
      </w:tr>
      <w:tr w:rsidR="00071779" w:rsidRPr="003A383F" w:rsidTr="00F963E8">
        <w:tc>
          <w:tcPr>
            <w:tcW w:w="5017" w:type="dxa"/>
            <w:shd w:val="clear" w:color="auto" w:fill="auto"/>
          </w:tcPr>
          <w:p w:rsidR="00071779" w:rsidRPr="003A383F" w:rsidRDefault="00071779" w:rsidP="001E6D5A">
            <w:pPr>
              <w:spacing w:before="0" w:line="240" w:lineRule="auto"/>
              <w:rPr>
                <w:lang w:val="en-GB"/>
              </w:rPr>
            </w:pPr>
            <w:r>
              <w:rPr>
                <w:lang w:val="en-GB"/>
              </w:rPr>
              <w:t>Access to Derivatives</w:t>
            </w:r>
          </w:p>
        </w:tc>
        <w:tc>
          <w:tcPr>
            <w:tcW w:w="1447" w:type="dxa"/>
            <w:shd w:val="clear" w:color="auto" w:fill="auto"/>
          </w:tcPr>
          <w:p w:rsidR="00071779" w:rsidRPr="003A383F" w:rsidRDefault="00071779" w:rsidP="001E6D5A">
            <w:pPr>
              <w:spacing w:before="0" w:line="240" w:lineRule="auto"/>
              <w:rPr>
                <w:lang w:val="en-GB"/>
              </w:rPr>
            </w:pPr>
            <w:r>
              <w:rPr>
                <w:lang w:val="en-GB"/>
              </w:rPr>
              <w:fldChar w:fldCharType="begin"/>
            </w:r>
            <w:r>
              <w:rPr>
                <w:lang w:val="en-GB"/>
              </w:rPr>
              <w:instrText xml:space="preserve"> REF _Ref419567674 \r \h </w:instrText>
            </w:r>
            <w:r>
              <w:rPr>
                <w:lang w:val="en-GB"/>
              </w:rPr>
            </w:r>
            <w:r>
              <w:rPr>
                <w:lang w:val="en-GB"/>
              </w:rPr>
              <w:fldChar w:fldCharType="separate"/>
            </w:r>
            <w:r w:rsidR="00631D8F">
              <w:rPr>
                <w:lang w:val="en-GB"/>
              </w:rPr>
              <w:t>3.2.2</w:t>
            </w:r>
            <w:r>
              <w:rPr>
                <w:lang w:val="en-GB"/>
              </w:rPr>
              <w:fldChar w:fldCharType="end"/>
            </w:r>
          </w:p>
        </w:tc>
        <w:tc>
          <w:tcPr>
            <w:tcW w:w="1209" w:type="dxa"/>
            <w:shd w:val="clear" w:color="auto" w:fill="auto"/>
          </w:tcPr>
          <w:p w:rsidR="00071779" w:rsidRPr="003A383F" w:rsidRDefault="00071779" w:rsidP="001E6D5A">
            <w:pPr>
              <w:spacing w:before="0" w:line="240" w:lineRule="auto"/>
              <w:jc w:val="center"/>
              <w:rPr>
                <w:lang w:val="en-GB"/>
              </w:rPr>
            </w:pPr>
            <w:r>
              <w:rPr>
                <w:lang w:val="en-GB"/>
              </w:rPr>
              <w:t>M</w:t>
            </w:r>
          </w:p>
        </w:tc>
        <w:tc>
          <w:tcPr>
            <w:tcW w:w="1317" w:type="dxa"/>
            <w:shd w:val="clear" w:color="auto" w:fill="auto"/>
          </w:tcPr>
          <w:p w:rsidR="00071779" w:rsidRPr="003A383F" w:rsidRDefault="00071779" w:rsidP="001E6D5A">
            <w:pPr>
              <w:spacing w:before="0" w:line="240" w:lineRule="auto"/>
              <w:rPr>
                <w:lang w:val="en-GB"/>
              </w:rPr>
            </w:pPr>
          </w:p>
        </w:tc>
      </w:tr>
      <w:tr w:rsidR="00071779" w:rsidRPr="003A383F" w:rsidTr="00F963E8">
        <w:tc>
          <w:tcPr>
            <w:tcW w:w="5017" w:type="dxa"/>
            <w:shd w:val="clear" w:color="auto" w:fill="auto"/>
          </w:tcPr>
          <w:p w:rsidR="00071779" w:rsidRPr="003A383F" w:rsidRDefault="00071779" w:rsidP="001E6D5A">
            <w:pPr>
              <w:spacing w:before="0" w:line="240" w:lineRule="auto"/>
              <w:rPr>
                <w:lang w:val="en-GB"/>
              </w:rPr>
            </w:pPr>
            <w:r>
              <w:rPr>
                <w:lang w:val="en-GB"/>
              </w:rPr>
              <w:t>Human-Readable Comments</w:t>
            </w:r>
          </w:p>
        </w:tc>
        <w:tc>
          <w:tcPr>
            <w:tcW w:w="1447" w:type="dxa"/>
            <w:shd w:val="clear" w:color="auto" w:fill="auto"/>
          </w:tcPr>
          <w:p w:rsidR="00071779" w:rsidRPr="003A383F" w:rsidRDefault="00071779" w:rsidP="001E6D5A">
            <w:pPr>
              <w:spacing w:before="0" w:line="240" w:lineRule="auto"/>
              <w:rPr>
                <w:lang w:val="en-GB"/>
              </w:rPr>
            </w:pPr>
            <w:r>
              <w:rPr>
                <w:lang w:val="en-GB"/>
              </w:rPr>
              <w:fldChar w:fldCharType="begin"/>
            </w:r>
            <w:r>
              <w:rPr>
                <w:lang w:val="en-GB"/>
              </w:rPr>
              <w:instrText xml:space="preserve"> REF _Ref414028965 \r \h </w:instrText>
            </w:r>
            <w:r>
              <w:rPr>
                <w:lang w:val="en-GB"/>
              </w:rPr>
            </w:r>
            <w:r>
              <w:rPr>
                <w:lang w:val="en-GB"/>
              </w:rPr>
              <w:fldChar w:fldCharType="separate"/>
            </w:r>
            <w:r w:rsidR="00631D8F">
              <w:rPr>
                <w:lang w:val="en-GB"/>
              </w:rPr>
              <w:t>3.3.1</w:t>
            </w:r>
            <w:r>
              <w:rPr>
                <w:lang w:val="en-GB"/>
              </w:rPr>
              <w:fldChar w:fldCharType="end"/>
            </w:r>
          </w:p>
        </w:tc>
        <w:tc>
          <w:tcPr>
            <w:tcW w:w="1209" w:type="dxa"/>
            <w:shd w:val="clear" w:color="auto" w:fill="auto"/>
          </w:tcPr>
          <w:p w:rsidR="00071779" w:rsidRPr="003A383F" w:rsidRDefault="00071779" w:rsidP="001E6D5A">
            <w:pPr>
              <w:spacing w:before="0" w:line="240" w:lineRule="auto"/>
              <w:jc w:val="center"/>
              <w:rPr>
                <w:lang w:val="en-GB"/>
              </w:rPr>
            </w:pPr>
            <w:r>
              <w:rPr>
                <w:lang w:val="en-GB"/>
              </w:rPr>
              <w:t>M</w:t>
            </w:r>
          </w:p>
        </w:tc>
        <w:tc>
          <w:tcPr>
            <w:tcW w:w="1317" w:type="dxa"/>
            <w:shd w:val="clear" w:color="auto" w:fill="auto"/>
          </w:tcPr>
          <w:p w:rsidR="00071779" w:rsidRPr="003A383F" w:rsidRDefault="00071779" w:rsidP="001E6D5A">
            <w:pPr>
              <w:spacing w:before="0" w:line="240" w:lineRule="auto"/>
              <w:rPr>
                <w:lang w:val="en-GB"/>
              </w:rPr>
            </w:pPr>
          </w:p>
        </w:tc>
      </w:tr>
      <w:tr w:rsidR="00025527" w:rsidRPr="003A383F" w:rsidTr="00F963E8">
        <w:tc>
          <w:tcPr>
            <w:tcW w:w="5017" w:type="dxa"/>
            <w:shd w:val="clear" w:color="auto" w:fill="auto"/>
          </w:tcPr>
          <w:p w:rsidR="00025527" w:rsidRDefault="00025527" w:rsidP="001E6D5A">
            <w:pPr>
              <w:spacing w:before="0" w:line="240" w:lineRule="auto"/>
              <w:rPr>
                <w:lang w:val="en-GB"/>
              </w:rPr>
            </w:pPr>
            <w:r>
              <w:rPr>
                <w:lang w:val="en-GB"/>
              </w:rPr>
              <w:t>Enumerated SEDS Attribute</w:t>
            </w:r>
          </w:p>
        </w:tc>
        <w:tc>
          <w:tcPr>
            <w:tcW w:w="1447" w:type="dxa"/>
            <w:shd w:val="clear" w:color="auto" w:fill="auto"/>
          </w:tcPr>
          <w:p w:rsidR="00025527" w:rsidRDefault="00025527" w:rsidP="001E6D5A">
            <w:pPr>
              <w:spacing w:before="0" w:line="240" w:lineRule="auto"/>
              <w:rPr>
                <w:lang w:val="en-GB"/>
              </w:rPr>
            </w:pPr>
            <w:r>
              <w:rPr>
                <w:lang w:val="en-GB"/>
              </w:rPr>
              <w:fldChar w:fldCharType="begin"/>
            </w:r>
            <w:r>
              <w:rPr>
                <w:lang w:val="en-GB"/>
              </w:rPr>
              <w:instrText xml:space="preserve"> REF _Ref419567764 \r \h </w:instrText>
            </w:r>
            <w:r>
              <w:rPr>
                <w:lang w:val="en-GB"/>
              </w:rPr>
            </w:r>
            <w:r>
              <w:rPr>
                <w:lang w:val="en-GB"/>
              </w:rPr>
              <w:fldChar w:fldCharType="separate"/>
            </w:r>
            <w:r w:rsidR="00631D8F">
              <w:rPr>
                <w:lang w:val="en-GB"/>
              </w:rPr>
              <w:t>3.3.3</w:t>
            </w:r>
            <w:r>
              <w:rPr>
                <w:lang w:val="en-GB"/>
              </w:rPr>
              <w:fldChar w:fldCharType="end"/>
            </w:r>
          </w:p>
        </w:tc>
        <w:tc>
          <w:tcPr>
            <w:tcW w:w="1209" w:type="dxa"/>
            <w:shd w:val="clear" w:color="auto" w:fill="auto"/>
          </w:tcPr>
          <w:p w:rsidR="00025527" w:rsidRDefault="00025527" w:rsidP="001E6D5A">
            <w:pPr>
              <w:spacing w:before="0" w:line="240" w:lineRule="auto"/>
              <w:jc w:val="center"/>
              <w:rPr>
                <w:lang w:val="en-GB"/>
              </w:rPr>
            </w:pPr>
            <w:r>
              <w:rPr>
                <w:lang w:val="en-GB"/>
              </w:rPr>
              <w:t>M</w:t>
            </w:r>
          </w:p>
        </w:tc>
        <w:tc>
          <w:tcPr>
            <w:tcW w:w="1317" w:type="dxa"/>
            <w:shd w:val="clear" w:color="auto" w:fill="auto"/>
          </w:tcPr>
          <w:p w:rsidR="00025527" w:rsidRPr="003A383F" w:rsidRDefault="00025527" w:rsidP="001E6D5A">
            <w:pPr>
              <w:spacing w:before="0" w:line="240" w:lineRule="auto"/>
              <w:rPr>
                <w:lang w:val="en-GB"/>
              </w:rPr>
            </w:pPr>
          </w:p>
        </w:tc>
      </w:tr>
      <w:tr w:rsidR="006C7DA2" w:rsidRPr="003A383F" w:rsidTr="00F963E8">
        <w:tc>
          <w:tcPr>
            <w:tcW w:w="5017" w:type="dxa"/>
            <w:shd w:val="clear" w:color="auto" w:fill="auto"/>
          </w:tcPr>
          <w:p w:rsidR="006C7DA2" w:rsidRPr="003A383F" w:rsidRDefault="006C7DA2" w:rsidP="001E6D5A">
            <w:pPr>
              <w:spacing w:before="0" w:line="240" w:lineRule="auto"/>
              <w:rPr>
                <w:lang w:val="en-GB"/>
              </w:rPr>
            </w:pPr>
            <w:r>
              <w:rPr>
                <w:lang w:val="en-GB"/>
              </w:rPr>
              <w:t>Model of Production</w:t>
            </w:r>
          </w:p>
        </w:tc>
        <w:tc>
          <w:tcPr>
            <w:tcW w:w="1447" w:type="dxa"/>
            <w:shd w:val="clear" w:color="auto" w:fill="auto"/>
          </w:tcPr>
          <w:p w:rsidR="006C7DA2" w:rsidRDefault="006C7DA2" w:rsidP="001E6D5A">
            <w:pPr>
              <w:spacing w:before="0" w:line="240" w:lineRule="auto"/>
              <w:rPr>
                <w:lang w:val="en-GB"/>
              </w:rPr>
            </w:pPr>
            <w:r>
              <w:rPr>
                <w:lang w:val="en-GB"/>
              </w:rPr>
              <w:t>3.4</w:t>
            </w:r>
          </w:p>
        </w:tc>
        <w:tc>
          <w:tcPr>
            <w:tcW w:w="1209" w:type="dxa"/>
            <w:shd w:val="clear" w:color="auto" w:fill="auto"/>
          </w:tcPr>
          <w:p w:rsidR="006C7DA2" w:rsidRPr="003A383F" w:rsidRDefault="006C7DA2" w:rsidP="001E6D5A">
            <w:pPr>
              <w:spacing w:before="0" w:line="240" w:lineRule="auto"/>
              <w:jc w:val="center"/>
              <w:rPr>
                <w:lang w:val="en-GB"/>
              </w:rPr>
            </w:pPr>
            <w:r>
              <w:rPr>
                <w:lang w:val="en-GB"/>
              </w:rPr>
              <w:t>M</w:t>
            </w:r>
          </w:p>
        </w:tc>
        <w:tc>
          <w:tcPr>
            <w:tcW w:w="1317" w:type="dxa"/>
            <w:shd w:val="clear" w:color="auto" w:fill="auto"/>
          </w:tcPr>
          <w:p w:rsidR="006C7DA2" w:rsidRPr="003A383F" w:rsidRDefault="006C7DA2" w:rsidP="001E6D5A">
            <w:pPr>
              <w:spacing w:before="0" w:line="240" w:lineRule="auto"/>
              <w:rPr>
                <w:lang w:val="en-GB"/>
              </w:rPr>
            </w:pPr>
          </w:p>
        </w:tc>
      </w:tr>
      <w:tr w:rsidR="00650420" w:rsidRPr="003A383F" w:rsidTr="00F963E8">
        <w:tc>
          <w:tcPr>
            <w:tcW w:w="5017" w:type="dxa"/>
            <w:shd w:val="clear" w:color="auto" w:fill="auto"/>
          </w:tcPr>
          <w:p w:rsidR="00650420" w:rsidRPr="003A383F" w:rsidRDefault="00650420" w:rsidP="001E6D5A">
            <w:pPr>
              <w:spacing w:before="0" w:line="240" w:lineRule="auto"/>
              <w:rPr>
                <w:lang w:val="en-GB"/>
              </w:rPr>
            </w:pPr>
            <w:r w:rsidRPr="003A383F">
              <w:rPr>
                <w:lang w:val="en-GB"/>
              </w:rPr>
              <w:t>Semantic Attributes</w:t>
            </w:r>
          </w:p>
        </w:tc>
        <w:tc>
          <w:tcPr>
            <w:tcW w:w="1447" w:type="dxa"/>
            <w:shd w:val="clear" w:color="auto" w:fill="auto"/>
          </w:tcPr>
          <w:p w:rsidR="00650420" w:rsidRPr="003A383F" w:rsidRDefault="009E075B" w:rsidP="001E6D5A">
            <w:pPr>
              <w:spacing w:before="0" w:line="240" w:lineRule="auto"/>
              <w:rPr>
                <w:lang w:val="en-GB"/>
              </w:rPr>
            </w:pPr>
            <w:r>
              <w:rPr>
                <w:lang w:val="en-GB"/>
              </w:rPr>
              <w:fldChar w:fldCharType="begin"/>
            </w:r>
            <w:r>
              <w:rPr>
                <w:lang w:val="en-GB"/>
              </w:rPr>
              <w:instrText xml:space="preserve"> REF _Ref419568068 \r \h </w:instrText>
            </w:r>
            <w:r>
              <w:rPr>
                <w:lang w:val="en-GB"/>
              </w:rPr>
            </w:r>
            <w:r>
              <w:rPr>
                <w:lang w:val="en-GB"/>
              </w:rPr>
              <w:fldChar w:fldCharType="separate"/>
            </w:r>
            <w:r w:rsidR="00631D8F">
              <w:rPr>
                <w:lang w:val="en-GB"/>
              </w:rPr>
              <w:t>3.5.1.2</w:t>
            </w:r>
            <w:r>
              <w:rPr>
                <w:lang w:val="en-GB"/>
              </w:rPr>
              <w:fldChar w:fldCharType="end"/>
            </w:r>
          </w:p>
        </w:tc>
        <w:tc>
          <w:tcPr>
            <w:tcW w:w="1209" w:type="dxa"/>
            <w:shd w:val="clear" w:color="auto" w:fill="auto"/>
          </w:tcPr>
          <w:p w:rsidR="00650420" w:rsidRPr="003A383F" w:rsidRDefault="00650420" w:rsidP="001E6D5A">
            <w:pPr>
              <w:spacing w:before="0" w:line="240" w:lineRule="auto"/>
              <w:jc w:val="center"/>
              <w:rPr>
                <w:lang w:val="en-GB"/>
              </w:rPr>
            </w:pPr>
            <w:r w:rsidRPr="003A383F">
              <w:rPr>
                <w:lang w:val="en-GB"/>
              </w:rPr>
              <w:t>M</w:t>
            </w:r>
          </w:p>
        </w:tc>
        <w:tc>
          <w:tcPr>
            <w:tcW w:w="1317" w:type="dxa"/>
            <w:shd w:val="clear" w:color="auto" w:fill="auto"/>
          </w:tcPr>
          <w:p w:rsidR="00650420" w:rsidRPr="003A383F" w:rsidRDefault="00650420" w:rsidP="001E6D5A">
            <w:pPr>
              <w:spacing w:before="0" w:line="240" w:lineRule="auto"/>
              <w:rPr>
                <w:lang w:val="en-GB"/>
              </w:rPr>
            </w:pPr>
          </w:p>
        </w:tc>
      </w:tr>
      <w:tr w:rsidR="009E075B" w:rsidRPr="003A383F" w:rsidTr="00F963E8">
        <w:tc>
          <w:tcPr>
            <w:tcW w:w="5017" w:type="dxa"/>
            <w:shd w:val="clear" w:color="auto" w:fill="auto"/>
          </w:tcPr>
          <w:p w:rsidR="009E075B" w:rsidRPr="003A383F" w:rsidRDefault="009E075B" w:rsidP="001E6D5A">
            <w:pPr>
              <w:spacing w:before="0" w:line="240" w:lineRule="auto"/>
              <w:rPr>
                <w:lang w:val="en-GB"/>
              </w:rPr>
            </w:pPr>
            <w:r>
              <w:rPr>
                <w:lang w:val="en-GB"/>
              </w:rPr>
              <w:t>Representation of Semantic Attributes</w:t>
            </w:r>
          </w:p>
        </w:tc>
        <w:tc>
          <w:tcPr>
            <w:tcW w:w="1447" w:type="dxa"/>
            <w:shd w:val="clear" w:color="auto" w:fill="auto"/>
          </w:tcPr>
          <w:p w:rsidR="009E075B" w:rsidRPr="003A383F" w:rsidDel="009E075B" w:rsidRDefault="009E075B" w:rsidP="001E6D5A">
            <w:pPr>
              <w:spacing w:before="0" w:line="240" w:lineRule="auto"/>
              <w:rPr>
                <w:lang w:val="en-GB"/>
              </w:rPr>
            </w:pPr>
            <w:r>
              <w:rPr>
                <w:lang w:val="en-GB"/>
              </w:rPr>
              <w:fldChar w:fldCharType="begin"/>
            </w:r>
            <w:r>
              <w:rPr>
                <w:lang w:val="en-GB"/>
              </w:rPr>
              <w:instrText xml:space="preserve"> REF _Ref419568139 \r \h </w:instrText>
            </w:r>
            <w:r>
              <w:rPr>
                <w:lang w:val="en-GB"/>
              </w:rPr>
            </w:r>
            <w:r>
              <w:rPr>
                <w:lang w:val="en-GB"/>
              </w:rPr>
              <w:fldChar w:fldCharType="separate"/>
            </w:r>
            <w:r w:rsidR="00631D8F">
              <w:rPr>
                <w:lang w:val="en-GB"/>
              </w:rPr>
              <w:t>3.5.2.1</w:t>
            </w:r>
            <w:r>
              <w:rPr>
                <w:lang w:val="en-GB"/>
              </w:rPr>
              <w:fldChar w:fldCharType="end"/>
            </w:r>
          </w:p>
        </w:tc>
        <w:tc>
          <w:tcPr>
            <w:tcW w:w="1209" w:type="dxa"/>
            <w:shd w:val="clear" w:color="auto" w:fill="auto"/>
          </w:tcPr>
          <w:p w:rsidR="009E075B" w:rsidRPr="003A383F" w:rsidRDefault="009E075B" w:rsidP="001E6D5A">
            <w:pPr>
              <w:spacing w:before="0" w:line="240" w:lineRule="auto"/>
              <w:jc w:val="center"/>
              <w:rPr>
                <w:lang w:val="en-GB"/>
              </w:rPr>
            </w:pPr>
            <w:r>
              <w:rPr>
                <w:lang w:val="en-GB"/>
              </w:rPr>
              <w:t>M</w:t>
            </w:r>
          </w:p>
        </w:tc>
        <w:tc>
          <w:tcPr>
            <w:tcW w:w="1317" w:type="dxa"/>
            <w:shd w:val="clear" w:color="auto" w:fill="auto"/>
          </w:tcPr>
          <w:p w:rsidR="009E075B" w:rsidRPr="003A383F" w:rsidRDefault="009E075B" w:rsidP="001E6D5A">
            <w:pPr>
              <w:spacing w:before="0" w:line="240" w:lineRule="auto"/>
              <w:rPr>
                <w:lang w:val="en-GB"/>
              </w:rPr>
            </w:pPr>
          </w:p>
        </w:tc>
      </w:tr>
      <w:tr w:rsidR="009E075B" w:rsidRPr="003A383F" w:rsidTr="00F963E8">
        <w:tc>
          <w:tcPr>
            <w:tcW w:w="5017" w:type="dxa"/>
            <w:shd w:val="clear" w:color="auto" w:fill="auto"/>
          </w:tcPr>
          <w:p w:rsidR="009E075B" w:rsidRDefault="009E075B" w:rsidP="001E6D5A">
            <w:pPr>
              <w:spacing w:before="0" w:line="240" w:lineRule="auto"/>
              <w:rPr>
                <w:lang w:val="en-GB"/>
              </w:rPr>
            </w:pPr>
            <w:r>
              <w:rPr>
                <w:lang w:val="en-GB"/>
              </w:rPr>
              <w:t>Enumerated Semantic Attributes</w:t>
            </w:r>
          </w:p>
        </w:tc>
        <w:tc>
          <w:tcPr>
            <w:tcW w:w="1447" w:type="dxa"/>
            <w:shd w:val="clear" w:color="auto" w:fill="auto"/>
          </w:tcPr>
          <w:p w:rsidR="009E075B" w:rsidRDefault="009E075B" w:rsidP="001E6D5A">
            <w:pPr>
              <w:spacing w:before="0" w:line="240" w:lineRule="auto"/>
              <w:rPr>
                <w:lang w:val="en-GB"/>
              </w:rPr>
            </w:pPr>
            <w:r>
              <w:rPr>
                <w:lang w:val="en-GB"/>
              </w:rPr>
              <w:fldChar w:fldCharType="begin"/>
            </w:r>
            <w:r>
              <w:rPr>
                <w:lang w:val="en-GB"/>
              </w:rPr>
              <w:instrText xml:space="preserve"> REF _Ref419568162 \r \h </w:instrText>
            </w:r>
            <w:r>
              <w:rPr>
                <w:lang w:val="en-GB"/>
              </w:rPr>
            </w:r>
            <w:r>
              <w:rPr>
                <w:lang w:val="en-GB"/>
              </w:rPr>
              <w:fldChar w:fldCharType="separate"/>
            </w:r>
            <w:r w:rsidR="00631D8F">
              <w:rPr>
                <w:lang w:val="en-GB"/>
              </w:rPr>
              <w:t>3.5.2.2</w:t>
            </w:r>
            <w:r>
              <w:rPr>
                <w:lang w:val="en-GB"/>
              </w:rPr>
              <w:fldChar w:fldCharType="end"/>
            </w:r>
          </w:p>
        </w:tc>
        <w:tc>
          <w:tcPr>
            <w:tcW w:w="1209" w:type="dxa"/>
            <w:shd w:val="clear" w:color="auto" w:fill="auto"/>
          </w:tcPr>
          <w:p w:rsidR="009E075B" w:rsidRDefault="009E075B" w:rsidP="001E6D5A">
            <w:pPr>
              <w:spacing w:before="0" w:line="240" w:lineRule="auto"/>
              <w:jc w:val="center"/>
              <w:rPr>
                <w:lang w:val="en-GB"/>
              </w:rPr>
            </w:pPr>
            <w:r>
              <w:rPr>
                <w:lang w:val="en-GB"/>
              </w:rPr>
              <w:t>M</w:t>
            </w:r>
          </w:p>
        </w:tc>
        <w:tc>
          <w:tcPr>
            <w:tcW w:w="1317" w:type="dxa"/>
            <w:shd w:val="clear" w:color="auto" w:fill="auto"/>
          </w:tcPr>
          <w:p w:rsidR="009E075B" w:rsidRPr="003A383F" w:rsidRDefault="009E075B" w:rsidP="001E6D5A">
            <w:pPr>
              <w:spacing w:before="0" w:line="240" w:lineRule="auto"/>
              <w:rPr>
                <w:lang w:val="en-GB"/>
              </w:rPr>
            </w:pPr>
          </w:p>
        </w:tc>
      </w:tr>
      <w:tr w:rsidR="009E075B" w:rsidRPr="003A383F" w:rsidTr="00F963E8">
        <w:tc>
          <w:tcPr>
            <w:tcW w:w="5017" w:type="dxa"/>
            <w:shd w:val="clear" w:color="auto" w:fill="auto"/>
          </w:tcPr>
          <w:p w:rsidR="009E075B" w:rsidRDefault="009E075B" w:rsidP="001E6D5A">
            <w:pPr>
              <w:spacing w:before="0" w:line="240" w:lineRule="auto"/>
              <w:rPr>
                <w:lang w:val="en-GB"/>
              </w:rPr>
            </w:pPr>
            <w:r>
              <w:rPr>
                <w:lang w:val="en-GB"/>
              </w:rPr>
              <w:t>QUDV Semantics</w:t>
            </w:r>
          </w:p>
        </w:tc>
        <w:tc>
          <w:tcPr>
            <w:tcW w:w="1447" w:type="dxa"/>
            <w:shd w:val="clear" w:color="auto" w:fill="auto"/>
          </w:tcPr>
          <w:p w:rsidR="009E075B" w:rsidRDefault="009E075B" w:rsidP="001E6D5A">
            <w:pPr>
              <w:spacing w:before="0" w:line="240" w:lineRule="auto"/>
              <w:rPr>
                <w:lang w:val="en-GB"/>
              </w:rPr>
            </w:pPr>
            <w:r>
              <w:rPr>
                <w:lang w:val="en-GB"/>
              </w:rPr>
              <w:fldChar w:fldCharType="begin"/>
            </w:r>
            <w:r>
              <w:rPr>
                <w:lang w:val="en-GB"/>
              </w:rPr>
              <w:instrText xml:space="preserve"> REF _Ref419568194 \r \h </w:instrText>
            </w:r>
            <w:r>
              <w:rPr>
                <w:lang w:val="en-GB"/>
              </w:rPr>
            </w:r>
            <w:r>
              <w:rPr>
                <w:lang w:val="en-GB"/>
              </w:rPr>
              <w:fldChar w:fldCharType="separate"/>
            </w:r>
            <w:r w:rsidR="00631D8F">
              <w:rPr>
                <w:lang w:val="en-GB"/>
              </w:rPr>
              <w:t>3.5.2.3</w:t>
            </w:r>
            <w:r>
              <w:rPr>
                <w:lang w:val="en-GB"/>
              </w:rPr>
              <w:fldChar w:fldCharType="end"/>
            </w:r>
          </w:p>
        </w:tc>
        <w:tc>
          <w:tcPr>
            <w:tcW w:w="1209" w:type="dxa"/>
            <w:shd w:val="clear" w:color="auto" w:fill="auto"/>
          </w:tcPr>
          <w:p w:rsidR="009E075B" w:rsidRDefault="009E075B" w:rsidP="001E6D5A">
            <w:pPr>
              <w:spacing w:before="0" w:line="240" w:lineRule="auto"/>
              <w:jc w:val="center"/>
              <w:rPr>
                <w:lang w:val="en-GB"/>
              </w:rPr>
            </w:pPr>
            <w:r>
              <w:rPr>
                <w:lang w:val="en-GB"/>
              </w:rPr>
              <w:t>M</w:t>
            </w:r>
          </w:p>
        </w:tc>
        <w:tc>
          <w:tcPr>
            <w:tcW w:w="1317" w:type="dxa"/>
            <w:shd w:val="clear" w:color="auto" w:fill="auto"/>
          </w:tcPr>
          <w:p w:rsidR="009E075B" w:rsidRPr="003A383F" w:rsidRDefault="009E075B" w:rsidP="001E6D5A">
            <w:pPr>
              <w:spacing w:before="0" w:line="240" w:lineRule="auto"/>
              <w:rPr>
                <w:lang w:val="en-GB"/>
              </w:rPr>
            </w:pPr>
          </w:p>
        </w:tc>
      </w:tr>
      <w:tr w:rsidR="00EB1E60" w:rsidRPr="003A383F" w:rsidTr="00F963E8">
        <w:tc>
          <w:tcPr>
            <w:tcW w:w="5017" w:type="dxa"/>
            <w:shd w:val="clear" w:color="auto" w:fill="auto"/>
          </w:tcPr>
          <w:p w:rsidR="00EB1E60" w:rsidRDefault="00EB1E60" w:rsidP="001E6D5A">
            <w:pPr>
              <w:spacing w:before="0" w:line="240" w:lineRule="auto"/>
              <w:rPr>
                <w:lang w:val="en-GB"/>
              </w:rPr>
            </w:pPr>
            <w:r>
              <w:rPr>
                <w:lang w:val="en-GB"/>
              </w:rPr>
              <w:t>Referential Semantics</w:t>
            </w:r>
          </w:p>
        </w:tc>
        <w:tc>
          <w:tcPr>
            <w:tcW w:w="1447" w:type="dxa"/>
            <w:shd w:val="clear" w:color="auto" w:fill="auto"/>
          </w:tcPr>
          <w:p w:rsidR="00EB1E60" w:rsidRDefault="00EB1E60" w:rsidP="001E6D5A">
            <w:pPr>
              <w:spacing w:before="0" w:line="240" w:lineRule="auto"/>
              <w:rPr>
                <w:lang w:val="en-GB"/>
              </w:rPr>
            </w:pPr>
            <w:r>
              <w:rPr>
                <w:lang w:val="en-GB"/>
              </w:rPr>
              <w:fldChar w:fldCharType="begin"/>
            </w:r>
            <w:r>
              <w:rPr>
                <w:lang w:val="en-GB"/>
              </w:rPr>
              <w:instrText xml:space="preserve"> REF _Ref419568245 \r \h </w:instrText>
            </w:r>
            <w:r>
              <w:rPr>
                <w:lang w:val="en-GB"/>
              </w:rPr>
            </w:r>
            <w:r>
              <w:rPr>
                <w:lang w:val="en-GB"/>
              </w:rPr>
              <w:fldChar w:fldCharType="separate"/>
            </w:r>
            <w:r w:rsidR="00631D8F">
              <w:rPr>
                <w:lang w:val="en-GB"/>
              </w:rPr>
              <w:t>3.5.2.4</w:t>
            </w:r>
            <w:r>
              <w:rPr>
                <w:lang w:val="en-GB"/>
              </w:rPr>
              <w:fldChar w:fldCharType="end"/>
            </w:r>
          </w:p>
        </w:tc>
        <w:tc>
          <w:tcPr>
            <w:tcW w:w="1209" w:type="dxa"/>
            <w:shd w:val="clear" w:color="auto" w:fill="auto"/>
          </w:tcPr>
          <w:p w:rsidR="00EB1E60" w:rsidRDefault="00EB1E60" w:rsidP="001E6D5A">
            <w:pPr>
              <w:spacing w:before="0" w:line="240" w:lineRule="auto"/>
              <w:jc w:val="center"/>
              <w:rPr>
                <w:lang w:val="en-GB"/>
              </w:rPr>
            </w:pPr>
            <w:r>
              <w:rPr>
                <w:lang w:val="en-GB"/>
              </w:rPr>
              <w:t>M</w:t>
            </w:r>
          </w:p>
        </w:tc>
        <w:tc>
          <w:tcPr>
            <w:tcW w:w="1317" w:type="dxa"/>
            <w:shd w:val="clear" w:color="auto" w:fill="auto"/>
          </w:tcPr>
          <w:p w:rsidR="00EB1E60" w:rsidRPr="003A383F" w:rsidRDefault="00EB1E60" w:rsidP="001E6D5A">
            <w:pPr>
              <w:spacing w:before="0" w:line="240" w:lineRule="auto"/>
              <w:rPr>
                <w:lang w:val="en-GB"/>
              </w:rPr>
            </w:pPr>
          </w:p>
        </w:tc>
      </w:tr>
      <w:tr w:rsidR="00EB1E60" w:rsidRPr="003A383F" w:rsidTr="00F963E8">
        <w:tc>
          <w:tcPr>
            <w:tcW w:w="5017" w:type="dxa"/>
            <w:shd w:val="clear" w:color="auto" w:fill="auto"/>
          </w:tcPr>
          <w:p w:rsidR="00EB1E60" w:rsidRDefault="00EB1E60" w:rsidP="001E6D5A">
            <w:pPr>
              <w:spacing w:before="0" w:line="240" w:lineRule="auto"/>
              <w:rPr>
                <w:lang w:val="en-GB"/>
              </w:rPr>
            </w:pPr>
            <w:r>
              <w:rPr>
                <w:lang w:val="en-GB"/>
              </w:rPr>
              <w:t>Enumeration Data</w:t>
            </w:r>
          </w:p>
        </w:tc>
        <w:tc>
          <w:tcPr>
            <w:tcW w:w="1447" w:type="dxa"/>
            <w:shd w:val="clear" w:color="auto" w:fill="auto"/>
          </w:tcPr>
          <w:p w:rsidR="00EB1E60" w:rsidRDefault="00EB1E60" w:rsidP="001E6D5A">
            <w:pPr>
              <w:spacing w:before="0" w:line="240" w:lineRule="auto"/>
              <w:rPr>
                <w:lang w:val="en-GB"/>
              </w:rPr>
            </w:pPr>
            <w:r>
              <w:rPr>
                <w:lang w:val="en-GB"/>
              </w:rPr>
              <w:fldChar w:fldCharType="begin"/>
            </w:r>
            <w:r>
              <w:rPr>
                <w:lang w:val="en-GB"/>
              </w:rPr>
              <w:instrText xml:space="preserve"> REF _Ref405531983 \r \h </w:instrText>
            </w:r>
            <w:r>
              <w:rPr>
                <w:lang w:val="en-GB"/>
              </w:rPr>
            </w:r>
            <w:r>
              <w:rPr>
                <w:lang w:val="en-GB"/>
              </w:rPr>
              <w:fldChar w:fldCharType="separate"/>
            </w:r>
            <w:r w:rsidR="00631D8F">
              <w:rPr>
                <w:lang w:val="en-GB"/>
              </w:rPr>
              <w:t>3.5.2.5</w:t>
            </w:r>
            <w:r>
              <w:rPr>
                <w:lang w:val="en-GB"/>
              </w:rPr>
              <w:fldChar w:fldCharType="end"/>
            </w:r>
          </w:p>
        </w:tc>
        <w:tc>
          <w:tcPr>
            <w:tcW w:w="1209" w:type="dxa"/>
            <w:shd w:val="clear" w:color="auto" w:fill="auto"/>
          </w:tcPr>
          <w:p w:rsidR="00EB1E60" w:rsidRDefault="00EB1E60" w:rsidP="001E6D5A">
            <w:pPr>
              <w:spacing w:before="0" w:line="240" w:lineRule="auto"/>
              <w:jc w:val="center"/>
              <w:rPr>
                <w:lang w:val="en-GB"/>
              </w:rPr>
            </w:pPr>
            <w:r>
              <w:rPr>
                <w:lang w:val="en-GB"/>
              </w:rPr>
              <w:t>M</w:t>
            </w:r>
          </w:p>
        </w:tc>
        <w:tc>
          <w:tcPr>
            <w:tcW w:w="1317" w:type="dxa"/>
            <w:shd w:val="clear" w:color="auto" w:fill="auto"/>
          </w:tcPr>
          <w:p w:rsidR="00EB1E60" w:rsidRPr="003A383F" w:rsidRDefault="00EB1E60" w:rsidP="001E6D5A">
            <w:pPr>
              <w:spacing w:before="0" w:line="240" w:lineRule="auto"/>
              <w:rPr>
                <w:lang w:val="en-GB"/>
              </w:rPr>
            </w:pPr>
          </w:p>
        </w:tc>
      </w:tr>
      <w:tr w:rsidR="0054004B" w:rsidRPr="003A383F" w:rsidTr="00F963E8">
        <w:tc>
          <w:tcPr>
            <w:tcW w:w="5017" w:type="dxa"/>
            <w:shd w:val="clear" w:color="auto" w:fill="auto"/>
          </w:tcPr>
          <w:p w:rsidR="0054004B" w:rsidRDefault="0054004B" w:rsidP="001E6D5A">
            <w:pPr>
              <w:spacing w:before="0" w:line="240" w:lineRule="auto"/>
              <w:rPr>
                <w:lang w:val="en-GB"/>
              </w:rPr>
            </w:pPr>
            <w:r>
              <w:rPr>
                <w:lang w:val="en-GB"/>
              </w:rPr>
              <w:t>Schema for Semantic Attributes</w:t>
            </w:r>
          </w:p>
        </w:tc>
        <w:tc>
          <w:tcPr>
            <w:tcW w:w="1447" w:type="dxa"/>
            <w:shd w:val="clear" w:color="auto" w:fill="auto"/>
          </w:tcPr>
          <w:p w:rsidR="0054004B" w:rsidRDefault="0054004B" w:rsidP="001E6D5A">
            <w:pPr>
              <w:spacing w:before="0" w:line="240" w:lineRule="auto"/>
              <w:rPr>
                <w:lang w:val="en-GB"/>
              </w:rPr>
            </w:pPr>
            <w:r>
              <w:rPr>
                <w:lang w:val="en-GB"/>
              </w:rPr>
              <w:fldChar w:fldCharType="begin"/>
            </w:r>
            <w:r>
              <w:rPr>
                <w:lang w:val="en-GB"/>
              </w:rPr>
              <w:instrText xml:space="preserve"> REF _Ref419568318 \r \h </w:instrText>
            </w:r>
            <w:r>
              <w:rPr>
                <w:lang w:val="en-GB"/>
              </w:rPr>
            </w:r>
            <w:r>
              <w:rPr>
                <w:lang w:val="en-GB"/>
              </w:rPr>
              <w:fldChar w:fldCharType="separate"/>
            </w:r>
            <w:r w:rsidR="00631D8F">
              <w:rPr>
                <w:lang w:val="en-GB"/>
              </w:rPr>
              <w:t>3.5.2.6</w:t>
            </w:r>
            <w:r>
              <w:rPr>
                <w:lang w:val="en-GB"/>
              </w:rPr>
              <w:fldChar w:fldCharType="end"/>
            </w:r>
          </w:p>
        </w:tc>
        <w:tc>
          <w:tcPr>
            <w:tcW w:w="1209" w:type="dxa"/>
            <w:shd w:val="clear" w:color="auto" w:fill="auto"/>
          </w:tcPr>
          <w:p w:rsidR="0054004B" w:rsidRDefault="0054004B" w:rsidP="001E6D5A">
            <w:pPr>
              <w:spacing w:before="0" w:line="240" w:lineRule="auto"/>
              <w:jc w:val="center"/>
              <w:rPr>
                <w:lang w:val="en-GB"/>
              </w:rPr>
            </w:pPr>
            <w:r>
              <w:rPr>
                <w:lang w:val="en-GB"/>
              </w:rPr>
              <w:t>M</w:t>
            </w:r>
          </w:p>
        </w:tc>
        <w:tc>
          <w:tcPr>
            <w:tcW w:w="1317" w:type="dxa"/>
            <w:shd w:val="clear" w:color="auto" w:fill="auto"/>
          </w:tcPr>
          <w:p w:rsidR="0054004B" w:rsidRPr="003A383F" w:rsidRDefault="0054004B" w:rsidP="001E6D5A">
            <w:pPr>
              <w:spacing w:before="0" w:line="240" w:lineRule="auto"/>
              <w:rPr>
                <w:lang w:val="en-GB"/>
              </w:rPr>
            </w:pPr>
          </w:p>
        </w:tc>
      </w:tr>
      <w:tr w:rsidR="0054004B" w:rsidRPr="003A383F" w:rsidTr="00F963E8">
        <w:tc>
          <w:tcPr>
            <w:tcW w:w="5017" w:type="dxa"/>
            <w:shd w:val="clear" w:color="auto" w:fill="auto"/>
          </w:tcPr>
          <w:p w:rsidR="0054004B" w:rsidRDefault="0054004B" w:rsidP="001E6D5A">
            <w:pPr>
              <w:spacing w:before="0" w:line="240" w:lineRule="auto"/>
              <w:rPr>
                <w:lang w:val="en-GB"/>
              </w:rPr>
            </w:pPr>
            <w:r>
              <w:rPr>
                <w:lang w:val="en-GB"/>
              </w:rPr>
              <w:t>Combinatorial Constraints on Semantics</w:t>
            </w:r>
          </w:p>
        </w:tc>
        <w:tc>
          <w:tcPr>
            <w:tcW w:w="1447" w:type="dxa"/>
            <w:shd w:val="clear" w:color="auto" w:fill="auto"/>
          </w:tcPr>
          <w:p w:rsidR="0054004B" w:rsidRDefault="0054004B" w:rsidP="001E6D5A">
            <w:pPr>
              <w:spacing w:before="0" w:line="240" w:lineRule="auto"/>
              <w:rPr>
                <w:lang w:val="en-GB"/>
              </w:rPr>
            </w:pPr>
            <w:r>
              <w:rPr>
                <w:lang w:val="en-GB"/>
              </w:rPr>
              <w:fldChar w:fldCharType="begin"/>
            </w:r>
            <w:r>
              <w:rPr>
                <w:lang w:val="en-GB"/>
              </w:rPr>
              <w:instrText xml:space="preserve"> REF _Ref414029058 \r \h </w:instrText>
            </w:r>
            <w:r>
              <w:rPr>
                <w:lang w:val="en-GB"/>
              </w:rPr>
            </w:r>
            <w:r>
              <w:rPr>
                <w:lang w:val="en-GB"/>
              </w:rPr>
              <w:fldChar w:fldCharType="separate"/>
            </w:r>
            <w:r w:rsidR="00631D8F">
              <w:rPr>
                <w:lang w:val="en-GB"/>
              </w:rPr>
              <w:t>3.5.3</w:t>
            </w:r>
            <w:r>
              <w:rPr>
                <w:lang w:val="en-GB"/>
              </w:rPr>
              <w:fldChar w:fldCharType="end"/>
            </w:r>
          </w:p>
        </w:tc>
        <w:tc>
          <w:tcPr>
            <w:tcW w:w="1209" w:type="dxa"/>
            <w:shd w:val="clear" w:color="auto" w:fill="auto"/>
          </w:tcPr>
          <w:p w:rsidR="0054004B" w:rsidRDefault="0054004B" w:rsidP="001E6D5A">
            <w:pPr>
              <w:spacing w:before="0" w:line="240" w:lineRule="auto"/>
              <w:jc w:val="center"/>
              <w:rPr>
                <w:lang w:val="en-GB"/>
              </w:rPr>
            </w:pPr>
            <w:r>
              <w:rPr>
                <w:lang w:val="en-GB"/>
              </w:rPr>
              <w:t>M</w:t>
            </w:r>
          </w:p>
        </w:tc>
        <w:tc>
          <w:tcPr>
            <w:tcW w:w="1317" w:type="dxa"/>
            <w:shd w:val="clear" w:color="auto" w:fill="auto"/>
          </w:tcPr>
          <w:p w:rsidR="0054004B" w:rsidRPr="003A383F" w:rsidRDefault="0054004B" w:rsidP="001E6D5A">
            <w:pPr>
              <w:spacing w:before="0" w:line="240" w:lineRule="auto"/>
              <w:rPr>
                <w:lang w:val="en-GB"/>
              </w:rPr>
            </w:pPr>
          </w:p>
        </w:tc>
      </w:tr>
      <w:tr w:rsidR="0054004B" w:rsidRPr="003A383F" w:rsidTr="00F963E8">
        <w:tc>
          <w:tcPr>
            <w:tcW w:w="5017" w:type="dxa"/>
            <w:shd w:val="clear" w:color="auto" w:fill="auto"/>
          </w:tcPr>
          <w:p w:rsidR="0054004B" w:rsidRDefault="0054004B" w:rsidP="001E6D5A">
            <w:pPr>
              <w:spacing w:before="0" w:line="240" w:lineRule="auto"/>
              <w:rPr>
                <w:lang w:val="en-GB"/>
              </w:rPr>
            </w:pPr>
            <w:r>
              <w:rPr>
                <w:lang w:val="en-GB"/>
              </w:rPr>
              <w:t>External Constraints</w:t>
            </w:r>
          </w:p>
        </w:tc>
        <w:tc>
          <w:tcPr>
            <w:tcW w:w="1447" w:type="dxa"/>
            <w:shd w:val="clear" w:color="auto" w:fill="auto"/>
          </w:tcPr>
          <w:p w:rsidR="0054004B" w:rsidRDefault="0054004B" w:rsidP="001E6D5A">
            <w:pPr>
              <w:spacing w:before="0" w:line="240" w:lineRule="auto"/>
              <w:rPr>
                <w:lang w:val="en-GB"/>
              </w:rPr>
            </w:pPr>
            <w:r>
              <w:rPr>
                <w:lang w:val="en-GB"/>
              </w:rPr>
              <w:fldChar w:fldCharType="begin"/>
            </w:r>
            <w:r>
              <w:rPr>
                <w:lang w:val="en-GB"/>
              </w:rPr>
              <w:instrText xml:space="preserve"> REF _Ref370039366 \r \h </w:instrText>
            </w:r>
            <w:r>
              <w:rPr>
                <w:lang w:val="en-GB"/>
              </w:rPr>
            </w:r>
            <w:r>
              <w:rPr>
                <w:lang w:val="en-GB"/>
              </w:rPr>
              <w:fldChar w:fldCharType="separate"/>
            </w:r>
            <w:r w:rsidR="00631D8F">
              <w:rPr>
                <w:lang w:val="en-GB"/>
              </w:rPr>
              <w:t>3.5.3.2</w:t>
            </w:r>
            <w:r>
              <w:rPr>
                <w:lang w:val="en-GB"/>
              </w:rPr>
              <w:fldChar w:fldCharType="end"/>
            </w:r>
          </w:p>
        </w:tc>
        <w:tc>
          <w:tcPr>
            <w:tcW w:w="1209" w:type="dxa"/>
            <w:shd w:val="clear" w:color="auto" w:fill="auto"/>
          </w:tcPr>
          <w:p w:rsidR="0054004B" w:rsidRDefault="0054004B" w:rsidP="001E6D5A">
            <w:pPr>
              <w:spacing w:before="0" w:line="240" w:lineRule="auto"/>
              <w:jc w:val="center"/>
              <w:rPr>
                <w:lang w:val="en-GB"/>
              </w:rPr>
            </w:pPr>
            <w:r>
              <w:rPr>
                <w:lang w:val="en-GB"/>
              </w:rPr>
              <w:t>M</w:t>
            </w:r>
          </w:p>
        </w:tc>
        <w:tc>
          <w:tcPr>
            <w:tcW w:w="1317" w:type="dxa"/>
            <w:shd w:val="clear" w:color="auto" w:fill="auto"/>
          </w:tcPr>
          <w:p w:rsidR="0054004B" w:rsidRPr="003A383F" w:rsidRDefault="0054004B" w:rsidP="001E6D5A">
            <w:pPr>
              <w:spacing w:before="0" w:line="240" w:lineRule="auto"/>
              <w:rPr>
                <w:lang w:val="en-GB"/>
              </w:rPr>
            </w:pPr>
          </w:p>
        </w:tc>
      </w:tr>
      <w:tr w:rsidR="0054004B" w:rsidRPr="003A383F" w:rsidTr="00F963E8">
        <w:tc>
          <w:tcPr>
            <w:tcW w:w="5017" w:type="dxa"/>
            <w:shd w:val="clear" w:color="auto" w:fill="auto"/>
          </w:tcPr>
          <w:p w:rsidR="0054004B" w:rsidRDefault="0054004B" w:rsidP="001E6D5A">
            <w:pPr>
              <w:spacing w:before="0" w:line="240" w:lineRule="auto"/>
              <w:rPr>
                <w:lang w:val="en-GB"/>
              </w:rPr>
            </w:pPr>
            <w:r>
              <w:rPr>
                <w:lang w:val="en-GB"/>
              </w:rPr>
              <w:t>Standard Engineering Profiles</w:t>
            </w:r>
          </w:p>
        </w:tc>
        <w:tc>
          <w:tcPr>
            <w:tcW w:w="1447" w:type="dxa"/>
            <w:shd w:val="clear" w:color="auto" w:fill="auto"/>
          </w:tcPr>
          <w:p w:rsidR="0054004B" w:rsidRDefault="0054004B" w:rsidP="001E6D5A">
            <w:pPr>
              <w:spacing w:before="0" w:line="240" w:lineRule="auto"/>
              <w:rPr>
                <w:lang w:val="en-GB"/>
              </w:rPr>
            </w:pPr>
            <w:r>
              <w:rPr>
                <w:lang w:val="en-GB"/>
              </w:rPr>
              <w:fldChar w:fldCharType="begin"/>
            </w:r>
            <w:r>
              <w:rPr>
                <w:lang w:val="en-GB"/>
              </w:rPr>
              <w:instrText xml:space="preserve"> REF _Ref414029072 \r \h </w:instrText>
            </w:r>
            <w:r>
              <w:rPr>
                <w:lang w:val="en-GB"/>
              </w:rPr>
            </w:r>
            <w:r>
              <w:rPr>
                <w:lang w:val="en-GB"/>
              </w:rPr>
              <w:fldChar w:fldCharType="separate"/>
            </w:r>
            <w:r w:rsidR="00631D8F">
              <w:rPr>
                <w:lang w:val="en-GB"/>
              </w:rPr>
              <w:t>3.5.4</w:t>
            </w:r>
            <w:r>
              <w:rPr>
                <w:lang w:val="en-GB"/>
              </w:rPr>
              <w:fldChar w:fldCharType="end"/>
            </w:r>
          </w:p>
        </w:tc>
        <w:tc>
          <w:tcPr>
            <w:tcW w:w="1209" w:type="dxa"/>
            <w:shd w:val="clear" w:color="auto" w:fill="auto"/>
          </w:tcPr>
          <w:p w:rsidR="0054004B" w:rsidRDefault="0054004B" w:rsidP="001E6D5A">
            <w:pPr>
              <w:spacing w:before="0" w:line="240" w:lineRule="auto"/>
              <w:jc w:val="center"/>
              <w:rPr>
                <w:lang w:val="en-GB"/>
              </w:rPr>
            </w:pPr>
            <w:r>
              <w:rPr>
                <w:lang w:val="en-GB"/>
              </w:rPr>
              <w:t>O</w:t>
            </w:r>
          </w:p>
        </w:tc>
        <w:tc>
          <w:tcPr>
            <w:tcW w:w="1317" w:type="dxa"/>
            <w:shd w:val="clear" w:color="auto" w:fill="auto"/>
          </w:tcPr>
          <w:p w:rsidR="0054004B" w:rsidRPr="003A383F" w:rsidRDefault="0054004B" w:rsidP="001E6D5A">
            <w:pPr>
              <w:spacing w:before="0" w:line="240" w:lineRule="auto"/>
              <w:rPr>
                <w:lang w:val="en-GB"/>
              </w:rPr>
            </w:pPr>
          </w:p>
        </w:tc>
      </w:tr>
      <w:tr w:rsidR="00650420" w:rsidRPr="003A383F" w:rsidTr="00F963E8">
        <w:tc>
          <w:tcPr>
            <w:tcW w:w="5017" w:type="dxa"/>
            <w:shd w:val="clear" w:color="auto" w:fill="auto"/>
          </w:tcPr>
          <w:p w:rsidR="00650420" w:rsidRPr="003A383F" w:rsidRDefault="00650420">
            <w:pPr>
              <w:spacing w:before="0" w:line="240" w:lineRule="auto"/>
              <w:rPr>
                <w:lang w:val="en-GB"/>
              </w:rPr>
            </w:pPr>
            <w:r w:rsidRPr="003A383F">
              <w:rPr>
                <w:lang w:val="en-GB"/>
              </w:rPr>
              <w:t>User-</w:t>
            </w:r>
            <w:r w:rsidR="00606C63">
              <w:rPr>
                <w:lang w:val="en-GB"/>
              </w:rPr>
              <w:t>Defin</w:t>
            </w:r>
            <w:r w:rsidR="00606C63" w:rsidRPr="003A383F">
              <w:rPr>
                <w:lang w:val="en-GB"/>
              </w:rPr>
              <w:t xml:space="preserve">ed </w:t>
            </w:r>
            <w:r w:rsidRPr="003A383F">
              <w:rPr>
                <w:lang w:val="en-GB"/>
              </w:rPr>
              <w:t>Ontologies</w:t>
            </w:r>
          </w:p>
        </w:tc>
        <w:tc>
          <w:tcPr>
            <w:tcW w:w="1447" w:type="dxa"/>
            <w:shd w:val="clear" w:color="auto" w:fill="auto"/>
          </w:tcPr>
          <w:p w:rsidR="00650420" w:rsidRPr="003A383F" w:rsidRDefault="003E5852" w:rsidP="001E6D5A">
            <w:pPr>
              <w:spacing w:before="0" w:line="240" w:lineRule="auto"/>
              <w:rPr>
                <w:lang w:val="en-GB"/>
              </w:rPr>
            </w:pPr>
            <w:r w:rsidRPr="003A383F">
              <w:rPr>
                <w:lang w:val="en-GB"/>
              </w:rPr>
              <w:fldChar w:fldCharType="begin"/>
            </w:r>
            <w:r w:rsidRPr="003A383F">
              <w:rPr>
                <w:lang w:val="en-GB"/>
              </w:rPr>
              <w:instrText xml:space="preserve"> REF _Ref370040665 \r \h </w:instrText>
            </w:r>
            <w:r w:rsidRPr="003A383F">
              <w:rPr>
                <w:lang w:val="en-GB"/>
              </w:rPr>
            </w:r>
            <w:r w:rsidRPr="003A383F">
              <w:rPr>
                <w:lang w:val="en-GB"/>
              </w:rPr>
              <w:fldChar w:fldCharType="separate"/>
            </w:r>
            <w:r w:rsidR="00631D8F">
              <w:rPr>
                <w:lang w:val="en-GB"/>
              </w:rPr>
              <w:t>3.6</w:t>
            </w:r>
            <w:r w:rsidRPr="003A383F">
              <w:rPr>
                <w:lang w:val="en-GB"/>
              </w:rPr>
              <w:fldChar w:fldCharType="end"/>
            </w:r>
          </w:p>
        </w:tc>
        <w:tc>
          <w:tcPr>
            <w:tcW w:w="1209" w:type="dxa"/>
            <w:shd w:val="clear" w:color="auto" w:fill="auto"/>
          </w:tcPr>
          <w:p w:rsidR="00650420" w:rsidRPr="003A383F" w:rsidRDefault="00650420" w:rsidP="001E6D5A">
            <w:pPr>
              <w:spacing w:before="0" w:line="240" w:lineRule="auto"/>
              <w:jc w:val="center"/>
              <w:rPr>
                <w:lang w:val="en-GB"/>
              </w:rPr>
            </w:pPr>
            <w:r w:rsidRPr="003A383F">
              <w:rPr>
                <w:lang w:val="en-GB"/>
              </w:rPr>
              <w:t>O</w:t>
            </w:r>
          </w:p>
        </w:tc>
        <w:tc>
          <w:tcPr>
            <w:tcW w:w="1317" w:type="dxa"/>
            <w:shd w:val="clear" w:color="auto" w:fill="auto"/>
          </w:tcPr>
          <w:p w:rsidR="00650420" w:rsidRPr="003A383F" w:rsidRDefault="00650420" w:rsidP="001E6D5A">
            <w:pPr>
              <w:spacing w:before="0" w:line="240" w:lineRule="auto"/>
              <w:rPr>
                <w:lang w:val="en-GB"/>
              </w:rPr>
            </w:pPr>
          </w:p>
        </w:tc>
      </w:tr>
    </w:tbl>
    <w:p w:rsidR="00650420" w:rsidRPr="003A383F" w:rsidRDefault="00650420" w:rsidP="004271ED">
      <w:pPr>
        <w:pStyle w:val="Annex2"/>
        <w:spacing w:before="480"/>
        <w:rPr>
          <w:lang w:val="en-GB"/>
        </w:rPr>
      </w:pPr>
      <w:r w:rsidRPr="003A383F">
        <w:rPr>
          <w:lang w:val="en-GB"/>
        </w:rPr>
        <w:t>Software Extracting Information from Ontology</w:t>
      </w:r>
    </w:p>
    <w:p w:rsidR="00650420" w:rsidRPr="003A383F" w:rsidRDefault="00650420" w:rsidP="00650420">
      <w:pPr>
        <w:spacing w:after="240" w:line="240" w:lineRule="auto"/>
        <w:rPr>
          <w:lang w:val="en-GB"/>
        </w:rPr>
      </w:pPr>
      <w:r w:rsidRPr="003A383F">
        <w:rPr>
          <w:lang w:val="en-GB"/>
        </w:rPr>
        <w:t>This subsection provides identification of the software that extracts information from the ontology.</w:t>
      </w:r>
    </w:p>
    <w:tbl>
      <w:tblPr>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5065"/>
        <w:gridCol w:w="1530"/>
        <w:gridCol w:w="1080"/>
        <w:gridCol w:w="1440"/>
      </w:tblGrid>
      <w:tr w:rsidR="00650420" w:rsidRPr="003A383F" w:rsidTr="001E6D5A">
        <w:trPr>
          <w:cantSplit/>
          <w:trHeight w:val="20"/>
        </w:trPr>
        <w:tc>
          <w:tcPr>
            <w:tcW w:w="5065" w:type="dxa"/>
            <w:shd w:val="clear" w:color="auto" w:fill="auto"/>
          </w:tcPr>
          <w:p w:rsidR="00650420" w:rsidRPr="003A383F" w:rsidRDefault="00650420" w:rsidP="001E6D5A">
            <w:pPr>
              <w:spacing w:before="0" w:line="240" w:lineRule="auto"/>
              <w:rPr>
                <w:lang w:val="en-GB"/>
              </w:rPr>
            </w:pPr>
            <w:r w:rsidRPr="003A383F">
              <w:rPr>
                <w:lang w:val="en-GB"/>
              </w:rPr>
              <w:t>Service Feature</w:t>
            </w:r>
          </w:p>
        </w:tc>
        <w:tc>
          <w:tcPr>
            <w:tcW w:w="1530" w:type="dxa"/>
            <w:shd w:val="clear" w:color="auto" w:fill="auto"/>
          </w:tcPr>
          <w:p w:rsidR="00650420" w:rsidRPr="003A383F" w:rsidRDefault="00650420" w:rsidP="001E6D5A">
            <w:pPr>
              <w:spacing w:before="0" w:line="240" w:lineRule="auto"/>
              <w:rPr>
                <w:lang w:val="en-GB"/>
              </w:rPr>
            </w:pPr>
            <w:r w:rsidRPr="003A383F">
              <w:rPr>
                <w:lang w:val="en-GB"/>
              </w:rPr>
              <w:t>Reference</w:t>
            </w:r>
          </w:p>
        </w:tc>
        <w:tc>
          <w:tcPr>
            <w:tcW w:w="1080" w:type="dxa"/>
            <w:shd w:val="clear" w:color="auto" w:fill="auto"/>
          </w:tcPr>
          <w:p w:rsidR="00650420" w:rsidRPr="003A383F" w:rsidRDefault="00650420" w:rsidP="001E6D5A">
            <w:pPr>
              <w:spacing w:before="0" w:line="240" w:lineRule="auto"/>
              <w:rPr>
                <w:lang w:val="en-GB"/>
              </w:rPr>
            </w:pPr>
            <w:r w:rsidRPr="003A383F">
              <w:rPr>
                <w:lang w:val="en-GB"/>
              </w:rPr>
              <w:t>Status</w:t>
            </w:r>
          </w:p>
        </w:tc>
        <w:tc>
          <w:tcPr>
            <w:tcW w:w="1440" w:type="dxa"/>
            <w:shd w:val="clear" w:color="auto" w:fill="auto"/>
          </w:tcPr>
          <w:p w:rsidR="00650420" w:rsidRPr="003A383F" w:rsidRDefault="00650420" w:rsidP="001E6D5A">
            <w:pPr>
              <w:spacing w:before="0" w:line="240" w:lineRule="auto"/>
              <w:rPr>
                <w:lang w:val="en-GB"/>
              </w:rPr>
            </w:pPr>
            <w:r w:rsidRPr="003A383F">
              <w:rPr>
                <w:lang w:val="en-GB"/>
              </w:rPr>
              <w:t>Support</w:t>
            </w:r>
          </w:p>
        </w:tc>
      </w:tr>
      <w:tr w:rsidR="00650420" w:rsidRPr="003A383F" w:rsidTr="001E6D5A">
        <w:tblPrEx>
          <w:tblLook w:val="04A0" w:firstRow="1" w:lastRow="0" w:firstColumn="1" w:lastColumn="0" w:noHBand="0" w:noVBand="1"/>
        </w:tblPrEx>
        <w:tc>
          <w:tcPr>
            <w:tcW w:w="5065" w:type="dxa"/>
            <w:shd w:val="clear" w:color="auto" w:fill="auto"/>
          </w:tcPr>
          <w:p w:rsidR="00650420" w:rsidRPr="003A383F" w:rsidRDefault="00650420" w:rsidP="001E6D5A">
            <w:pPr>
              <w:spacing w:before="0" w:line="240" w:lineRule="auto"/>
              <w:rPr>
                <w:lang w:val="en-GB"/>
              </w:rPr>
            </w:pPr>
            <w:r w:rsidRPr="003A383F">
              <w:rPr>
                <w:lang w:val="en-GB"/>
              </w:rPr>
              <w:t>Human-readable Comments</w:t>
            </w:r>
          </w:p>
        </w:tc>
        <w:tc>
          <w:tcPr>
            <w:tcW w:w="1530" w:type="dxa"/>
            <w:shd w:val="clear" w:color="auto" w:fill="auto"/>
          </w:tcPr>
          <w:p w:rsidR="00650420" w:rsidRPr="003A383F" w:rsidRDefault="003E5852" w:rsidP="001E6D5A">
            <w:pPr>
              <w:spacing w:before="0" w:line="240" w:lineRule="auto"/>
              <w:rPr>
                <w:lang w:val="en-GB"/>
              </w:rPr>
            </w:pPr>
            <w:r w:rsidRPr="003A383F">
              <w:rPr>
                <w:lang w:val="en-GB"/>
              </w:rPr>
              <w:fldChar w:fldCharType="begin"/>
            </w:r>
            <w:r w:rsidRPr="003A383F">
              <w:rPr>
                <w:lang w:val="en-GB"/>
              </w:rPr>
              <w:instrText xml:space="preserve"> REF _Ref414028965 \r \h </w:instrText>
            </w:r>
            <w:r w:rsidRPr="003A383F">
              <w:rPr>
                <w:lang w:val="en-GB"/>
              </w:rPr>
            </w:r>
            <w:r w:rsidRPr="003A383F">
              <w:rPr>
                <w:lang w:val="en-GB"/>
              </w:rPr>
              <w:fldChar w:fldCharType="separate"/>
            </w:r>
            <w:r w:rsidR="00631D8F">
              <w:rPr>
                <w:lang w:val="en-GB"/>
              </w:rPr>
              <w:t>3.3.1</w:t>
            </w:r>
            <w:r w:rsidRPr="003A383F">
              <w:rPr>
                <w:lang w:val="en-GB"/>
              </w:rPr>
              <w:fldChar w:fldCharType="end"/>
            </w:r>
          </w:p>
        </w:tc>
        <w:tc>
          <w:tcPr>
            <w:tcW w:w="1080" w:type="dxa"/>
            <w:shd w:val="clear" w:color="auto" w:fill="auto"/>
          </w:tcPr>
          <w:p w:rsidR="00650420" w:rsidRPr="003A383F" w:rsidRDefault="00650420" w:rsidP="001E6D5A">
            <w:pPr>
              <w:spacing w:before="0" w:line="240" w:lineRule="auto"/>
              <w:jc w:val="center"/>
              <w:rPr>
                <w:lang w:val="en-GB"/>
              </w:rPr>
            </w:pPr>
            <w:r w:rsidRPr="003A383F">
              <w:rPr>
                <w:lang w:val="en-GB"/>
              </w:rPr>
              <w:t>M</w:t>
            </w:r>
          </w:p>
        </w:tc>
        <w:tc>
          <w:tcPr>
            <w:tcW w:w="1440" w:type="dxa"/>
            <w:shd w:val="clear" w:color="auto" w:fill="auto"/>
          </w:tcPr>
          <w:p w:rsidR="00650420" w:rsidRPr="003A383F" w:rsidRDefault="00650420" w:rsidP="001E6D5A">
            <w:pPr>
              <w:spacing w:before="0" w:line="240" w:lineRule="auto"/>
              <w:rPr>
                <w:lang w:val="en-GB"/>
              </w:rPr>
            </w:pPr>
          </w:p>
        </w:tc>
      </w:tr>
      <w:tr w:rsidR="00650420" w:rsidRPr="003A383F" w:rsidTr="001E6D5A">
        <w:tblPrEx>
          <w:tblLook w:val="04A0" w:firstRow="1" w:lastRow="0" w:firstColumn="1" w:lastColumn="0" w:noHBand="0" w:noVBand="1"/>
        </w:tblPrEx>
        <w:tc>
          <w:tcPr>
            <w:tcW w:w="5065" w:type="dxa"/>
            <w:shd w:val="clear" w:color="auto" w:fill="auto"/>
          </w:tcPr>
          <w:p w:rsidR="00650420" w:rsidRPr="003A383F" w:rsidRDefault="00650420" w:rsidP="001E6D5A">
            <w:pPr>
              <w:spacing w:before="0" w:line="240" w:lineRule="auto"/>
              <w:rPr>
                <w:lang w:val="en-GB"/>
              </w:rPr>
            </w:pPr>
            <w:r w:rsidRPr="003A383F">
              <w:rPr>
                <w:lang w:val="en-GB"/>
              </w:rPr>
              <w:t xml:space="preserve">Enumerated </w:t>
            </w:r>
            <w:r w:rsidR="00162FA3">
              <w:rPr>
                <w:lang w:val="en-GB"/>
              </w:rPr>
              <w:t>S</w:t>
            </w:r>
            <w:r w:rsidRPr="003A383F">
              <w:rPr>
                <w:lang w:val="en-GB"/>
              </w:rPr>
              <w:t>EDS Attributes</w:t>
            </w:r>
          </w:p>
        </w:tc>
        <w:tc>
          <w:tcPr>
            <w:tcW w:w="1530" w:type="dxa"/>
            <w:shd w:val="clear" w:color="auto" w:fill="auto"/>
          </w:tcPr>
          <w:p w:rsidR="00650420" w:rsidRPr="003A383F" w:rsidRDefault="003E5852" w:rsidP="001E6D5A">
            <w:pPr>
              <w:spacing w:before="0" w:line="240" w:lineRule="auto"/>
              <w:rPr>
                <w:lang w:val="en-GB"/>
              </w:rPr>
            </w:pPr>
            <w:r w:rsidRPr="003A383F">
              <w:rPr>
                <w:lang w:val="en-GB"/>
              </w:rPr>
              <w:fldChar w:fldCharType="begin"/>
            </w:r>
            <w:r w:rsidRPr="003A383F">
              <w:rPr>
                <w:lang w:val="en-GB"/>
              </w:rPr>
              <w:instrText xml:space="preserve"> REF _Ref370406050 \r \h </w:instrText>
            </w:r>
            <w:r w:rsidRPr="003A383F">
              <w:rPr>
                <w:lang w:val="en-GB"/>
              </w:rPr>
            </w:r>
            <w:r w:rsidRPr="003A383F">
              <w:rPr>
                <w:lang w:val="en-GB"/>
              </w:rPr>
              <w:fldChar w:fldCharType="separate"/>
            </w:r>
            <w:r w:rsidR="00631D8F">
              <w:rPr>
                <w:lang w:val="en-GB"/>
              </w:rPr>
              <w:t>3.3.2</w:t>
            </w:r>
            <w:r w:rsidRPr="003A383F">
              <w:rPr>
                <w:lang w:val="en-GB"/>
              </w:rPr>
              <w:fldChar w:fldCharType="end"/>
            </w:r>
          </w:p>
        </w:tc>
        <w:tc>
          <w:tcPr>
            <w:tcW w:w="1080" w:type="dxa"/>
            <w:shd w:val="clear" w:color="auto" w:fill="auto"/>
          </w:tcPr>
          <w:p w:rsidR="00650420" w:rsidRPr="003A383F" w:rsidRDefault="00650420" w:rsidP="001E6D5A">
            <w:pPr>
              <w:spacing w:before="0" w:line="240" w:lineRule="auto"/>
              <w:jc w:val="center"/>
              <w:rPr>
                <w:lang w:val="en-GB"/>
              </w:rPr>
            </w:pPr>
            <w:r w:rsidRPr="003A383F">
              <w:rPr>
                <w:lang w:val="en-GB"/>
              </w:rPr>
              <w:t>M</w:t>
            </w:r>
          </w:p>
        </w:tc>
        <w:tc>
          <w:tcPr>
            <w:tcW w:w="1440" w:type="dxa"/>
            <w:shd w:val="clear" w:color="auto" w:fill="auto"/>
          </w:tcPr>
          <w:p w:rsidR="00650420" w:rsidRPr="003A383F" w:rsidRDefault="00650420" w:rsidP="001E6D5A">
            <w:pPr>
              <w:spacing w:before="0" w:line="240" w:lineRule="auto"/>
              <w:rPr>
                <w:lang w:val="en-GB"/>
              </w:rPr>
            </w:pPr>
          </w:p>
        </w:tc>
      </w:tr>
      <w:tr w:rsidR="00650420" w:rsidRPr="003A383F" w:rsidTr="001E6D5A">
        <w:tblPrEx>
          <w:tblLook w:val="04A0" w:firstRow="1" w:lastRow="0" w:firstColumn="1" w:lastColumn="0" w:noHBand="0" w:noVBand="1"/>
        </w:tblPrEx>
        <w:tc>
          <w:tcPr>
            <w:tcW w:w="5065" w:type="dxa"/>
            <w:shd w:val="clear" w:color="auto" w:fill="auto"/>
          </w:tcPr>
          <w:p w:rsidR="00650420" w:rsidRPr="003A383F" w:rsidRDefault="00650420" w:rsidP="003E5852">
            <w:pPr>
              <w:tabs>
                <w:tab w:val="left" w:pos="2053"/>
              </w:tabs>
              <w:spacing w:before="0" w:line="240" w:lineRule="auto"/>
              <w:rPr>
                <w:lang w:val="en-GB"/>
              </w:rPr>
            </w:pPr>
            <w:r w:rsidRPr="003A383F">
              <w:rPr>
                <w:lang w:val="en-GB"/>
              </w:rPr>
              <w:t>Runtime Enumerations</w:t>
            </w:r>
          </w:p>
        </w:tc>
        <w:tc>
          <w:tcPr>
            <w:tcW w:w="1530" w:type="dxa"/>
            <w:shd w:val="clear" w:color="auto" w:fill="auto"/>
          </w:tcPr>
          <w:p w:rsidR="00650420" w:rsidRPr="003A383F" w:rsidRDefault="005438C2" w:rsidP="001E6D5A">
            <w:pPr>
              <w:spacing w:before="0" w:line="240" w:lineRule="auto"/>
              <w:rPr>
                <w:lang w:val="en-GB"/>
              </w:rPr>
            </w:pPr>
            <w:r>
              <w:rPr>
                <w:lang w:val="en-GB"/>
              </w:rPr>
              <w:fldChar w:fldCharType="begin"/>
            </w:r>
            <w:r>
              <w:rPr>
                <w:lang w:val="en-GB"/>
              </w:rPr>
              <w:instrText xml:space="preserve"> REF _Ref405531983 \r \h </w:instrText>
            </w:r>
            <w:r>
              <w:rPr>
                <w:lang w:val="en-GB"/>
              </w:rPr>
            </w:r>
            <w:r>
              <w:rPr>
                <w:lang w:val="en-GB"/>
              </w:rPr>
              <w:fldChar w:fldCharType="separate"/>
            </w:r>
            <w:r w:rsidR="00631D8F">
              <w:rPr>
                <w:lang w:val="en-GB"/>
              </w:rPr>
              <w:t>3.5.2.5</w:t>
            </w:r>
            <w:r>
              <w:rPr>
                <w:lang w:val="en-GB"/>
              </w:rPr>
              <w:fldChar w:fldCharType="end"/>
            </w:r>
          </w:p>
        </w:tc>
        <w:tc>
          <w:tcPr>
            <w:tcW w:w="1080" w:type="dxa"/>
            <w:shd w:val="clear" w:color="auto" w:fill="auto"/>
          </w:tcPr>
          <w:p w:rsidR="00650420" w:rsidRPr="003A383F" w:rsidRDefault="00650420" w:rsidP="001E6D5A">
            <w:pPr>
              <w:spacing w:before="0" w:line="240" w:lineRule="auto"/>
              <w:jc w:val="center"/>
              <w:rPr>
                <w:lang w:val="en-GB"/>
              </w:rPr>
            </w:pPr>
            <w:r w:rsidRPr="003A383F">
              <w:rPr>
                <w:lang w:val="en-GB"/>
              </w:rPr>
              <w:t>M</w:t>
            </w:r>
          </w:p>
        </w:tc>
        <w:tc>
          <w:tcPr>
            <w:tcW w:w="1440" w:type="dxa"/>
            <w:shd w:val="clear" w:color="auto" w:fill="auto"/>
          </w:tcPr>
          <w:p w:rsidR="00650420" w:rsidRPr="003A383F" w:rsidRDefault="00650420" w:rsidP="001E6D5A">
            <w:pPr>
              <w:spacing w:before="0" w:line="240" w:lineRule="auto"/>
              <w:rPr>
                <w:lang w:val="en-GB"/>
              </w:rPr>
            </w:pPr>
          </w:p>
        </w:tc>
      </w:tr>
      <w:tr w:rsidR="00650420" w:rsidRPr="003A383F" w:rsidTr="001E6D5A">
        <w:trPr>
          <w:cantSplit/>
          <w:trHeight w:val="20"/>
        </w:trPr>
        <w:tc>
          <w:tcPr>
            <w:tcW w:w="5065" w:type="dxa"/>
            <w:shd w:val="clear" w:color="auto" w:fill="auto"/>
          </w:tcPr>
          <w:p w:rsidR="00650420" w:rsidRPr="003A383F" w:rsidRDefault="00650420" w:rsidP="001E6D5A">
            <w:pPr>
              <w:spacing w:before="0" w:line="240" w:lineRule="auto"/>
              <w:rPr>
                <w:lang w:val="en-GB"/>
              </w:rPr>
            </w:pPr>
            <w:r w:rsidRPr="003A383F">
              <w:rPr>
                <w:lang w:val="en-GB"/>
              </w:rPr>
              <w:t>Ontology for Semantic Attributes</w:t>
            </w:r>
          </w:p>
        </w:tc>
        <w:tc>
          <w:tcPr>
            <w:tcW w:w="1530" w:type="dxa"/>
            <w:shd w:val="clear" w:color="auto" w:fill="auto"/>
          </w:tcPr>
          <w:p w:rsidR="00650420" w:rsidRPr="003A383F" w:rsidRDefault="003E5852" w:rsidP="001E6D5A">
            <w:pPr>
              <w:spacing w:before="0" w:line="240" w:lineRule="auto"/>
              <w:rPr>
                <w:lang w:val="en-GB"/>
              </w:rPr>
            </w:pPr>
            <w:r w:rsidRPr="003A383F">
              <w:rPr>
                <w:lang w:val="en-GB"/>
              </w:rPr>
              <w:fldChar w:fldCharType="begin"/>
            </w:r>
            <w:r w:rsidRPr="003A383F">
              <w:rPr>
                <w:lang w:val="en-GB"/>
              </w:rPr>
              <w:instrText xml:space="preserve"> REF _Ref414029041 \r \h </w:instrText>
            </w:r>
            <w:r w:rsidRPr="003A383F">
              <w:rPr>
                <w:lang w:val="en-GB"/>
              </w:rPr>
            </w:r>
            <w:r w:rsidRPr="003A383F">
              <w:rPr>
                <w:lang w:val="en-GB"/>
              </w:rPr>
              <w:fldChar w:fldCharType="separate"/>
            </w:r>
            <w:r w:rsidR="00631D8F">
              <w:rPr>
                <w:lang w:val="en-GB"/>
              </w:rPr>
              <w:t>3.5.2</w:t>
            </w:r>
            <w:r w:rsidRPr="003A383F">
              <w:rPr>
                <w:lang w:val="en-GB"/>
              </w:rPr>
              <w:fldChar w:fldCharType="end"/>
            </w:r>
          </w:p>
        </w:tc>
        <w:tc>
          <w:tcPr>
            <w:tcW w:w="1080" w:type="dxa"/>
            <w:shd w:val="clear" w:color="auto" w:fill="auto"/>
          </w:tcPr>
          <w:p w:rsidR="00650420" w:rsidRPr="003A383F" w:rsidRDefault="00650420" w:rsidP="001E6D5A">
            <w:pPr>
              <w:spacing w:before="0" w:line="240" w:lineRule="auto"/>
              <w:jc w:val="center"/>
              <w:rPr>
                <w:lang w:val="en-GB"/>
              </w:rPr>
            </w:pPr>
            <w:r w:rsidRPr="003A383F">
              <w:rPr>
                <w:lang w:val="en-GB"/>
              </w:rPr>
              <w:t>M</w:t>
            </w:r>
          </w:p>
        </w:tc>
        <w:tc>
          <w:tcPr>
            <w:tcW w:w="1440" w:type="dxa"/>
            <w:shd w:val="clear" w:color="auto" w:fill="auto"/>
          </w:tcPr>
          <w:p w:rsidR="00650420" w:rsidRPr="003A383F" w:rsidRDefault="00650420" w:rsidP="001E6D5A">
            <w:pPr>
              <w:spacing w:before="0" w:line="240" w:lineRule="auto"/>
              <w:rPr>
                <w:lang w:val="en-GB"/>
              </w:rPr>
            </w:pPr>
          </w:p>
        </w:tc>
      </w:tr>
      <w:tr w:rsidR="00650420" w:rsidRPr="003A383F" w:rsidTr="001E6D5A">
        <w:trPr>
          <w:cantSplit/>
          <w:trHeight w:val="20"/>
        </w:trPr>
        <w:tc>
          <w:tcPr>
            <w:tcW w:w="5065" w:type="dxa"/>
            <w:shd w:val="clear" w:color="auto" w:fill="auto"/>
          </w:tcPr>
          <w:p w:rsidR="00650420" w:rsidRPr="003A383F" w:rsidRDefault="00650420" w:rsidP="001E6D5A">
            <w:pPr>
              <w:spacing w:before="0" w:line="240" w:lineRule="auto"/>
              <w:rPr>
                <w:lang w:val="en-GB"/>
              </w:rPr>
            </w:pPr>
            <w:r w:rsidRPr="003A383F">
              <w:rPr>
                <w:lang w:val="en-GB"/>
              </w:rPr>
              <w:t>Combinatorial Constraints on Semantics</w:t>
            </w:r>
          </w:p>
        </w:tc>
        <w:tc>
          <w:tcPr>
            <w:tcW w:w="1530" w:type="dxa"/>
            <w:shd w:val="clear" w:color="auto" w:fill="auto"/>
          </w:tcPr>
          <w:p w:rsidR="00650420" w:rsidRPr="003A383F" w:rsidRDefault="003E5852" w:rsidP="001E6D5A">
            <w:pPr>
              <w:spacing w:before="0" w:line="240" w:lineRule="auto"/>
              <w:rPr>
                <w:lang w:val="en-GB"/>
              </w:rPr>
            </w:pPr>
            <w:r w:rsidRPr="003A383F">
              <w:rPr>
                <w:lang w:val="en-GB"/>
              </w:rPr>
              <w:fldChar w:fldCharType="begin"/>
            </w:r>
            <w:r w:rsidRPr="003A383F">
              <w:rPr>
                <w:lang w:val="en-GB"/>
              </w:rPr>
              <w:instrText xml:space="preserve"> REF _Ref414029058 \r \h </w:instrText>
            </w:r>
            <w:r w:rsidRPr="003A383F">
              <w:rPr>
                <w:lang w:val="en-GB"/>
              </w:rPr>
            </w:r>
            <w:r w:rsidRPr="003A383F">
              <w:rPr>
                <w:lang w:val="en-GB"/>
              </w:rPr>
              <w:fldChar w:fldCharType="separate"/>
            </w:r>
            <w:r w:rsidR="00631D8F">
              <w:rPr>
                <w:lang w:val="en-GB"/>
              </w:rPr>
              <w:t>3.5.3</w:t>
            </w:r>
            <w:r w:rsidRPr="003A383F">
              <w:rPr>
                <w:lang w:val="en-GB"/>
              </w:rPr>
              <w:fldChar w:fldCharType="end"/>
            </w:r>
          </w:p>
        </w:tc>
        <w:tc>
          <w:tcPr>
            <w:tcW w:w="1080" w:type="dxa"/>
            <w:shd w:val="clear" w:color="auto" w:fill="auto"/>
          </w:tcPr>
          <w:p w:rsidR="00650420" w:rsidRPr="003A383F" w:rsidRDefault="00650420" w:rsidP="001E6D5A">
            <w:pPr>
              <w:spacing w:before="0" w:line="240" w:lineRule="auto"/>
              <w:jc w:val="center"/>
              <w:rPr>
                <w:lang w:val="en-GB"/>
              </w:rPr>
            </w:pPr>
            <w:r w:rsidRPr="003A383F">
              <w:rPr>
                <w:lang w:val="en-GB"/>
              </w:rPr>
              <w:t>O</w:t>
            </w:r>
          </w:p>
        </w:tc>
        <w:tc>
          <w:tcPr>
            <w:tcW w:w="1440" w:type="dxa"/>
            <w:shd w:val="clear" w:color="auto" w:fill="auto"/>
          </w:tcPr>
          <w:p w:rsidR="00650420" w:rsidRPr="003A383F" w:rsidRDefault="00650420" w:rsidP="001E6D5A">
            <w:pPr>
              <w:spacing w:before="0" w:line="240" w:lineRule="auto"/>
              <w:rPr>
                <w:lang w:val="en-GB"/>
              </w:rPr>
            </w:pPr>
          </w:p>
        </w:tc>
      </w:tr>
      <w:tr w:rsidR="00650420" w:rsidRPr="003A383F" w:rsidTr="001E6D5A">
        <w:trPr>
          <w:cantSplit/>
          <w:trHeight w:val="20"/>
        </w:trPr>
        <w:tc>
          <w:tcPr>
            <w:tcW w:w="5065" w:type="dxa"/>
            <w:shd w:val="clear" w:color="auto" w:fill="auto"/>
          </w:tcPr>
          <w:p w:rsidR="00650420" w:rsidRPr="003A383F" w:rsidRDefault="00650420" w:rsidP="001E6D5A">
            <w:pPr>
              <w:spacing w:before="0" w:line="240" w:lineRule="auto"/>
              <w:rPr>
                <w:lang w:val="en-GB"/>
              </w:rPr>
            </w:pPr>
            <w:r w:rsidRPr="003A383F">
              <w:rPr>
                <w:lang w:val="en-GB"/>
              </w:rPr>
              <w:t>Standard Engineering Profiles</w:t>
            </w:r>
          </w:p>
        </w:tc>
        <w:tc>
          <w:tcPr>
            <w:tcW w:w="1530" w:type="dxa"/>
            <w:shd w:val="clear" w:color="auto" w:fill="auto"/>
          </w:tcPr>
          <w:p w:rsidR="00650420" w:rsidRPr="003A383F" w:rsidRDefault="003E5852" w:rsidP="001E6D5A">
            <w:pPr>
              <w:spacing w:before="0" w:line="240" w:lineRule="auto"/>
              <w:rPr>
                <w:lang w:val="en-GB"/>
              </w:rPr>
            </w:pPr>
            <w:r w:rsidRPr="003A383F">
              <w:rPr>
                <w:lang w:val="en-GB"/>
              </w:rPr>
              <w:fldChar w:fldCharType="begin"/>
            </w:r>
            <w:r w:rsidRPr="003A383F">
              <w:rPr>
                <w:lang w:val="en-GB"/>
              </w:rPr>
              <w:instrText xml:space="preserve"> REF _Ref414029072 \r \h </w:instrText>
            </w:r>
            <w:r w:rsidRPr="003A383F">
              <w:rPr>
                <w:lang w:val="en-GB"/>
              </w:rPr>
            </w:r>
            <w:r w:rsidRPr="003A383F">
              <w:rPr>
                <w:lang w:val="en-GB"/>
              </w:rPr>
              <w:fldChar w:fldCharType="separate"/>
            </w:r>
            <w:r w:rsidR="00631D8F">
              <w:rPr>
                <w:lang w:val="en-GB"/>
              </w:rPr>
              <w:t>3.5.4</w:t>
            </w:r>
            <w:r w:rsidRPr="003A383F">
              <w:rPr>
                <w:lang w:val="en-GB"/>
              </w:rPr>
              <w:fldChar w:fldCharType="end"/>
            </w:r>
          </w:p>
        </w:tc>
        <w:tc>
          <w:tcPr>
            <w:tcW w:w="1080" w:type="dxa"/>
            <w:shd w:val="clear" w:color="auto" w:fill="auto"/>
          </w:tcPr>
          <w:p w:rsidR="00650420" w:rsidRPr="003A383F" w:rsidRDefault="00650420" w:rsidP="001E6D5A">
            <w:pPr>
              <w:spacing w:before="0" w:line="240" w:lineRule="auto"/>
              <w:jc w:val="center"/>
              <w:rPr>
                <w:lang w:val="en-GB"/>
              </w:rPr>
            </w:pPr>
            <w:r w:rsidRPr="003A383F">
              <w:rPr>
                <w:lang w:val="en-GB"/>
              </w:rPr>
              <w:t>O</w:t>
            </w:r>
          </w:p>
        </w:tc>
        <w:tc>
          <w:tcPr>
            <w:tcW w:w="1440" w:type="dxa"/>
            <w:shd w:val="clear" w:color="auto" w:fill="auto"/>
          </w:tcPr>
          <w:p w:rsidR="00650420" w:rsidRPr="003A383F" w:rsidRDefault="00650420" w:rsidP="001E6D5A">
            <w:pPr>
              <w:spacing w:before="0" w:line="240" w:lineRule="auto"/>
              <w:rPr>
                <w:lang w:val="en-GB"/>
              </w:rPr>
            </w:pPr>
          </w:p>
        </w:tc>
      </w:tr>
      <w:tr w:rsidR="00650420" w:rsidRPr="003A383F" w:rsidTr="001E6D5A">
        <w:trPr>
          <w:cantSplit/>
          <w:trHeight w:val="20"/>
        </w:trPr>
        <w:tc>
          <w:tcPr>
            <w:tcW w:w="5065" w:type="dxa"/>
            <w:shd w:val="clear" w:color="auto" w:fill="auto"/>
          </w:tcPr>
          <w:p w:rsidR="00650420" w:rsidRPr="003A383F" w:rsidRDefault="00650420">
            <w:pPr>
              <w:spacing w:before="0" w:line="240" w:lineRule="auto"/>
              <w:rPr>
                <w:lang w:val="en-GB"/>
              </w:rPr>
            </w:pPr>
            <w:r w:rsidRPr="003A383F">
              <w:rPr>
                <w:lang w:val="en-GB"/>
              </w:rPr>
              <w:t>Validation of User-</w:t>
            </w:r>
            <w:r w:rsidR="00606C63">
              <w:rPr>
                <w:lang w:val="en-GB"/>
              </w:rPr>
              <w:t>Defin</w:t>
            </w:r>
            <w:r w:rsidR="00606C63" w:rsidRPr="003A383F">
              <w:rPr>
                <w:lang w:val="en-GB"/>
              </w:rPr>
              <w:t xml:space="preserve">ed </w:t>
            </w:r>
            <w:r w:rsidRPr="003A383F">
              <w:rPr>
                <w:lang w:val="en-GB"/>
              </w:rPr>
              <w:t>Ontologies</w:t>
            </w:r>
          </w:p>
        </w:tc>
        <w:tc>
          <w:tcPr>
            <w:tcW w:w="1530" w:type="dxa"/>
            <w:shd w:val="clear" w:color="auto" w:fill="auto"/>
          </w:tcPr>
          <w:p w:rsidR="00650420" w:rsidRPr="003A383F" w:rsidRDefault="003E5852" w:rsidP="001E6D5A">
            <w:pPr>
              <w:spacing w:before="0" w:line="240" w:lineRule="auto"/>
              <w:rPr>
                <w:lang w:val="en-GB"/>
              </w:rPr>
            </w:pPr>
            <w:r w:rsidRPr="003A383F">
              <w:rPr>
                <w:lang w:val="en-GB"/>
              </w:rPr>
              <w:fldChar w:fldCharType="begin"/>
            </w:r>
            <w:r w:rsidRPr="003A383F">
              <w:rPr>
                <w:lang w:val="en-GB"/>
              </w:rPr>
              <w:instrText xml:space="preserve"> REF _Ref414029094 \r \h </w:instrText>
            </w:r>
            <w:r w:rsidRPr="003A383F">
              <w:rPr>
                <w:lang w:val="en-GB"/>
              </w:rPr>
            </w:r>
            <w:r w:rsidRPr="003A383F">
              <w:rPr>
                <w:lang w:val="en-GB"/>
              </w:rPr>
              <w:fldChar w:fldCharType="separate"/>
            </w:r>
            <w:r w:rsidR="00631D8F">
              <w:rPr>
                <w:lang w:val="en-GB"/>
              </w:rPr>
              <w:t>3.6.4</w:t>
            </w:r>
            <w:r w:rsidRPr="003A383F">
              <w:rPr>
                <w:lang w:val="en-GB"/>
              </w:rPr>
              <w:fldChar w:fldCharType="end"/>
            </w:r>
          </w:p>
        </w:tc>
        <w:tc>
          <w:tcPr>
            <w:tcW w:w="1080" w:type="dxa"/>
            <w:shd w:val="clear" w:color="auto" w:fill="auto"/>
          </w:tcPr>
          <w:p w:rsidR="00650420" w:rsidRPr="003A383F" w:rsidRDefault="00650420" w:rsidP="001E6D5A">
            <w:pPr>
              <w:spacing w:before="0" w:line="240" w:lineRule="auto"/>
              <w:jc w:val="center"/>
              <w:rPr>
                <w:lang w:val="en-GB"/>
              </w:rPr>
            </w:pPr>
            <w:r w:rsidRPr="003A383F">
              <w:rPr>
                <w:lang w:val="en-GB"/>
              </w:rPr>
              <w:t>O</w:t>
            </w:r>
          </w:p>
        </w:tc>
        <w:tc>
          <w:tcPr>
            <w:tcW w:w="1440" w:type="dxa"/>
            <w:shd w:val="clear" w:color="auto" w:fill="auto"/>
          </w:tcPr>
          <w:p w:rsidR="00650420" w:rsidRPr="003A383F" w:rsidRDefault="00650420" w:rsidP="001E6D5A">
            <w:pPr>
              <w:spacing w:before="0" w:line="240" w:lineRule="auto"/>
              <w:rPr>
                <w:lang w:val="en-GB"/>
              </w:rPr>
            </w:pPr>
          </w:p>
        </w:tc>
      </w:tr>
      <w:bookmarkEnd w:id="382"/>
      <w:bookmarkEnd w:id="383"/>
      <w:bookmarkEnd w:id="384"/>
      <w:bookmarkEnd w:id="385"/>
      <w:bookmarkEnd w:id="386"/>
      <w:bookmarkEnd w:id="387"/>
    </w:tbl>
    <w:p w:rsidR="00650420" w:rsidRPr="003A383F" w:rsidRDefault="00650420" w:rsidP="00650420">
      <w:pPr>
        <w:rPr>
          <w:lang w:val="en-GB"/>
        </w:rPr>
      </w:pPr>
    </w:p>
    <w:p w:rsidR="00650420" w:rsidRPr="003A383F" w:rsidRDefault="00650420" w:rsidP="00650420">
      <w:pPr>
        <w:rPr>
          <w:lang w:val="en-GB"/>
        </w:rPr>
        <w:sectPr w:rsidR="00650420" w:rsidRPr="003A383F" w:rsidSect="00841D9B">
          <w:type w:val="continuous"/>
          <w:pgSz w:w="12240" w:h="15840"/>
          <w:pgMar w:top="1440" w:right="1440" w:bottom="1440" w:left="1440" w:header="547" w:footer="547" w:gutter="360"/>
          <w:pgNumType w:start="1" w:chapStyle="8"/>
          <w:cols w:space="720"/>
          <w:docGrid w:linePitch="360"/>
        </w:sectPr>
      </w:pPr>
    </w:p>
    <w:p w:rsidR="00650420" w:rsidRPr="003A383F" w:rsidRDefault="00650420" w:rsidP="004271ED">
      <w:pPr>
        <w:pStyle w:val="Heading8"/>
        <w:rPr>
          <w:lang w:val="en-GB"/>
        </w:rPr>
      </w:pPr>
      <w:bookmarkStart w:id="410" w:name="_Toc301963770"/>
      <w:bookmarkStart w:id="411" w:name="_Toc322946214"/>
      <w:r w:rsidRPr="003A383F">
        <w:rPr>
          <w:lang w:val="en-GB"/>
        </w:rPr>
        <w:br/>
      </w:r>
      <w:r w:rsidRPr="003A383F">
        <w:rPr>
          <w:lang w:val="en-GB"/>
        </w:rPr>
        <w:br/>
      </w:r>
      <w:bookmarkStart w:id="412" w:name="_Ref339292885"/>
      <w:bookmarkStart w:id="413" w:name="_Toc339886913"/>
      <w:bookmarkStart w:id="414" w:name="_Toc405616019"/>
      <w:bookmarkStart w:id="415" w:name="_Toc453247554"/>
      <w:r w:rsidRPr="003A383F">
        <w:rPr>
          <w:lang w:val="en-GB"/>
        </w:rPr>
        <w:t>Security</w:t>
      </w:r>
      <w:bookmarkEnd w:id="410"/>
      <w:bookmarkEnd w:id="411"/>
      <w:r w:rsidR="00D66A9B">
        <w:rPr>
          <w:lang w:val="en-GB"/>
        </w:rPr>
        <w:t xml:space="preserve">, </w:t>
      </w:r>
      <w:r w:rsidRPr="003A383F">
        <w:rPr>
          <w:lang w:val="en-GB"/>
        </w:rPr>
        <w:t>SANA</w:t>
      </w:r>
      <w:r w:rsidR="00D66A9B">
        <w:rPr>
          <w:lang w:val="en-GB"/>
        </w:rPr>
        <w:t>, and Patent</w:t>
      </w:r>
      <w:r w:rsidRPr="003A383F">
        <w:rPr>
          <w:lang w:val="en-GB"/>
        </w:rPr>
        <w:t xml:space="preserve"> CONSIDERATIONS </w:t>
      </w:r>
      <w:r w:rsidRPr="003A383F">
        <w:rPr>
          <w:lang w:val="en-GB"/>
        </w:rPr>
        <w:br/>
      </w:r>
      <w:r w:rsidRPr="003A383F">
        <w:rPr>
          <w:lang w:val="en-GB"/>
        </w:rPr>
        <w:br/>
        <w:t>(Informative</w:t>
      </w:r>
      <w:r w:rsidR="00021416">
        <w:rPr>
          <w:lang w:val="en-GB"/>
        </w:rPr>
        <w:t xml:space="preserve"> or Normative as noted</w:t>
      </w:r>
      <w:r w:rsidRPr="003A383F">
        <w:rPr>
          <w:lang w:val="en-GB"/>
        </w:rPr>
        <w:t>)</w:t>
      </w:r>
      <w:bookmarkEnd w:id="412"/>
      <w:bookmarkEnd w:id="413"/>
      <w:bookmarkEnd w:id="414"/>
      <w:bookmarkEnd w:id="415"/>
    </w:p>
    <w:p w:rsidR="00650420" w:rsidRPr="003A383F" w:rsidRDefault="00650420" w:rsidP="004271ED">
      <w:pPr>
        <w:pStyle w:val="Annex2"/>
        <w:spacing w:before="480"/>
        <w:rPr>
          <w:lang w:val="en-GB"/>
        </w:rPr>
      </w:pPr>
      <w:r w:rsidRPr="003A383F">
        <w:rPr>
          <w:lang w:val="en-GB"/>
        </w:rPr>
        <w:t>Security Considerations</w:t>
      </w:r>
      <w:r w:rsidR="00021416">
        <w:rPr>
          <w:lang w:val="en-GB"/>
        </w:rPr>
        <w:t xml:space="preserve"> (Informative)</w:t>
      </w:r>
    </w:p>
    <w:p w:rsidR="00650420" w:rsidRPr="003A383F" w:rsidRDefault="00650420" w:rsidP="004271ED">
      <w:pPr>
        <w:pStyle w:val="Annex3"/>
        <w:rPr>
          <w:lang w:val="en-GB"/>
        </w:rPr>
      </w:pPr>
      <w:r w:rsidRPr="003A383F">
        <w:rPr>
          <w:lang w:val="en-GB"/>
        </w:rPr>
        <w:t>Security Background</w:t>
      </w:r>
    </w:p>
    <w:p w:rsidR="00650420" w:rsidRPr="003A383F" w:rsidRDefault="00650420" w:rsidP="00650420">
      <w:pPr>
        <w:rPr>
          <w:lang w:val="en-GB"/>
        </w:rPr>
      </w:pPr>
      <w:r w:rsidRPr="003A383F">
        <w:rPr>
          <w:lang w:val="en-GB"/>
        </w:rPr>
        <w:t xml:space="preserve">The SOIS dictionary of terms for </w:t>
      </w:r>
      <w:r w:rsidR="00F86C8C" w:rsidRPr="003A383F">
        <w:rPr>
          <w:lang w:val="en-GB"/>
        </w:rPr>
        <w:t>Electronic Data Sheet</w:t>
      </w:r>
      <w:r w:rsidRPr="003A383F">
        <w:rPr>
          <w:lang w:val="en-GB"/>
        </w:rPr>
        <w:t xml:space="preserve">s is publicly available for use in design </w:t>
      </w:r>
      <w:r w:rsidR="00647E2A" w:rsidRPr="003A383F">
        <w:rPr>
          <w:lang w:val="en-GB"/>
        </w:rPr>
        <w:t>toolchain</w:t>
      </w:r>
      <w:r w:rsidRPr="003A383F">
        <w:rPr>
          <w:lang w:val="en-GB"/>
        </w:rPr>
        <w:t xml:space="preserve">s, and is designed </w:t>
      </w:r>
      <w:r w:rsidR="00471DC7">
        <w:rPr>
          <w:lang w:val="en-GB"/>
        </w:rPr>
        <w:t>t</w:t>
      </w:r>
      <w:r w:rsidR="00471DC7" w:rsidRPr="003A383F">
        <w:rPr>
          <w:lang w:val="en-GB"/>
        </w:rPr>
        <w:t xml:space="preserve">o </w:t>
      </w:r>
      <w:r w:rsidRPr="003A383F">
        <w:rPr>
          <w:lang w:val="en-GB"/>
        </w:rPr>
        <w:t xml:space="preserve">accommodate extension by its users.  This openness may be exploited to affect adversely the operation of a </w:t>
      </w:r>
      <w:r w:rsidR="00647E2A" w:rsidRPr="003A383F">
        <w:rPr>
          <w:lang w:val="en-GB"/>
        </w:rPr>
        <w:t>toolchain</w:t>
      </w:r>
      <w:r w:rsidRPr="003A383F">
        <w:rPr>
          <w:lang w:val="en-GB"/>
        </w:rPr>
        <w:t xml:space="preserve">.  Users must rely upon trusted manufacturers to provide safe </w:t>
      </w:r>
      <w:r w:rsidR="00F86C8C" w:rsidRPr="003A383F">
        <w:rPr>
          <w:lang w:val="en-GB"/>
        </w:rPr>
        <w:t>Electronic Data Sheet</w:t>
      </w:r>
      <w:r w:rsidRPr="003A383F">
        <w:rPr>
          <w:lang w:val="en-GB"/>
        </w:rPr>
        <w:t>s. The specification of such security services is out of scope of this document.</w:t>
      </w:r>
    </w:p>
    <w:p w:rsidR="00650420" w:rsidRPr="003A383F" w:rsidRDefault="00650420" w:rsidP="004271ED">
      <w:pPr>
        <w:pStyle w:val="Annex3"/>
        <w:spacing w:before="480"/>
        <w:rPr>
          <w:lang w:val="en-GB"/>
        </w:rPr>
      </w:pPr>
      <w:r w:rsidRPr="003A383F">
        <w:rPr>
          <w:lang w:val="en-GB"/>
        </w:rPr>
        <w:t>Security concerns</w:t>
      </w:r>
    </w:p>
    <w:p w:rsidR="00650420" w:rsidRPr="003A383F" w:rsidRDefault="00650420" w:rsidP="00650420">
      <w:pPr>
        <w:rPr>
          <w:lang w:val="en-GB"/>
        </w:rPr>
      </w:pPr>
      <w:r w:rsidRPr="003A383F">
        <w:rPr>
          <w:lang w:val="en-GB"/>
        </w:rPr>
        <w:t>At the time of writing there are no identified security concerns. If confidentiality of data is required within a project, some degree of proprietary control may be obtained by using user-</w:t>
      </w:r>
      <w:r w:rsidR="00A036B9">
        <w:rPr>
          <w:lang w:val="en-GB"/>
        </w:rPr>
        <w:t>defin</w:t>
      </w:r>
      <w:r w:rsidR="00A036B9" w:rsidRPr="003A383F">
        <w:rPr>
          <w:lang w:val="en-GB"/>
        </w:rPr>
        <w:t xml:space="preserve">ed </w:t>
      </w:r>
      <w:r w:rsidRPr="003A383F">
        <w:rPr>
          <w:lang w:val="en-GB"/>
        </w:rPr>
        <w:t xml:space="preserve">ontologies that are never submitted to the Dictionary of Terms managing authority for integration into the </w:t>
      </w:r>
      <w:r w:rsidR="00A036B9">
        <w:rPr>
          <w:lang w:val="en-GB"/>
        </w:rPr>
        <w:t>SANA DoT</w:t>
      </w:r>
      <w:r w:rsidRPr="003A383F">
        <w:rPr>
          <w:lang w:val="en-GB"/>
        </w:rPr>
        <w:t>.</w:t>
      </w:r>
    </w:p>
    <w:p w:rsidR="00650420" w:rsidRPr="003A383F" w:rsidRDefault="00650420" w:rsidP="004271ED">
      <w:pPr>
        <w:pStyle w:val="Annex3"/>
        <w:spacing w:before="480"/>
        <w:rPr>
          <w:lang w:val="en-GB"/>
        </w:rPr>
      </w:pPr>
      <w:r w:rsidRPr="003A383F">
        <w:rPr>
          <w:lang w:val="en-GB"/>
        </w:rPr>
        <w:t>Potential threats and attack scenarios</w:t>
      </w:r>
    </w:p>
    <w:p w:rsidR="00650420" w:rsidRPr="003A383F" w:rsidRDefault="00650420" w:rsidP="00650420">
      <w:pPr>
        <w:rPr>
          <w:lang w:val="en-GB"/>
        </w:rPr>
      </w:pPr>
      <w:r w:rsidRPr="003A383F">
        <w:rPr>
          <w:lang w:val="en-GB"/>
        </w:rPr>
        <w:t xml:space="preserve">Potential threats and attack scenarios typically derive from outside the mission-manufacturer relationship and are therefore not the direct concern of the SOIS dictionary of terms. It is assumed that all </w:t>
      </w:r>
      <w:r w:rsidR="00F86C8C" w:rsidRPr="003A383F">
        <w:rPr>
          <w:lang w:val="en-GB"/>
        </w:rPr>
        <w:t>Electronic Data Sheet</w:t>
      </w:r>
      <w:r w:rsidRPr="003A383F">
        <w:rPr>
          <w:lang w:val="en-GB"/>
        </w:rPr>
        <w:t>s within the spacecraft have been thoroughly tested and cleared for use by the mission implementer.</w:t>
      </w:r>
    </w:p>
    <w:p w:rsidR="00650420" w:rsidRPr="003A383F" w:rsidRDefault="00650420" w:rsidP="004271ED">
      <w:pPr>
        <w:pStyle w:val="Annex3"/>
        <w:spacing w:before="480"/>
        <w:rPr>
          <w:lang w:val="en-GB"/>
        </w:rPr>
      </w:pPr>
      <w:r w:rsidRPr="003A383F">
        <w:rPr>
          <w:lang w:val="en-GB"/>
        </w:rPr>
        <w:t>Consequences of not applying security</w:t>
      </w:r>
    </w:p>
    <w:p w:rsidR="00650420" w:rsidRPr="003A383F" w:rsidRDefault="00650420" w:rsidP="00650420">
      <w:pPr>
        <w:rPr>
          <w:spacing w:val="-2"/>
          <w:lang w:val="en-GB"/>
        </w:rPr>
      </w:pPr>
      <w:r w:rsidRPr="003A383F">
        <w:rPr>
          <w:spacing w:val="-2"/>
          <w:lang w:val="en-GB"/>
        </w:rPr>
        <w:t>The security services are out of scope of this document and are expected to be applied at organizational layers above or below those specified in this document. If confidentiality is not implemented, science data or other parameters transmitted within the spacecraft might be misused.</w:t>
      </w:r>
    </w:p>
    <w:p w:rsidR="00650420" w:rsidRPr="003A383F" w:rsidRDefault="00650420" w:rsidP="004271ED">
      <w:pPr>
        <w:pStyle w:val="Annex3"/>
        <w:spacing w:before="480"/>
        <w:rPr>
          <w:lang w:val="en-GB"/>
        </w:rPr>
      </w:pPr>
      <w:bookmarkStart w:id="416" w:name="_Toc297725493"/>
      <w:bookmarkStart w:id="417" w:name="_Toc322946215"/>
      <w:r w:rsidRPr="003A383F">
        <w:rPr>
          <w:lang w:val="en-GB"/>
        </w:rPr>
        <w:t>Reliability</w:t>
      </w:r>
      <w:bookmarkEnd w:id="416"/>
      <w:bookmarkEnd w:id="417"/>
    </w:p>
    <w:p w:rsidR="00650420" w:rsidRPr="003A383F" w:rsidRDefault="00650420" w:rsidP="00650420">
      <w:pPr>
        <w:rPr>
          <w:lang w:val="en-GB"/>
        </w:rPr>
      </w:pPr>
      <w:r w:rsidRPr="003A383F">
        <w:rPr>
          <w:lang w:val="en-GB"/>
        </w:rPr>
        <w:t xml:space="preserve">While it is assumed that the underlying mechanisms used to implement a </w:t>
      </w:r>
      <w:r w:rsidR="00647E2A" w:rsidRPr="003A383F">
        <w:rPr>
          <w:lang w:val="en-GB"/>
        </w:rPr>
        <w:t>toolchain</w:t>
      </w:r>
      <w:r w:rsidRPr="003A383F">
        <w:rPr>
          <w:lang w:val="en-GB"/>
        </w:rPr>
        <w:t xml:space="preserve"> operate correctly, the initial implementation of the dictionary of terms can make no promises of reliability.  After a sufficient body of experience with real </w:t>
      </w:r>
      <w:r w:rsidR="00F86C8C" w:rsidRPr="003A383F">
        <w:rPr>
          <w:lang w:val="en-GB"/>
        </w:rPr>
        <w:t>Electronic Data Sheet</w:t>
      </w:r>
      <w:r w:rsidRPr="003A383F">
        <w:rPr>
          <w:lang w:val="en-GB"/>
        </w:rPr>
        <w:t>s has developed, useful estimates of reliability will be possible.</w:t>
      </w:r>
    </w:p>
    <w:p w:rsidR="00650420" w:rsidRPr="003A383F" w:rsidRDefault="00650420" w:rsidP="004271ED">
      <w:pPr>
        <w:pStyle w:val="Annex2"/>
        <w:spacing w:before="480"/>
        <w:rPr>
          <w:lang w:val="en-GB"/>
        </w:rPr>
      </w:pPr>
      <w:bookmarkStart w:id="418" w:name="_Ref405121427"/>
      <w:bookmarkStart w:id="419" w:name="_Toc405616023"/>
      <w:r w:rsidRPr="003A383F">
        <w:rPr>
          <w:lang w:val="en-GB"/>
        </w:rPr>
        <w:t>SANA Considerations</w:t>
      </w:r>
      <w:bookmarkEnd w:id="418"/>
      <w:bookmarkEnd w:id="419"/>
      <w:r w:rsidR="00021416">
        <w:rPr>
          <w:lang w:val="en-GB"/>
        </w:rPr>
        <w:t xml:space="preserve"> (Normative as noted)</w:t>
      </w:r>
    </w:p>
    <w:p w:rsidR="00650420" w:rsidRPr="003A383F" w:rsidRDefault="00650420" w:rsidP="00650420">
      <w:pPr>
        <w:autoSpaceDE w:val="0"/>
        <w:autoSpaceDN w:val="0"/>
        <w:adjustRightInd w:val="0"/>
        <w:spacing w:line="240" w:lineRule="auto"/>
        <w:jc w:val="left"/>
        <w:rPr>
          <w:szCs w:val="24"/>
          <w:lang w:val="en-GB"/>
        </w:rPr>
      </w:pPr>
      <w:r w:rsidRPr="003A383F">
        <w:rPr>
          <w:color w:val="000000"/>
          <w:szCs w:val="24"/>
          <w:lang w:val="en-GB"/>
        </w:rPr>
        <w:t>The recommendations of this document request SANA</w:t>
      </w:r>
      <w:r w:rsidR="00121801">
        <w:rPr>
          <w:color w:val="000000"/>
          <w:szCs w:val="24"/>
          <w:lang w:val="en-GB"/>
        </w:rPr>
        <w:t xml:space="preserve"> </w:t>
      </w:r>
      <w:r w:rsidR="00121801">
        <w:rPr>
          <w:color w:val="000000"/>
          <w:szCs w:val="24"/>
          <w:lang w:val="en-GB"/>
        </w:rPr>
        <w:fldChar w:fldCharType="begin"/>
      </w:r>
      <w:r w:rsidR="00121801">
        <w:rPr>
          <w:color w:val="000000"/>
          <w:szCs w:val="24"/>
          <w:lang w:val="en-GB"/>
        </w:rPr>
        <w:instrText xml:space="preserve"> REF _Ref417830775 \r \h </w:instrText>
      </w:r>
      <w:r w:rsidR="00121801">
        <w:rPr>
          <w:color w:val="000000"/>
          <w:szCs w:val="24"/>
          <w:lang w:val="en-GB"/>
        </w:rPr>
      </w:r>
      <w:r w:rsidR="00121801">
        <w:rPr>
          <w:color w:val="000000"/>
          <w:szCs w:val="24"/>
          <w:lang w:val="en-GB"/>
        </w:rPr>
        <w:fldChar w:fldCharType="separate"/>
      </w:r>
      <w:r w:rsidR="00631D8F">
        <w:rPr>
          <w:color w:val="000000"/>
          <w:szCs w:val="24"/>
          <w:lang w:val="en-GB"/>
        </w:rPr>
        <w:t>[16]</w:t>
      </w:r>
      <w:r w:rsidR="00121801">
        <w:rPr>
          <w:color w:val="000000"/>
          <w:szCs w:val="24"/>
          <w:lang w:val="en-GB"/>
        </w:rPr>
        <w:fldChar w:fldCharType="end"/>
      </w:r>
      <w:r w:rsidRPr="003A383F">
        <w:rPr>
          <w:color w:val="000000"/>
          <w:szCs w:val="24"/>
          <w:lang w:val="en-GB"/>
        </w:rPr>
        <w:t xml:space="preserve"> to create a registry named </w:t>
      </w:r>
      <w:r w:rsidR="004271ED" w:rsidRPr="003A383F">
        <w:rPr>
          <w:color w:val="000000"/>
          <w:szCs w:val="24"/>
          <w:lang w:val="en-GB"/>
        </w:rPr>
        <w:t>‘</w:t>
      </w:r>
      <w:r w:rsidRPr="003A383F">
        <w:rPr>
          <w:color w:val="000000"/>
          <w:szCs w:val="24"/>
          <w:lang w:val="en-GB"/>
        </w:rPr>
        <w:t>Spacecraft Onboard Interface Services</w:t>
      </w:r>
      <w:r w:rsidR="000A260E">
        <w:rPr>
          <w:color w:val="000000"/>
          <w:szCs w:val="24"/>
          <w:lang w:val="en-GB"/>
        </w:rPr>
        <w:t xml:space="preserve"> Electronic Data Sheets and</w:t>
      </w:r>
      <w:r w:rsidRPr="003A383F">
        <w:rPr>
          <w:color w:val="000000"/>
          <w:szCs w:val="24"/>
          <w:lang w:val="en-GB"/>
        </w:rPr>
        <w:t xml:space="preserve"> Dictionary of Terms</w:t>
      </w:r>
      <w:r w:rsidR="004271ED" w:rsidRPr="003A383F">
        <w:rPr>
          <w:color w:val="000000"/>
          <w:szCs w:val="24"/>
          <w:lang w:val="en-GB"/>
        </w:rPr>
        <w:t>’</w:t>
      </w:r>
      <w:r w:rsidRPr="003A383F">
        <w:rPr>
          <w:color w:val="000000"/>
          <w:szCs w:val="24"/>
          <w:lang w:val="en-GB"/>
        </w:rPr>
        <w:t xml:space="preserve"> that consists of a set of files that constitute an ontology and related files.</w:t>
      </w:r>
      <w:r w:rsidR="00F54A9B">
        <w:rPr>
          <w:color w:val="000000"/>
          <w:szCs w:val="24"/>
          <w:lang w:val="en-GB"/>
        </w:rPr>
        <w:t xml:space="preserve">  The candidate registry is located at the following URL: </w:t>
      </w:r>
      <w:hyperlink r:id="rId39" w:history="1">
        <w:r w:rsidR="002C39B6" w:rsidRPr="002C39B6">
          <w:rPr>
            <w:rStyle w:val="Hyperlink"/>
            <w:szCs w:val="24"/>
            <w:lang w:val="en-GB"/>
          </w:rPr>
          <w:t>http://</w:t>
        </w:r>
        <w:r w:rsidR="002C39B6" w:rsidRPr="00512491">
          <w:rPr>
            <w:rStyle w:val="Hyperlink"/>
            <w:szCs w:val="24"/>
            <w:lang w:val="en-GB"/>
          </w:rPr>
          <w:t>sanaregistry.org/r/sois/sois.html</w:t>
        </w:r>
      </w:hyperlink>
      <w:r w:rsidR="00F54A9B">
        <w:rPr>
          <w:color w:val="000000"/>
          <w:szCs w:val="24"/>
          <w:lang w:val="en-GB"/>
        </w:rPr>
        <w:t>.</w:t>
      </w:r>
      <w:r w:rsidR="00B54078">
        <w:rPr>
          <w:color w:val="000000"/>
          <w:szCs w:val="24"/>
          <w:lang w:val="en-GB"/>
        </w:rPr>
        <w:t xml:space="preserve">  When funding is available, the OWL files should be made available as a triple-store that can be queried through an HTTP/REST API.</w:t>
      </w:r>
    </w:p>
    <w:p w:rsidR="00650420" w:rsidRDefault="00650420" w:rsidP="00650420">
      <w:pPr>
        <w:autoSpaceDE w:val="0"/>
        <w:autoSpaceDN w:val="0"/>
        <w:adjustRightInd w:val="0"/>
        <w:spacing w:line="240" w:lineRule="auto"/>
        <w:jc w:val="left"/>
        <w:rPr>
          <w:color w:val="000000"/>
          <w:szCs w:val="24"/>
          <w:lang w:val="en-GB"/>
        </w:rPr>
      </w:pPr>
      <w:r w:rsidRPr="003A383F">
        <w:rPr>
          <w:color w:val="000000"/>
          <w:szCs w:val="24"/>
          <w:lang w:val="en-GB"/>
        </w:rPr>
        <w:t xml:space="preserve">The registration rule for change to this registry requires an engineering review by a designated </w:t>
      </w:r>
      <w:r w:rsidR="0020541F">
        <w:rPr>
          <w:color w:val="000000"/>
          <w:szCs w:val="24"/>
          <w:lang w:val="en-GB"/>
        </w:rPr>
        <w:t>managing authority</w:t>
      </w:r>
      <w:r w:rsidRPr="003A383F">
        <w:rPr>
          <w:color w:val="000000"/>
          <w:szCs w:val="24"/>
          <w:lang w:val="en-GB"/>
        </w:rPr>
        <w:t xml:space="preserve">. The </w:t>
      </w:r>
      <w:r w:rsidR="0020541F">
        <w:rPr>
          <w:color w:val="000000"/>
          <w:szCs w:val="24"/>
          <w:lang w:val="en-GB"/>
        </w:rPr>
        <w:t>managing authority</w:t>
      </w:r>
      <w:r w:rsidRPr="003A383F">
        <w:rPr>
          <w:color w:val="000000"/>
          <w:szCs w:val="24"/>
          <w:lang w:val="en-GB"/>
        </w:rPr>
        <w:t xml:space="preserve"> shall be assigned by the SOIS-APP working group Chair, or in absence, Area Director.</w:t>
      </w:r>
      <w:r w:rsidR="0020541F">
        <w:rPr>
          <w:color w:val="000000"/>
          <w:szCs w:val="24"/>
          <w:lang w:val="en-GB"/>
        </w:rPr>
        <w:t xml:space="preserve">  Because the material in the SANA DoT is often outside the domain of expertise of CCSDS personnel, the managing authority shall request assistance from subject matter experts provided or recommended by participating agencies.</w:t>
      </w:r>
    </w:p>
    <w:p w:rsidR="00F54A9B" w:rsidRDefault="00F54A9B" w:rsidP="00650420">
      <w:pPr>
        <w:autoSpaceDE w:val="0"/>
        <w:autoSpaceDN w:val="0"/>
        <w:adjustRightInd w:val="0"/>
        <w:spacing w:line="240" w:lineRule="auto"/>
        <w:jc w:val="left"/>
        <w:rPr>
          <w:color w:val="000000"/>
          <w:szCs w:val="24"/>
          <w:lang w:val="en-GB"/>
        </w:rPr>
      </w:pPr>
      <w:r>
        <w:rPr>
          <w:color w:val="000000"/>
          <w:szCs w:val="24"/>
          <w:lang w:val="en-GB"/>
        </w:rPr>
        <w:t>The registry shall contain at least the following items.</w:t>
      </w:r>
      <w:r w:rsidR="00B15438">
        <w:rPr>
          <w:color w:val="000000"/>
          <w:szCs w:val="24"/>
          <w:lang w:val="en-GB"/>
        </w:rPr>
        <w:t xml:space="preserve">  The content of some items is normative, as indicated in the “Norm”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4571"/>
        <w:gridCol w:w="949"/>
        <w:gridCol w:w="1189"/>
      </w:tblGrid>
      <w:tr w:rsidR="00021416" w:rsidRPr="00B72D24" w:rsidTr="00F963E8">
        <w:tc>
          <w:tcPr>
            <w:tcW w:w="2281" w:type="dxa"/>
            <w:shd w:val="clear" w:color="auto" w:fill="auto"/>
          </w:tcPr>
          <w:p w:rsidR="00021416" w:rsidRPr="00B72D24" w:rsidRDefault="00021416" w:rsidP="00B72D24">
            <w:pPr>
              <w:autoSpaceDE w:val="0"/>
              <w:autoSpaceDN w:val="0"/>
              <w:adjustRightInd w:val="0"/>
              <w:spacing w:line="240" w:lineRule="auto"/>
              <w:jc w:val="left"/>
              <w:rPr>
                <w:color w:val="000000"/>
                <w:szCs w:val="24"/>
                <w:lang w:val="en-GB"/>
              </w:rPr>
            </w:pPr>
            <w:r w:rsidRPr="00B72D24">
              <w:rPr>
                <w:color w:val="000000"/>
                <w:szCs w:val="24"/>
                <w:lang w:val="en-GB"/>
              </w:rPr>
              <w:t>File</w:t>
            </w:r>
          </w:p>
        </w:tc>
        <w:tc>
          <w:tcPr>
            <w:tcW w:w="4571" w:type="dxa"/>
            <w:shd w:val="clear" w:color="auto" w:fill="auto"/>
          </w:tcPr>
          <w:p w:rsidR="00021416" w:rsidRPr="00B72D24" w:rsidRDefault="00021416" w:rsidP="00B72D24">
            <w:pPr>
              <w:autoSpaceDE w:val="0"/>
              <w:autoSpaceDN w:val="0"/>
              <w:adjustRightInd w:val="0"/>
              <w:spacing w:line="240" w:lineRule="auto"/>
              <w:jc w:val="left"/>
              <w:rPr>
                <w:color w:val="000000"/>
                <w:szCs w:val="24"/>
                <w:lang w:val="en-GB"/>
              </w:rPr>
            </w:pPr>
            <w:r w:rsidRPr="00B72D24">
              <w:rPr>
                <w:color w:val="000000"/>
                <w:szCs w:val="24"/>
                <w:lang w:val="en-GB"/>
              </w:rPr>
              <w:t>Description</w:t>
            </w:r>
          </w:p>
        </w:tc>
        <w:tc>
          <w:tcPr>
            <w:tcW w:w="949" w:type="dxa"/>
          </w:tcPr>
          <w:p w:rsidR="00021416" w:rsidRDefault="00021416">
            <w:pPr>
              <w:autoSpaceDE w:val="0"/>
              <w:autoSpaceDN w:val="0"/>
              <w:adjustRightInd w:val="0"/>
              <w:spacing w:line="240" w:lineRule="auto"/>
              <w:jc w:val="left"/>
              <w:rPr>
                <w:color w:val="000000"/>
                <w:szCs w:val="24"/>
                <w:lang w:val="en-GB"/>
              </w:rPr>
            </w:pPr>
            <w:r>
              <w:rPr>
                <w:color w:val="000000"/>
                <w:szCs w:val="24"/>
                <w:lang w:val="en-GB"/>
              </w:rPr>
              <w:t>Norm</w:t>
            </w:r>
          </w:p>
        </w:tc>
        <w:tc>
          <w:tcPr>
            <w:tcW w:w="1189" w:type="dxa"/>
          </w:tcPr>
          <w:p w:rsidR="00021416" w:rsidRPr="00B72D24" w:rsidRDefault="00021416" w:rsidP="00B72D24">
            <w:pPr>
              <w:autoSpaceDE w:val="0"/>
              <w:autoSpaceDN w:val="0"/>
              <w:adjustRightInd w:val="0"/>
              <w:spacing w:line="240" w:lineRule="auto"/>
              <w:jc w:val="left"/>
              <w:rPr>
                <w:color w:val="000000"/>
                <w:szCs w:val="24"/>
                <w:lang w:val="en-GB"/>
              </w:rPr>
            </w:pPr>
            <w:r>
              <w:rPr>
                <w:color w:val="000000"/>
                <w:szCs w:val="24"/>
                <w:lang w:val="en-GB"/>
              </w:rPr>
              <w:t>Reference</w:t>
            </w:r>
          </w:p>
        </w:tc>
      </w:tr>
      <w:tr w:rsidR="00021416" w:rsidRPr="00B72D24" w:rsidTr="00F963E8">
        <w:tc>
          <w:tcPr>
            <w:tcW w:w="2281" w:type="dxa"/>
            <w:shd w:val="clear" w:color="auto" w:fill="auto"/>
          </w:tcPr>
          <w:p w:rsidR="00021416" w:rsidRDefault="00C32CEC" w:rsidP="00B72D24">
            <w:pPr>
              <w:autoSpaceDE w:val="0"/>
              <w:autoSpaceDN w:val="0"/>
              <w:adjustRightInd w:val="0"/>
              <w:spacing w:line="240" w:lineRule="auto"/>
              <w:jc w:val="left"/>
            </w:pPr>
            <w:hyperlink r:id="rId40" w:history="1">
              <w:r w:rsidR="00021416" w:rsidRPr="00B72D24">
                <w:rPr>
                  <w:rStyle w:val="Hyperlink"/>
                  <w:rFonts w:ascii="Arial" w:hAnsi="Arial" w:cs="Arial"/>
                  <w:color w:val="003E69"/>
                  <w:sz w:val="20"/>
                </w:rPr>
                <w:t>seds.xsd</w:t>
              </w:r>
            </w:hyperlink>
          </w:p>
        </w:tc>
        <w:tc>
          <w:tcPr>
            <w:tcW w:w="4571" w:type="dxa"/>
            <w:shd w:val="clear" w:color="auto" w:fill="auto"/>
          </w:tcPr>
          <w:p w:rsidR="00021416" w:rsidRPr="00B72D24" w:rsidRDefault="00021416" w:rsidP="00B72D24">
            <w:pPr>
              <w:autoSpaceDE w:val="0"/>
              <w:autoSpaceDN w:val="0"/>
              <w:adjustRightInd w:val="0"/>
              <w:spacing w:line="240" w:lineRule="auto"/>
              <w:jc w:val="left"/>
              <w:rPr>
                <w:rFonts w:ascii="Arial" w:hAnsi="Arial" w:cs="Arial"/>
                <w:color w:val="000000"/>
                <w:sz w:val="20"/>
                <w:shd w:val="clear" w:color="auto" w:fill="F3F3F3"/>
              </w:rPr>
            </w:pPr>
            <w:r w:rsidRPr="00B72D24">
              <w:rPr>
                <w:rFonts w:ascii="Arial" w:hAnsi="Arial" w:cs="Arial"/>
                <w:color w:val="000000"/>
                <w:sz w:val="20"/>
                <w:shd w:val="clear" w:color="auto" w:fill="F3F3F3"/>
              </w:rPr>
              <w:t xml:space="preserve">The schema for </w:t>
            </w:r>
            <w:r w:rsidRPr="00BB5561">
              <w:rPr>
                <w:rFonts w:ascii="Arial" w:hAnsi="Arial" w:cs="Arial"/>
                <w:color w:val="000000"/>
                <w:sz w:val="20"/>
                <w:shd w:val="clear" w:color="auto" w:fill="F3F3F3"/>
              </w:rPr>
              <w:t>SOIS</w:t>
            </w:r>
            <w:r w:rsidRPr="00B72D24">
              <w:rPr>
                <w:rFonts w:ascii="Arial" w:hAnsi="Arial" w:cs="Arial"/>
                <w:color w:val="000000"/>
                <w:sz w:val="20"/>
                <w:shd w:val="clear" w:color="auto" w:fill="F3F3F3"/>
              </w:rPr>
              <w:t xml:space="preserve"> Electronic Data Sheets.</w:t>
            </w:r>
          </w:p>
        </w:tc>
        <w:tc>
          <w:tcPr>
            <w:tcW w:w="949" w:type="dxa"/>
          </w:tcPr>
          <w:p w:rsidR="00021416" w:rsidRPr="00B72D24" w:rsidRDefault="00021416" w:rsidP="00B72D24">
            <w:pPr>
              <w:autoSpaceDE w:val="0"/>
              <w:autoSpaceDN w:val="0"/>
              <w:adjustRightInd w:val="0"/>
              <w:spacing w:line="240" w:lineRule="auto"/>
              <w:jc w:val="left"/>
              <w:rPr>
                <w:rFonts w:ascii="Arial" w:hAnsi="Arial" w:cs="Arial"/>
                <w:color w:val="000000"/>
                <w:sz w:val="20"/>
                <w:shd w:val="clear" w:color="auto" w:fill="F3F3F3"/>
              </w:rPr>
            </w:pPr>
            <w:r>
              <w:rPr>
                <w:rFonts w:ascii="Arial" w:hAnsi="Arial" w:cs="Arial"/>
                <w:color w:val="000000"/>
                <w:sz w:val="20"/>
                <w:shd w:val="clear" w:color="auto" w:fill="F3F3F3"/>
              </w:rPr>
              <w:t>yes</w:t>
            </w:r>
          </w:p>
        </w:tc>
        <w:tc>
          <w:tcPr>
            <w:tcW w:w="1189" w:type="dxa"/>
          </w:tcPr>
          <w:p w:rsidR="00021416" w:rsidRPr="00B72D24" w:rsidRDefault="00021416" w:rsidP="00B72D24">
            <w:pPr>
              <w:autoSpaceDE w:val="0"/>
              <w:autoSpaceDN w:val="0"/>
              <w:adjustRightInd w:val="0"/>
              <w:spacing w:line="240" w:lineRule="auto"/>
              <w:jc w:val="left"/>
              <w:rPr>
                <w:rFonts w:ascii="Arial" w:hAnsi="Arial" w:cs="Arial"/>
                <w:color w:val="000000"/>
                <w:sz w:val="20"/>
                <w:shd w:val="clear" w:color="auto" w:fill="F3F3F3"/>
              </w:rPr>
            </w:pPr>
          </w:p>
        </w:tc>
      </w:tr>
      <w:tr w:rsidR="00021416" w:rsidRPr="00B72D24" w:rsidTr="00F963E8">
        <w:tc>
          <w:tcPr>
            <w:tcW w:w="2281" w:type="dxa"/>
            <w:shd w:val="clear" w:color="auto" w:fill="auto"/>
          </w:tcPr>
          <w:p w:rsidR="00021416" w:rsidRDefault="00C32CEC" w:rsidP="00B72D24">
            <w:pPr>
              <w:autoSpaceDE w:val="0"/>
              <w:autoSpaceDN w:val="0"/>
              <w:adjustRightInd w:val="0"/>
              <w:spacing w:line="240" w:lineRule="auto"/>
              <w:jc w:val="left"/>
            </w:pPr>
            <w:hyperlink r:id="rId41" w:history="1">
              <w:r w:rsidR="00021416" w:rsidRPr="00B72D24">
                <w:rPr>
                  <w:rStyle w:val="Hyperlink"/>
                  <w:rFonts w:ascii="Arial" w:hAnsi="Arial" w:cs="Arial"/>
                  <w:color w:val="003E69"/>
                  <w:sz w:val="20"/>
                </w:rPr>
                <w:t>seds-core-semantics.xsd</w:t>
              </w:r>
            </w:hyperlink>
          </w:p>
        </w:tc>
        <w:tc>
          <w:tcPr>
            <w:tcW w:w="4571" w:type="dxa"/>
            <w:shd w:val="clear" w:color="auto" w:fill="auto"/>
          </w:tcPr>
          <w:p w:rsidR="00021416" w:rsidRPr="00B72D24" w:rsidRDefault="00021416" w:rsidP="00B72D24">
            <w:pPr>
              <w:autoSpaceDE w:val="0"/>
              <w:autoSpaceDN w:val="0"/>
              <w:adjustRightInd w:val="0"/>
              <w:spacing w:line="240" w:lineRule="auto"/>
              <w:jc w:val="left"/>
              <w:rPr>
                <w:rFonts w:ascii="Arial" w:hAnsi="Arial" w:cs="Arial"/>
                <w:color w:val="000000"/>
                <w:sz w:val="20"/>
                <w:shd w:val="clear" w:color="auto" w:fill="F3F3F3"/>
              </w:rPr>
            </w:pPr>
            <w:r w:rsidRPr="00B72D24">
              <w:rPr>
                <w:rFonts w:ascii="Arial" w:hAnsi="Arial" w:cs="Arial"/>
                <w:color w:val="000000"/>
                <w:sz w:val="20"/>
                <w:shd w:val="clear" w:color="auto" w:fill="F3F3F3"/>
              </w:rPr>
              <w:t xml:space="preserve">The </w:t>
            </w:r>
            <w:r w:rsidRPr="00BB5561">
              <w:rPr>
                <w:rFonts w:ascii="Arial" w:hAnsi="Arial" w:cs="Arial"/>
                <w:color w:val="000000"/>
                <w:sz w:val="20"/>
                <w:shd w:val="clear" w:color="auto" w:fill="F3F3F3"/>
              </w:rPr>
              <w:t>SOIS</w:t>
            </w:r>
            <w:r w:rsidRPr="00B72D24">
              <w:rPr>
                <w:rFonts w:ascii="Arial" w:hAnsi="Arial" w:cs="Arial"/>
                <w:color w:val="000000"/>
                <w:sz w:val="20"/>
                <w:shd w:val="clear" w:color="auto" w:fill="F3F3F3"/>
              </w:rPr>
              <w:t xml:space="preserve"> Dictionary of Terms in the form of a schema to be included by seds.xsd.</w:t>
            </w:r>
          </w:p>
        </w:tc>
        <w:tc>
          <w:tcPr>
            <w:tcW w:w="949" w:type="dxa"/>
          </w:tcPr>
          <w:p w:rsidR="00021416" w:rsidRPr="00B72D24" w:rsidRDefault="00021416" w:rsidP="00B72D24">
            <w:pPr>
              <w:autoSpaceDE w:val="0"/>
              <w:autoSpaceDN w:val="0"/>
              <w:adjustRightInd w:val="0"/>
              <w:spacing w:line="240" w:lineRule="auto"/>
              <w:jc w:val="left"/>
              <w:rPr>
                <w:rFonts w:ascii="Arial" w:hAnsi="Arial" w:cs="Arial"/>
                <w:color w:val="000000"/>
                <w:sz w:val="20"/>
                <w:shd w:val="clear" w:color="auto" w:fill="F3F3F3"/>
              </w:rPr>
            </w:pPr>
            <w:r>
              <w:rPr>
                <w:rFonts w:ascii="Arial" w:hAnsi="Arial" w:cs="Arial"/>
                <w:color w:val="000000"/>
                <w:sz w:val="20"/>
                <w:shd w:val="clear" w:color="auto" w:fill="F3F3F3"/>
              </w:rPr>
              <w:t>yes</w:t>
            </w:r>
          </w:p>
        </w:tc>
        <w:tc>
          <w:tcPr>
            <w:tcW w:w="1189" w:type="dxa"/>
          </w:tcPr>
          <w:p w:rsidR="00021416" w:rsidRPr="00B72D24" w:rsidRDefault="00021416" w:rsidP="00B72D24">
            <w:pPr>
              <w:autoSpaceDE w:val="0"/>
              <w:autoSpaceDN w:val="0"/>
              <w:adjustRightInd w:val="0"/>
              <w:spacing w:line="240" w:lineRule="auto"/>
              <w:jc w:val="left"/>
              <w:rPr>
                <w:rFonts w:ascii="Arial" w:hAnsi="Arial" w:cs="Arial"/>
                <w:color w:val="000000"/>
                <w:sz w:val="20"/>
                <w:shd w:val="clear" w:color="auto" w:fill="F3F3F3"/>
              </w:rPr>
            </w:pPr>
          </w:p>
        </w:tc>
      </w:tr>
      <w:tr w:rsidR="00021416" w:rsidRPr="00B72D24" w:rsidTr="00F963E8">
        <w:tc>
          <w:tcPr>
            <w:tcW w:w="2281" w:type="dxa"/>
            <w:shd w:val="clear" w:color="auto" w:fill="auto"/>
          </w:tcPr>
          <w:p w:rsidR="00021416" w:rsidRDefault="00C32CEC" w:rsidP="00B72D24">
            <w:pPr>
              <w:autoSpaceDE w:val="0"/>
              <w:autoSpaceDN w:val="0"/>
              <w:adjustRightInd w:val="0"/>
              <w:spacing w:line="240" w:lineRule="auto"/>
              <w:jc w:val="left"/>
            </w:pPr>
            <w:hyperlink r:id="rId42" w:history="1">
              <w:r w:rsidR="00021416" w:rsidRPr="00B72D24">
                <w:rPr>
                  <w:rStyle w:val="Hyperlink"/>
                  <w:rFonts w:ascii="Arial" w:hAnsi="Arial" w:cs="Arial"/>
                  <w:color w:val="003E69"/>
                  <w:sz w:val="20"/>
                </w:rPr>
                <w:t>seds.xml</w:t>
              </w:r>
            </w:hyperlink>
          </w:p>
        </w:tc>
        <w:tc>
          <w:tcPr>
            <w:tcW w:w="4571" w:type="dxa"/>
            <w:shd w:val="clear" w:color="auto" w:fill="auto"/>
          </w:tcPr>
          <w:p w:rsidR="00021416" w:rsidRPr="00B72D24" w:rsidRDefault="00021416" w:rsidP="00B72D24">
            <w:pPr>
              <w:autoSpaceDE w:val="0"/>
              <w:autoSpaceDN w:val="0"/>
              <w:adjustRightInd w:val="0"/>
              <w:spacing w:line="240" w:lineRule="auto"/>
              <w:jc w:val="left"/>
              <w:rPr>
                <w:rFonts w:ascii="Arial" w:hAnsi="Arial" w:cs="Arial"/>
                <w:color w:val="000000"/>
                <w:sz w:val="20"/>
                <w:shd w:val="clear" w:color="auto" w:fill="F3F3F3"/>
              </w:rPr>
            </w:pPr>
            <w:r w:rsidRPr="00B72D24">
              <w:rPr>
                <w:rFonts w:ascii="Arial" w:hAnsi="Arial" w:cs="Arial"/>
                <w:color w:val="000000"/>
                <w:sz w:val="20"/>
                <w:shd w:val="clear" w:color="auto" w:fill="F3F3F3"/>
              </w:rPr>
              <w:t>A non-normative collection of definitions that can reduce the number of definitions in an electronic data sheet.</w:t>
            </w:r>
          </w:p>
        </w:tc>
        <w:tc>
          <w:tcPr>
            <w:tcW w:w="949" w:type="dxa"/>
          </w:tcPr>
          <w:p w:rsidR="00021416" w:rsidRPr="00B72D24" w:rsidRDefault="00021416" w:rsidP="00B72D24">
            <w:pPr>
              <w:autoSpaceDE w:val="0"/>
              <w:autoSpaceDN w:val="0"/>
              <w:adjustRightInd w:val="0"/>
              <w:spacing w:line="240" w:lineRule="auto"/>
              <w:jc w:val="left"/>
              <w:rPr>
                <w:rFonts w:ascii="Arial" w:hAnsi="Arial" w:cs="Arial"/>
                <w:color w:val="000000"/>
                <w:sz w:val="20"/>
                <w:shd w:val="clear" w:color="auto" w:fill="F3F3F3"/>
              </w:rPr>
            </w:pPr>
            <w:r>
              <w:rPr>
                <w:rFonts w:ascii="Arial" w:hAnsi="Arial" w:cs="Arial"/>
                <w:color w:val="000000"/>
                <w:sz w:val="20"/>
                <w:shd w:val="clear" w:color="auto" w:fill="F3F3F3"/>
              </w:rPr>
              <w:t>no</w:t>
            </w:r>
          </w:p>
        </w:tc>
        <w:tc>
          <w:tcPr>
            <w:tcW w:w="1189" w:type="dxa"/>
          </w:tcPr>
          <w:p w:rsidR="00021416" w:rsidRPr="00B72D24" w:rsidRDefault="00021416" w:rsidP="00B72D24">
            <w:pPr>
              <w:autoSpaceDE w:val="0"/>
              <w:autoSpaceDN w:val="0"/>
              <w:adjustRightInd w:val="0"/>
              <w:spacing w:line="240" w:lineRule="auto"/>
              <w:jc w:val="left"/>
              <w:rPr>
                <w:rFonts w:ascii="Arial" w:hAnsi="Arial" w:cs="Arial"/>
                <w:color w:val="000000"/>
                <w:sz w:val="20"/>
                <w:shd w:val="clear" w:color="auto" w:fill="F3F3F3"/>
              </w:rPr>
            </w:pPr>
          </w:p>
        </w:tc>
      </w:tr>
      <w:tr w:rsidR="00021416" w:rsidRPr="00B72D24" w:rsidTr="00F963E8">
        <w:tc>
          <w:tcPr>
            <w:tcW w:w="2281" w:type="dxa"/>
            <w:shd w:val="clear" w:color="auto" w:fill="auto"/>
          </w:tcPr>
          <w:p w:rsidR="00021416" w:rsidRPr="00B72D24" w:rsidRDefault="00C32CEC" w:rsidP="00B72D24">
            <w:pPr>
              <w:autoSpaceDE w:val="0"/>
              <w:autoSpaceDN w:val="0"/>
              <w:adjustRightInd w:val="0"/>
              <w:spacing w:line="240" w:lineRule="auto"/>
              <w:jc w:val="left"/>
              <w:rPr>
                <w:color w:val="000000"/>
                <w:szCs w:val="24"/>
                <w:lang w:val="en-GB"/>
              </w:rPr>
            </w:pPr>
            <w:hyperlink r:id="rId43" w:history="1">
              <w:r w:rsidR="00021416" w:rsidRPr="00B72D24">
                <w:rPr>
                  <w:rStyle w:val="Hyperlink"/>
                  <w:rFonts w:ascii="Arial" w:hAnsi="Arial" w:cs="Arial"/>
                  <w:color w:val="003E69"/>
                  <w:sz w:val="20"/>
                </w:rPr>
                <w:t>sois.0.owl</w:t>
              </w:r>
            </w:hyperlink>
          </w:p>
        </w:tc>
        <w:tc>
          <w:tcPr>
            <w:tcW w:w="4571" w:type="dxa"/>
            <w:shd w:val="clear" w:color="auto" w:fill="auto"/>
          </w:tcPr>
          <w:p w:rsidR="00021416" w:rsidRPr="00B72D24" w:rsidRDefault="00021416" w:rsidP="00B72D24">
            <w:pPr>
              <w:autoSpaceDE w:val="0"/>
              <w:autoSpaceDN w:val="0"/>
              <w:adjustRightInd w:val="0"/>
              <w:spacing w:line="240" w:lineRule="auto"/>
              <w:jc w:val="left"/>
              <w:rPr>
                <w:color w:val="000000"/>
                <w:szCs w:val="24"/>
                <w:lang w:val="en-GB"/>
              </w:rPr>
            </w:pPr>
            <w:r w:rsidRPr="00B72D24">
              <w:rPr>
                <w:rFonts w:ascii="Arial" w:hAnsi="Arial" w:cs="Arial"/>
                <w:color w:val="000000"/>
                <w:sz w:val="20"/>
                <w:shd w:val="clear" w:color="auto" w:fill="F3F3F3"/>
              </w:rPr>
              <w:t xml:space="preserve">The ontology for </w:t>
            </w:r>
            <w:r w:rsidRPr="00BB5561">
              <w:rPr>
                <w:rFonts w:ascii="Arial" w:hAnsi="Arial" w:cs="Arial"/>
                <w:color w:val="000000"/>
                <w:sz w:val="20"/>
                <w:shd w:val="clear" w:color="auto" w:fill="F3F3F3"/>
              </w:rPr>
              <w:t>SOIS</w:t>
            </w:r>
            <w:r w:rsidRPr="00B72D24">
              <w:rPr>
                <w:rFonts w:ascii="Arial" w:hAnsi="Arial" w:cs="Arial"/>
                <w:color w:val="000000"/>
                <w:sz w:val="20"/>
                <w:shd w:val="clear" w:color="auto" w:fill="F3F3F3"/>
              </w:rPr>
              <w:t xml:space="preserve"> Dictionary of Terms.  This ontology imports sysml-qudv-si-sois.owl.</w:t>
            </w:r>
          </w:p>
        </w:tc>
        <w:tc>
          <w:tcPr>
            <w:tcW w:w="949" w:type="dxa"/>
          </w:tcPr>
          <w:p w:rsidR="00021416" w:rsidRPr="00B72D24" w:rsidRDefault="00021416" w:rsidP="00B72D24">
            <w:pPr>
              <w:autoSpaceDE w:val="0"/>
              <w:autoSpaceDN w:val="0"/>
              <w:adjustRightInd w:val="0"/>
              <w:spacing w:line="240" w:lineRule="auto"/>
              <w:jc w:val="left"/>
              <w:rPr>
                <w:rFonts w:ascii="Arial" w:hAnsi="Arial" w:cs="Arial"/>
                <w:color w:val="000000"/>
                <w:sz w:val="20"/>
                <w:shd w:val="clear" w:color="auto" w:fill="F3F3F3"/>
              </w:rPr>
            </w:pPr>
            <w:r>
              <w:rPr>
                <w:rFonts w:ascii="Arial" w:hAnsi="Arial" w:cs="Arial"/>
                <w:color w:val="000000"/>
                <w:sz w:val="20"/>
                <w:shd w:val="clear" w:color="auto" w:fill="F3F3F3"/>
              </w:rPr>
              <w:t>yes</w:t>
            </w:r>
          </w:p>
        </w:tc>
        <w:tc>
          <w:tcPr>
            <w:tcW w:w="1189" w:type="dxa"/>
          </w:tcPr>
          <w:p w:rsidR="00021416" w:rsidRPr="00B72D24" w:rsidRDefault="00021416" w:rsidP="00B72D24">
            <w:pPr>
              <w:autoSpaceDE w:val="0"/>
              <w:autoSpaceDN w:val="0"/>
              <w:adjustRightInd w:val="0"/>
              <w:spacing w:line="240" w:lineRule="auto"/>
              <w:jc w:val="left"/>
              <w:rPr>
                <w:rFonts w:ascii="Arial" w:hAnsi="Arial" w:cs="Arial"/>
                <w:color w:val="000000"/>
                <w:sz w:val="20"/>
                <w:shd w:val="clear" w:color="auto" w:fill="F3F3F3"/>
              </w:rPr>
            </w:pPr>
          </w:p>
        </w:tc>
      </w:tr>
      <w:tr w:rsidR="00021416" w:rsidRPr="00B72D24" w:rsidTr="00F963E8">
        <w:tc>
          <w:tcPr>
            <w:tcW w:w="2281" w:type="dxa"/>
            <w:shd w:val="clear" w:color="auto" w:fill="auto"/>
          </w:tcPr>
          <w:p w:rsidR="00021416" w:rsidRPr="00B72D24" w:rsidRDefault="00C32CEC" w:rsidP="00B72D24">
            <w:pPr>
              <w:autoSpaceDE w:val="0"/>
              <w:autoSpaceDN w:val="0"/>
              <w:adjustRightInd w:val="0"/>
              <w:spacing w:line="240" w:lineRule="auto"/>
              <w:jc w:val="left"/>
              <w:rPr>
                <w:color w:val="000000"/>
                <w:szCs w:val="24"/>
                <w:lang w:val="en-GB"/>
              </w:rPr>
            </w:pPr>
            <w:hyperlink r:id="rId44" w:history="1">
              <w:r w:rsidR="00021416" w:rsidRPr="00B72D24">
                <w:rPr>
                  <w:rStyle w:val="Hyperlink"/>
                  <w:rFonts w:ascii="Arial" w:hAnsi="Arial" w:cs="Arial"/>
                  <w:color w:val="003E69"/>
                  <w:sz w:val="20"/>
                </w:rPr>
                <w:t>sysml-qudv.owl</w:t>
              </w:r>
            </w:hyperlink>
          </w:p>
        </w:tc>
        <w:tc>
          <w:tcPr>
            <w:tcW w:w="4571" w:type="dxa"/>
            <w:shd w:val="clear" w:color="auto" w:fill="auto"/>
          </w:tcPr>
          <w:p w:rsidR="00021416" w:rsidRPr="00B72D24" w:rsidRDefault="00021416" w:rsidP="00B72D24">
            <w:pPr>
              <w:autoSpaceDE w:val="0"/>
              <w:autoSpaceDN w:val="0"/>
              <w:adjustRightInd w:val="0"/>
              <w:spacing w:line="240" w:lineRule="auto"/>
              <w:jc w:val="left"/>
              <w:rPr>
                <w:color w:val="000000"/>
                <w:szCs w:val="24"/>
                <w:lang w:val="en-GB"/>
              </w:rPr>
            </w:pPr>
            <w:r w:rsidRPr="00B72D24">
              <w:rPr>
                <w:rFonts w:ascii="Arial" w:hAnsi="Arial" w:cs="Arial"/>
                <w:color w:val="000000"/>
                <w:sz w:val="20"/>
                <w:shd w:val="clear" w:color="auto" w:fill="F3F3F3"/>
              </w:rPr>
              <w:t>The original proof-of-concept definition of quantities, units, dimensions, and values.</w:t>
            </w:r>
          </w:p>
        </w:tc>
        <w:tc>
          <w:tcPr>
            <w:tcW w:w="949" w:type="dxa"/>
          </w:tcPr>
          <w:p w:rsidR="00021416" w:rsidRDefault="00021416" w:rsidP="00B72D24">
            <w:pPr>
              <w:autoSpaceDE w:val="0"/>
              <w:autoSpaceDN w:val="0"/>
              <w:adjustRightInd w:val="0"/>
              <w:spacing w:line="240" w:lineRule="auto"/>
              <w:jc w:val="left"/>
              <w:rPr>
                <w:rFonts w:ascii="Arial" w:hAnsi="Arial" w:cs="Arial"/>
                <w:color w:val="000000"/>
                <w:sz w:val="20"/>
                <w:shd w:val="clear" w:color="auto" w:fill="F3F3F3"/>
              </w:rPr>
            </w:pPr>
            <w:r>
              <w:rPr>
                <w:rFonts w:ascii="Arial" w:hAnsi="Arial" w:cs="Arial"/>
                <w:color w:val="000000"/>
                <w:sz w:val="20"/>
                <w:shd w:val="clear" w:color="auto" w:fill="F3F3F3"/>
              </w:rPr>
              <w:t>yes</w:t>
            </w:r>
          </w:p>
        </w:tc>
        <w:tc>
          <w:tcPr>
            <w:tcW w:w="1189" w:type="dxa"/>
          </w:tcPr>
          <w:p w:rsidR="00021416" w:rsidRPr="00B72D24" w:rsidRDefault="00021416" w:rsidP="00B72D24">
            <w:pPr>
              <w:autoSpaceDE w:val="0"/>
              <w:autoSpaceDN w:val="0"/>
              <w:adjustRightInd w:val="0"/>
              <w:spacing w:line="240" w:lineRule="auto"/>
              <w:jc w:val="left"/>
              <w:rPr>
                <w:rFonts w:ascii="Arial" w:hAnsi="Arial" w:cs="Arial"/>
                <w:color w:val="000000"/>
                <w:sz w:val="20"/>
                <w:shd w:val="clear" w:color="auto" w:fill="F3F3F3"/>
              </w:rPr>
            </w:pPr>
            <w:r>
              <w:rPr>
                <w:rFonts w:ascii="Arial" w:hAnsi="Arial" w:cs="Arial"/>
                <w:color w:val="000000"/>
                <w:sz w:val="20"/>
                <w:shd w:val="clear" w:color="auto" w:fill="F3F3F3"/>
              </w:rPr>
              <w:fldChar w:fldCharType="begin"/>
            </w:r>
            <w:r>
              <w:rPr>
                <w:rFonts w:ascii="Arial" w:hAnsi="Arial" w:cs="Arial"/>
                <w:color w:val="000000"/>
                <w:sz w:val="20"/>
                <w:shd w:val="clear" w:color="auto" w:fill="F3F3F3"/>
              </w:rPr>
              <w:instrText xml:space="preserve"> REF _Ref418927998 \r \h </w:instrText>
            </w:r>
            <w:r>
              <w:rPr>
                <w:rFonts w:ascii="Arial" w:hAnsi="Arial" w:cs="Arial"/>
                <w:color w:val="000000"/>
                <w:sz w:val="20"/>
                <w:shd w:val="clear" w:color="auto" w:fill="F3F3F3"/>
              </w:rPr>
            </w:r>
            <w:r>
              <w:rPr>
                <w:rFonts w:ascii="Arial" w:hAnsi="Arial" w:cs="Arial"/>
                <w:color w:val="000000"/>
                <w:sz w:val="20"/>
                <w:shd w:val="clear" w:color="auto" w:fill="F3F3F3"/>
              </w:rPr>
              <w:fldChar w:fldCharType="separate"/>
            </w:r>
            <w:r w:rsidR="00631D8F">
              <w:rPr>
                <w:rFonts w:ascii="Arial" w:hAnsi="Arial" w:cs="Arial"/>
                <w:color w:val="000000"/>
                <w:sz w:val="20"/>
                <w:shd w:val="clear" w:color="auto" w:fill="F3F3F3"/>
              </w:rPr>
              <w:t>[17]</w:t>
            </w:r>
            <w:r>
              <w:rPr>
                <w:rFonts w:ascii="Arial" w:hAnsi="Arial" w:cs="Arial"/>
                <w:color w:val="000000"/>
                <w:sz w:val="20"/>
                <w:shd w:val="clear" w:color="auto" w:fill="F3F3F3"/>
              </w:rPr>
              <w:fldChar w:fldCharType="end"/>
            </w:r>
          </w:p>
        </w:tc>
      </w:tr>
      <w:tr w:rsidR="00021416" w:rsidRPr="00B72D24" w:rsidTr="00F963E8">
        <w:tc>
          <w:tcPr>
            <w:tcW w:w="2281" w:type="dxa"/>
            <w:shd w:val="clear" w:color="auto" w:fill="auto"/>
          </w:tcPr>
          <w:p w:rsidR="00021416" w:rsidRPr="00B72D24" w:rsidRDefault="00C32CEC" w:rsidP="00B72D24">
            <w:pPr>
              <w:autoSpaceDE w:val="0"/>
              <w:autoSpaceDN w:val="0"/>
              <w:adjustRightInd w:val="0"/>
              <w:spacing w:line="240" w:lineRule="auto"/>
              <w:jc w:val="left"/>
              <w:rPr>
                <w:color w:val="000000"/>
                <w:szCs w:val="24"/>
                <w:lang w:val="en-GB"/>
              </w:rPr>
            </w:pPr>
            <w:hyperlink r:id="rId45" w:history="1">
              <w:r w:rsidR="00021416" w:rsidRPr="00B72D24">
                <w:rPr>
                  <w:rStyle w:val="Hyperlink"/>
                  <w:rFonts w:ascii="Arial" w:hAnsi="Arial" w:cs="Arial"/>
                  <w:color w:val="003E69"/>
                  <w:sz w:val="20"/>
                </w:rPr>
                <w:t>sysml-qudv-si.owl</w:t>
              </w:r>
            </w:hyperlink>
          </w:p>
        </w:tc>
        <w:tc>
          <w:tcPr>
            <w:tcW w:w="4571" w:type="dxa"/>
            <w:shd w:val="clear" w:color="auto" w:fill="auto"/>
          </w:tcPr>
          <w:p w:rsidR="00021416" w:rsidRPr="00B72D24" w:rsidRDefault="00021416" w:rsidP="00B72D24">
            <w:pPr>
              <w:autoSpaceDE w:val="0"/>
              <w:autoSpaceDN w:val="0"/>
              <w:adjustRightInd w:val="0"/>
              <w:spacing w:line="240" w:lineRule="auto"/>
              <w:jc w:val="left"/>
              <w:rPr>
                <w:color w:val="000000"/>
                <w:szCs w:val="24"/>
                <w:lang w:val="en-GB"/>
              </w:rPr>
            </w:pPr>
            <w:r w:rsidRPr="00B72D24">
              <w:rPr>
                <w:rFonts w:ascii="Arial" w:hAnsi="Arial" w:cs="Arial"/>
                <w:color w:val="000000"/>
                <w:sz w:val="20"/>
                <w:shd w:val="clear" w:color="auto" w:fill="F3F3F3"/>
              </w:rPr>
              <w:t xml:space="preserve">The original proof-of-concept extension of QUDV to the International System of Units. This ontology imports </w:t>
            </w:r>
            <w:r w:rsidRPr="00BB5561">
              <w:rPr>
                <w:rFonts w:ascii="Arial" w:hAnsi="Arial" w:cs="Arial"/>
                <w:color w:val="000000"/>
                <w:sz w:val="20"/>
                <w:shd w:val="clear" w:color="auto" w:fill="F3F3F3"/>
              </w:rPr>
              <w:t>SysML</w:t>
            </w:r>
            <w:r w:rsidRPr="00B72D24">
              <w:rPr>
                <w:rFonts w:ascii="Arial" w:hAnsi="Arial" w:cs="Arial"/>
                <w:color w:val="000000"/>
                <w:sz w:val="20"/>
                <w:shd w:val="clear" w:color="auto" w:fill="F3F3F3"/>
              </w:rPr>
              <w:t>-QUDV.owl.</w:t>
            </w:r>
          </w:p>
        </w:tc>
        <w:tc>
          <w:tcPr>
            <w:tcW w:w="949" w:type="dxa"/>
          </w:tcPr>
          <w:p w:rsidR="00021416" w:rsidRDefault="00021416" w:rsidP="00B72D24">
            <w:pPr>
              <w:autoSpaceDE w:val="0"/>
              <w:autoSpaceDN w:val="0"/>
              <w:adjustRightInd w:val="0"/>
              <w:spacing w:line="240" w:lineRule="auto"/>
              <w:jc w:val="left"/>
              <w:rPr>
                <w:rFonts w:ascii="Arial" w:hAnsi="Arial" w:cs="Arial"/>
                <w:color w:val="000000"/>
                <w:sz w:val="20"/>
                <w:shd w:val="clear" w:color="auto" w:fill="F3F3F3"/>
              </w:rPr>
            </w:pPr>
            <w:r>
              <w:rPr>
                <w:rFonts w:ascii="Arial" w:hAnsi="Arial" w:cs="Arial"/>
                <w:color w:val="000000"/>
                <w:sz w:val="20"/>
                <w:shd w:val="clear" w:color="auto" w:fill="F3F3F3"/>
              </w:rPr>
              <w:t>yes</w:t>
            </w:r>
          </w:p>
        </w:tc>
        <w:tc>
          <w:tcPr>
            <w:tcW w:w="1189" w:type="dxa"/>
          </w:tcPr>
          <w:p w:rsidR="00021416" w:rsidRPr="00B72D24" w:rsidRDefault="00021416" w:rsidP="00B72D24">
            <w:pPr>
              <w:autoSpaceDE w:val="0"/>
              <w:autoSpaceDN w:val="0"/>
              <w:adjustRightInd w:val="0"/>
              <w:spacing w:line="240" w:lineRule="auto"/>
              <w:jc w:val="left"/>
              <w:rPr>
                <w:rFonts w:ascii="Arial" w:hAnsi="Arial" w:cs="Arial"/>
                <w:color w:val="000000"/>
                <w:sz w:val="20"/>
                <w:shd w:val="clear" w:color="auto" w:fill="F3F3F3"/>
              </w:rPr>
            </w:pPr>
            <w:r>
              <w:rPr>
                <w:rFonts w:ascii="Arial" w:hAnsi="Arial" w:cs="Arial"/>
                <w:color w:val="000000"/>
                <w:sz w:val="20"/>
                <w:shd w:val="clear" w:color="auto" w:fill="F3F3F3"/>
              </w:rPr>
              <w:fldChar w:fldCharType="begin"/>
            </w:r>
            <w:r>
              <w:rPr>
                <w:rFonts w:ascii="Arial" w:hAnsi="Arial" w:cs="Arial"/>
                <w:color w:val="000000"/>
                <w:sz w:val="20"/>
                <w:shd w:val="clear" w:color="auto" w:fill="F3F3F3"/>
              </w:rPr>
              <w:instrText xml:space="preserve"> REF _Ref418927998 \r \h </w:instrText>
            </w:r>
            <w:r>
              <w:rPr>
                <w:rFonts w:ascii="Arial" w:hAnsi="Arial" w:cs="Arial"/>
                <w:color w:val="000000"/>
                <w:sz w:val="20"/>
                <w:shd w:val="clear" w:color="auto" w:fill="F3F3F3"/>
              </w:rPr>
            </w:r>
            <w:r>
              <w:rPr>
                <w:rFonts w:ascii="Arial" w:hAnsi="Arial" w:cs="Arial"/>
                <w:color w:val="000000"/>
                <w:sz w:val="20"/>
                <w:shd w:val="clear" w:color="auto" w:fill="F3F3F3"/>
              </w:rPr>
              <w:fldChar w:fldCharType="separate"/>
            </w:r>
            <w:r w:rsidR="00631D8F">
              <w:rPr>
                <w:rFonts w:ascii="Arial" w:hAnsi="Arial" w:cs="Arial"/>
                <w:color w:val="000000"/>
                <w:sz w:val="20"/>
                <w:shd w:val="clear" w:color="auto" w:fill="F3F3F3"/>
              </w:rPr>
              <w:t>[17]</w:t>
            </w:r>
            <w:r>
              <w:rPr>
                <w:rFonts w:ascii="Arial" w:hAnsi="Arial" w:cs="Arial"/>
                <w:color w:val="000000"/>
                <w:sz w:val="20"/>
                <w:shd w:val="clear" w:color="auto" w:fill="F3F3F3"/>
              </w:rPr>
              <w:fldChar w:fldCharType="end"/>
            </w:r>
          </w:p>
        </w:tc>
      </w:tr>
      <w:tr w:rsidR="00021416" w:rsidRPr="00B72D24" w:rsidTr="00F963E8">
        <w:tc>
          <w:tcPr>
            <w:tcW w:w="2281" w:type="dxa"/>
            <w:shd w:val="clear" w:color="auto" w:fill="auto"/>
          </w:tcPr>
          <w:p w:rsidR="00021416" w:rsidRPr="00B72D24" w:rsidRDefault="00C32CEC" w:rsidP="00B72D24">
            <w:pPr>
              <w:autoSpaceDE w:val="0"/>
              <w:autoSpaceDN w:val="0"/>
              <w:adjustRightInd w:val="0"/>
              <w:spacing w:line="240" w:lineRule="auto"/>
              <w:jc w:val="left"/>
              <w:rPr>
                <w:color w:val="000000"/>
                <w:szCs w:val="24"/>
                <w:lang w:val="en-GB"/>
              </w:rPr>
            </w:pPr>
            <w:hyperlink r:id="rId46" w:history="1">
              <w:r w:rsidR="00021416" w:rsidRPr="00B72D24">
                <w:rPr>
                  <w:rStyle w:val="Hyperlink"/>
                  <w:rFonts w:ascii="Arial" w:hAnsi="Arial" w:cs="Arial"/>
                  <w:color w:val="003E69"/>
                  <w:sz w:val="20"/>
                </w:rPr>
                <w:t>sysml-qudv-si-sois.owl</w:t>
              </w:r>
            </w:hyperlink>
          </w:p>
        </w:tc>
        <w:tc>
          <w:tcPr>
            <w:tcW w:w="4571" w:type="dxa"/>
            <w:shd w:val="clear" w:color="auto" w:fill="auto"/>
          </w:tcPr>
          <w:p w:rsidR="00021416" w:rsidRPr="00B72D24" w:rsidRDefault="00021416" w:rsidP="00B72D24">
            <w:pPr>
              <w:autoSpaceDE w:val="0"/>
              <w:autoSpaceDN w:val="0"/>
              <w:adjustRightInd w:val="0"/>
              <w:spacing w:line="240" w:lineRule="auto"/>
              <w:jc w:val="left"/>
              <w:rPr>
                <w:color w:val="000000"/>
                <w:szCs w:val="24"/>
                <w:lang w:val="en-GB"/>
              </w:rPr>
            </w:pPr>
            <w:r w:rsidRPr="00B72D24">
              <w:rPr>
                <w:rFonts w:ascii="Arial" w:hAnsi="Arial" w:cs="Arial"/>
                <w:color w:val="000000"/>
                <w:sz w:val="20"/>
                <w:shd w:val="clear" w:color="auto" w:fill="F3F3F3"/>
              </w:rPr>
              <w:t xml:space="preserve">An extension of the original QUDV ontologies to support units used in </w:t>
            </w:r>
            <w:r w:rsidRPr="00BB5561">
              <w:rPr>
                <w:rFonts w:ascii="Arial" w:hAnsi="Arial" w:cs="Arial"/>
                <w:color w:val="000000"/>
                <w:sz w:val="20"/>
                <w:shd w:val="clear" w:color="auto" w:fill="F3F3F3"/>
              </w:rPr>
              <w:t>SOIS</w:t>
            </w:r>
            <w:r w:rsidRPr="00B72D24">
              <w:rPr>
                <w:rFonts w:ascii="Arial" w:hAnsi="Arial" w:cs="Arial"/>
                <w:color w:val="000000"/>
                <w:sz w:val="20"/>
                <w:shd w:val="clear" w:color="auto" w:fill="F3F3F3"/>
              </w:rPr>
              <w:t xml:space="preserve"> </w:t>
            </w:r>
            <w:r w:rsidRPr="00BB5561">
              <w:rPr>
                <w:rFonts w:ascii="Arial" w:hAnsi="Arial" w:cs="Arial"/>
                <w:color w:val="000000"/>
                <w:sz w:val="20"/>
                <w:shd w:val="clear" w:color="auto" w:fill="F3F3F3"/>
              </w:rPr>
              <w:t>EDS</w:t>
            </w:r>
            <w:r w:rsidRPr="00B72D24">
              <w:rPr>
                <w:rFonts w:ascii="Arial" w:hAnsi="Arial" w:cs="Arial"/>
                <w:color w:val="000000"/>
                <w:sz w:val="20"/>
                <w:shd w:val="clear" w:color="auto" w:fill="F3F3F3"/>
              </w:rPr>
              <w:t xml:space="preserve">. This ontology imports </w:t>
            </w:r>
            <w:r w:rsidRPr="00BB5561">
              <w:rPr>
                <w:rFonts w:ascii="Arial" w:hAnsi="Arial" w:cs="Arial"/>
                <w:color w:val="000000"/>
                <w:sz w:val="20"/>
                <w:shd w:val="clear" w:color="auto" w:fill="F3F3F3"/>
              </w:rPr>
              <w:t>SysML</w:t>
            </w:r>
            <w:r w:rsidRPr="00B72D24">
              <w:rPr>
                <w:rFonts w:ascii="Arial" w:hAnsi="Arial" w:cs="Arial"/>
                <w:color w:val="000000"/>
                <w:sz w:val="20"/>
                <w:shd w:val="clear" w:color="auto" w:fill="F3F3F3"/>
              </w:rPr>
              <w:t>-QUDV-</w:t>
            </w:r>
            <w:r w:rsidRPr="00BB5561">
              <w:rPr>
                <w:rFonts w:ascii="Arial" w:hAnsi="Arial" w:cs="Arial"/>
                <w:color w:val="000000"/>
                <w:sz w:val="20"/>
                <w:shd w:val="clear" w:color="auto" w:fill="F3F3F3"/>
              </w:rPr>
              <w:t>SI</w:t>
            </w:r>
            <w:r w:rsidRPr="00B72D24">
              <w:rPr>
                <w:rFonts w:ascii="Arial" w:hAnsi="Arial" w:cs="Arial"/>
                <w:color w:val="000000"/>
                <w:sz w:val="20"/>
                <w:shd w:val="clear" w:color="auto" w:fill="F3F3F3"/>
              </w:rPr>
              <w:t>.owl.</w:t>
            </w:r>
          </w:p>
        </w:tc>
        <w:tc>
          <w:tcPr>
            <w:tcW w:w="949" w:type="dxa"/>
          </w:tcPr>
          <w:p w:rsidR="00021416" w:rsidRPr="00B72D24" w:rsidRDefault="00021416" w:rsidP="00B72D24">
            <w:pPr>
              <w:autoSpaceDE w:val="0"/>
              <w:autoSpaceDN w:val="0"/>
              <w:adjustRightInd w:val="0"/>
              <w:spacing w:line="240" w:lineRule="auto"/>
              <w:jc w:val="left"/>
              <w:rPr>
                <w:rFonts w:ascii="Arial" w:hAnsi="Arial" w:cs="Arial"/>
                <w:color w:val="000000"/>
                <w:sz w:val="20"/>
                <w:shd w:val="clear" w:color="auto" w:fill="F3F3F3"/>
              </w:rPr>
            </w:pPr>
            <w:r>
              <w:rPr>
                <w:rFonts w:ascii="Arial" w:hAnsi="Arial" w:cs="Arial"/>
                <w:color w:val="000000"/>
                <w:sz w:val="20"/>
                <w:shd w:val="clear" w:color="auto" w:fill="F3F3F3"/>
              </w:rPr>
              <w:t>yes</w:t>
            </w:r>
          </w:p>
        </w:tc>
        <w:tc>
          <w:tcPr>
            <w:tcW w:w="1189" w:type="dxa"/>
          </w:tcPr>
          <w:p w:rsidR="00021416" w:rsidRPr="00B72D24" w:rsidRDefault="00021416" w:rsidP="00B72D24">
            <w:pPr>
              <w:autoSpaceDE w:val="0"/>
              <w:autoSpaceDN w:val="0"/>
              <w:adjustRightInd w:val="0"/>
              <w:spacing w:line="240" w:lineRule="auto"/>
              <w:jc w:val="left"/>
              <w:rPr>
                <w:rFonts w:ascii="Arial" w:hAnsi="Arial" w:cs="Arial"/>
                <w:color w:val="000000"/>
                <w:sz w:val="20"/>
                <w:shd w:val="clear" w:color="auto" w:fill="F3F3F3"/>
              </w:rPr>
            </w:pPr>
          </w:p>
        </w:tc>
      </w:tr>
      <w:tr w:rsidR="00021416" w:rsidRPr="00B72D24" w:rsidTr="00F963E8">
        <w:tc>
          <w:tcPr>
            <w:tcW w:w="2281" w:type="dxa"/>
            <w:shd w:val="clear" w:color="auto" w:fill="auto"/>
          </w:tcPr>
          <w:p w:rsidR="00021416" w:rsidRPr="00B72D24" w:rsidRDefault="00021416" w:rsidP="00BB5B59">
            <w:pPr>
              <w:autoSpaceDE w:val="0"/>
              <w:autoSpaceDN w:val="0"/>
              <w:adjustRightInd w:val="0"/>
              <w:spacing w:line="240" w:lineRule="auto"/>
              <w:jc w:val="left"/>
              <w:rPr>
                <w:color w:val="000000"/>
                <w:szCs w:val="24"/>
                <w:lang w:val="en-GB"/>
              </w:rPr>
            </w:pPr>
            <w:r w:rsidRPr="00BB5561">
              <w:rPr>
                <w:rStyle w:val="Hyperlink"/>
                <w:rFonts w:ascii="Arial" w:hAnsi="Arial" w:cs="Arial"/>
                <w:color w:val="003E69"/>
                <w:sz w:val="20"/>
              </w:rPr>
              <w:t>sois</w:t>
            </w:r>
            <w:r w:rsidRPr="00B72D24">
              <w:rPr>
                <w:rStyle w:val="Hyperlink"/>
                <w:rFonts w:ascii="Arial" w:hAnsi="Arial" w:cs="Arial"/>
                <w:color w:val="003E69"/>
                <w:sz w:val="20"/>
              </w:rPr>
              <w:t>OwlTo</w:t>
            </w:r>
            <w:r>
              <w:rPr>
                <w:rStyle w:val="Hyperlink"/>
                <w:rFonts w:ascii="Arial" w:hAnsi="Arial" w:cs="Arial"/>
                <w:color w:val="003E69"/>
                <w:sz w:val="20"/>
              </w:rPr>
              <w:t>ols</w:t>
            </w:r>
            <w:r w:rsidRPr="00B72D24">
              <w:rPr>
                <w:rStyle w:val="Hyperlink"/>
                <w:rFonts w:ascii="Arial" w:hAnsi="Arial" w:cs="Arial"/>
                <w:color w:val="003E69"/>
                <w:sz w:val="20"/>
              </w:rPr>
              <w:t>.zip</w:t>
            </w:r>
          </w:p>
        </w:tc>
        <w:tc>
          <w:tcPr>
            <w:tcW w:w="4571" w:type="dxa"/>
            <w:shd w:val="clear" w:color="auto" w:fill="auto"/>
          </w:tcPr>
          <w:p w:rsidR="00021416" w:rsidRDefault="00021416" w:rsidP="00B72D24">
            <w:pPr>
              <w:autoSpaceDE w:val="0"/>
              <w:autoSpaceDN w:val="0"/>
              <w:adjustRightInd w:val="0"/>
              <w:spacing w:line="240" w:lineRule="auto"/>
              <w:jc w:val="left"/>
              <w:rPr>
                <w:rFonts w:ascii="Arial" w:hAnsi="Arial" w:cs="Arial"/>
                <w:color w:val="000000"/>
                <w:sz w:val="20"/>
                <w:shd w:val="clear" w:color="auto" w:fill="F3F3F3"/>
              </w:rPr>
            </w:pPr>
            <w:r w:rsidRPr="00BB5561">
              <w:rPr>
                <w:rFonts w:ascii="Arial" w:hAnsi="Arial" w:cs="Arial"/>
                <w:color w:val="000000"/>
                <w:sz w:val="20"/>
                <w:shd w:val="clear" w:color="auto" w:fill="F3F3F3"/>
              </w:rPr>
              <w:t>A</w:t>
            </w:r>
            <w:r w:rsidRPr="00B72D24">
              <w:rPr>
                <w:rFonts w:ascii="Arial" w:hAnsi="Arial" w:cs="Arial"/>
                <w:color w:val="000000"/>
                <w:sz w:val="20"/>
                <w:shd w:val="clear" w:color="auto" w:fill="F3F3F3"/>
              </w:rPr>
              <w:t xml:space="preserve"> compressed project that</w:t>
            </w:r>
            <w:r>
              <w:rPr>
                <w:rFonts w:ascii="Arial" w:hAnsi="Arial" w:cs="Arial"/>
                <w:color w:val="000000"/>
                <w:sz w:val="20"/>
                <w:shd w:val="clear" w:color="auto" w:fill="F3F3F3"/>
              </w:rPr>
              <w:t xml:space="preserve"> contains open-source utilities that are intended to perform the following functions:</w:t>
            </w:r>
          </w:p>
          <w:p w:rsidR="00021416" w:rsidRPr="00DA2816" w:rsidRDefault="00021416" w:rsidP="00DA2816">
            <w:pPr>
              <w:numPr>
                <w:ilvl w:val="0"/>
                <w:numId w:val="38"/>
              </w:numPr>
              <w:autoSpaceDE w:val="0"/>
              <w:autoSpaceDN w:val="0"/>
              <w:adjustRightInd w:val="0"/>
              <w:spacing w:line="240" w:lineRule="auto"/>
              <w:jc w:val="left"/>
              <w:rPr>
                <w:color w:val="000000"/>
                <w:szCs w:val="24"/>
                <w:lang w:val="en-GB"/>
              </w:rPr>
            </w:pPr>
            <w:r>
              <w:rPr>
                <w:rFonts w:ascii="Arial" w:hAnsi="Arial" w:cs="Arial"/>
                <w:color w:val="000000"/>
                <w:sz w:val="20"/>
                <w:shd w:val="clear" w:color="auto" w:fill="F3F3F3"/>
              </w:rPr>
              <w:t>C</w:t>
            </w:r>
            <w:r w:rsidRPr="00B72D24">
              <w:rPr>
                <w:rFonts w:ascii="Arial" w:hAnsi="Arial" w:cs="Arial"/>
                <w:color w:val="000000"/>
                <w:sz w:val="20"/>
                <w:shd w:val="clear" w:color="auto" w:fill="F3F3F3"/>
              </w:rPr>
              <w:t>onverts a conformant ontology into a seds-core-semantics.xsd</w:t>
            </w:r>
          </w:p>
          <w:p w:rsidR="00021416" w:rsidRPr="00B72D24" w:rsidRDefault="00021416" w:rsidP="00DA2816">
            <w:pPr>
              <w:numPr>
                <w:ilvl w:val="0"/>
                <w:numId w:val="38"/>
              </w:numPr>
              <w:autoSpaceDE w:val="0"/>
              <w:autoSpaceDN w:val="0"/>
              <w:adjustRightInd w:val="0"/>
              <w:spacing w:line="240" w:lineRule="auto"/>
              <w:jc w:val="left"/>
              <w:rPr>
                <w:color w:val="000000"/>
                <w:szCs w:val="24"/>
                <w:lang w:val="en-GB"/>
              </w:rPr>
            </w:pPr>
            <w:r>
              <w:rPr>
                <w:rFonts w:ascii="Arial" w:hAnsi="Arial" w:cs="Arial"/>
                <w:color w:val="000000"/>
                <w:sz w:val="20"/>
                <w:shd w:val="clear" w:color="auto" w:fill="F3F3F3"/>
              </w:rPr>
              <w:t>Extracts a SEDS instance that contains definitions of standard types</w:t>
            </w:r>
          </w:p>
        </w:tc>
        <w:tc>
          <w:tcPr>
            <w:tcW w:w="949" w:type="dxa"/>
          </w:tcPr>
          <w:p w:rsidR="00021416" w:rsidRPr="00BB5561" w:rsidRDefault="00021416" w:rsidP="00B72D24">
            <w:pPr>
              <w:autoSpaceDE w:val="0"/>
              <w:autoSpaceDN w:val="0"/>
              <w:adjustRightInd w:val="0"/>
              <w:spacing w:line="240" w:lineRule="auto"/>
              <w:jc w:val="left"/>
              <w:rPr>
                <w:rFonts w:ascii="Arial" w:hAnsi="Arial" w:cs="Arial"/>
                <w:color w:val="000000"/>
                <w:sz w:val="20"/>
                <w:shd w:val="clear" w:color="auto" w:fill="F3F3F3"/>
              </w:rPr>
            </w:pPr>
            <w:r>
              <w:rPr>
                <w:rFonts w:ascii="Arial" w:hAnsi="Arial" w:cs="Arial"/>
                <w:color w:val="000000"/>
                <w:sz w:val="20"/>
                <w:shd w:val="clear" w:color="auto" w:fill="F3F3F3"/>
              </w:rPr>
              <w:t>no</w:t>
            </w:r>
          </w:p>
        </w:tc>
        <w:tc>
          <w:tcPr>
            <w:tcW w:w="1189" w:type="dxa"/>
          </w:tcPr>
          <w:p w:rsidR="00021416" w:rsidRPr="00BB5561" w:rsidRDefault="00021416" w:rsidP="00B72D24">
            <w:pPr>
              <w:autoSpaceDE w:val="0"/>
              <w:autoSpaceDN w:val="0"/>
              <w:adjustRightInd w:val="0"/>
              <w:spacing w:line="240" w:lineRule="auto"/>
              <w:jc w:val="left"/>
              <w:rPr>
                <w:rFonts w:ascii="Arial" w:hAnsi="Arial" w:cs="Arial"/>
                <w:color w:val="000000"/>
                <w:sz w:val="20"/>
                <w:shd w:val="clear" w:color="auto" w:fill="F3F3F3"/>
              </w:rPr>
            </w:pPr>
          </w:p>
        </w:tc>
      </w:tr>
    </w:tbl>
    <w:p w:rsidR="00F54A9B" w:rsidRDefault="000A260E" w:rsidP="00DA2816">
      <w:pPr>
        <w:pStyle w:val="Caption"/>
        <w:rPr>
          <w:color w:val="000000"/>
          <w:szCs w:val="24"/>
          <w:lang w:val="en-GB"/>
        </w:rPr>
      </w:pPr>
      <w:r>
        <w:rPr>
          <w:color w:val="000000"/>
          <w:szCs w:val="24"/>
          <w:lang w:val="en-GB"/>
        </w:rPr>
        <w:t>Table B2-1 SANA Registry Content</w:t>
      </w:r>
    </w:p>
    <w:p w:rsidR="001400D8" w:rsidRPr="00F963E8" w:rsidRDefault="000C477E" w:rsidP="00F963E8">
      <w:pPr>
        <w:pStyle w:val="Annex2"/>
        <w:spacing w:before="480"/>
        <w:rPr>
          <w:lang w:val="en-GB"/>
        </w:rPr>
        <w:sectPr w:rsidR="001400D8" w:rsidRPr="00F963E8" w:rsidSect="00841D9B">
          <w:type w:val="continuous"/>
          <w:pgSz w:w="12240" w:h="15840"/>
          <w:pgMar w:top="1440" w:right="1440" w:bottom="1440" w:left="1440" w:header="547" w:footer="547" w:gutter="360"/>
          <w:pgNumType w:start="1" w:chapStyle="8"/>
          <w:cols w:space="720"/>
          <w:docGrid w:linePitch="360"/>
        </w:sectPr>
      </w:pPr>
      <w:r>
        <w:rPr>
          <w:lang w:val="en-GB"/>
        </w:rPr>
        <w:t>PATENT</w:t>
      </w:r>
      <w:r w:rsidRPr="003A383F">
        <w:rPr>
          <w:lang w:val="en-GB"/>
        </w:rPr>
        <w:t xml:space="preserve"> Considerations</w:t>
      </w:r>
      <w:r w:rsidR="00021416">
        <w:rPr>
          <w:lang w:val="en-GB"/>
        </w:rPr>
        <w:t xml:space="preserve"> (Informative)</w:t>
      </w:r>
    </w:p>
    <w:p w:rsidR="000C477E" w:rsidRPr="003A383F" w:rsidRDefault="000C477E" w:rsidP="00DA2816">
      <w:pPr>
        <w:rPr>
          <w:lang w:val="en-GB"/>
        </w:rPr>
      </w:pPr>
      <w:r>
        <w:rPr>
          <w:lang w:val="en-GB"/>
        </w:rPr>
        <w:t>The technology used in managing the Dictionary of Terms (xml, xsd,</w:t>
      </w:r>
      <w:r w:rsidR="00197996">
        <w:rPr>
          <w:lang w:val="en-GB"/>
        </w:rPr>
        <w:t xml:space="preserve"> </w:t>
      </w:r>
      <w:r w:rsidR="00A827A1">
        <w:rPr>
          <w:lang w:val="en-GB"/>
        </w:rPr>
        <w:t xml:space="preserve">and </w:t>
      </w:r>
      <w:r w:rsidR="00197996">
        <w:rPr>
          <w:lang w:val="en-GB"/>
        </w:rPr>
        <w:t>owl</w:t>
      </w:r>
      <w:r>
        <w:rPr>
          <w:lang w:val="en-GB"/>
        </w:rPr>
        <w:t>) is in the public domain.</w:t>
      </w:r>
    </w:p>
    <w:p w:rsidR="00650420" w:rsidRPr="003A383F" w:rsidRDefault="00650420" w:rsidP="004271ED">
      <w:pPr>
        <w:pStyle w:val="Heading8"/>
        <w:rPr>
          <w:lang w:val="en-GB"/>
        </w:rPr>
      </w:pPr>
      <w:bookmarkStart w:id="420" w:name="_Toc417830385"/>
      <w:bookmarkStart w:id="421" w:name="_Toc419568787"/>
      <w:bookmarkEnd w:id="420"/>
      <w:bookmarkEnd w:id="421"/>
      <w:r w:rsidRPr="003A383F">
        <w:rPr>
          <w:lang w:val="en-GB"/>
        </w:rPr>
        <w:br/>
      </w:r>
      <w:r w:rsidRPr="003A383F">
        <w:rPr>
          <w:lang w:val="en-GB"/>
        </w:rPr>
        <w:br/>
      </w:r>
      <w:bookmarkStart w:id="422" w:name="_Ref253646006"/>
      <w:bookmarkStart w:id="423" w:name="_Toc280188869"/>
      <w:bookmarkStart w:id="424" w:name="_Ref352157761"/>
      <w:bookmarkStart w:id="425" w:name="_Toc405616020"/>
      <w:bookmarkStart w:id="426" w:name="_Toc453247555"/>
      <w:r w:rsidRPr="003A383F">
        <w:rPr>
          <w:lang w:val="en-GB"/>
        </w:rPr>
        <w:t>Abbreviations</w:t>
      </w:r>
      <w:bookmarkEnd w:id="422"/>
      <w:bookmarkEnd w:id="423"/>
      <w:r w:rsidR="001751B5">
        <w:rPr>
          <w:lang w:val="en-GB"/>
        </w:rPr>
        <w:br/>
      </w:r>
      <w:r w:rsidR="001751B5">
        <w:rPr>
          <w:lang w:val="en-GB"/>
        </w:rPr>
        <w:br/>
      </w:r>
      <w:r w:rsidRPr="003A383F">
        <w:rPr>
          <w:lang w:val="en-GB"/>
        </w:rPr>
        <w:t>(informative)</w:t>
      </w:r>
      <w:bookmarkEnd w:id="424"/>
      <w:bookmarkEnd w:id="425"/>
      <w:bookmarkEnd w:id="426"/>
    </w:p>
    <w:p w:rsidR="00650420" w:rsidRPr="003A383F" w:rsidRDefault="00650420" w:rsidP="00650420">
      <w:pPr>
        <w:rPr>
          <w:lang w:val="en-GB"/>
        </w:rPr>
      </w:pPr>
    </w:p>
    <w:tbl>
      <w:tblPr>
        <w:tblW w:w="0" w:type="auto"/>
        <w:tblLook w:val="01E0" w:firstRow="1" w:lastRow="1" w:firstColumn="1" w:lastColumn="1" w:noHBand="0" w:noVBand="0"/>
      </w:tblPr>
      <w:tblGrid>
        <w:gridCol w:w="2367"/>
        <w:gridCol w:w="6633"/>
      </w:tblGrid>
      <w:tr w:rsidR="00650420" w:rsidRPr="003A383F" w:rsidTr="001E6D5A">
        <w:tc>
          <w:tcPr>
            <w:tcW w:w="2388" w:type="dxa"/>
          </w:tcPr>
          <w:p w:rsidR="00650420" w:rsidRPr="003A383F" w:rsidRDefault="00650420" w:rsidP="001E6D5A">
            <w:pPr>
              <w:rPr>
                <w:lang w:val="en-GB"/>
              </w:rPr>
            </w:pPr>
            <w:r w:rsidRPr="003A383F">
              <w:rPr>
                <w:lang w:val="en-GB"/>
              </w:rPr>
              <w:t>CCSDS</w:t>
            </w:r>
          </w:p>
        </w:tc>
        <w:tc>
          <w:tcPr>
            <w:tcW w:w="6708" w:type="dxa"/>
          </w:tcPr>
          <w:p w:rsidR="00650420" w:rsidRPr="003A383F" w:rsidRDefault="00650420" w:rsidP="001E6D5A">
            <w:pPr>
              <w:rPr>
                <w:lang w:val="en-GB"/>
              </w:rPr>
            </w:pPr>
            <w:r w:rsidRPr="003A383F">
              <w:rPr>
                <w:lang w:val="en-GB"/>
              </w:rPr>
              <w:t>Consultative Committee for Space Data Standards</w:t>
            </w:r>
          </w:p>
        </w:tc>
      </w:tr>
      <w:tr w:rsidR="00650420" w:rsidRPr="003A383F" w:rsidTr="001E6D5A">
        <w:tc>
          <w:tcPr>
            <w:tcW w:w="2388" w:type="dxa"/>
          </w:tcPr>
          <w:p w:rsidR="00650420" w:rsidRPr="003A383F" w:rsidRDefault="00650420" w:rsidP="001E6D5A">
            <w:pPr>
              <w:rPr>
                <w:lang w:val="en-GB"/>
              </w:rPr>
            </w:pPr>
            <w:r w:rsidRPr="003A383F">
              <w:rPr>
                <w:lang w:val="en-GB"/>
              </w:rPr>
              <w:t>DACP</w:t>
            </w:r>
          </w:p>
        </w:tc>
        <w:tc>
          <w:tcPr>
            <w:tcW w:w="6708" w:type="dxa"/>
          </w:tcPr>
          <w:p w:rsidR="00650420" w:rsidRPr="003A383F" w:rsidRDefault="00650420" w:rsidP="001E6D5A">
            <w:pPr>
              <w:rPr>
                <w:lang w:val="en-GB"/>
              </w:rPr>
            </w:pPr>
            <w:r w:rsidRPr="003A383F">
              <w:rPr>
                <w:lang w:val="en-GB"/>
              </w:rPr>
              <w:t>Device Abstraction Control Procedure</w:t>
            </w:r>
          </w:p>
        </w:tc>
      </w:tr>
      <w:tr w:rsidR="00650420" w:rsidRPr="003A383F" w:rsidTr="001E6D5A">
        <w:tc>
          <w:tcPr>
            <w:tcW w:w="2388" w:type="dxa"/>
          </w:tcPr>
          <w:p w:rsidR="00650420" w:rsidRPr="003A383F" w:rsidRDefault="00650420" w:rsidP="001E6D5A">
            <w:pPr>
              <w:rPr>
                <w:lang w:val="en-GB"/>
              </w:rPr>
            </w:pPr>
            <w:r w:rsidRPr="003A383F">
              <w:rPr>
                <w:lang w:val="en-GB"/>
              </w:rPr>
              <w:t>DAP</w:t>
            </w:r>
          </w:p>
        </w:tc>
        <w:tc>
          <w:tcPr>
            <w:tcW w:w="6708" w:type="dxa"/>
          </w:tcPr>
          <w:p w:rsidR="00650420" w:rsidRPr="003A383F" w:rsidRDefault="00650420" w:rsidP="001E6D5A">
            <w:pPr>
              <w:rPr>
                <w:lang w:val="en-GB"/>
              </w:rPr>
            </w:pPr>
            <w:r w:rsidRPr="003A383F">
              <w:rPr>
                <w:lang w:val="en-GB"/>
              </w:rPr>
              <w:t>Device-specific Access Protocol</w:t>
            </w:r>
          </w:p>
        </w:tc>
      </w:tr>
      <w:tr w:rsidR="00650420" w:rsidRPr="003A383F" w:rsidTr="001E6D5A">
        <w:tc>
          <w:tcPr>
            <w:tcW w:w="2388" w:type="dxa"/>
          </w:tcPr>
          <w:p w:rsidR="00650420" w:rsidRPr="003A383F" w:rsidRDefault="00650420" w:rsidP="001E6D5A">
            <w:pPr>
              <w:rPr>
                <w:lang w:val="en-GB"/>
              </w:rPr>
            </w:pPr>
            <w:r w:rsidRPr="003A383F">
              <w:rPr>
                <w:lang w:val="en-GB"/>
              </w:rPr>
              <w:t>DAS</w:t>
            </w:r>
          </w:p>
        </w:tc>
        <w:tc>
          <w:tcPr>
            <w:tcW w:w="6708" w:type="dxa"/>
          </w:tcPr>
          <w:p w:rsidR="00650420" w:rsidRPr="003A383F" w:rsidRDefault="00650420" w:rsidP="001E6D5A">
            <w:pPr>
              <w:rPr>
                <w:lang w:val="en-GB"/>
              </w:rPr>
            </w:pPr>
            <w:r w:rsidRPr="003A383F">
              <w:rPr>
                <w:lang w:val="en-GB"/>
              </w:rPr>
              <w:t>Device Access Service</w:t>
            </w:r>
          </w:p>
        </w:tc>
      </w:tr>
      <w:tr w:rsidR="00650420" w:rsidRPr="003A383F" w:rsidTr="001E6D5A">
        <w:tc>
          <w:tcPr>
            <w:tcW w:w="2388" w:type="dxa"/>
          </w:tcPr>
          <w:p w:rsidR="00650420" w:rsidRPr="003A383F" w:rsidRDefault="00650420" w:rsidP="001E6D5A">
            <w:pPr>
              <w:rPr>
                <w:lang w:val="en-GB"/>
              </w:rPr>
            </w:pPr>
            <w:r w:rsidRPr="003A383F">
              <w:rPr>
                <w:lang w:val="en-GB"/>
              </w:rPr>
              <w:t>DDPS</w:t>
            </w:r>
          </w:p>
        </w:tc>
        <w:tc>
          <w:tcPr>
            <w:tcW w:w="6708" w:type="dxa"/>
          </w:tcPr>
          <w:p w:rsidR="00650420" w:rsidRPr="003A383F" w:rsidRDefault="00650420" w:rsidP="001E6D5A">
            <w:pPr>
              <w:rPr>
                <w:u w:val="single"/>
                <w:lang w:val="en-GB"/>
              </w:rPr>
            </w:pPr>
            <w:r w:rsidRPr="003A383F">
              <w:rPr>
                <w:lang w:val="en-GB"/>
              </w:rPr>
              <w:t>Device Data Pooling Service</w:t>
            </w:r>
          </w:p>
        </w:tc>
      </w:tr>
      <w:tr w:rsidR="00650420" w:rsidRPr="003A383F" w:rsidTr="001E6D5A">
        <w:tc>
          <w:tcPr>
            <w:tcW w:w="2388" w:type="dxa"/>
          </w:tcPr>
          <w:p w:rsidR="00650420" w:rsidRPr="003A383F" w:rsidRDefault="00650420" w:rsidP="001E6D5A">
            <w:pPr>
              <w:rPr>
                <w:lang w:val="en-GB"/>
              </w:rPr>
            </w:pPr>
            <w:r w:rsidRPr="003A383F">
              <w:rPr>
                <w:lang w:val="en-GB"/>
              </w:rPr>
              <w:t>DoT</w:t>
            </w:r>
          </w:p>
        </w:tc>
        <w:tc>
          <w:tcPr>
            <w:tcW w:w="6708" w:type="dxa"/>
          </w:tcPr>
          <w:p w:rsidR="00650420" w:rsidRPr="003A383F" w:rsidRDefault="00650420" w:rsidP="001E6D5A">
            <w:pPr>
              <w:rPr>
                <w:lang w:val="en-GB"/>
              </w:rPr>
            </w:pPr>
            <w:r w:rsidRPr="003A383F">
              <w:rPr>
                <w:lang w:val="en-GB"/>
              </w:rPr>
              <w:t>Dictionary of Terms</w:t>
            </w:r>
          </w:p>
        </w:tc>
      </w:tr>
      <w:tr w:rsidR="00650420" w:rsidRPr="003A383F" w:rsidTr="001E6D5A">
        <w:tc>
          <w:tcPr>
            <w:tcW w:w="2388" w:type="dxa"/>
          </w:tcPr>
          <w:p w:rsidR="00650420" w:rsidRPr="003A383F" w:rsidRDefault="00650420" w:rsidP="001E6D5A">
            <w:pPr>
              <w:rPr>
                <w:lang w:val="en-GB"/>
              </w:rPr>
            </w:pPr>
            <w:r w:rsidRPr="003A383F">
              <w:rPr>
                <w:lang w:val="en-GB"/>
              </w:rPr>
              <w:t>DVS</w:t>
            </w:r>
          </w:p>
        </w:tc>
        <w:tc>
          <w:tcPr>
            <w:tcW w:w="6708" w:type="dxa"/>
          </w:tcPr>
          <w:p w:rsidR="00650420" w:rsidRPr="003A383F" w:rsidRDefault="00650420" w:rsidP="001E6D5A">
            <w:pPr>
              <w:rPr>
                <w:u w:val="single"/>
                <w:lang w:val="en-GB"/>
              </w:rPr>
            </w:pPr>
            <w:r w:rsidRPr="003A383F">
              <w:rPr>
                <w:lang w:val="en-GB"/>
              </w:rPr>
              <w:t>Device Virtualisation Service</w:t>
            </w:r>
          </w:p>
        </w:tc>
      </w:tr>
      <w:tr w:rsidR="00650420" w:rsidRPr="003A383F" w:rsidTr="001E6D5A">
        <w:tc>
          <w:tcPr>
            <w:tcW w:w="2388" w:type="dxa"/>
          </w:tcPr>
          <w:p w:rsidR="00650420" w:rsidRPr="003A383F" w:rsidRDefault="00650420" w:rsidP="001E6D5A">
            <w:pPr>
              <w:rPr>
                <w:lang w:val="en-GB"/>
              </w:rPr>
            </w:pPr>
            <w:r w:rsidRPr="003A383F">
              <w:rPr>
                <w:lang w:val="en-GB"/>
              </w:rPr>
              <w:t>EDS</w:t>
            </w:r>
          </w:p>
        </w:tc>
        <w:tc>
          <w:tcPr>
            <w:tcW w:w="6708" w:type="dxa"/>
          </w:tcPr>
          <w:p w:rsidR="00650420" w:rsidRPr="003A383F" w:rsidRDefault="00650420" w:rsidP="001E6D5A">
            <w:pPr>
              <w:rPr>
                <w:lang w:val="en-GB"/>
              </w:rPr>
            </w:pPr>
            <w:r w:rsidRPr="003A383F">
              <w:rPr>
                <w:lang w:val="en-GB"/>
              </w:rPr>
              <w:t>Electronic Data Sheet</w:t>
            </w:r>
          </w:p>
        </w:tc>
      </w:tr>
      <w:tr w:rsidR="00650420" w:rsidRPr="003A383F" w:rsidTr="001E6D5A">
        <w:tc>
          <w:tcPr>
            <w:tcW w:w="2388" w:type="dxa"/>
          </w:tcPr>
          <w:p w:rsidR="00650420" w:rsidRPr="003A383F" w:rsidRDefault="00650420" w:rsidP="001E6D5A">
            <w:pPr>
              <w:rPr>
                <w:lang w:val="en-GB"/>
              </w:rPr>
            </w:pPr>
            <w:r w:rsidRPr="003A383F">
              <w:rPr>
                <w:lang w:val="en-GB"/>
              </w:rPr>
              <w:t>SOIS</w:t>
            </w:r>
          </w:p>
        </w:tc>
        <w:tc>
          <w:tcPr>
            <w:tcW w:w="6708" w:type="dxa"/>
          </w:tcPr>
          <w:p w:rsidR="00650420" w:rsidRPr="003A383F" w:rsidRDefault="00650420" w:rsidP="001E6D5A">
            <w:pPr>
              <w:rPr>
                <w:lang w:val="en-GB"/>
              </w:rPr>
            </w:pPr>
            <w:r w:rsidRPr="003A383F">
              <w:rPr>
                <w:lang w:val="en-GB"/>
              </w:rPr>
              <w:t>Spacecraft Onboard Interface Services</w:t>
            </w:r>
          </w:p>
        </w:tc>
      </w:tr>
      <w:tr w:rsidR="00650420" w:rsidRPr="003A383F" w:rsidTr="001E6D5A">
        <w:tc>
          <w:tcPr>
            <w:tcW w:w="2388" w:type="dxa"/>
          </w:tcPr>
          <w:p w:rsidR="00650420" w:rsidRPr="003A383F" w:rsidRDefault="00650420" w:rsidP="001E6D5A">
            <w:pPr>
              <w:rPr>
                <w:lang w:val="en-GB"/>
              </w:rPr>
            </w:pPr>
            <w:r w:rsidRPr="003A383F">
              <w:rPr>
                <w:lang w:val="en-GB"/>
              </w:rPr>
              <w:t>XML</w:t>
            </w:r>
          </w:p>
        </w:tc>
        <w:tc>
          <w:tcPr>
            <w:tcW w:w="6708" w:type="dxa"/>
          </w:tcPr>
          <w:p w:rsidR="00650420" w:rsidRPr="003A383F" w:rsidRDefault="00650420" w:rsidP="001E6D5A">
            <w:pPr>
              <w:rPr>
                <w:lang w:val="en-GB"/>
              </w:rPr>
            </w:pPr>
            <w:r w:rsidRPr="003A383F">
              <w:rPr>
                <w:lang w:val="en-GB"/>
              </w:rPr>
              <w:t>Extensible Markup Language</w:t>
            </w:r>
          </w:p>
        </w:tc>
      </w:tr>
    </w:tbl>
    <w:p w:rsidR="00650420" w:rsidRPr="003A383F" w:rsidRDefault="00650420" w:rsidP="00650420">
      <w:pPr>
        <w:rPr>
          <w:lang w:val="en-GB"/>
        </w:rPr>
      </w:pPr>
    </w:p>
    <w:p w:rsidR="00650420" w:rsidRPr="003A383F" w:rsidRDefault="00650420" w:rsidP="00650420">
      <w:pPr>
        <w:rPr>
          <w:lang w:val="en-GB"/>
        </w:rPr>
        <w:sectPr w:rsidR="00650420" w:rsidRPr="003A383F" w:rsidSect="00841D9B">
          <w:type w:val="continuous"/>
          <w:pgSz w:w="12240" w:h="15840"/>
          <w:pgMar w:top="1440" w:right="1440" w:bottom="1440" w:left="1440" w:header="547" w:footer="547" w:gutter="360"/>
          <w:pgNumType w:start="1" w:chapStyle="8"/>
          <w:cols w:space="720"/>
          <w:docGrid w:linePitch="360"/>
        </w:sectPr>
      </w:pPr>
    </w:p>
    <w:p w:rsidR="00650420" w:rsidRPr="003A383F" w:rsidRDefault="00650420" w:rsidP="004271ED">
      <w:pPr>
        <w:pStyle w:val="Heading8"/>
        <w:rPr>
          <w:lang w:val="en-GB"/>
        </w:rPr>
      </w:pPr>
      <w:r w:rsidRPr="003A383F">
        <w:rPr>
          <w:lang w:val="en-GB"/>
        </w:rPr>
        <w:br/>
      </w:r>
      <w:r w:rsidRPr="003A383F">
        <w:rPr>
          <w:lang w:val="en-GB"/>
        </w:rPr>
        <w:br/>
      </w:r>
      <w:bookmarkStart w:id="427" w:name="_Ref163632867"/>
      <w:bookmarkStart w:id="428" w:name="_Toc280188870"/>
      <w:bookmarkStart w:id="429" w:name="_Ref352157769"/>
      <w:bookmarkStart w:id="430" w:name="_Ref352157984"/>
      <w:bookmarkStart w:id="431" w:name="_Toc405616021"/>
      <w:bookmarkStart w:id="432" w:name="_Toc453247556"/>
      <w:r w:rsidRPr="003A383F">
        <w:rPr>
          <w:lang w:val="en-GB"/>
        </w:rPr>
        <w:t>Informative References</w:t>
      </w:r>
      <w:bookmarkEnd w:id="427"/>
      <w:bookmarkEnd w:id="428"/>
      <w:r w:rsidRPr="003A383F">
        <w:rPr>
          <w:lang w:val="en-GB"/>
        </w:rPr>
        <w:t xml:space="preserve"> (informative)</w:t>
      </w:r>
      <w:bookmarkEnd w:id="429"/>
      <w:bookmarkEnd w:id="430"/>
      <w:bookmarkEnd w:id="431"/>
      <w:bookmarkEnd w:id="432"/>
    </w:p>
    <w:p w:rsidR="00650420" w:rsidRPr="003A383F" w:rsidRDefault="00A55089" w:rsidP="00650420">
      <w:pPr>
        <w:pStyle w:val="References"/>
        <w:rPr>
          <w:lang w:val="en-GB"/>
        </w:rPr>
      </w:pPr>
      <w:bookmarkStart w:id="433" w:name="R_850x0g2Sois"/>
      <w:bookmarkStart w:id="434" w:name="_Ref203550823"/>
      <w:r w:rsidRPr="003A383F">
        <w:rPr>
          <w:lang w:val="en-GB"/>
        </w:rPr>
        <w:t>[</w:t>
      </w:r>
      <w:r w:rsidRPr="003A383F">
        <w:rPr>
          <w:lang w:val="en-GB"/>
        </w:rPr>
        <w:fldChar w:fldCharType="begin"/>
      </w:r>
      <w:r w:rsidRPr="003A383F">
        <w:rPr>
          <w:lang w:val="en-GB"/>
        </w:rPr>
        <w:instrText xml:space="preserve"> STYLEREF "Heading 8,Annex Heading 1"\l \n \t \* MERGEFORMAT \* MERGEFORMAT </w:instrText>
      </w:r>
      <w:r w:rsidRPr="003A383F">
        <w:rPr>
          <w:lang w:val="en-GB"/>
        </w:rPr>
        <w:fldChar w:fldCharType="separate"/>
      </w:r>
      <w:r w:rsidR="00631D8F">
        <w:rPr>
          <w:noProof/>
          <w:lang w:val="en-GB"/>
        </w:rPr>
        <w:t>D</w:t>
      </w:r>
      <w:r w:rsidRPr="003A383F">
        <w:rPr>
          <w:lang w:val="en-GB"/>
        </w:rPr>
        <w:fldChar w:fldCharType="end"/>
      </w:r>
      <w:r w:rsidRPr="003A383F">
        <w:rPr>
          <w:lang w:val="en-GB"/>
        </w:rPr>
        <w:fldChar w:fldCharType="begin"/>
      </w:r>
      <w:r w:rsidRPr="003A383F">
        <w:rPr>
          <w:lang w:val="en-GB"/>
        </w:rPr>
        <w:instrText xml:space="preserve"> SEQ ref \s 8 \* MERGEFORMAT \* MERGEFORMAT </w:instrText>
      </w:r>
      <w:r w:rsidRPr="003A383F">
        <w:rPr>
          <w:lang w:val="en-GB"/>
        </w:rPr>
        <w:fldChar w:fldCharType="separate"/>
      </w:r>
      <w:r w:rsidR="00631D8F">
        <w:rPr>
          <w:noProof/>
          <w:lang w:val="en-GB"/>
        </w:rPr>
        <w:t>1</w:t>
      </w:r>
      <w:r w:rsidRPr="003A383F">
        <w:rPr>
          <w:lang w:val="en-GB"/>
        </w:rPr>
        <w:fldChar w:fldCharType="end"/>
      </w:r>
      <w:r w:rsidRPr="003A383F">
        <w:rPr>
          <w:lang w:val="en-GB"/>
        </w:rPr>
        <w:t>]</w:t>
      </w:r>
      <w:bookmarkEnd w:id="433"/>
      <w:r w:rsidR="00650420" w:rsidRPr="003A383F">
        <w:rPr>
          <w:lang w:val="en-GB"/>
        </w:rPr>
        <w:tab/>
      </w:r>
      <w:bookmarkEnd w:id="434"/>
      <w:r w:rsidR="000A758C" w:rsidRPr="003A383F">
        <w:rPr>
          <w:i/>
          <w:iCs/>
          <w:lang w:val="en-GB"/>
        </w:rPr>
        <w:t>Spacecraft Onboard Interface Services</w:t>
      </w:r>
      <w:r w:rsidR="000A758C" w:rsidRPr="003A383F">
        <w:rPr>
          <w:lang w:val="en-GB"/>
        </w:rPr>
        <w:t>. Issue 2. Report Concerning Space Data System Standards (Green Book), CCSDS 850.0-G-2. Washington, D.C.: CCSDS, December 2013.</w:t>
      </w:r>
    </w:p>
    <w:p w:rsidR="00A55089" w:rsidRDefault="00A55089" w:rsidP="00DA2816">
      <w:pPr>
        <w:pStyle w:val="References"/>
        <w:rPr>
          <w:lang w:val="en-GB"/>
        </w:rPr>
      </w:pPr>
      <w:bookmarkStart w:id="435" w:name="R_871x0m1SoisDeviceAccessService"/>
      <w:bookmarkStart w:id="436" w:name="_Ref161811598"/>
      <w:r w:rsidRPr="003A383F">
        <w:rPr>
          <w:lang w:val="en-GB"/>
        </w:rPr>
        <w:t>[</w:t>
      </w:r>
      <w:r w:rsidRPr="003A383F">
        <w:rPr>
          <w:lang w:val="en-GB"/>
        </w:rPr>
        <w:fldChar w:fldCharType="begin"/>
      </w:r>
      <w:r w:rsidRPr="003A383F">
        <w:rPr>
          <w:lang w:val="en-GB"/>
        </w:rPr>
        <w:instrText xml:space="preserve"> STYLEREF "Heading 8,Annex Heading 1"\l \n \t \* MERGEFORMAT \* MERGEFORMAT </w:instrText>
      </w:r>
      <w:r w:rsidRPr="003A383F">
        <w:rPr>
          <w:lang w:val="en-GB"/>
        </w:rPr>
        <w:fldChar w:fldCharType="separate"/>
      </w:r>
      <w:r w:rsidR="00631D8F">
        <w:rPr>
          <w:noProof/>
          <w:lang w:val="en-GB"/>
        </w:rPr>
        <w:t>D</w:t>
      </w:r>
      <w:r w:rsidRPr="003A383F">
        <w:rPr>
          <w:lang w:val="en-GB"/>
        </w:rPr>
        <w:fldChar w:fldCharType="end"/>
      </w:r>
      <w:r w:rsidRPr="003A383F">
        <w:rPr>
          <w:lang w:val="en-GB"/>
        </w:rPr>
        <w:fldChar w:fldCharType="begin"/>
      </w:r>
      <w:r w:rsidRPr="003A383F">
        <w:rPr>
          <w:lang w:val="en-GB"/>
        </w:rPr>
        <w:instrText xml:space="preserve"> SEQ ref \s 8 \* MERGEFORMAT \* MERGEFORMAT </w:instrText>
      </w:r>
      <w:r w:rsidRPr="003A383F">
        <w:rPr>
          <w:lang w:val="en-GB"/>
        </w:rPr>
        <w:fldChar w:fldCharType="separate"/>
      </w:r>
      <w:r w:rsidR="00631D8F">
        <w:rPr>
          <w:noProof/>
          <w:lang w:val="en-GB"/>
        </w:rPr>
        <w:t>2</w:t>
      </w:r>
      <w:r w:rsidRPr="003A383F">
        <w:rPr>
          <w:lang w:val="en-GB"/>
        </w:rPr>
        <w:fldChar w:fldCharType="end"/>
      </w:r>
      <w:r w:rsidRPr="003A383F">
        <w:rPr>
          <w:lang w:val="en-GB"/>
        </w:rPr>
        <w:t>]</w:t>
      </w:r>
      <w:bookmarkEnd w:id="435"/>
      <w:r w:rsidRPr="003A383F">
        <w:rPr>
          <w:lang w:val="en-GB"/>
        </w:rPr>
        <w:tab/>
      </w:r>
      <w:bookmarkEnd w:id="436"/>
      <w:r w:rsidRPr="003A383F">
        <w:rPr>
          <w:i/>
          <w:iCs/>
          <w:lang w:val="en-GB"/>
        </w:rPr>
        <w:t>XML Telemetric and Command Exchange (XTCE)</w:t>
      </w:r>
      <w:r w:rsidRPr="003A383F">
        <w:rPr>
          <w:lang w:val="en-GB"/>
        </w:rPr>
        <w:t>. Issue 1. Recommendation for Space Data System Standards (Blue Book), CCSDS 660.0-B-1. Washington, D.C.: CCSDS, October 2007.</w:t>
      </w:r>
    </w:p>
    <w:p w:rsidR="00D6543A" w:rsidRPr="00D6543A" w:rsidRDefault="00D6543A" w:rsidP="00A55089">
      <w:pPr>
        <w:pStyle w:val="References"/>
        <w:ind w:left="720" w:hanging="720"/>
        <w:rPr>
          <w:lang w:val="en-GB"/>
        </w:rPr>
      </w:pPr>
      <w:r>
        <w:rPr>
          <w:lang w:val="en-GB"/>
        </w:rPr>
        <w:t>[D</w:t>
      </w:r>
      <w:r w:rsidR="001F3A56">
        <w:rPr>
          <w:lang w:val="en-GB"/>
        </w:rPr>
        <w:t>3</w:t>
      </w:r>
      <w:r>
        <w:rPr>
          <w:lang w:val="en-GB"/>
        </w:rPr>
        <w:t xml:space="preserve">] </w:t>
      </w:r>
      <w:r>
        <w:rPr>
          <w:i/>
          <w:lang w:val="en-GB"/>
        </w:rPr>
        <w:t>Electronic Data Sheets and Common Dictionary of Terms for Onboard Devices and Components.</w:t>
      </w:r>
      <w:r>
        <w:rPr>
          <w:lang w:val="en-GB"/>
        </w:rPr>
        <w:t xml:space="preserve">  Under construction.  Report Concerning Space Data System Standards (Green Book), CCSDS 85x.x-G-x.  Washington, D.C.:  CCSDS, 20xx.</w:t>
      </w:r>
    </w:p>
    <w:p w:rsidR="00650420" w:rsidRPr="003A383F" w:rsidRDefault="00650420" w:rsidP="00650420">
      <w:pPr>
        <w:rPr>
          <w:lang w:val="en-GB"/>
        </w:rPr>
      </w:pPr>
    </w:p>
    <w:p w:rsidR="00650420" w:rsidRPr="003A383F" w:rsidRDefault="00650420" w:rsidP="00650420">
      <w:pPr>
        <w:rPr>
          <w:lang w:val="en-GB"/>
        </w:rPr>
        <w:sectPr w:rsidR="00650420" w:rsidRPr="003A383F" w:rsidSect="00841D9B">
          <w:type w:val="continuous"/>
          <w:pgSz w:w="12240" w:h="15840"/>
          <w:pgMar w:top="1440" w:right="1440" w:bottom="1440" w:left="1440" w:header="547" w:footer="547" w:gutter="360"/>
          <w:pgNumType w:start="1" w:chapStyle="8"/>
          <w:cols w:space="720"/>
          <w:docGrid w:linePitch="360"/>
        </w:sectPr>
      </w:pPr>
    </w:p>
    <w:p w:rsidR="00650420" w:rsidRPr="003A383F" w:rsidRDefault="00650420" w:rsidP="004271ED">
      <w:pPr>
        <w:pStyle w:val="Heading8"/>
        <w:rPr>
          <w:lang w:val="en-GB"/>
        </w:rPr>
      </w:pPr>
      <w:r w:rsidRPr="003A383F">
        <w:rPr>
          <w:lang w:val="en-GB"/>
        </w:rPr>
        <w:br/>
      </w:r>
      <w:r w:rsidRPr="003A383F">
        <w:rPr>
          <w:lang w:val="en-GB"/>
        </w:rPr>
        <w:br/>
      </w:r>
      <w:bookmarkStart w:id="437" w:name="_Ref352157778"/>
      <w:bookmarkStart w:id="438" w:name="_Toc405616022"/>
      <w:bookmarkStart w:id="439" w:name="_Toc453247557"/>
      <w:r w:rsidRPr="003A383F">
        <w:rPr>
          <w:lang w:val="en-GB"/>
        </w:rPr>
        <w:t>Example DoT/XML Ontology Instantiations (Informative)</w:t>
      </w:r>
      <w:bookmarkEnd w:id="437"/>
      <w:bookmarkEnd w:id="438"/>
      <w:bookmarkEnd w:id="439"/>
    </w:p>
    <w:p w:rsidR="00CD6091" w:rsidRDefault="00CD6091" w:rsidP="00650420">
      <w:pPr>
        <w:rPr>
          <w:lang w:val="en-GB"/>
        </w:rPr>
      </w:pPr>
      <w:r>
        <w:rPr>
          <w:lang w:val="en-GB"/>
        </w:rPr>
        <w:t xml:space="preserve">The following excerpts from a SEDS for a star tracker demonstrate the information carried by semantic tags.  More complete examples appear in the </w:t>
      </w:r>
      <w:r w:rsidR="004214F6">
        <w:rPr>
          <w:lang w:val="en-GB"/>
        </w:rPr>
        <w:t xml:space="preserve">associated </w:t>
      </w:r>
      <w:r>
        <w:rPr>
          <w:lang w:val="en-GB"/>
        </w:rPr>
        <w:t>green book [D3].</w:t>
      </w:r>
    </w:p>
    <w:p w:rsidR="00CD6091" w:rsidRDefault="00CD6091" w:rsidP="00650420">
      <w:pPr>
        <w:rPr>
          <w:lang w:val="en-GB"/>
        </w:rPr>
      </w:pPr>
      <w:r>
        <w:rPr>
          <w:lang w:val="en-GB"/>
        </w:rPr>
        <w:t>The FloatDataType element below defines semantics that are common to many temperature measurements that appear in the housekeeping data for the star tracker.</w:t>
      </w:r>
    </w:p>
    <w:p w:rsidR="00CD6091" w:rsidRDefault="00CD6091" w:rsidP="00CD6091">
      <w:bookmarkStart w:id="440" w:name="_GoBack"/>
      <w:r>
        <w:rPr>
          <w:noProof/>
        </w:rPr>
        <w:drawing>
          <wp:inline distT="0" distB="0" distL="0" distR="0" wp14:anchorId="61A931C8" wp14:editId="32E7A9C3">
            <wp:extent cx="5943600" cy="106426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064260"/>
                    </a:xfrm>
                    <a:prstGeom prst="rect">
                      <a:avLst/>
                    </a:prstGeom>
                  </pic:spPr>
                </pic:pic>
              </a:graphicData>
            </a:graphic>
          </wp:inline>
        </w:drawing>
      </w:r>
      <w:bookmarkEnd w:id="440"/>
    </w:p>
    <w:p w:rsidR="00CD6091" w:rsidRDefault="00CD6091" w:rsidP="00650420">
      <w:pPr>
        <w:rPr>
          <w:lang w:val="en-GB"/>
        </w:rPr>
      </w:pPr>
      <w:r>
        <w:rPr>
          <w:lang w:val="en-GB"/>
        </w:rPr>
        <w:t>Any items of data that are of this type will be measurements, not set points.  They will represent temperature in units of analog-to-digital counts.</w:t>
      </w:r>
    </w:p>
    <w:p w:rsidR="00CD6091" w:rsidRDefault="00CD6091" w:rsidP="00650420">
      <w:pPr>
        <w:rPr>
          <w:lang w:val="en-GB"/>
        </w:rPr>
      </w:pPr>
      <w:r>
        <w:rPr>
          <w:lang w:val="en-GB"/>
        </w:rPr>
        <w:t>The Entry elements below use the FloatDataType above to define some of the items of data in a housekeeping packet produced by the star tracker.</w:t>
      </w:r>
    </w:p>
    <w:p w:rsidR="00CD6091" w:rsidRDefault="00CD6091" w:rsidP="00650420">
      <w:pPr>
        <w:rPr>
          <w:lang w:val="en-GB"/>
        </w:rPr>
      </w:pPr>
      <w:r>
        <w:rPr>
          <w:noProof/>
        </w:rPr>
        <w:drawing>
          <wp:inline distT="0" distB="0" distL="0" distR="0" wp14:anchorId="7C686B16" wp14:editId="4CE1359C">
            <wp:extent cx="4338638" cy="2039994"/>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62916" cy="2051409"/>
                    </a:xfrm>
                    <a:prstGeom prst="rect">
                      <a:avLst/>
                    </a:prstGeom>
                  </pic:spPr>
                </pic:pic>
              </a:graphicData>
            </a:graphic>
          </wp:inline>
        </w:drawing>
      </w:r>
    </w:p>
    <w:p w:rsidR="00CD6091" w:rsidRDefault="00CD6091" w:rsidP="00650420">
      <w:pPr>
        <w:rPr>
          <w:lang w:val="en-GB"/>
        </w:rPr>
      </w:pPr>
      <w:r>
        <w:rPr>
          <w:lang w:val="en-GB"/>
        </w:rPr>
        <w:t>The first item</w:t>
      </w:r>
      <w:r w:rsidR="00CB4BE7">
        <w:rPr>
          <w:lang w:val="en-GB"/>
        </w:rPr>
        <w:t xml:space="preserve"> is the temperature measured at the electronics box of the star tracker.  A calibrator element describes how to convert the raw temperature counts into Celsius degrees.  The second item is the temperature measured at the focal plane, with a slightly different calibrator.  The “subject” attributes in this case refer to parts in the model of operation of the star tracker</w:t>
      </w:r>
      <w:r w:rsidR="004214F6">
        <w:rPr>
          <w:lang w:val="en-GB"/>
        </w:rPr>
        <w:t>, by tracing a path in model of operations</w:t>
      </w:r>
      <w:r w:rsidR="00CB4BE7">
        <w:rPr>
          <w:lang w:val="en-GB"/>
        </w:rPr>
        <w:t>.</w:t>
      </w:r>
    </w:p>
    <w:p w:rsidR="004214F6" w:rsidRDefault="004214F6" w:rsidP="00F963E8">
      <w:pPr>
        <w:keepNext/>
        <w:rPr>
          <w:lang w:val="en-GB"/>
        </w:rPr>
      </w:pPr>
      <w:r>
        <w:rPr>
          <w:lang w:val="en-GB"/>
        </w:rPr>
        <w:t>The ContainerDataType below defines a</w:t>
      </w:r>
      <w:r w:rsidR="00DA1352">
        <w:rPr>
          <w:lang w:val="en-GB"/>
        </w:rPr>
        <w:t xml:space="preserve"> quaternion, which represents a rotation</w:t>
      </w:r>
      <w:r>
        <w:rPr>
          <w:lang w:val="en-GB"/>
        </w:rPr>
        <w:t>.</w:t>
      </w:r>
      <w:r w:rsidR="0023024C">
        <w:rPr>
          <w:lang w:val="en-GB"/>
        </w:rPr>
        <w:t xml:space="preserve">  Such an object can be used to compute a rotational transformation from one coordinate system to another.  This definition does not specify the coordinate systems related by the transformation; that information is left to be specified in the particular items of data that use a quaternion.</w:t>
      </w:r>
      <w:r w:rsidR="00BA3552">
        <w:rPr>
          <w:lang w:val="en-GB"/>
        </w:rPr>
        <w:t xml:space="preserve">  The semantic information in this definition is just the</w:t>
      </w:r>
      <w:r w:rsidR="009333EC">
        <w:rPr>
          <w:lang w:val="en-GB"/>
        </w:rPr>
        <w:t xml:space="preserve"> set of</w:t>
      </w:r>
      <w:r w:rsidR="00BA3552">
        <w:rPr>
          <w:lang w:val="en-GB"/>
        </w:rPr>
        <w:t xml:space="preserve"> assumptions that are implicit in many implementations of quaternions; those assumptions appear once in this type definition, and need not be repeated for each item of data that represents a quaternion.</w:t>
      </w:r>
    </w:p>
    <w:p w:rsidR="004214F6" w:rsidRDefault="00DA1352" w:rsidP="00650420">
      <w:pPr>
        <w:rPr>
          <w:lang w:val="en-GB"/>
        </w:rPr>
      </w:pPr>
      <w:r>
        <w:rPr>
          <w:noProof/>
        </w:rPr>
        <w:drawing>
          <wp:inline distT="0" distB="0" distL="0" distR="0" wp14:anchorId="76D27D02" wp14:editId="04129FAE">
            <wp:extent cx="5715000" cy="230695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15000" cy="2306955"/>
                    </a:xfrm>
                    <a:prstGeom prst="rect">
                      <a:avLst/>
                    </a:prstGeom>
                  </pic:spPr>
                </pic:pic>
              </a:graphicData>
            </a:graphic>
          </wp:inline>
        </w:drawing>
      </w:r>
    </w:p>
    <w:p w:rsidR="00DA1352" w:rsidRDefault="00DA1352" w:rsidP="00650420">
      <w:pPr>
        <w:rPr>
          <w:lang w:val="en-GB"/>
        </w:rPr>
      </w:pPr>
      <w:r>
        <w:rPr>
          <w:lang w:val="en-GB"/>
        </w:rPr>
        <w:t xml:space="preserve">This definition clarifies </w:t>
      </w:r>
      <w:r w:rsidR="0023024C">
        <w:rPr>
          <w:lang w:val="en-GB"/>
        </w:rPr>
        <w:t xml:space="preserve">the arrangement of parts, which </w:t>
      </w:r>
      <w:r w:rsidR="00BA3552">
        <w:rPr>
          <w:lang w:val="en-GB"/>
        </w:rPr>
        <w:t xml:space="preserve">can </w:t>
      </w:r>
      <w:r w:rsidR="0023024C">
        <w:rPr>
          <w:lang w:val="en-GB"/>
        </w:rPr>
        <w:t>differ between groups of users, such as computer graphics displays and attitude control logic.</w:t>
      </w:r>
      <w:r w:rsidR="00BA3552">
        <w:rPr>
          <w:lang w:val="en-GB"/>
        </w:rPr>
        <w:t xml:space="preserve">  In this case, the real part of the quaternion appears first; in other c</w:t>
      </w:r>
      <w:r w:rsidR="00023115">
        <w:rPr>
          <w:lang w:val="en-GB"/>
        </w:rPr>
        <w:t>ontext</w:t>
      </w:r>
      <w:r w:rsidR="00BA3552">
        <w:rPr>
          <w:lang w:val="en-GB"/>
        </w:rPr>
        <w:t>s, the real part may appear last.  The algorithmically accessible identification of the real part is the “subject” attribute of the semantics</w:t>
      </w:r>
      <w:r w:rsidR="00E45836">
        <w:rPr>
          <w:lang w:val="en-GB"/>
        </w:rPr>
        <w:t xml:space="preserve"> element</w:t>
      </w:r>
      <w:r w:rsidR="00BA3552">
        <w:rPr>
          <w:lang w:val="en-GB"/>
        </w:rPr>
        <w:t xml:space="preserve">, which traces a path through the model of operation for quaternions in general.  The “shortDescription” is unstructured text, and so is useful only to human readers.  By using standard semantic tags, </w:t>
      </w:r>
      <w:r w:rsidR="00023115">
        <w:rPr>
          <w:lang w:val="en-GB"/>
        </w:rPr>
        <w:t>quaternions from different sources, such as star trackers and graphics rendering packages, can be automatically adapted to the interface where they are used.</w:t>
      </w:r>
    </w:p>
    <w:p w:rsidR="00DB4A7F" w:rsidRDefault="00DB4A7F" w:rsidP="00650420">
      <w:pPr>
        <w:rPr>
          <w:lang w:val="en-GB"/>
        </w:rPr>
      </w:pPr>
      <w:r>
        <w:rPr>
          <w:lang w:val="en-GB"/>
        </w:rPr>
        <w:t>The Entry element below defines an item of data measured by the star tracker, which is the rotation from Earth-centered inertial coordinates “J2000” to the coordinates of the device.</w:t>
      </w:r>
    </w:p>
    <w:p w:rsidR="00DB4A7F" w:rsidRDefault="00DB4A7F" w:rsidP="00650420">
      <w:pPr>
        <w:rPr>
          <w:lang w:val="en-GB"/>
        </w:rPr>
      </w:pPr>
      <w:r>
        <w:rPr>
          <w:noProof/>
        </w:rPr>
        <w:drawing>
          <wp:inline distT="0" distB="0" distL="0" distR="0" wp14:anchorId="598483B1" wp14:editId="4BBD00F4">
            <wp:extent cx="5715000" cy="55806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15000" cy="558067"/>
                    </a:xfrm>
                    <a:prstGeom prst="rect">
                      <a:avLst/>
                    </a:prstGeom>
                  </pic:spPr>
                </pic:pic>
              </a:graphicData>
            </a:graphic>
          </wp:inline>
        </w:drawing>
      </w:r>
    </w:p>
    <w:p w:rsidR="005C109E" w:rsidRPr="003A383F" w:rsidRDefault="00F22F5C">
      <w:pPr>
        <w:rPr>
          <w:lang w:val="en-GB"/>
        </w:rPr>
      </w:pPr>
      <w:r>
        <w:rPr>
          <w:lang w:val="en-GB"/>
        </w:rPr>
        <w:t xml:space="preserve">Another item of data in the star tracker SEDS defines the orientation of the mounting face of the device.  </w:t>
      </w:r>
      <w:r w:rsidR="00A51B98">
        <w:rPr>
          <w:lang w:val="en-GB"/>
        </w:rPr>
        <w:t>An item</w:t>
      </w:r>
      <w:r>
        <w:rPr>
          <w:lang w:val="en-GB"/>
        </w:rPr>
        <w:t xml:space="preserve"> of data in the vehicle manifest define</w:t>
      </w:r>
      <w:r w:rsidR="00A51B98">
        <w:rPr>
          <w:lang w:val="en-GB"/>
        </w:rPr>
        <w:t>s</w:t>
      </w:r>
      <w:r>
        <w:rPr>
          <w:lang w:val="en-GB"/>
        </w:rPr>
        <w:t xml:space="preserve"> the orientation of the star tracker </w:t>
      </w:r>
      <w:r w:rsidR="00A51B98">
        <w:rPr>
          <w:lang w:val="en-GB"/>
        </w:rPr>
        <w:t xml:space="preserve">mount </w:t>
      </w:r>
      <w:r>
        <w:rPr>
          <w:lang w:val="en-GB"/>
        </w:rPr>
        <w:t>relative to the vehicle coordinate system.  By composing these rotational transformations, it is possible to compute the attitude of the vehicle.</w:t>
      </w:r>
    </w:p>
    <w:sectPr w:rsidR="005C109E" w:rsidRPr="003A383F" w:rsidSect="00841D9B">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CEC" w:rsidRDefault="00C32CEC" w:rsidP="00841D9B">
      <w:pPr>
        <w:spacing w:before="0" w:line="240" w:lineRule="auto"/>
      </w:pPr>
      <w:r>
        <w:separator/>
      </w:r>
    </w:p>
  </w:endnote>
  <w:endnote w:type="continuationSeparator" w:id="0">
    <w:p w:rsidR="00C32CEC" w:rsidRDefault="00C32CEC" w:rsidP="00841D9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CEC" w:rsidRDefault="00C32C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CEC" w:rsidRDefault="00C32C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CEC" w:rsidRDefault="00C32C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CEC" w:rsidRDefault="00C32C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CEC" w:rsidRDefault="00C32CEC">
    <w:pPr>
      <w:pStyle w:val="Footer"/>
    </w:pPr>
    <w:fldSimple w:instr=" DOCPROPERTY  &quot;Document number&quot;  \* MERGEFORMAT ">
      <w:r w:rsidR="00631D8F">
        <w:t>CCSDS 876.1-R-0</w:t>
      </w:r>
    </w:fldSimple>
    <w:r>
      <w:tab/>
      <w:t xml:space="preserve">Page </w:t>
    </w:r>
    <w:r>
      <w:fldChar w:fldCharType="begin"/>
    </w:r>
    <w:r>
      <w:instrText xml:space="preserve"> PAGE   \* MERGEFORMAT </w:instrText>
    </w:r>
    <w:r>
      <w:fldChar w:fldCharType="separate"/>
    </w:r>
    <w:r w:rsidR="00631D8F">
      <w:rPr>
        <w:noProof/>
      </w:rPr>
      <w:t>2-5</w:t>
    </w:r>
    <w:r>
      <w:fldChar w:fldCharType="end"/>
    </w:r>
    <w:r>
      <w:tab/>
    </w:r>
    <w:fldSimple w:instr=" DOCPROPERTY  &quot;Issue Date&quot;  \* MERGEFORMAT ">
      <w:r w:rsidR="00631D8F">
        <w:t>March 2015</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CEC" w:rsidRDefault="00C32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CEC" w:rsidRDefault="00C32CEC" w:rsidP="00841D9B">
      <w:pPr>
        <w:spacing w:before="0" w:line="240" w:lineRule="auto"/>
      </w:pPr>
      <w:r>
        <w:separator/>
      </w:r>
    </w:p>
  </w:footnote>
  <w:footnote w:type="continuationSeparator" w:id="0">
    <w:p w:rsidR="00C32CEC" w:rsidRDefault="00C32CEC" w:rsidP="00841D9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CEC" w:rsidRDefault="00C32C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CEC" w:rsidRDefault="00C32C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CEC" w:rsidRDefault="00C32C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CEC" w:rsidRDefault="00C32C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CEC" w:rsidRDefault="00C32C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CEC" w:rsidRDefault="00C32C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085E"/>
    <w:multiLevelType w:val="hybridMultilevel"/>
    <w:tmpl w:val="5A6414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0586E"/>
    <w:multiLevelType w:val="hybridMultilevel"/>
    <w:tmpl w:val="8AAC6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B045C"/>
    <w:multiLevelType w:val="singleLevel"/>
    <w:tmpl w:val="20B2D75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5CB7278"/>
    <w:multiLevelType w:val="multilevel"/>
    <w:tmpl w:val="66D09CD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4" w15:restartNumberingAfterBreak="0">
    <w:nsid w:val="0B5B6510"/>
    <w:multiLevelType w:val="singleLevel"/>
    <w:tmpl w:val="D1600F60"/>
    <w:lvl w:ilvl="0">
      <w:start w:val="1"/>
      <w:numFmt w:val="lowerLetter"/>
      <w:lvlText w:val="%1)"/>
      <w:lvlJc w:val="left"/>
      <w:pPr>
        <w:tabs>
          <w:tab w:val="num" w:pos="360"/>
        </w:tabs>
        <w:ind w:left="360" w:hanging="360"/>
      </w:pPr>
    </w:lvl>
  </w:abstractNum>
  <w:abstractNum w:abstractNumId="5" w15:restartNumberingAfterBreak="0">
    <w:nsid w:val="12784BE2"/>
    <w:multiLevelType w:val="singleLevel"/>
    <w:tmpl w:val="7550F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166A21DE"/>
    <w:multiLevelType w:val="hybridMultilevel"/>
    <w:tmpl w:val="CE5E6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440E10"/>
    <w:multiLevelType w:val="hybridMultilevel"/>
    <w:tmpl w:val="3D1600A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1FD7356D"/>
    <w:multiLevelType w:val="multilevel"/>
    <w:tmpl w:val="AE3A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D320C1"/>
    <w:multiLevelType w:val="hybridMultilevel"/>
    <w:tmpl w:val="8E804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5B02E0"/>
    <w:multiLevelType w:val="singleLevel"/>
    <w:tmpl w:val="DD50F5E8"/>
    <w:lvl w:ilvl="0">
      <w:start w:val="1"/>
      <w:numFmt w:val="lowerLetter"/>
      <w:lvlText w:val="%1)"/>
      <w:lvlJc w:val="left"/>
      <w:pPr>
        <w:tabs>
          <w:tab w:val="num" w:pos="360"/>
        </w:tabs>
        <w:ind w:left="360" w:hanging="360"/>
      </w:pPr>
    </w:lvl>
  </w:abstractNum>
  <w:abstractNum w:abstractNumId="11" w15:restartNumberingAfterBreak="0">
    <w:nsid w:val="250A2A9E"/>
    <w:multiLevelType w:val="singleLevel"/>
    <w:tmpl w:val="B346159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272F7850"/>
    <w:multiLevelType w:val="hybridMultilevel"/>
    <w:tmpl w:val="E978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CB242F"/>
    <w:multiLevelType w:val="singleLevel"/>
    <w:tmpl w:val="20D00CC6"/>
    <w:lvl w:ilvl="0">
      <w:start w:val="1"/>
      <w:numFmt w:val="lowerLetter"/>
      <w:lvlText w:val="%1)"/>
      <w:lvlJc w:val="left"/>
      <w:pPr>
        <w:tabs>
          <w:tab w:val="num" w:pos="360"/>
        </w:tabs>
        <w:ind w:left="360" w:hanging="360"/>
      </w:pPr>
    </w:lvl>
  </w:abstractNum>
  <w:abstractNum w:abstractNumId="14" w15:restartNumberingAfterBreak="0">
    <w:nsid w:val="2ABB7B06"/>
    <w:multiLevelType w:val="singleLevel"/>
    <w:tmpl w:val="3146D0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2D863A63"/>
    <w:multiLevelType w:val="singleLevel"/>
    <w:tmpl w:val="511040E8"/>
    <w:lvl w:ilvl="0">
      <w:start w:val="1"/>
      <w:numFmt w:val="decimal"/>
      <w:lvlText w:val="%1"/>
      <w:lvlJc w:val="left"/>
      <w:pPr>
        <w:tabs>
          <w:tab w:val="num" w:pos="720"/>
        </w:tabs>
        <w:ind w:left="720" w:hanging="720"/>
      </w:pPr>
    </w:lvl>
  </w:abstractNum>
  <w:abstractNum w:abstractNumId="16" w15:restartNumberingAfterBreak="0">
    <w:nsid w:val="2F7D0888"/>
    <w:multiLevelType w:val="hybridMultilevel"/>
    <w:tmpl w:val="066E12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A436A4"/>
    <w:multiLevelType w:val="hybridMultilevel"/>
    <w:tmpl w:val="34A87820"/>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23B355D"/>
    <w:multiLevelType w:val="multilevel"/>
    <w:tmpl w:val="36609096"/>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0" w15:restartNumberingAfterBreak="0">
    <w:nsid w:val="34461B0B"/>
    <w:multiLevelType w:val="hybridMultilevel"/>
    <w:tmpl w:val="741CDBB4"/>
    <w:lvl w:ilvl="0" w:tplc="07024C10">
      <w:start w:val="1"/>
      <w:numFmt w:val="bullet"/>
      <w:lvlText w:val="–"/>
      <w:lvlJc w:val="left"/>
      <w:pPr>
        <w:ind w:left="787" w:hanging="360"/>
      </w:pPr>
      <w:rPr>
        <w:rFonts w:ascii="Times New Roman" w:hAnsi="Times New Roman"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1" w15:restartNumberingAfterBreak="0">
    <w:nsid w:val="35E95FFC"/>
    <w:multiLevelType w:val="singleLevel"/>
    <w:tmpl w:val="07F6E0B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38386C16"/>
    <w:multiLevelType w:val="hybridMultilevel"/>
    <w:tmpl w:val="9BBE5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165556"/>
    <w:multiLevelType w:val="singleLevel"/>
    <w:tmpl w:val="0B180F0C"/>
    <w:lvl w:ilvl="0">
      <w:start w:val="1"/>
      <w:numFmt w:val="decimal"/>
      <w:lvlText w:val="%1)"/>
      <w:lvlJc w:val="left"/>
      <w:pPr>
        <w:tabs>
          <w:tab w:val="num" w:pos="360"/>
        </w:tabs>
        <w:ind w:left="360" w:hanging="360"/>
      </w:pPr>
    </w:lvl>
  </w:abstractNum>
  <w:abstractNum w:abstractNumId="24" w15:restartNumberingAfterBreak="0">
    <w:nsid w:val="40540AC4"/>
    <w:multiLevelType w:val="singleLevel"/>
    <w:tmpl w:val="A218FE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5" w15:restartNumberingAfterBreak="0">
    <w:nsid w:val="41C14E6E"/>
    <w:multiLevelType w:val="hybridMultilevel"/>
    <w:tmpl w:val="3BAC8E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7B0CE1"/>
    <w:multiLevelType w:val="hybridMultilevel"/>
    <w:tmpl w:val="9020950E"/>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ED05CA"/>
    <w:multiLevelType w:val="hybridMultilevel"/>
    <w:tmpl w:val="755CC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3D3AAD"/>
    <w:multiLevelType w:val="hybridMultilevel"/>
    <w:tmpl w:val="5EBE2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A4469A"/>
    <w:multiLevelType w:val="singleLevel"/>
    <w:tmpl w:val="FCBE87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59100F5F"/>
    <w:multiLevelType w:val="hybridMultilevel"/>
    <w:tmpl w:val="B4129E3C"/>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31" w15:restartNumberingAfterBreak="0">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5A7346FA"/>
    <w:multiLevelType w:val="hybridMultilevel"/>
    <w:tmpl w:val="41DAC4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3" w15:restartNumberingAfterBreak="0">
    <w:nsid w:val="5CD051B8"/>
    <w:multiLevelType w:val="multilevel"/>
    <w:tmpl w:val="40A42DB0"/>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34" w15:restartNumberingAfterBreak="0">
    <w:nsid w:val="61C644E3"/>
    <w:multiLevelType w:val="hybridMultilevel"/>
    <w:tmpl w:val="D62AAB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635875F3"/>
    <w:multiLevelType w:val="singleLevel"/>
    <w:tmpl w:val="98440308"/>
    <w:lvl w:ilvl="0">
      <w:start w:val="1"/>
      <w:numFmt w:val="lowerLetter"/>
      <w:lvlText w:val="%1)"/>
      <w:lvlJc w:val="left"/>
      <w:pPr>
        <w:tabs>
          <w:tab w:val="num" w:pos="360"/>
        </w:tabs>
        <w:ind w:left="360" w:hanging="360"/>
      </w:pPr>
    </w:lvl>
  </w:abstractNum>
  <w:abstractNum w:abstractNumId="36" w15:restartNumberingAfterBreak="0">
    <w:nsid w:val="63895189"/>
    <w:multiLevelType w:val="hybridMultilevel"/>
    <w:tmpl w:val="39CA48A2"/>
    <w:lvl w:ilvl="0" w:tplc="9C060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8867B7"/>
    <w:multiLevelType w:val="singleLevel"/>
    <w:tmpl w:val="2514D8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66947D02"/>
    <w:multiLevelType w:val="hybridMultilevel"/>
    <w:tmpl w:val="37ECC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9E19EE"/>
    <w:multiLevelType w:val="singleLevel"/>
    <w:tmpl w:val="2DDE2D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 w15:restartNumberingAfterBreak="0">
    <w:nsid w:val="681D77ED"/>
    <w:multiLevelType w:val="singleLevel"/>
    <w:tmpl w:val="0CCE91AA"/>
    <w:lvl w:ilvl="0">
      <w:start w:val="1"/>
      <w:numFmt w:val="decimal"/>
      <w:lvlText w:val="%1"/>
      <w:lvlJc w:val="left"/>
      <w:pPr>
        <w:tabs>
          <w:tab w:val="num" w:pos="720"/>
        </w:tabs>
        <w:ind w:left="720" w:hanging="720"/>
      </w:pPr>
    </w:lvl>
  </w:abstractNum>
  <w:abstractNum w:abstractNumId="41" w15:restartNumberingAfterBreak="0">
    <w:nsid w:val="68317273"/>
    <w:multiLevelType w:val="singleLevel"/>
    <w:tmpl w:val="34D07430"/>
    <w:lvl w:ilvl="0">
      <w:start w:val="1"/>
      <w:numFmt w:val="lowerLetter"/>
      <w:lvlText w:val="%1)"/>
      <w:lvlJc w:val="left"/>
      <w:pPr>
        <w:tabs>
          <w:tab w:val="num" w:pos="360"/>
        </w:tabs>
        <w:ind w:left="360" w:hanging="360"/>
      </w:pPr>
    </w:lvl>
  </w:abstractNum>
  <w:abstractNum w:abstractNumId="42" w15:restartNumberingAfterBreak="0">
    <w:nsid w:val="68F121DD"/>
    <w:multiLevelType w:val="singleLevel"/>
    <w:tmpl w:val="37D452AA"/>
    <w:lvl w:ilvl="0">
      <w:start w:val="1"/>
      <w:numFmt w:val="decimal"/>
      <w:lvlText w:val="%1"/>
      <w:lvlJc w:val="left"/>
      <w:pPr>
        <w:tabs>
          <w:tab w:val="num" w:pos="720"/>
        </w:tabs>
        <w:ind w:left="720" w:hanging="720"/>
      </w:pPr>
    </w:lvl>
  </w:abstractNum>
  <w:abstractNum w:abstractNumId="43" w15:restartNumberingAfterBreak="0">
    <w:nsid w:val="6A7C63A1"/>
    <w:multiLevelType w:val="multilevel"/>
    <w:tmpl w:val="33FEF96C"/>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2257"/>
        </w:tabs>
        <w:ind w:left="99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44" w15:restartNumberingAfterBreak="0">
    <w:nsid w:val="6A7D7AB5"/>
    <w:multiLevelType w:val="singleLevel"/>
    <w:tmpl w:val="B464E8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6E5C15FF"/>
    <w:multiLevelType w:val="singleLevel"/>
    <w:tmpl w:val="960A833A"/>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73874AE1"/>
    <w:multiLevelType w:val="hybridMultilevel"/>
    <w:tmpl w:val="9C98E88E"/>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F169FD"/>
    <w:multiLevelType w:val="singleLevel"/>
    <w:tmpl w:val="41B0742A"/>
    <w:lvl w:ilvl="0">
      <w:start w:val="1"/>
      <w:numFmt w:val="decimal"/>
      <w:lvlText w:val="%1)"/>
      <w:lvlJc w:val="left"/>
      <w:pPr>
        <w:tabs>
          <w:tab w:val="num" w:pos="360"/>
        </w:tabs>
        <w:ind w:left="360" w:hanging="360"/>
      </w:pPr>
    </w:lvl>
  </w:abstractNum>
  <w:num w:numId="1">
    <w:abstractNumId w:val="43"/>
  </w:num>
  <w:num w:numId="2">
    <w:abstractNumId w:val="33"/>
  </w:num>
  <w:num w:numId="3">
    <w:abstractNumId w:val="45"/>
  </w:num>
  <w:num w:numId="4">
    <w:abstractNumId w:val="5"/>
  </w:num>
  <w:num w:numId="5">
    <w:abstractNumId w:val="10"/>
  </w:num>
  <w:num w:numId="6">
    <w:abstractNumId w:val="40"/>
  </w:num>
  <w:num w:numId="7">
    <w:abstractNumId w:val="17"/>
  </w:num>
  <w:num w:numId="8">
    <w:abstractNumId w:val="26"/>
  </w:num>
  <w:num w:numId="9">
    <w:abstractNumId w:val="47"/>
  </w:num>
  <w:num w:numId="10">
    <w:abstractNumId w:val="20"/>
  </w:num>
  <w:num w:numId="11">
    <w:abstractNumId w:val="4"/>
  </w:num>
  <w:num w:numId="12">
    <w:abstractNumId w:val="23"/>
  </w:num>
  <w:num w:numId="13">
    <w:abstractNumId w:val="11"/>
  </w:num>
  <w:num w:numId="14">
    <w:abstractNumId w:val="21"/>
  </w:num>
  <w:num w:numId="15">
    <w:abstractNumId w:val="42"/>
  </w:num>
  <w:num w:numId="16">
    <w:abstractNumId w:val="19"/>
  </w:num>
  <w:num w:numId="17">
    <w:abstractNumId w:val="3"/>
  </w:num>
  <w:num w:numId="18">
    <w:abstractNumId w:val="13"/>
  </w:num>
  <w:num w:numId="19">
    <w:abstractNumId w:val="31"/>
  </w:num>
  <w:num w:numId="20">
    <w:abstractNumId w:val="14"/>
  </w:num>
  <w:num w:numId="21">
    <w:abstractNumId w:val="2"/>
  </w:num>
  <w:num w:numId="22">
    <w:abstractNumId w:val="44"/>
  </w:num>
  <w:num w:numId="23">
    <w:abstractNumId w:val="37"/>
  </w:num>
  <w:num w:numId="24">
    <w:abstractNumId w:val="39"/>
  </w:num>
  <w:num w:numId="25">
    <w:abstractNumId w:val="24"/>
  </w:num>
  <w:num w:numId="26">
    <w:abstractNumId w:val="29"/>
  </w:num>
  <w:num w:numId="27">
    <w:abstractNumId w:val="48"/>
  </w:num>
  <w:num w:numId="28">
    <w:abstractNumId w:val="41"/>
  </w:num>
  <w:num w:numId="29">
    <w:abstractNumId w:val="15"/>
  </w:num>
  <w:num w:numId="30">
    <w:abstractNumId w:val="18"/>
  </w:num>
  <w:num w:numId="31">
    <w:abstractNumId w:val="46"/>
  </w:num>
  <w:num w:numId="32">
    <w:abstractNumId w:val="6"/>
  </w:num>
  <w:num w:numId="33">
    <w:abstractNumId w:val="36"/>
  </w:num>
  <w:num w:numId="34">
    <w:abstractNumId w:val="38"/>
  </w:num>
  <w:num w:numId="35">
    <w:abstractNumId w:val="22"/>
  </w:num>
  <w:num w:numId="36">
    <w:abstractNumId w:val="30"/>
  </w:num>
  <w:num w:numId="37">
    <w:abstractNumId w:val="16"/>
  </w:num>
  <w:num w:numId="38">
    <w:abstractNumId w:val="32"/>
  </w:num>
  <w:num w:numId="39">
    <w:abstractNumId w:val="43"/>
  </w:num>
  <w:num w:numId="40">
    <w:abstractNumId w:val="43"/>
  </w:num>
  <w:num w:numId="41">
    <w:abstractNumId w:val="43"/>
  </w:num>
  <w:num w:numId="42">
    <w:abstractNumId w:val="43"/>
  </w:num>
  <w:num w:numId="43">
    <w:abstractNumId w:val="43"/>
  </w:num>
  <w:num w:numId="44">
    <w:abstractNumId w:val="43"/>
  </w:num>
  <w:num w:numId="45">
    <w:abstractNumId w:val="8"/>
  </w:num>
  <w:num w:numId="46">
    <w:abstractNumId w:val="27"/>
  </w:num>
  <w:num w:numId="47">
    <w:abstractNumId w:val="1"/>
  </w:num>
  <w:num w:numId="48">
    <w:abstractNumId w:val="28"/>
  </w:num>
  <w:num w:numId="49">
    <w:abstractNumId w:val="12"/>
  </w:num>
  <w:num w:numId="50">
    <w:abstractNumId w:val="0"/>
  </w:num>
  <w:num w:numId="51">
    <w:abstractNumId w:val="25"/>
  </w:num>
  <w:num w:numId="52">
    <w:abstractNumId w:val="7"/>
  </w:num>
  <w:num w:numId="53">
    <w:abstractNumId w:val="43"/>
  </w:num>
  <w:num w:numId="54">
    <w:abstractNumId w:val="34"/>
  </w:num>
  <w:num w:numId="55">
    <w:abstractNumId w:val="35"/>
  </w:num>
  <w:num w:numId="56">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420"/>
    <w:rsid w:val="00000649"/>
    <w:rsid w:val="00001450"/>
    <w:rsid w:val="00006032"/>
    <w:rsid w:val="00006841"/>
    <w:rsid w:val="00006D21"/>
    <w:rsid w:val="00016D54"/>
    <w:rsid w:val="00021416"/>
    <w:rsid w:val="00023115"/>
    <w:rsid w:val="00025527"/>
    <w:rsid w:val="00031867"/>
    <w:rsid w:val="00032E5B"/>
    <w:rsid w:val="0003319A"/>
    <w:rsid w:val="0003512C"/>
    <w:rsid w:val="0003572C"/>
    <w:rsid w:val="00041393"/>
    <w:rsid w:val="000478AB"/>
    <w:rsid w:val="000510A5"/>
    <w:rsid w:val="00052189"/>
    <w:rsid w:val="0005266F"/>
    <w:rsid w:val="00053CDC"/>
    <w:rsid w:val="00054450"/>
    <w:rsid w:val="00054B6C"/>
    <w:rsid w:val="00060434"/>
    <w:rsid w:val="000613C0"/>
    <w:rsid w:val="00065575"/>
    <w:rsid w:val="0006699E"/>
    <w:rsid w:val="00071779"/>
    <w:rsid w:val="000720A2"/>
    <w:rsid w:val="00074F8C"/>
    <w:rsid w:val="000774CD"/>
    <w:rsid w:val="0007760F"/>
    <w:rsid w:val="000822A3"/>
    <w:rsid w:val="0008269C"/>
    <w:rsid w:val="00082C89"/>
    <w:rsid w:val="00082E75"/>
    <w:rsid w:val="000839AF"/>
    <w:rsid w:val="0008430F"/>
    <w:rsid w:val="00084CCA"/>
    <w:rsid w:val="00086A0B"/>
    <w:rsid w:val="000918C6"/>
    <w:rsid w:val="0009427F"/>
    <w:rsid w:val="00094744"/>
    <w:rsid w:val="00096FB6"/>
    <w:rsid w:val="000976D3"/>
    <w:rsid w:val="000A260E"/>
    <w:rsid w:val="000A758C"/>
    <w:rsid w:val="000B043A"/>
    <w:rsid w:val="000B350E"/>
    <w:rsid w:val="000B60A6"/>
    <w:rsid w:val="000B78F6"/>
    <w:rsid w:val="000C477E"/>
    <w:rsid w:val="000C59CA"/>
    <w:rsid w:val="000D3C68"/>
    <w:rsid w:val="000D4C78"/>
    <w:rsid w:val="000E0348"/>
    <w:rsid w:val="000F0AB5"/>
    <w:rsid w:val="000F3C3C"/>
    <w:rsid w:val="001022F5"/>
    <w:rsid w:val="00103691"/>
    <w:rsid w:val="001047E2"/>
    <w:rsid w:val="00114D59"/>
    <w:rsid w:val="00115E27"/>
    <w:rsid w:val="001161C5"/>
    <w:rsid w:val="00116B2E"/>
    <w:rsid w:val="001207FF"/>
    <w:rsid w:val="00121801"/>
    <w:rsid w:val="00133CD9"/>
    <w:rsid w:val="00134FBB"/>
    <w:rsid w:val="001400D8"/>
    <w:rsid w:val="00141DCE"/>
    <w:rsid w:val="00142B80"/>
    <w:rsid w:val="00142DD9"/>
    <w:rsid w:val="0015246A"/>
    <w:rsid w:val="001532BF"/>
    <w:rsid w:val="00156687"/>
    <w:rsid w:val="00162FA3"/>
    <w:rsid w:val="00172DB6"/>
    <w:rsid w:val="001751B5"/>
    <w:rsid w:val="00175345"/>
    <w:rsid w:val="0017566B"/>
    <w:rsid w:val="001758D8"/>
    <w:rsid w:val="00180F59"/>
    <w:rsid w:val="00182ADB"/>
    <w:rsid w:val="00183DA4"/>
    <w:rsid w:val="00183FD7"/>
    <w:rsid w:val="00184991"/>
    <w:rsid w:val="00184BB1"/>
    <w:rsid w:val="001909E0"/>
    <w:rsid w:val="00192880"/>
    <w:rsid w:val="0019492A"/>
    <w:rsid w:val="00194A5F"/>
    <w:rsid w:val="00194C95"/>
    <w:rsid w:val="00197996"/>
    <w:rsid w:val="001A1F09"/>
    <w:rsid w:val="001A369D"/>
    <w:rsid w:val="001A3D58"/>
    <w:rsid w:val="001C2981"/>
    <w:rsid w:val="001D049E"/>
    <w:rsid w:val="001D1EC9"/>
    <w:rsid w:val="001D2D65"/>
    <w:rsid w:val="001D31F7"/>
    <w:rsid w:val="001D4F52"/>
    <w:rsid w:val="001D6930"/>
    <w:rsid w:val="001D72BB"/>
    <w:rsid w:val="001E08A2"/>
    <w:rsid w:val="001E6D5A"/>
    <w:rsid w:val="001E718E"/>
    <w:rsid w:val="001E742D"/>
    <w:rsid w:val="001F092D"/>
    <w:rsid w:val="001F3A56"/>
    <w:rsid w:val="001F5A9F"/>
    <w:rsid w:val="001F6AF9"/>
    <w:rsid w:val="0020541F"/>
    <w:rsid w:val="002073B5"/>
    <w:rsid w:val="0021645F"/>
    <w:rsid w:val="00220A9C"/>
    <w:rsid w:val="00223AD5"/>
    <w:rsid w:val="00226630"/>
    <w:rsid w:val="00227C2D"/>
    <w:rsid w:val="0023024C"/>
    <w:rsid w:val="0023492E"/>
    <w:rsid w:val="00234E66"/>
    <w:rsid w:val="00236734"/>
    <w:rsid w:val="00236BC7"/>
    <w:rsid w:val="0024022C"/>
    <w:rsid w:val="00243838"/>
    <w:rsid w:val="00244CF3"/>
    <w:rsid w:val="00245149"/>
    <w:rsid w:val="0024727C"/>
    <w:rsid w:val="00250BDD"/>
    <w:rsid w:val="00252C9F"/>
    <w:rsid w:val="002604DB"/>
    <w:rsid w:val="002604E1"/>
    <w:rsid w:val="00262AF8"/>
    <w:rsid w:val="002634E4"/>
    <w:rsid w:val="00263C42"/>
    <w:rsid w:val="00264EF6"/>
    <w:rsid w:val="0026575D"/>
    <w:rsid w:val="0027018D"/>
    <w:rsid w:val="002703E5"/>
    <w:rsid w:val="00270E26"/>
    <w:rsid w:val="0027196A"/>
    <w:rsid w:val="00274D55"/>
    <w:rsid w:val="0027683E"/>
    <w:rsid w:val="00280BFD"/>
    <w:rsid w:val="00280F35"/>
    <w:rsid w:val="00285B48"/>
    <w:rsid w:val="00292434"/>
    <w:rsid w:val="002959DC"/>
    <w:rsid w:val="0029690F"/>
    <w:rsid w:val="002A2EE8"/>
    <w:rsid w:val="002A50BA"/>
    <w:rsid w:val="002B3E72"/>
    <w:rsid w:val="002B53FA"/>
    <w:rsid w:val="002B6F8F"/>
    <w:rsid w:val="002B7729"/>
    <w:rsid w:val="002C1DED"/>
    <w:rsid w:val="002C39B6"/>
    <w:rsid w:val="002C3A62"/>
    <w:rsid w:val="002C49B0"/>
    <w:rsid w:val="002C4D6F"/>
    <w:rsid w:val="002D1508"/>
    <w:rsid w:val="002D263E"/>
    <w:rsid w:val="002D2C2F"/>
    <w:rsid w:val="002D2F2D"/>
    <w:rsid w:val="002D4B4D"/>
    <w:rsid w:val="002D55C3"/>
    <w:rsid w:val="002E1EBC"/>
    <w:rsid w:val="002E47C5"/>
    <w:rsid w:val="002E4C2C"/>
    <w:rsid w:val="002F02BC"/>
    <w:rsid w:val="002F3906"/>
    <w:rsid w:val="002F4244"/>
    <w:rsid w:val="00305E57"/>
    <w:rsid w:val="003102F7"/>
    <w:rsid w:val="00311210"/>
    <w:rsid w:val="0031185A"/>
    <w:rsid w:val="003153D5"/>
    <w:rsid w:val="0032568A"/>
    <w:rsid w:val="00331010"/>
    <w:rsid w:val="003321B5"/>
    <w:rsid w:val="00340842"/>
    <w:rsid w:val="00343A0E"/>
    <w:rsid w:val="00345033"/>
    <w:rsid w:val="0034555A"/>
    <w:rsid w:val="00345B97"/>
    <w:rsid w:val="00347841"/>
    <w:rsid w:val="00350426"/>
    <w:rsid w:val="00350C16"/>
    <w:rsid w:val="00350D1B"/>
    <w:rsid w:val="00352C1C"/>
    <w:rsid w:val="00353C55"/>
    <w:rsid w:val="00354DD8"/>
    <w:rsid w:val="003551E0"/>
    <w:rsid w:val="00363583"/>
    <w:rsid w:val="00365E3B"/>
    <w:rsid w:val="00372F92"/>
    <w:rsid w:val="00376736"/>
    <w:rsid w:val="00377E19"/>
    <w:rsid w:val="00380ED9"/>
    <w:rsid w:val="0038104A"/>
    <w:rsid w:val="0038591B"/>
    <w:rsid w:val="003908F6"/>
    <w:rsid w:val="003943FA"/>
    <w:rsid w:val="003A383F"/>
    <w:rsid w:val="003A51EC"/>
    <w:rsid w:val="003A52AD"/>
    <w:rsid w:val="003A550E"/>
    <w:rsid w:val="003A567E"/>
    <w:rsid w:val="003A5954"/>
    <w:rsid w:val="003A637C"/>
    <w:rsid w:val="003A7A6F"/>
    <w:rsid w:val="003B22AB"/>
    <w:rsid w:val="003B3D6C"/>
    <w:rsid w:val="003B4F74"/>
    <w:rsid w:val="003B528E"/>
    <w:rsid w:val="003B6C01"/>
    <w:rsid w:val="003B711B"/>
    <w:rsid w:val="003C6B66"/>
    <w:rsid w:val="003D5645"/>
    <w:rsid w:val="003D69A9"/>
    <w:rsid w:val="003D73BB"/>
    <w:rsid w:val="003E5852"/>
    <w:rsid w:val="003F00FA"/>
    <w:rsid w:val="003F0BEE"/>
    <w:rsid w:val="003F1A4B"/>
    <w:rsid w:val="003F3C9A"/>
    <w:rsid w:val="003F742A"/>
    <w:rsid w:val="00400E68"/>
    <w:rsid w:val="00402694"/>
    <w:rsid w:val="004063CF"/>
    <w:rsid w:val="004074CA"/>
    <w:rsid w:val="00410F1F"/>
    <w:rsid w:val="00413634"/>
    <w:rsid w:val="004158F4"/>
    <w:rsid w:val="00417982"/>
    <w:rsid w:val="00420095"/>
    <w:rsid w:val="004214F6"/>
    <w:rsid w:val="00421B2F"/>
    <w:rsid w:val="004223E3"/>
    <w:rsid w:val="00422608"/>
    <w:rsid w:val="004239B3"/>
    <w:rsid w:val="00426B2E"/>
    <w:rsid w:val="004271ED"/>
    <w:rsid w:val="00431B6E"/>
    <w:rsid w:val="004333B2"/>
    <w:rsid w:val="00435162"/>
    <w:rsid w:val="00443322"/>
    <w:rsid w:val="00445B76"/>
    <w:rsid w:val="004467C5"/>
    <w:rsid w:val="0045101C"/>
    <w:rsid w:val="004532FD"/>
    <w:rsid w:val="00460262"/>
    <w:rsid w:val="00460ABC"/>
    <w:rsid w:val="0046760C"/>
    <w:rsid w:val="0047012E"/>
    <w:rsid w:val="00471DC7"/>
    <w:rsid w:val="00472041"/>
    <w:rsid w:val="00473125"/>
    <w:rsid w:val="00477AAD"/>
    <w:rsid w:val="00480975"/>
    <w:rsid w:val="00480C56"/>
    <w:rsid w:val="004853BB"/>
    <w:rsid w:val="00487BE8"/>
    <w:rsid w:val="00490320"/>
    <w:rsid w:val="00493EA5"/>
    <w:rsid w:val="004A167A"/>
    <w:rsid w:val="004A3084"/>
    <w:rsid w:val="004A5733"/>
    <w:rsid w:val="004A591F"/>
    <w:rsid w:val="004A618C"/>
    <w:rsid w:val="004B0A30"/>
    <w:rsid w:val="004B17CE"/>
    <w:rsid w:val="004B52EF"/>
    <w:rsid w:val="004C0F43"/>
    <w:rsid w:val="004C1ACF"/>
    <w:rsid w:val="004C5CCB"/>
    <w:rsid w:val="004C7C2D"/>
    <w:rsid w:val="004D2236"/>
    <w:rsid w:val="004D3150"/>
    <w:rsid w:val="004D3854"/>
    <w:rsid w:val="004D7047"/>
    <w:rsid w:val="004D7527"/>
    <w:rsid w:val="004E3B8A"/>
    <w:rsid w:val="004F61D1"/>
    <w:rsid w:val="004F79F8"/>
    <w:rsid w:val="005004A6"/>
    <w:rsid w:val="0050399A"/>
    <w:rsid w:val="00507989"/>
    <w:rsid w:val="00510EA0"/>
    <w:rsid w:val="00513365"/>
    <w:rsid w:val="005152BE"/>
    <w:rsid w:val="00515BC0"/>
    <w:rsid w:val="00515F05"/>
    <w:rsid w:val="00520BBE"/>
    <w:rsid w:val="00521ABA"/>
    <w:rsid w:val="005222F2"/>
    <w:rsid w:val="0052419B"/>
    <w:rsid w:val="005247E5"/>
    <w:rsid w:val="0053392C"/>
    <w:rsid w:val="00536929"/>
    <w:rsid w:val="0054004B"/>
    <w:rsid w:val="00540DB9"/>
    <w:rsid w:val="005438C2"/>
    <w:rsid w:val="00544262"/>
    <w:rsid w:val="00547765"/>
    <w:rsid w:val="00553C3B"/>
    <w:rsid w:val="005549DF"/>
    <w:rsid w:val="00554DA1"/>
    <w:rsid w:val="00557664"/>
    <w:rsid w:val="005577E1"/>
    <w:rsid w:val="00557995"/>
    <w:rsid w:val="0056166B"/>
    <w:rsid w:val="0056369E"/>
    <w:rsid w:val="005654EE"/>
    <w:rsid w:val="0056564D"/>
    <w:rsid w:val="005729F0"/>
    <w:rsid w:val="00573780"/>
    <w:rsid w:val="00574FB3"/>
    <w:rsid w:val="00576ECF"/>
    <w:rsid w:val="005771D4"/>
    <w:rsid w:val="005832DC"/>
    <w:rsid w:val="00585353"/>
    <w:rsid w:val="00590C2F"/>
    <w:rsid w:val="005918A2"/>
    <w:rsid w:val="0059389B"/>
    <w:rsid w:val="00593CE3"/>
    <w:rsid w:val="00596C14"/>
    <w:rsid w:val="005A2BC2"/>
    <w:rsid w:val="005A46B2"/>
    <w:rsid w:val="005B32D4"/>
    <w:rsid w:val="005B4ABA"/>
    <w:rsid w:val="005B6C35"/>
    <w:rsid w:val="005C109E"/>
    <w:rsid w:val="005C3EB1"/>
    <w:rsid w:val="005C70C2"/>
    <w:rsid w:val="005C7187"/>
    <w:rsid w:val="005C775B"/>
    <w:rsid w:val="005D6315"/>
    <w:rsid w:val="005D7729"/>
    <w:rsid w:val="005E22AB"/>
    <w:rsid w:val="005E37B9"/>
    <w:rsid w:val="005E4356"/>
    <w:rsid w:val="005F239A"/>
    <w:rsid w:val="00602ACD"/>
    <w:rsid w:val="00606054"/>
    <w:rsid w:val="00606C35"/>
    <w:rsid w:val="00606C63"/>
    <w:rsid w:val="006112C0"/>
    <w:rsid w:val="00611FAA"/>
    <w:rsid w:val="00612413"/>
    <w:rsid w:val="00616EAC"/>
    <w:rsid w:val="006174AC"/>
    <w:rsid w:val="006268E5"/>
    <w:rsid w:val="00626B1E"/>
    <w:rsid w:val="00630B98"/>
    <w:rsid w:val="00631D8F"/>
    <w:rsid w:val="00632EFD"/>
    <w:rsid w:val="00636B00"/>
    <w:rsid w:val="00636F9B"/>
    <w:rsid w:val="00644935"/>
    <w:rsid w:val="00646921"/>
    <w:rsid w:val="00647E2A"/>
    <w:rsid w:val="00650420"/>
    <w:rsid w:val="00650BD1"/>
    <w:rsid w:val="00650E24"/>
    <w:rsid w:val="00653C33"/>
    <w:rsid w:val="00653FA5"/>
    <w:rsid w:val="006577BD"/>
    <w:rsid w:val="00657BA9"/>
    <w:rsid w:val="00657E00"/>
    <w:rsid w:val="006605A8"/>
    <w:rsid w:val="00670BC2"/>
    <w:rsid w:val="00671573"/>
    <w:rsid w:val="00675CA2"/>
    <w:rsid w:val="00677962"/>
    <w:rsid w:val="0068445F"/>
    <w:rsid w:val="00685CAF"/>
    <w:rsid w:val="00695219"/>
    <w:rsid w:val="00695E3E"/>
    <w:rsid w:val="006A50AB"/>
    <w:rsid w:val="006A749C"/>
    <w:rsid w:val="006B36BB"/>
    <w:rsid w:val="006B46E9"/>
    <w:rsid w:val="006B69CA"/>
    <w:rsid w:val="006C275D"/>
    <w:rsid w:val="006C64F1"/>
    <w:rsid w:val="006C7DA2"/>
    <w:rsid w:val="006D2A3A"/>
    <w:rsid w:val="006D39AA"/>
    <w:rsid w:val="006E6645"/>
    <w:rsid w:val="006E6EDF"/>
    <w:rsid w:val="006F6668"/>
    <w:rsid w:val="006F6CD3"/>
    <w:rsid w:val="0070038D"/>
    <w:rsid w:val="007007A0"/>
    <w:rsid w:val="00702937"/>
    <w:rsid w:val="00704CDE"/>
    <w:rsid w:val="00715DEE"/>
    <w:rsid w:val="0072662F"/>
    <w:rsid w:val="00731576"/>
    <w:rsid w:val="00731990"/>
    <w:rsid w:val="007365A0"/>
    <w:rsid w:val="00737830"/>
    <w:rsid w:val="0074035F"/>
    <w:rsid w:val="00742C98"/>
    <w:rsid w:val="00745C0A"/>
    <w:rsid w:val="00746A71"/>
    <w:rsid w:val="00747500"/>
    <w:rsid w:val="0075088D"/>
    <w:rsid w:val="0075203C"/>
    <w:rsid w:val="0075396E"/>
    <w:rsid w:val="00756CF4"/>
    <w:rsid w:val="00757646"/>
    <w:rsid w:val="007604C1"/>
    <w:rsid w:val="0076311F"/>
    <w:rsid w:val="00771D00"/>
    <w:rsid w:val="00771E7D"/>
    <w:rsid w:val="00774C24"/>
    <w:rsid w:val="00774D93"/>
    <w:rsid w:val="007757AB"/>
    <w:rsid w:val="00775B62"/>
    <w:rsid w:val="00776632"/>
    <w:rsid w:val="007772B6"/>
    <w:rsid w:val="00783FF9"/>
    <w:rsid w:val="007864D3"/>
    <w:rsid w:val="007864EC"/>
    <w:rsid w:val="00786DD4"/>
    <w:rsid w:val="00787880"/>
    <w:rsid w:val="00790DCE"/>
    <w:rsid w:val="00794AB8"/>
    <w:rsid w:val="007969C9"/>
    <w:rsid w:val="007A2040"/>
    <w:rsid w:val="007A2AC9"/>
    <w:rsid w:val="007A4326"/>
    <w:rsid w:val="007B0448"/>
    <w:rsid w:val="007B19D2"/>
    <w:rsid w:val="007B64A5"/>
    <w:rsid w:val="007C2F20"/>
    <w:rsid w:val="007C2F64"/>
    <w:rsid w:val="007C44B4"/>
    <w:rsid w:val="007D07EC"/>
    <w:rsid w:val="007E4B65"/>
    <w:rsid w:val="007E5616"/>
    <w:rsid w:val="007E5C29"/>
    <w:rsid w:val="007E6001"/>
    <w:rsid w:val="007E7E49"/>
    <w:rsid w:val="007F11FA"/>
    <w:rsid w:val="007F28B8"/>
    <w:rsid w:val="007F43F8"/>
    <w:rsid w:val="007F70A9"/>
    <w:rsid w:val="008110DF"/>
    <w:rsid w:val="00811F46"/>
    <w:rsid w:val="0081713E"/>
    <w:rsid w:val="008209B5"/>
    <w:rsid w:val="008215C6"/>
    <w:rsid w:val="008223FD"/>
    <w:rsid w:val="00833715"/>
    <w:rsid w:val="00834369"/>
    <w:rsid w:val="00835972"/>
    <w:rsid w:val="008367EA"/>
    <w:rsid w:val="00841D9B"/>
    <w:rsid w:val="00843C34"/>
    <w:rsid w:val="00851163"/>
    <w:rsid w:val="00852D24"/>
    <w:rsid w:val="00860652"/>
    <w:rsid w:val="00863FFC"/>
    <w:rsid w:val="0086409B"/>
    <w:rsid w:val="008663EE"/>
    <w:rsid w:val="0086798B"/>
    <w:rsid w:val="008712A8"/>
    <w:rsid w:val="008719E6"/>
    <w:rsid w:val="00876FF8"/>
    <w:rsid w:val="00877909"/>
    <w:rsid w:val="00883BCF"/>
    <w:rsid w:val="008841A8"/>
    <w:rsid w:val="008906AC"/>
    <w:rsid w:val="00893F3E"/>
    <w:rsid w:val="008941DB"/>
    <w:rsid w:val="00894FAE"/>
    <w:rsid w:val="00896939"/>
    <w:rsid w:val="00897EE8"/>
    <w:rsid w:val="008A05B4"/>
    <w:rsid w:val="008B0984"/>
    <w:rsid w:val="008B1DB0"/>
    <w:rsid w:val="008B1F7A"/>
    <w:rsid w:val="008C06F5"/>
    <w:rsid w:val="008C2612"/>
    <w:rsid w:val="008C3742"/>
    <w:rsid w:val="008C6C52"/>
    <w:rsid w:val="008C6D25"/>
    <w:rsid w:val="008C7FDF"/>
    <w:rsid w:val="008D168D"/>
    <w:rsid w:val="008D7475"/>
    <w:rsid w:val="008E0089"/>
    <w:rsid w:val="008E200A"/>
    <w:rsid w:val="008E2897"/>
    <w:rsid w:val="008E2E2E"/>
    <w:rsid w:val="008E70FD"/>
    <w:rsid w:val="008F37D8"/>
    <w:rsid w:val="009009EC"/>
    <w:rsid w:val="009017FD"/>
    <w:rsid w:val="00915018"/>
    <w:rsid w:val="0092650B"/>
    <w:rsid w:val="0093039B"/>
    <w:rsid w:val="009306DD"/>
    <w:rsid w:val="009333EC"/>
    <w:rsid w:val="00937793"/>
    <w:rsid w:val="00943673"/>
    <w:rsid w:val="00943DFF"/>
    <w:rsid w:val="00953287"/>
    <w:rsid w:val="009560B3"/>
    <w:rsid w:val="00964309"/>
    <w:rsid w:val="00973C66"/>
    <w:rsid w:val="00974B76"/>
    <w:rsid w:val="00980DEC"/>
    <w:rsid w:val="00982842"/>
    <w:rsid w:val="00990C79"/>
    <w:rsid w:val="00992F05"/>
    <w:rsid w:val="00995A1F"/>
    <w:rsid w:val="00995E20"/>
    <w:rsid w:val="009974A7"/>
    <w:rsid w:val="009A0955"/>
    <w:rsid w:val="009A1B53"/>
    <w:rsid w:val="009A22D2"/>
    <w:rsid w:val="009A3091"/>
    <w:rsid w:val="009A3D74"/>
    <w:rsid w:val="009B04A1"/>
    <w:rsid w:val="009B5292"/>
    <w:rsid w:val="009C346D"/>
    <w:rsid w:val="009D01F2"/>
    <w:rsid w:val="009D4540"/>
    <w:rsid w:val="009D4C18"/>
    <w:rsid w:val="009E0620"/>
    <w:rsid w:val="009E075B"/>
    <w:rsid w:val="009E4212"/>
    <w:rsid w:val="009E59A8"/>
    <w:rsid w:val="009F0E4D"/>
    <w:rsid w:val="009F68DB"/>
    <w:rsid w:val="009F7D03"/>
    <w:rsid w:val="009F7EE8"/>
    <w:rsid w:val="00A036B9"/>
    <w:rsid w:val="00A03B30"/>
    <w:rsid w:val="00A04589"/>
    <w:rsid w:val="00A04D18"/>
    <w:rsid w:val="00A05904"/>
    <w:rsid w:val="00A118F4"/>
    <w:rsid w:val="00A12675"/>
    <w:rsid w:val="00A16F64"/>
    <w:rsid w:val="00A20097"/>
    <w:rsid w:val="00A27516"/>
    <w:rsid w:val="00A3228D"/>
    <w:rsid w:val="00A40D56"/>
    <w:rsid w:val="00A42987"/>
    <w:rsid w:val="00A44DCC"/>
    <w:rsid w:val="00A51B98"/>
    <w:rsid w:val="00A528BC"/>
    <w:rsid w:val="00A53EE2"/>
    <w:rsid w:val="00A55029"/>
    <w:rsid w:val="00A55089"/>
    <w:rsid w:val="00A55FAE"/>
    <w:rsid w:val="00A63A9D"/>
    <w:rsid w:val="00A706F6"/>
    <w:rsid w:val="00A7387C"/>
    <w:rsid w:val="00A74FD5"/>
    <w:rsid w:val="00A7548D"/>
    <w:rsid w:val="00A76639"/>
    <w:rsid w:val="00A827A1"/>
    <w:rsid w:val="00A8537B"/>
    <w:rsid w:val="00A85633"/>
    <w:rsid w:val="00A8599C"/>
    <w:rsid w:val="00A913E9"/>
    <w:rsid w:val="00A920AE"/>
    <w:rsid w:val="00A97D89"/>
    <w:rsid w:val="00AA1BA5"/>
    <w:rsid w:val="00AA1FF0"/>
    <w:rsid w:val="00AA7120"/>
    <w:rsid w:val="00AB1060"/>
    <w:rsid w:val="00AB2886"/>
    <w:rsid w:val="00AB28D5"/>
    <w:rsid w:val="00AB3348"/>
    <w:rsid w:val="00AB4E75"/>
    <w:rsid w:val="00AC1E0C"/>
    <w:rsid w:val="00AC5070"/>
    <w:rsid w:val="00AC5C18"/>
    <w:rsid w:val="00AC7784"/>
    <w:rsid w:val="00AD02B8"/>
    <w:rsid w:val="00AD17FF"/>
    <w:rsid w:val="00AE20D0"/>
    <w:rsid w:val="00AE6F40"/>
    <w:rsid w:val="00AF09B6"/>
    <w:rsid w:val="00AF11C9"/>
    <w:rsid w:val="00AF28F4"/>
    <w:rsid w:val="00AF4118"/>
    <w:rsid w:val="00AF6CAA"/>
    <w:rsid w:val="00AF775D"/>
    <w:rsid w:val="00AF798B"/>
    <w:rsid w:val="00AF79A5"/>
    <w:rsid w:val="00B008C0"/>
    <w:rsid w:val="00B01884"/>
    <w:rsid w:val="00B03C07"/>
    <w:rsid w:val="00B07B9B"/>
    <w:rsid w:val="00B10053"/>
    <w:rsid w:val="00B133D2"/>
    <w:rsid w:val="00B15438"/>
    <w:rsid w:val="00B20BA3"/>
    <w:rsid w:val="00B272A4"/>
    <w:rsid w:val="00B3107F"/>
    <w:rsid w:val="00B319D6"/>
    <w:rsid w:val="00B4273A"/>
    <w:rsid w:val="00B46DB5"/>
    <w:rsid w:val="00B5033D"/>
    <w:rsid w:val="00B5184E"/>
    <w:rsid w:val="00B51BB0"/>
    <w:rsid w:val="00B54078"/>
    <w:rsid w:val="00B609D5"/>
    <w:rsid w:val="00B609F5"/>
    <w:rsid w:val="00B60A92"/>
    <w:rsid w:val="00B623DF"/>
    <w:rsid w:val="00B64270"/>
    <w:rsid w:val="00B66D23"/>
    <w:rsid w:val="00B66F48"/>
    <w:rsid w:val="00B67676"/>
    <w:rsid w:val="00B70951"/>
    <w:rsid w:val="00B72633"/>
    <w:rsid w:val="00B72D24"/>
    <w:rsid w:val="00B73A23"/>
    <w:rsid w:val="00B7436C"/>
    <w:rsid w:val="00B77C94"/>
    <w:rsid w:val="00B8478B"/>
    <w:rsid w:val="00B855E5"/>
    <w:rsid w:val="00B8619B"/>
    <w:rsid w:val="00B87ED8"/>
    <w:rsid w:val="00B87F68"/>
    <w:rsid w:val="00B92C2A"/>
    <w:rsid w:val="00B9341E"/>
    <w:rsid w:val="00B938E6"/>
    <w:rsid w:val="00B94887"/>
    <w:rsid w:val="00B94C61"/>
    <w:rsid w:val="00B94E1C"/>
    <w:rsid w:val="00B9797B"/>
    <w:rsid w:val="00BA2013"/>
    <w:rsid w:val="00BA2C6B"/>
    <w:rsid w:val="00BA303C"/>
    <w:rsid w:val="00BA3552"/>
    <w:rsid w:val="00BA3DDA"/>
    <w:rsid w:val="00BA6149"/>
    <w:rsid w:val="00BB33C3"/>
    <w:rsid w:val="00BB5245"/>
    <w:rsid w:val="00BB53F4"/>
    <w:rsid w:val="00BB5561"/>
    <w:rsid w:val="00BB5B59"/>
    <w:rsid w:val="00BB5C54"/>
    <w:rsid w:val="00BC36F4"/>
    <w:rsid w:val="00BC3E74"/>
    <w:rsid w:val="00BC77DC"/>
    <w:rsid w:val="00BD481A"/>
    <w:rsid w:val="00BD59C8"/>
    <w:rsid w:val="00BD7191"/>
    <w:rsid w:val="00BE0312"/>
    <w:rsid w:val="00BE0477"/>
    <w:rsid w:val="00BE2BC6"/>
    <w:rsid w:val="00BE5490"/>
    <w:rsid w:val="00BE57A1"/>
    <w:rsid w:val="00BE7DC9"/>
    <w:rsid w:val="00BF1975"/>
    <w:rsid w:val="00BF28D5"/>
    <w:rsid w:val="00BF3EC8"/>
    <w:rsid w:val="00C02D23"/>
    <w:rsid w:val="00C05197"/>
    <w:rsid w:val="00C05B89"/>
    <w:rsid w:val="00C06094"/>
    <w:rsid w:val="00C16E3E"/>
    <w:rsid w:val="00C20E5D"/>
    <w:rsid w:val="00C24378"/>
    <w:rsid w:val="00C2471E"/>
    <w:rsid w:val="00C2584F"/>
    <w:rsid w:val="00C26B1B"/>
    <w:rsid w:val="00C2797C"/>
    <w:rsid w:val="00C30301"/>
    <w:rsid w:val="00C30785"/>
    <w:rsid w:val="00C312CA"/>
    <w:rsid w:val="00C32CEC"/>
    <w:rsid w:val="00C32D0E"/>
    <w:rsid w:val="00C3635A"/>
    <w:rsid w:val="00C41B4A"/>
    <w:rsid w:val="00C4521C"/>
    <w:rsid w:val="00C456DA"/>
    <w:rsid w:val="00C50F74"/>
    <w:rsid w:val="00C5486B"/>
    <w:rsid w:val="00C71816"/>
    <w:rsid w:val="00C7284F"/>
    <w:rsid w:val="00C75D58"/>
    <w:rsid w:val="00C80366"/>
    <w:rsid w:val="00C822D3"/>
    <w:rsid w:val="00C8563D"/>
    <w:rsid w:val="00C85B96"/>
    <w:rsid w:val="00C86CBE"/>
    <w:rsid w:val="00C90214"/>
    <w:rsid w:val="00C908CF"/>
    <w:rsid w:val="00C916E1"/>
    <w:rsid w:val="00C9435E"/>
    <w:rsid w:val="00C962CC"/>
    <w:rsid w:val="00CB0CCD"/>
    <w:rsid w:val="00CB47A8"/>
    <w:rsid w:val="00CB4BE7"/>
    <w:rsid w:val="00CC2FD9"/>
    <w:rsid w:val="00CC4699"/>
    <w:rsid w:val="00CC62CD"/>
    <w:rsid w:val="00CD15C7"/>
    <w:rsid w:val="00CD1CA2"/>
    <w:rsid w:val="00CD2950"/>
    <w:rsid w:val="00CD6091"/>
    <w:rsid w:val="00CD663D"/>
    <w:rsid w:val="00CE6919"/>
    <w:rsid w:val="00CE7FA2"/>
    <w:rsid w:val="00CF138A"/>
    <w:rsid w:val="00CF3FF8"/>
    <w:rsid w:val="00CF595C"/>
    <w:rsid w:val="00CF6114"/>
    <w:rsid w:val="00D007F0"/>
    <w:rsid w:val="00D01026"/>
    <w:rsid w:val="00D06A4A"/>
    <w:rsid w:val="00D06DD1"/>
    <w:rsid w:val="00D17042"/>
    <w:rsid w:val="00D21531"/>
    <w:rsid w:val="00D21A4F"/>
    <w:rsid w:val="00D23B4A"/>
    <w:rsid w:val="00D24BFE"/>
    <w:rsid w:val="00D3554D"/>
    <w:rsid w:val="00D361E1"/>
    <w:rsid w:val="00D37176"/>
    <w:rsid w:val="00D413DF"/>
    <w:rsid w:val="00D44ABC"/>
    <w:rsid w:val="00D46CAE"/>
    <w:rsid w:val="00D57573"/>
    <w:rsid w:val="00D639A5"/>
    <w:rsid w:val="00D6439C"/>
    <w:rsid w:val="00D6543A"/>
    <w:rsid w:val="00D655EE"/>
    <w:rsid w:val="00D66A9B"/>
    <w:rsid w:val="00D66D55"/>
    <w:rsid w:val="00D674B5"/>
    <w:rsid w:val="00D6773D"/>
    <w:rsid w:val="00D71351"/>
    <w:rsid w:val="00D73DBD"/>
    <w:rsid w:val="00D75473"/>
    <w:rsid w:val="00D76B22"/>
    <w:rsid w:val="00D86A28"/>
    <w:rsid w:val="00D878EB"/>
    <w:rsid w:val="00D87FA9"/>
    <w:rsid w:val="00D91059"/>
    <w:rsid w:val="00D91562"/>
    <w:rsid w:val="00D9583F"/>
    <w:rsid w:val="00DA1352"/>
    <w:rsid w:val="00DA2383"/>
    <w:rsid w:val="00DA2816"/>
    <w:rsid w:val="00DA3336"/>
    <w:rsid w:val="00DB4A7F"/>
    <w:rsid w:val="00DB4B04"/>
    <w:rsid w:val="00DB6616"/>
    <w:rsid w:val="00DB7DE4"/>
    <w:rsid w:val="00DC5A73"/>
    <w:rsid w:val="00DC7EBF"/>
    <w:rsid w:val="00DD2CE9"/>
    <w:rsid w:val="00DD50E2"/>
    <w:rsid w:val="00DD5B04"/>
    <w:rsid w:val="00DE3009"/>
    <w:rsid w:val="00DF2B2A"/>
    <w:rsid w:val="00DF444B"/>
    <w:rsid w:val="00DF449D"/>
    <w:rsid w:val="00DF60DF"/>
    <w:rsid w:val="00DF62F9"/>
    <w:rsid w:val="00E0475C"/>
    <w:rsid w:val="00E0693A"/>
    <w:rsid w:val="00E1554E"/>
    <w:rsid w:val="00E1703A"/>
    <w:rsid w:val="00E17F3F"/>
    <w:rsid w:val="00E20443"/>
    <w:rsid w:val="00E21FA3"/>
    <w:rsid w:val="00E26354"/>
    <w:rsid w:val="00E2647D"/>
    <w:rsid w:val="00E309CB"/>
    <w:rsid w:val="00E33B54"/>
    <w:rsid w:val="00E45836"/>
    <w:rsid w:val="00E46B61"/>
    <w:rsid w:val="00E51BFC"/>
    <w:rsid w:val="00E54E22"/>
    <w:rsid w:val="00E60801"/>
    <w:rsid w:val="00E63416"/>
    <w:rsid w:val="00E63DFB"/>
    <w:rsid w:val="00E667F3"/>
    <w:rsid w:val="00E67273"/>
    <w:rsid w:val="00E67944"/>
    <w:rsid w:val="00E70C10"/>
    <w:rsid w:val="00E72FE9"/>
    <w:rsid w:val="00E75EB1"/>
    <w:rsid w:val="00E80681"/>
    <w:rsid w:val="00E86172"/>
    <w:rsid w:val="00E91086"/>
    <w:rsid w:val="00E949F6"/>
    <w:rsid w:val="00E95617"/>
    <w:rsid w:val="00E96B1D"/>
    <w:rsid w:val="00EA0E41"/>
    <w:rsid w:val="00EA238D"/>
    <w:rsid w:val="00EA29AA"/>
    <w:rsid w:val="00EA322F"/>
    <w:rsid w:val="00EA762D"/>
    <w:rsid w:val="00EA78AB"/>
    <w:rsid w:val="00EB1E60"/>
    <w:rsid w:val="00EB4CBA"/>
    <w:rsid w:val="00EB6020"/>
    <w:rsid w:val="00EB6CBF"/>
    <w:rsid w:val="00EB7E28"/>
    <w:rsid w:val="00EB7E98"/>
    <w:rsid w:val="00EC1888"/>
    <w:rsid w:val="00EC2D20"/>
    <w:rsid w:val="00EC5D58"/>
    <w:rsid w:val="00EC7114"/>
    <w:rsid w:val="00EC7E3A"/>
    <w:rsid w:val="00EE3324"/>
    <w:rsid w:val="00F03D6F"/>
    <w:rsid w:val="00F05C66"/>
    <w:rsid w:val="00F10FD0"/>
    <w:rsid w:val="00F142F2"/>
    <w:rsid w:val="00F16574"/>
    <w:rsid w:val="00F22F5C"/>
    <w:rsid w:val="00F234DD"/>
    <w:rsid w:val="00F23F63"/>
    <w:rsid w:val="00F250C8"/>
    <w:rsid w:val="00F25F03"/>
    <w:rsid w:val="00F32382"/>
    <w:rsid w:val="00F33879"/>
    <w:rsid w:val="00F4109E"/>
    <w:rsid w:val="00F436F1"/>
    <w:rsid w:val="00F44D74"/>
    <w:rsid w:val="00F45178"/>
    <w:rsid w:val="00F475C2"/>
    <w:rsid w:val="00F50D48"/>
    <w:rsid w:val="00F54A9B"/>
    <w:rsid w:val="00F55E9B"/>
    <w:rsid w:val="00F57058"/>
    <w:rsid w:val="00F575DA"/>
    <w:rsid w:val="00F6069E"/>
    <w:rsid w:val="00F62B2C"/>
    <w:rsid w:val="00F64174"/>
    <w:rsid w:val="00F663E7"/>
    <w:rsid w:val="00F67BC2"/>
    <w:rsid w:val="00F75013"/>
    <w:rsid w:val="00F751FB"/>
    <w:rsid w:val="00F765B6"/>
    <w:rsid w:val="00F806B1"/>
    <w:rsid w:val="00F86C8C"/>
    <w:rsid w:val="00F90555"/>
    <w:rsid w:val="00F909B9"/>
    <w:rsid w:val="00F91383"/>
    <w:rsid w:val="00F960F8"/>
    <w:rsid w:val="00F963E8"/>
    <w:rsid w:val="00FA02E7"/>
    <w:rsid w:val="00FA05A9"/>
    <w:rsid w:val="00FA1450"/>
    <w:rsid w:val="00FA2AE4"/>
    <w:rsid w:val="00FA66DF"/>
    <w:rsid w:val="00FB115A"/>
    <w:rsid w:val="00FB4CFD"/>
    <w:rsid w:val="00FB6088"/>
    <w:rsid w:val="00FC1912"/>
    <w:rsid w:val="00FC6626"/>
    <w:rsid w:val="00FD19C2"/>
    <w:rsid w:val="00FD4257"/>
    <w:rsid w:val="00FD6924"/>
    <w:rsid w:val="00FD7C31"/>
    <w:rsid w:val="00FE4DE2"/>
    <w:rsid w:val="00FE5ACE"/>
    <w:rsid w:val="00FE63B9"/>
    <w:rsid w:val="00FE66FA"/>
    <w:rsid w:val="00FF28CE"/>
    <w:rsid w:val="00FF3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87A458"/>
  <w15:chartTrackingRefBased/>
  <w15:docId w15:val="{C5049828-D1ED-41D2-AAC8-44E1A34C0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65042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650420"/>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650420"/>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650420"/>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650420"/>
    <w:pPr>
      <w:ind w:left="1920"/>
    </w:pPr>
  </w:style>
  <w:style w:type="paragraph" w:customStyle="1" w:styleId="CenteredHeading">
    <w:name w:val="Centered Heading"/>
    <w:basedOn w:val="Normal"/>
    <w:next w:val="Normal"/>
    <w:link w:val="CenteredHeadingChar"/>
    <w:rsid w:val="00650420"/>
    <w:pPr>
      <w:pageBreakBefore/>
      <w:spacing w:before="0" w:line="240" w:lineRule="auto"/>
      <w:jc w:val="center"/>
    </w:pPr>
    <w:rPr>
      <w:b/>
      <w:caps/>
      <w:sz w:val="28"/>
    </w:rPr>
  </w:style>
  <w:style w:type="character" w:customStyle="1" w:styleId="CenteredHeadingChar">
    <w:name w:val="Centered Heading Char"/>
    <w:link w:val="CenteredHeading"/>
    <w:rsid w:val="00650420"/>
    <w:rPr>
      <w:rFonts w:ascii="Times New Roman" w:hAnsi="Times New Roman"/>
      <w:b/>
      <w:caps/>
      <w:sz w:val="28"/>
    </w:rPr>
  </w:style>
  <w:style w:type="paragraph" w:customStyle="1" w:styleId="toccolumnheadings">
    <w:name w:val="toc column headings"/>
    <w:basedOn w:val="Normal"/>
    <w:next w:val="Normal"/>
    <w:link w:val="toccolumnheadingsChar"/>
    <w:rsid w:val="00650420"/>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650420"/>
    <w:rPr>
      <w:rFonts w:ascii="Times New Roman" w:hAnsi="Times New Roman"/>
      <w:sz w:val="24"/>
      <w:u w:val="words"/>
    </w:rPr>
  </w:style>
  <w:style w:type="paragraph" w:customStyle="1" w:styleId="TOCF">
    <w:name w:val="TOC F"/>
    <w:basedOn w:val="TOC1"/>
    <w:link w:val="TOCFChar"/>
    <w:rsid w:val="00650420"/>
    <w:pPr>
      <w:suppressAutoHyphens w:val="0"/>
      <w:ind w:left="547" w:hanging="547"/>
    </w:pPr>
    <w:rPr>
      <w:b w:val="0"/>
      <w:caps w:val="0"/>
    </w:rPr>
  </w:style>
  <w:style w:type="character" w:customStyle="1" w:styleId="TOCFChar">
    <w:name w:val="TOC F Char"/>
    <w:link w:val="TOCF"/>
    <w:rsid w:val="00650420"/>
    <w:rPr>
      <w:rFonts w:ascii="Times New Roman" w:hAnsi="Times New Roman"/>
      <w:sz w:val="24"/>
    </w:rPr>
  </w:style>
  <w:style w:type="paragraph" w:customStyle="1" w:styleId="References">
    <w:name w:val="References"/>
    <w:basedOn w:val="Normal"/>
    <w:link w:val="ReferencesChar"/>
    <w:rsid w:val="00650420"/>
    <w:pPr>
      <w:keepLines/>
      <w:ind w:left="547" w:hanging="547"/>
    </w:pPr>
  </w:style>
  <w:style w:type="character" w:customStyle="1" w:styleId="ReferencesChar">
    <w:name w:val="References Char"/>
    <w:link w:val="References"/>
    <w:rsid w:val="00650420"/>
    <w:rPr>
      <w:rFonts w:ascii="Times New Roman" w:hAnsi="Times New Roman"/>
      <w:sz w:val="24"/>
    </w:rPr>
  </w:style>
  <w:style w:type="paragraph" w:styleId="Header">
    <w:name w:val="header"/>
    <w:basedOn w:val="Normal"/>
    <w:link w:val="HeaderChar"/>
    <w:unhideWhenUsed/>
    <w:rsid w:val="00650420"/>
    <w:pPr>
      <w:spacing w:before="0" w:line="240" w:lineRule="auto"/>
      <w:jc w:val="center"/>
    </w:pPr>
    <w:rPr>
      <w:sz w:val="22"/>
    </w:rPr>
  </w:style>
  <w:style w:type="character" w:customStyle="1" w:styleId="HeaderChar">
    <w:name w:val="Header Char"/>
    <w:link w:val="Header"/>
    <w:rsid w:val="00650420"/>
    <w:rPr>
      <w:rFonts w:ascii="Times New Roman" w:hAnsi="Times New Roman"/>
      <w:sz w:val="22"/>
    </w:rPr>
  </w:style>
  <w:style w:type="paragraph" w:styleId="Footer">
    <w:name w:val="footer"/>
    <w:basedOn w:val="Normal"/>
    <w:link w:val="FooterChar"/>
    <w:unhideWhenUsed/>
    <w:rsid w:val="00650420"/>
    <w:pPr>
      <w:tabs>
        <w:tab w:val="center" w:pos="4507"/>
        <w:tab w:val="right" w:pos="9000"/>
      </w:tabs>
      <w:spacing w:before="0" w:line="240" w:lineRule="auto"/>
      <w:jc w:val="left"/>
    </w:pPr>
    <w:rPr>
      <w:sz w:val="22"/>
    </w:rPr>
  </w:style>
  <w:style w:type="character" w:customStyle="1" w:styleId="FooterChar">
    <w:name w:val="Footer Char"/>
    <w:link w:val="Footer"/>
    <w:rsid w:val="00650420"/>
    <w:rPr>
      <w:rFonts w:ascii="Times New Roman" w:hAnsi="Times New Roman"/>
      <w:sz w:val="22"/>
    </w:rPr>
  </w:style>
  <w:style w:type="paragraph" w:customStyle="1" w:styleId="Paragraph2">
    <w:name w:val="Paragraph 2"/>
    <w:basedOn w:val="Heading2"/>
    <w:link w:val="Paragraph2Char"/>
    <w:rsid w:val="00650420"/>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650420"/>
    <w:rPr>
      <w:rFonts w:ascii="Times New Roman" w:hAnsi="Times New Roman"/>
      <w:sz w:val="24"/>
    </w:rPr>
  </w:style>
  <w:style w:type="paragraph" w:customStyle="1" w:styleId="Paragraph3">
    <w:name w:val="Paragraph 3"/>
    <w:basedOn w:val="Heading3"/>
    <w:link w:val="Paragraph3Char"/>
    <w:rsid w:val="00650420"/>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650420"/>
    <w:rPr>
      <w:rFonts w:ascii="Times New Roman" w:hAnsi="Times New Roman"/>
      <w:sz w:val="24"/>
    </w:rPr>
  </w:style>
  <w:style w:type="paragraph" w:customStyle="1" w:styleId="Paragraph4">
    <w:name w:val="Paragraph 4"/>
    <w:basedOn w:val="Heading4"/>
    <w:link w:val="Paragraph4Char"/>
    <w:rsid w:val="00650420"/>
    <w:pPr>
      <w:keepNext w:val="0"/>
      <w:keepLines w:val="0"/>
      <w:tabs>
        <w:tab w:val="left" w:pos="907"/>
      </w:tabs>
      <w:spacing w:line="280" w:lineRule="atLeast"/>
      <w:jc w:val="both"/>
      <w:outlineLvl w:val="9"/>
    </w:pPr>
    <w:rPr>
      <w:b w:val="0"/>
    </w:rPr>
  </w:style>
  <w:style w:type="character" w:customStyle="1" w:styleId="Paragraph4Char">
    <w:name w:val="Paragraph 4 Char"/>
    <w:link w:val="Paragraph4"/>
    <w:rsid w:val="00650420"/>
    <w:rPr>
      <w:rFonts w:ascii="Times New Roman" w:hAnsi="Times New Roman"/>
      <w:sz w:val="24"/>
    </w:rPr>
  </w:style>
  <w:style w:type="paragraph" w:customStyle="1" w:styleId="Paragraph5">
    <w:name w:val="Paragraph 5"/>
    <w:basedOn w:val="Heading5"/>
    <w:link w:val="Paragraph5Char"/>
    <w:rsid w:val="00650420"/>
    <w:pPr>
      <w:keepNext w:val="0"/>
      <w:keepLines w:val="0"/>
      <w:tabs>
        <w:tab w:val="left" w:pos="1080"/>
      </w:tabs>
      <w:spacing w:line="280" w:lineRule="atLeast"/>
      <w:jc w:val="both"/>
      <w:outlineLvl w:val="9"/>
    </w:pPr>
    <w:rPr>
      <w:b w:val="0"/>
    </w:rPr>
  </w:style>
  <w:style w:type="character" w:customStyle="1" w:styleId="Paragraph5Char">
    <w:name w:val="Paragraph 5 Char"/>
    <w:link w:val="Paragraph5"/>
    <w:rsid w:val="00650420"/>
    <w:rPr>
      <w:rFonts w:ascii="Times New Roman" w:hAnsi="Times New Roman"/>
      <w:sz w:val="24"/>
    </w:rPr>
  </w:style>
  <w:style w:type="paragraph" w:customStyle="1" w:styleId="Paragraph6">
    <w:name w:val="Paragraph 6"/>
    <w:basedOn w:val="Heading6"/>
    <w:link w:val="Paragraph6Char"/>
    <w:rsid w:val="00650420"/>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650420"/>
    <w:rPr>
      <w:rFonts w:ascii="Times New Roman" w:hAnsi="Times New Roman"/>
      <w:bCs/>
      <w:sz w:val="24"/>
    </w:rPr>
  </w:style>
  <w:style w:type="paragraph" w:customStyle="1" w:styleId="Paragraph7">
    <w:name w:val="Paragraph 7"/>
    <w:basedOn w:val="Heading7"/>
    <w:link w:val="Paragraph7Char"/>
    <w:rsid w:val="00650420"/>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650420"/>
    <w:rPr>
      <w:rFonts w:ascii="Times New Roman" w:hAnsi="Times New Roman"/>
      <w:sz w:val="24"/>
      <w:szCs w:val="24"/>
    </w:rPr>
  </w:style>
  <w:style w:type="paragraph" w:customStyle="1" w:styleId="Notelevel1">
    <w:name w:val="Note level 1"/>
    <w:basedOn w:val="Normal"/>
    <w:next w:val="Normal"/>
    <w:link w:val="Notelevel1Char"/>
    <w:rsid w:val="00650420"/>
    <w:pPr>
      <w:keepLines/>
      <w:tabs>
        <w:tab w:val="left" w:pos="806"/>
      </w:tabs>
      <w:ind w:left="1138" w:hanging="1138"/>
    </w:pPr>
  </w:style>
  <w:style w:type="character" w:customStyle="1" w:styleId="Notelevel1Char">
    <w:name w:val="Note level 1 Char"/>
    <w:link w:val="Notelevel1"/>
    <w:rsid w:val="00650420"/>
    <w:rPr>
      <w:rFonts w:ascii="Times New Roman" w:hAnsi="Times New Roman"/>
      <w:sz w:val="24"/>
    </w:rPr>
  </w:style>
  <w:style w:type="paragraph" w:customStyle="1" w:styleId="Notelevel2">
    <w:name w:val="Note level 2"/>
    <w:basedOn w:val="Normal"/>
    <w:next w:val="Normal"/>
    <w:link w:val="Notelevel2Char"/>
    <w:rsid w:val="00650420"/>
    <w:pPr>
      <w:keepLines/>
      <w:tabs>
        <w:tab w:val="left" w:pos="1166"/>
      </w:tabs>
      <w:ind w:left="1498" w:hanging="1138"/>
    </w:pPr>
  </w:style>
  <w:style w:type="character" w:customStyle="1" w:styleId="Notelevel2Char">
    <w:name w:val="Note level 2 Char"/>
    <w:link w:val="Notelevel2"/>
    <w:rsid w:val="00650420"/>
    <w:rPr>
      <w:rFonts w:ascii="Times New Roman" w:hAnsi="Times New Roman"/>
      <w:sz w:val="24"/>
    </w:rPr>
  </w:style>
  <w:style w:type="paragraph" w:customStyle="1" w:styleId="Notelevel3">
    <w:name w:val="Note level 3"/>
    <w:basedOn w:val="Normal"/>
    <w:next w:val="Normal"/>
    <w:link w:val="Notelevel3Char"/>
    <w:rsid w:val="00650420"/>
    <w:pPr>
      <w:keepLines/>
      <w:tabs>
        <w:tab w:val="left" w:pos="1526"/>
      </w:tabs>
      <w:ind w:left="1858" w:hanging="1138"/>
    </w:pPr>
  </w:style>
  <w:style w:type="character" w:customStyle="1" w:styleId="Notelevel3Char">
    <w:name w:val="Note level 3 Char"/>
    <w:link w:val="Notelevel3"/>
    <w:rsid w:val="00650420"/>
    <w:rPr>
      <w:rFonts w:ascii="Times New Roman" w:hAnsi="Times New Roman"/>
      <w:sz w:val="24"/>
    </w:rPr>
  </w:style>
  <w:style w:type="paragraph" w:customStyle="1" w:styleId="Notelevel4">
    <w:name w:val="Note level 4"/>
    <w:basedOn w:val="Normal"/>
    <w:next w:val="Normal"/>
    <w:link w:val="Notelevel4Char"/>
    <w:rsid w:val="00650420"/>
    <w:pPr>
      <w:keepLines/>
      <w:tabs>
        <w:tab w:val="left" w:pos="1886"/>
      </w:tabs>
      <w:ind w:left="2218" w:hanging="1138"/>
    </w:pPr>
  </w:style>
  <w:style w:type="character" w:customStyle="1" w:styleId="Notelevel4Char">
    <w:name w:val="Note level 4 Char"/>
    <w:link w:val="Notelevel4"/>
    <w:rsid w:val="00650420"/>
    <w:rPr>
      <w:rFonts w:ascii="Times New Roman" w:hAnsi="Times New Roman"/>
      <w:sz w:val="24"/>
    </w:rPr>
  </w:style>
  <w:style w:type="paragraph" w:customStyle="1" w:styleId="Noteslevel1">
    <w:name w:val="Notes level 1"/>
    <w:basedOn w:val="Normal"/>
    <w:link w:val="Noteslevel1Char"/>
    <w:rsid w:val="00650420"/>
    <w:pPr>
      <w:ind w:left="720" w:hanging="720"/>
    </w:pPr>
  </w:style>
  <w:style w:type="character" w:customStyle="1" w:styleId="Noteslevel1Char">
    <w:name w:val="Notes level 1 Char"/>
    <w:link w:val="Noteslevel1"/>
    <w:rsid w:val="00650420"/>
    <w:rPr>
      <w:rFonts w:ascii="Times New Roman" w:hAnsi="Times New Roman"/>
      <w:sz w:val="24"/>
    </w:rPr>
  </w:style>
  <w:style w:type="paragraph" w:customStyle="1" w:styleId="Noteslevel2">
    <w:name w:val="Notes level 2"/>
    <w:basedOn w:val="Normal"/>
    <w:link w:val="Noteslevel2Char"/>
    <w:rsid w:val="00650420"/>
    <w:pPr>
      <w:ind w:left="1080" w:hanging="720"/>
    </w:pPr>
  </w:style>
  <w:style w:type="character" w:customStyle="1" w:styleId="Noteslevel2Char">
    <w:name w:val="Notes level 2 Char"/>
    <w:link w:val="Noteslevel2"/>
    <w:rsid w:val="00650420"/>
    <w:rPr>
      <w:rFonts w:ascii="Times New Roman" w:hAnsi="Times New Roman"/>
      <w:sz w:val="24"/>
    </w:rPr>
  </w:style>
  <w:style w:type="paragraph" w:customStyle="1" w:styleId="Noteslevel3">
    <w:name w:val="Notes level 3"/>
    <w:basedOn w:val="Normal"/>
    <w:link w:val="Noteslevel3Char"/>
    <w:rsid w:val="00650420"/>
    <w:pPr>
      <w:ind w:left="1440" w:hanging="720"/>
    </w:pPr>
  </w:style>
  <w:style w:type="character" w:customStyle="1" w:styleId="Noteslevel3Char">
    <w:name w:val="Notes level 3 Char"/>
    <w:link w:val="Noteslevel3"/>
    <w:rsid w:val="00650420"/>
    <w:rPr>
      <w:rFonts w:ascii="Times New Roman" w:hAnsi="Times New Roman"/>
      <w:sz w:val="24"/>
    </w:rPr>
  </w:style>
  <w:style w:type="paragraph" w:customStyle="1" w:styleId="Noteslevel4">
    <w:name w:val="Notes level 4"/>
    <w:basedOn w:val="Normal"/>
    <w:link w:val="Noteslevel4Char"/>
    <w:rsid w:val="00650420"/>
    <w:pPr>
      <w:ind w:left="1800" w:hanging="720"/>
    </w:pPr>
  </w:style>
  <w:style w:type="character" w:customStyle="1" w:styleId="Noteslevel4Char">
    <w:name w:val="Notes level 4 Char"/>
    <w:link w:val="Noteslevel4"/>
    <w:rsid w:val="00650420"/>
    <w:rPr>
      <w:rFonts w:ascii="Times New Roman" w:hAnsi="Times New Roman"/>
      <w:sz w:val="24"/>
    </w:rPr>
  </w:style>
  <w:style w:type="paragraph" w:customStyle="1" w:styleId="numberednotelevel1">
    <w:name w:val="numbered note level 1"/>
    <w:basedOn w:val="Normal"/>
    <w:link w:val="numberednotelevel1Char"/>
    <w:rsid w:val="00650420"/>
    <w:pPr>
      <w:tabs>
        <w:tab w:val="right" w:pos="1051"/>
      </w:tabs>
      <w:ind w:left="1166" w:hanging="1166"/>
    </w:pPr>
  </w:style>
  <w:style w:type="character" w:customStyle="1" w:styleId="numberednotelevel1Char">
    <w:name w:val="numbered note level 1 Char"/>
    <w:link w:val="numberednotelevel1"/>
    <w:rsid w:val="00650420"/>
    <w:rPr>
      <w:rFonts w:ascii="Times New Roman" w:hAnsi="Times New Roman"/>
      <w:sz w:val="24"/>
    </w:rPr>
  </w:style>
  <w:style w:type="paragraph" w:customStyle="1" w:styleId="numberednotelevel2">
    <w:name w:val="numbered note level 2"/>
    <w:basedOn w:val="Normal"/>
    <w:link w:val="numberednotelevel2Char"/>
    <w:rsid w:val="00650420"/>
    <w:pPr>
      <w:tabs>
        <w:tab w:val="right" w:pos="1411"/>
      </w:tabs>
      <w:ind w:left="1526" w:hanging="1166"/>
    </w:pPr>
  </w:style>
  <w:style w:type="character" w:customStyle="1" w:styleId="numberednotelevel2Char">
    <w:name w:val="numbered note level 2 Char"/>
    <w:link w:val="numberednotelevel2"/>
    <w:rsid w:val="00650420"/>
    <w:rPr>
      <w:rFonts w:ascii="Times New Roman" w:hAnsi="Times New Roman"/>
      <w:sz w:val="24"/>
    </w:rPr>
  </w:style>
  <w:style w:type="paragraph" w:customStyle="1" w:styleId="numberednotelevel3">
    <w:name w:val="numbered note level 3"/>
    <w:basedOn w:val="Normal"/>
    <w:link w:val="numberednotelevel3Char"/>
    <w:rsid w:val="00650420"/>
    <w:pPr>
      <w:tabs>
        <w:tab w:val="left" w:pos="1800"/>
      </w:tabs>
      <w:ind w:left="1440" w:hanging="720"/>
    </w:pPr>
  </w:style>
  <w:style w:type="character" w:customStyle="1" w:styleId="numberednotelevel3Char">
    <w:name w:val="numbered note level 3 Char"/>
    <w:link w:val="numberednotelevel3"/>
    <w:rsid w:val="00650420"/>
    <w:rPr>
      <w:rFonts w:ascii="Times New Roman" w:hAnsi="Times New Roman"/>
      <w:sz w:val="24"/>
    </w:rPr>
  </w:style>
  <w:style w:type="paragraph" w:customStyle="1" w:styleId="numberednotelevel4">
    <w:name w:val="numbered note level 4"/>
    <w:basedOn w:val="Normal"/>
    <w:link w:val="numberednotelevel4Char"/>
    <w:rsid w:val="00650420"/>
    <w:pPr>
      <w:tabs>
        <w:tab w:val="right" w:pos="2131"/>
      </w:tabs>
      <w:ind w:left="2246" w:hanging="1166"/>
    </w:pPr>
  </w:style>
  <w:style w:type="character" w:customStyle="1" w:styleId="numberednotelevel4Char">
    <w:name w:val="numbered note level 4 Char"/>
    <w:link w:val="numberednotelevel4"/>
    <w:rsid w:val="00650420"/>
    <w:rPr>
      <w:rFonts w:ascii="Times New Roman" w:hAnsi="Times New Roman"/>
      <w:sz w:val="24"/>
    </w:rPr>
  </w:style>
  <w:style w:type="paragraph" w:customStyle="1" w:styleId="Annex2">
    <w:name w:val="Annex 2"/>
    <w:basedOn w:val="Heading8"/>
    <w:next w:val="Normal"/>
    <w:link w:val="Annex2Char"/>
    <w:rsid w:val="00650420"/>
    <w:pPr>
      <w:keepNext/>
      <w:pageBreakBefore w:val="0"/>
      <w:numPr>
        <w:ilvl w:val="1"/>
      </w:numPr>
      <w:spacing w:before="240"/>
      <w:jc w:val="left"/>
      <w:outlineLvl w:val="9"/>
    </w:pPr>
    <w:rPr>
      <w:sz w:val="24"/>
    </w:rPr>
  </w:style>
  <w:style w:type="character" w:customStyle="1" w:styleId="Annex2Char">
    <w:name w:val="Annex 2 Char"/>
    <w:link w:val="Annex2"/>
    <w:rsid w:val="00650420"/>
    <w:rPr>
      <w:rFonts w:ascii="Times New Roman" w:hAnsi="Times New Roman"/>
      <w:b/>
      <w:iCs/>
      <w:caps/>
      <w:sz w:val="24"/>
      <w:szCs w:val="24"/>
    </w:rPr>
  </w:style>
  <w:style w:type="paragraph" w:customStyle="1" w:styleId="Annex3">
    <w:name w:val="Annex 3"/>
    <w:basedOn w:val="Normal"/>
    <w:next w:val="Normal"/>
    <w:link w:val="Annex3Char"/>
    <w:rsid w:val="00650420"/>
    <w:pPr>
      <w:keepNext/>
      <w:numPr>
        <w:ilvl w:val="2"/>
        <w:numId w:val="2"/>
      </w:numPr>
      <w:spacing w:line="240" w:lineRule="auto"/>
      <w:jc w:val="left"/>
    </w:pPr>
    <w:rPr>
      <w:b/>
      <w:caps/>
    </w:rPr>
  </w:style>
  <w:style w:type="character" w:customStyle="1" w:styleId="Annex3Char">
    <w:name w:val="Annex 3 Char"/>
    <w:link w:val="Annex3"/>
    <w:rsid w:val="00650420"/>
    <w:rPr>
      <w:rFonts w:ascii="Times New Roman" w:hAnsi="Times New Roman"/>
      <w:b/>
      <w:caps/>
      <w:sz w:val="24"/>
    </w:rPr>
  </w:style>
  <w:style w:type="paragraph" w:customStyle="1" w:styleId="Annex4">
    <w:name w:val="Annex 4"/>
    <w:basedOn w:val="Normal"/>
    <w:next w:val="Normal"/>
    <w:link w:val="Annex4Char"/>
    <w:rsid w:val="00650420"/>
    <w:pPr>
      <w:keepNext/>
      <w:numPr>
        <w:ilvl w:val="3"/>
        <w:numId w:val="2"/>
      </w:numPr>
      <w:spacing w:line="240" w:lineRule="auto"/>
      <w:jc w:val="left"/>
    </w:pPr>
    <w:rPr>
      <w:b/>
    </w:rPr>
  </w:style>
  <w:style w:type="character" w:customStyle="1" w:styleId="Annex4Char">
    <w:name w:val="Annex 4 Char"/>
    <w:link w:val="Annex4"/>
    <w:rsid w:val="00650420"/>
    <w:rPr>
      <w:rFonts w:ascii="Times New Roman" w:hAnsi="Times New Roman"/>
      <w:b/>
      <w:sz w:val="24"/>
    </w:rPr>
  </w:style>
  <w:style w:type="paragraph" w:customStyle="1" w:styleId="Annex5">
    <w:name w:val="Annex 5"/>
    <w:basedOn w:val="Normal"/>
    <w:next w:val="Normal"/>
    <w:link w:val="Annex5Char"/>
    <w:rsid w:val="00650420"/>
    <w:pPr>
      <w:keepNext/>
      <w:numPr>
        <w:ilvl w:val="4"/>
        <w:numId w:val="2"/>
      </w:numPr>
      <w:spacing w:line="240" w:lineRule="auto"/>
      <w:jc w:val="left"/>
    </w:pPr>
    <w:rPr>
      <w:b/>
    </w:rPr>
  </w:style>
  <w:style w:type="character" w:customStyle="1" w:styleId="Annex5Char">
    <w:name w:val="Annex 5 Char"/>
    <w:link w:val="Annex5"/>
    <w:rsid w:val="00650420"/>
    <w:rPr>
      <w:rFonts w:ascii="Times New Roman" w:hAnsi="Times New Roman"/>
      <w:b/>
      <w:sz w:val="24"/>
    </w:rPr>
  </w:style>
  <w:style w:type="paragraph" w:customStyle="1" w:styleId="Annex6">
    <w:name w:val="Annex 6"/>
    <w:basedOn w:val="Normal"/>
    <w:next w:val="Normal"/>
    <w:link w:val="Annex6Char"/>
    <w:rsid w:val="00650420"/>
    <w:pPr>
      <w:keepNext/>
      <w:numPr>
        <w:ilvl w:val="5"/>
        <w:numId w:val="2"/>
      </w:numPr>
      <w:spacing w:line="240" w:lineRule="auto"/>
      <w:jc w:val="left"/>
    </w:pPr>
    <w:rPr>
      <w:b/>
    </w:rPr>
  </w:style>
  <w:style w:type="character" w:customStyle="1" w:styleId="Annex6Char">
    <w:name w:val="Annex 6 Char"/>
    <w:link w:val="Annex6"/>
    <w:rsid w:val="00650420"/>
    <w:rPr>
      <w:rFonts w:ascii="Times New Roman" w:hAnsi="Times New Roman"/>
      <w:b/>
      <w:sz w:val="24"/>
    </w:rPr>
  </w:style>
  <w:style w:type="paragraph" w:customStyle="1" w:styleId="Annex7">
    <w:name w:val="Annex 7"/>
    <w:basedOn w:val="Normal"/>
    <w:next w:val="Normal"/>
    <w:link w:val="Annex7Char"/>
    <w:rsid w:val="00650420"/>
    <w:pPr>
      <w:keepNext/>
      <w:numPr>
        <w:ilvl w:val="6"/>
        <w:numId w:val="2"/>
      </w:numPr>
      <w:spacing w:line="240" w:lineRule="auto"/>
      <w:jc w:val="left"/>
    </w:pPr>
    <w:rPr>
      <w:b/>
    </w:rPr>
  </w:style>
  <w:style w:type="character" w:customStyle="1" w:styleId="Annex7Char">
    <w:name w:val="Annex 7 Char"/>
    <w:link w:val="Annex7"/>
    <w:rsid w:val="00650420"/>
    <w:rPr>
      <w:rFonts w:ascii="Times New Roman" w:hAnsi="Times New Roman"/>
      <w:b/>
      <w:sz w:val="24"/>
    </w:rPr>
  </w:style>
  <w:style w:type="paragraph" w:customStyle="1" w:styleId="Annex8">
    <w:name w:val="Annex 8"/>
    <w:basedOn w:val="Normal"/>
    <w:next w:val="Normal"/>
    <w:link w:val="Annex8Char"/>
    <w:rsid w:val="00650420"/>
    <w:pPr>
      <w:keepNext/>
      <w:numPr>
        <w:ilvl w:val="7"/>
        <w:numId w:val="2"/>
      </w:numPr>
      <w:spacing w:line="240" w:lineRule="auto"/>
      <w:jc w:val="left"/>
    </w:pPr>
    <w:rPr>
      <w:b/>
    </w:rPr>
  </w:style>
  <w:style w:type="character" w:customStyle="1" w:styleId="Annex8Char">
    <w:name w:val="Annex 8 Char"/>
    <w:link w:val="Annex8"/>
    <w:rsid w:val="00650420"/>
    <w:rPr>
      <w:rFonts w:ascii="Times New Roman" w:hAnsi="Times New Roman"/>
      <w:b/>
      <w:sz w:val="24"/>
    </w:rPr>
  </w:style>
  <w:style w:type="paragraph" w:customStyle="1" w:styleId="Annex9">
    <w:name w:val="Annex 9"/>
    <w:basedOn w:val="Normal"/>
    <w:next w:val="Normal"/>
    <w:link w:val="Annex9Char"/>
    <w:rsid w:val="00650420"/>
    <w:pPr>
      <w:keepNext/>
      <w:numPr>
        <w:ilvl w:val="8"/>
        <w:numId w:val="2"/>
      </w:numPr>
      <w:spacing w:line="240" w:lineRule="auto"/>
      <w:jc w:val="left"/>
    </w:pPr>
    <w:rPr>
      <w:b/>
    </w:rPr>
  </w:style>
  <w:style w:type="character" w:customStyle="1" w:styleId="Annex9Char">
    <w:name w:val="Annex 9 Char"/>
    <w:link w:val="Annex9"/>
    <w:rsid w:val="00650420"/>
    <w:rPr>
      <w:rFonts w:ascii="Times New Roman" w:hAnsi="Times New Roman"/>
      <w:b/>
      <w:sz w:val="24"/>
    </w:rPr>
  </w:style>
  <w:style w:type="paragraph" w:customStyle="1" w:styleId="XParagraph2">
    <w:name w:val="XParagraph 2"/>
    <w:basedOn w:val="Annex2"/>
    <w:next w:val="Normal"/>
    <w:link w:val="XParagraph2Char"/>
    <w:rsid w:val="00650420"/>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650420"/>
    <w:rPr>
      <w:rFonts w:ascii="Times New Roman" w:hAnsi="Times New Roman"/>
      <w:iCs/>
      <w:sz w:val="24"/>
      <w:szCs w:val="24"/>
    </w:rPr>
  </w:style>
  <w:style w:type="paragraph" w:customStyle="1" w:styleId="XParagraph3">
    <w:name w:val="XParagraph 3"/>
    <w:basedOn w:val="Annex3"/>
    <w:next w:val="Normal"/>
    <w:link w:val="XParagraph3Char"/>
    <w:rsid w:val="00650420"/>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650420"/>
    <w:rPr>
      <w:rFonts w:ascii="Times New Roman" w:hAnsi="Times New Roman"/>
      <w:sz w:val="24"/>
    </w:rPr>
  </w:style>
  <w:style w:type="paragraph" w:customStyle="1" w:styleId="XParagraph4">
    <w:name w:val="XParagraph 4"/>
    <w:basedOn w:val="Annex4"/>
    <w:next w:val="Normal"/>
    <w:link w:val="XParagraph4Char"/>
    <w:rsid w:val="00650420"/>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650420"/>
    <w:rPr>
      <w:rFonts w:ascii="Times New Roman" w:hAnsi="Times New Roman"/>
      <w:sz w:val="24"/>
    </w:rPr>
  </w:style>
  <w:style w:type="paragraph" w:customStyle="1" w:styleId="XParagraph5">
    <w:name w:val="XParagraph 5"/>
    <w:basedOn w:val="Annex5"/>
    <w:next w:val="Normal"/>
    <w:link w:val="XParagraph5Char"/>
    <w:rsid w:val="00650420"/>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650420"/>
    <w:rPr>
      <w:rFonts w:ascii="Times New Roman" w:hAnsi="Times New Roman"/>
      <w:sz w:val="24"/>
    </w:rPr>
  </w:style>
  <w:style w:type="paragraph" w:customStyle="1" w:styleId="XParagraph6">
    <w:name w:val="XParagraph 6"/>
    <w:basedOn w:val="Annex6"/>
    <w:next w:val="Normal"/>
    <w:link w:val="XParagraph6Char"/>
    <w:rsid w:val="00650420"/>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650420"/>
    <w:rPr>
      <w:rFonts w:ascii="Times New Roman" w:hAnsi="Times New Roman"/>
      <w:sz w:val="24"/>
    </w:rPr>
  </w:style>
  <w:style w:type="paragraph" w:customStyle="1" w:styleId="XParagraph7">
    <w:name w:val="XParagraph 7"/>
    <w:basedOn w:val="Annex7"/>
    <w:next w:val="Normal"/>
    <w:link w:val="XParagraph7Char"/>
    <w:rsid w:val="00650420"/>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650420"/>
    <w:rPr>
      <w:rFonts w:ascii="Times New Roman" w:hAnsi="Times New Roman"/>
      <w:sz w:val="24"/>
    </w:rPr>
  </w:style>
  <w:style w:type="paragraph" w:customStyle="1" w:styleId="XParagraph8">
    <w:name w:val="XParagraph 8"/>
    <w:basedOn w:val="Annex8"/>
    <w:next w:val="Normal"/>
    <w:link w:val="XParagraph8Char"/>
    <w:rsid w:val="00650420"/>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650420"/>
    <w:rPr>
      <w:rFonts w:ascii="Times New Roman" w:hAnsi="Times New Roman"/>
      <w:sz w:val="24"/>
    </w:rPr>
  </w:style>
  <w:style w:type="paragraph" w:customStyle="1" w:styleId="XParagraph9">
    <w:name w:val="XParagraph 9"/>
    <w:basedOn w:val="Annex9"/>
    <w:next w:val="Normal"/>
    <w:link w:val="XParagraph9Char"/>
    <w:rsid w:val="00650420"/>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650420"/>
    <w:rPr>
      <w:rFonts w:ascii="Times New Roman" w:hAnsi="Times New Roman"/>
      <w:sz w:val="24"/>
    </w:rPr>
  </w:style>
  <w:style w:type="character" w:styleId="Hyperlink">
    <w:name w:val="Hyperlink"/>
    <w:uiPriority w:val="99"/>
    <w:rsid w:val="00650420"/>
    <w:rPr>
      <w:color w:val="0000FF"/>
      <w:u w:val="single"/>
    </w:rPr>
  </w:style>
  <w:style w:type="character" w:customStyle="1" w:styleId="ListChar">
    <w:name w:val="List Char"/>
    <w:link w:val="List"/>
    <w:rsid w:val="00650420"/>
    <w:rPr>
      <w:rFonts w:ascii="Times New Roman" w:hAnsi="Times New Roman"/>
      <w:sz w:val="24"/>
    </w:rPr>
  </w:style>
  <w:style w:type="paragraph" w:customStyle="1" w:styleId="FigureTitle">
    <w:name w:val="_Figure_Title"/>
    <w:basedOn w:val="Normal"/>
    <w:next w:val="Normal"/>
    <w:rsid w:val="00650420"/>
    <w:pPr>
      <w:keepLines/>
      <w:suppressAutoHyphens/>
      <w:spacing w:line="240" w:lineRule="auto"/>
      <w:jc w:val="center"/>
    </w:pPr>
    <w:rPr>
      <w:b/>
      <w:szCs w:val="24"/>
    </w:rPr>
  </w:style>
  <w:style w:type="paragraph" w:styleId="ListParagraph">
    <w:name w:val="List Paragraph"/>
    <w:basedOn w:val="Normal"/>
    <w:link w:val="ListParagraphChar"/>
    <w:uiPriority w:val="34"/>
    <w:qFormat/>
    <w:rsid w:val="00650420"/>
    <w:pPr>
      <w:ind w:left="720"/>
      <w:contextualSpacing/>
    </w:pPr>
  </w:style>
  <w:style w:type="character" w:customStyle="1" w:styleId="ListParagraphChar">
    <w:name w:val="List Paragraph Char"/>
    <w:link w:val="ListParagraph"/>
    <w:uiPriority w:val="34"/>
    <w:rsid w:val="00650420"/>
    <w:rPr>
      <w:rFonts w:ascii="Times New Roman" w:hAnsi="Times New Roman"/>
      <w:sz w:val="24"/>
    </w:rPr>
  </w:style>
  <w:style w:type="paragraph" w:styleId="BalloonText">
    <w:name w:val="Balloon Text"/>
    <w:basedOn w:val="Normal"/>
    <w:link w:val="BalloonTextChar"/>
    <w:uiPriority w:val="99"/>
    <w:semiHidden/>
    <w:unhideWhenUsed/>
    <w:rsid w:val="00650420"/>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650420"/>
    <w:rPr>
      <w:rFonts w:ascii="Tahoma" w:hAnsi="Tahoma" w:cs="Tahoma"/>
      <w:sz w:val="16"/>
      <w:szCs w:val="16"/>
    </w:rPr>
  </w:style>
  <w:style w:type="paragraph" w:customStyle="1" w:styleId="CvrLogo">
    <w:name w:val="CvrLogo"/>
    <w:rsid w:val="008712A8"/>
    <w:pPr>
      <w:pBdr>
        <w:bottom w:val="single" w:sz="4" w:space="12" w:color="auto"/>
      </w:pBdr>
    </w:pPr>
    <w:rPr>
      <w:rFonts w:ascii="Times New Roman" w:hAnsi="Times New Roman"/>
      <w:sz w:val="24"/>
      <w:szCs w:val="24"/>
    </w:rPr>
  </w:style>
  <w:style w:type="paragraph" w:customStyle="1" w:styleId="CvrDocType">
    <w:name w:val="CvrDocType"/>
    <w:rsid w:val="008712A8"/>
    <w:pPr>
      <w:spacing w:before="1600"/>
      <w:jc w:val="center"/>
    </w:pPr>
    <w:rPr>
      <w:rFonts w:ascii="Arial" w:hAnsi="Arial" w:cs="Arial"/>
      <w:b/>
      <w:caps/>
      <w:sz w:val="40"/>
      <w:szCs w:val="40"/>
    </w:rPr>
  </w:style>
  <w:style w:type="paragraph" w:customStyle="1" w:styleId="CvrDocNo">
    <w:name w:val="CvrDocNo"/>
    <w:rsid w:val="008712A8"/>
    <w:pPr>
      <w:spacing w:before="480"/>
      <w:jc w:val="center"/>
    </w:pPr>
    <w:rPr>
      <w:rFonts w:ascii="Arial" w:hAnsi="Arial" w:cs="Arial"/>
      <w:b/>
      <w:sz w:val="40"/>
      <w:szCs w:val="40"/>
    </w:rPr>
  </w:style>
  <w:style w:type="paragraph" w:customStyle="1" w:styleId="CvrColor">
    <w:name w:val="CvrColor"/>
    <w:rsid w:val="008712A8"/>
    <w:pPr>
      <w:spacing w:before="2000"/>
      <w:jc w:val="center"/>
    </w:pPr>
    <w:rPr>
      <w:rFonts w:ascii="Arial" w:hAnsi="Arial" w:cs="Arial"/>
      <w:b/>
      <w:caps/>
      <w:sz w:val="44"/>
      <w:szCs w:val="44"/>
    </w:rPr>
  </w:style>
  <w:style w:type="paragraph" w:customStyle="1" w:styleId="CvrDate">
    <w:name w:val="CvrDate"/>
    <w:rsid w:val="008712A8"/>
    <w:pPr>
      <w:jc w:val="center"/>
    </w:pPr>
    <w:rPr>
      <w:rFonts w:ascii="Arial" w:hAnsi="Arial" w:cs="Arial"/>
      <w:b/>
      <w:sz w:val="36"/>
      <w:szCs w:val="36"/>
    </w:rPr>
  </w:style>
  <w:style w:type="paragraph" w:customStyle="1" w:styleId="CvrSeriesDraft">
    <w:name w:val="CvrSeriesDraft"/>
    <w:basedOn w:val="Normal"/>
    <w:rsid w:val="008712A8"/>
    <w:pPr>
      <w:spacing w:before="1240" w:after="1240" w:line="380" w:lineRule="exact"/>
      <w:jc w:val="center"/>
    </w:pPr>
    <w:rPr>
      <w:rFonts w:ascii="Arial" w:hAnsi="Arial" w:cs="Arial"/>
      <w:b/>
      <w:sz w:val="39"/>
      <w:szCs w:val="39"/>
    </w:rPr>
  </w:style>
  <w:style w:type="paragraph" w:customStyle="1" w:styleId="CvrTitle">
    <w:name w:val="CvrTitle"/>
    <w:rsid w:val="008712A8"/>
    <w:pPr>
      <w:spacing w:before="480" w:line="960" w:lineRule="atLeast"/>
      <w:jc w:val="center"/>
    </w:pPr>
    <w:rPr>
      <w:rFonts w:ascii="Arial" w:hAnsi="Arial" w:cs="Arial"/>
      <w:b/>
      <w:caps/>
      <w:sz w:val="72"/>
      <w:szCs w:val="72"/>
    </w:rPr>
  </w:style>
  <w:style w:type="paragraph" w:styleId="Caption">
    <w:name w:val="caption"/>
    <w:basedOn w:val="Normal"/>
    <w:next w:val="Normal"/>
    <w:uiPriority w:val="35"/>
    <w:unhideWhenUsed/>
    <w:qFormat/>
    <w:rsid w:val="00D21A4F"/>
    <w:rPr>
      <w:b/>
      <w:bCs/>
      <w:sz w:val="20"/>
    </w:rPr>
  </w:style>
  <w:style w:type="paragraph" w:styleId="NormalWeb">
    <w:name w:val="Normal (Web)"/>
    <w:basedOn w:val="Normal"/>
    <w:uiPriority w:val="99"/>
    <w:unhideWhenUsed/>
    <w:rsid w:val="00C2471E"/>
    <w:pPr>
      <w:spacing w:before="100" w:beforeAutospacing="1" w:after="100" w:afterAutospacing="1" w:line="240" w:lineRule="auto"/>
      <w:jc w:val="left"/>
    </w:pPr>
    <w:rPr>
      <w:szCs w:val="24"/>
    </w:rPr>
  </w:style>
  <w:style w:type="character" w:styleId="FollowedHyperlink">
    <w:name w:val="FollowedHyperlink"/>
    <w:uiPriority w:val="99"/>
    <w:semiHidden/>
    <w:unhideWhenUsed/>
    <w:rsid w:val="00F54A9B"/>
    <w:rPr>
      <w:color w:val="954F72"/>
      <w:u w:val="single"/>
    </w:rPr>
  </w:style>
  <w:style w:type="table" w:styleId="TableGrid">
    <w:name w:val="Table Grid"/>
    <w:basedOn w:val="TableNormal"/>
    <w:uiPriority w:val="59"/>
    <w:rsid w:val="00F54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71816"/>
  </w:style>
  <w:style w:type="character" w:styleId="SubtleReference">
    <w:name w:val="Subtle Reference"/>
    <w:basedOn w:val="DefaultParagraphFont"/>
    <w:uiPriority w:val="31"/>
    <w:qFormat/>
    <w:rsid w:val="00893F3E"/>
    <w:rPr>
      <w:smallCaps/>
      <w:color w:val="5A5A5A" w:themeColor="text1" w:themeTint="A5"/>
    </w:rPr>
  </w:style>
  <w:style w:type="paragraph" w:styleId="TableofFigures">
    <w:name w:val="table of figures"/>
    <w:basedOn w:val="Normal"/>
    <w:next w:val="Normal"/>
    <w:uiPriority w:val="99"/>
    <w:unhideWhenUsed/>
    <w:rsid w:val="00490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33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protege.stanford.edu/plugins/owl/dc/protege-dc.owl" TargetMode="External"/><Relationship Id="rId39" Type="http://schemas.openxmlformats.org/officeDocument/2006/relationships/hyperlink" Target="http://sanaregistry.org/r/sois/sois.html" TargetMode="External"/><Relationship Id="rId3" Type="http://schemas.openxmlformats.org/officeDocument/2006/relationships/styles" Target="styles.xml"/><Relationship Id="rId21" Type="http://schemas.openxmlformats.org/officeDocument/2006/relationships/hyperlink" Target="http://www.w3.org/TR/2008/REC-xml-20081126/" TargetMode="External"/><Relationship Id="rId34" Type="http://schemas.openxmlformats.org/officeDocument/2006/relationships/image" Target="media/image6.png"/><Relationship Id="rId42" Type="http://schemas.openxmlformats.org/officeDocument/2006/relationships/hyperlink" Target="http://beta.sanaregistry.org/r/sois/seds.xml" TargetMode="External"/><Relationship Id="rId47" Type="http://schemas.openxmlformats.org/officeDocument/2006/relationships/image" Target="media/image11.png"/><Relationship Id="rId50"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w3.org/TR/xinclude/"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beta.sanaregistry.org/r/sois/sysml-qudv-si-sois.owl"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2.png"/><Relationship Id="rId41" Type="http://schemas.openxmlformats.org/officeDocument/2006/relationships/hyperlink" Target="http://beta.sanaregistry.org/r/sois/seds-core-semantics.xs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w3.org/TR/xinclude/" TargetMode="External"/><Relationship Id="rId32" Type="http://schemas.openxmlformats.org/officeDocument/2006/relationships/image" Target="media/image4.emf"/><Relationship Id="rId37" Type="http://schemas.openxmlformats.org/officeDocument/2006/relationships/image" Target="media/image9.png"/><Relationship Id="rId40" Type="http://schemas.openxmlformats.org/officeDocument/2006/relationships/hyperlink" Target="http://beta.sanaregistry.org/r/sois/seds.xsd" TargetMode="External"/><Relationship Id="rId45" Type="http://schemas.openxmlformats.org/officeDocument/2006/relationships/hyperlink" Target="http://beta.sanaregistry.org/r/sois/sysml-qudv-si.owl"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w3.org/TR/xmlschema11-2/" TargetMode="External"/><Relationship Id="rId28" Type="http://schemas.openxmlformats.org/officeDocument/2006/relationships/hyperlink" Target="http://www.omgwiki.org/OMGSysML/doku.php?id=sysml-qudv:quantities_units_dimensions_values_qudv" TargetMode="External"/><Relationship Id="rId36" Type="http://schemas.openxmlformats.org/officeDocument/2006/relationships/image" Target="media/image8.png"/><Relationship Id="rId49"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package" Target="embeddings/Microsoft_PowerPoint_Presentation.pptx"/><Relationship Id="rId44" Type="http://schemas.openxmlformats.org/officeDocument/2006/relationships/hyperlink" Target="http://beta.sanaregistry.org/r/sois/sysml-qudv.ow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w3.org/TR/xmlschema11-1/" TargetMode="External"/><Relationship Id="rId27" Type="http://schemas.openxmlformats.org/officeDocument/2006/relationships/hyperlink" Target="http://www.sanaregistry.org" TargetMode="External"/><Relationship Id="rId30" Type="http://schemas.openxmlformats.org/officeDocument/2006/relationships/image" Target="media/image3.emf"/><Relationship Id="rId35" Type="http://schemas.openxmlformats.org/officeDocument/2006/relationships/image" Target="media/image7.png"/><Relationship Id="rId43" Type="http://schemas.openxmlformats.org/officeDocument/2006/relationships/hyperlink" Target="http://beta.sanaregistry.org/r/sois/sois.0.owl" TargetMode="External"/><Relationship Id="rId48" Type="http://schemas.openxmlformats.org/officeDocument/2006/relationships/image" Target="media/image12.png"/><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29289F7-3992-409D-9462-457283632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1680</TotalTime>
  <Pages>56</Pages>
  <Words>13628</Words>
  <Characters>77686</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Spacecraft Onboard Interface Services—Specification for Dictionary of Terms for Electronic Data Sheets for Onboard Components</vt:lpstr>
    </vt:vector>
  </TitlesOfParts>
  <Company/>
  <LinksUpToDate>false</LinksUpToDate>
  <CharactersWithSpaces>91132</CharactersWithSpaces>
  <SharedDoc>false</SharedDoc>
  <HLinks>
    <vt:vector size="270" baseType="variant">
      <vt:variant>
        <vt:i4>2490426</vt:i4>
      </vt:variant>
      <vt:variant>
        <vt:i4>612</vt:i4>
      </vt:variant>
      <vt:variant>
        <vt:i4>0</vt:i4>
      </vt:variant>
      <vt:variant>
        <vt:i4>5</vt:i4>
      </vt:variant>
      <vt:variant>
        <vt:lpwstr>http://beta.sanaregistry.org/r/sois/sysml-qudv-si-sois.owl</vt:lpwstr>
      </vt:variant>
      <vt:variant>
        <vt:lpwstr/>
      </vt:variant>
      <vt:variant>
        <vt:i4>5046294</vt:i4>
      </vt:variant>
      <vt:variant>
        <vt:i4>606</vt:i4>
      </vt:variant>
      <vt:variant>
        <vt:i4>0</vt:i4>
      </vt:variant>
      <vt:variant>
        <vt:i4>5</vt:i4>
      </vt:variant>
      <vt:variant>
        <vt:lpwstr>http://beta.sanaregistry.org/r/sois/sysml-qudv-si.owl</vt:lpwstr>
      </vt:variant>
      <vt:variant>
        <vt:lpwstr/>
      </vt:variant>
      <vt:variant>
        <vt:i4>6553700</vt:i4>
      </vt:variant>
      <vt:variant>
        <vt:i4>600</vt:i4>
      </vt:variant>
      <vt:variant>
        <vt:i4>0</vt:i4>
      </vt:variant>
      <vt:variant>
        <vt:i4>5</vt:i4>
      </vt:variant>
      <vt:variant>
        <vt:lpwstr>http://beta.sanaregistry.org/r/sois/sysml-qudv.owl</vt:lpwstr>
      </vt:variant>
      <vt:variant>
        <vt:lpwstr/>
      </vt:variant>
      <vt:variant>
        <vt:i4>7471145</vt:i4>
      </vt:variant>
      <vt:variant>
        <vt:i4>597</vt:i4>
      </vt:variant>
      <vt:variant>
        <vt:i4>0</vt:i4>
      </vt:variant>
      <vt:variant>
        <vt:i4>5</vt:i4>
      </vt:variant>
      <vt:variant>
        <vt:lpwstr>http://beta.sanaregistry.org/r/sois/sois.0.owl</vt:lpwstr>
      </vt:variant>
      <vt:variant>
        <vt:lpwstr/>
      </vt:variant>
      <vt:variant>
        <vt:i4>6225936</vt:i4>
      </vt:variant>
      <vt:variant>
        <vt:i4>594</vt:i4>
      </vt:variant>
      <vt:variant>
        <vt:i4>0</vt:i4>
      </vt:variant>
      <vt:variant>
        <vt:i4>5</vt:i4>
      </vt:variant>
      <vt:variant>
        <vt:lpwstr>http://beta.sanaregistry.org/r/sois/seds.xml</vt:lpwstr>
      </vt:variant>
      <vt:variant>
        <vt:lpwstr/>
      </vt:variant>
      <vt:variant>
        <vt:i4>3735654</vt:i4>
      </vt:variant>
      <vt:variant>
        <vt:i4>591</vt:i4>
      </vt:variant>
      <vt:variant>
        <vt:i4>0</vt:i4>
      </vt:variant>
      <vt:variant>
        <vt:i4>5</vt:i4>
      </vt:variant>
      <vt:variant>
        <vt:lpwstr>http://beta.sanaregistry.org/r/sois/seds-core-semantics.xsd</vt:lpwstr>
      </vt:variant>
      <vt:variant>
        <vt:lpwstr/>
      </vt:variant>
      <vt:variant>
        <vt:i4>5701646</vt:i4>
      </vt:variant>
      <vt:variant>
        <vt:i4>588</vt:i4>
      </vt:variant>
      <vt:variant>
        <vt:i4>0</vt:i4>
      </vt:variant>
      <vt:variant>
        <vt:i4>5</vt:i4>
      </vt:variant>
      <vt:variant>
        <vt:lpwstr>http://beta.sanaregistry.org/r/sois/seds.xsd</vt:lpwstr>
      </vt:variant>
      <vt:variant>
        <vt:lpwstr/>
      </vt:variant>
      <vt:variant>
        <vt:i4>4456452</vt:i4>
      </vt:variant>
      <vt:variant>
        <vt:i4>585</vt:i4>
      </vt:variant>
      <vt:variant>
        <vt:i4>0</vt:i4>
      </vt:variant>
      <vt:variant>
        <vt:i4>5</vt:i4>
      </vt:variant>
      <vt:variant>
        <vt:lpwstr>http://beta.sanaregistry.org/r/sois/sois.html</vt:lpwstr>
      </vt:variant>
      <vt:variant>
        <vt:lpwstr/>
      </vt:variant>
      <vt:variant>
        <vt:i4>4390984</vt:i4>
      </vt:variant>
      <vt:variant>
        <vt:i4>279</vt:i4>
      </vt:variant>
      <vt:variant>
        <vt:i4>0</vt:i4>
      </vt:variant>
      <vt:variant>
        <vt:i4>5</vt:i4>
      </vt:variant>
      <vt:variant>
        <vt:lpwstr>http://www.omgwiki.org/OMGSysML/doku.php?id=sysml-qudv:quantities_units_dimensions_values_qudv</vt:lpwstr>
      </vt:variant>
      <vt:variant>
        <vt:lpwstr/>
      </vt:variant>
      <vt:variant>
        <vt:i4>5308505</vt:i4>
      </vt:variant>
      <vt:variant>
        <vt:i4>276</vt:i4>
      </vt:variant>
      <vt:variant>
        <vt:i4>0</vt:i4>
      </vt:variant>
      <vt:variant>
        <vt:i4>5</vt:i4>
      </vt:variant>
      <vt:variant>
        <vt:lpwstr>http://www.sanaregistry.org/</vt:lpwstr>
      </vt:variant>
      <vt:variant>
        <vt:lpwstr/>
      </vt:variant>
      <vt:variant>
        <vt:i4>262224</vt:i4>
      </vt:variant>
      <vt:variant>
        <vt:i4>273</vt:i4>
      </vt:variant>
      <vt:variant>
        <vt:i4>0</vt:i4>
      </vt:variant>
      <vt:variant>
        <vt:i4>5</vt:i4>
      </vt:variant>
      <vt:variant>
        <vt:lpwstr>http://protege.stanford.edu/plugins/owl/dc/protege-dc.owl</vt:lpwstr>
      </vt:variant>
      <vt:variant>
        <vt:lpwstr/>
      </vt:variant>
      <vt:variant>
        <vt:i4>7077930</vt:i4>
      </vt:variant>
      <vt:variant>
        <vt:i4>270</vt:i4>
      </vt:variant>
      <vt:variant>
        <vt:i4>0</vt:i4>
      </vt:variant>
      <vt:variant>
        <vt:i4>5</vt:i4>
      </vt:variant>
      <vt:variant>
        <vt:lpwstr>http://www.w3.org/TR/xinclude/</vt:lpwstr>
      </vt:variant>
      <vt:variant>
        <vt:lpwstr/>
      </vt:variant>
      <vt:variant>
        <vt:i4>7077930</vt:i4>
      </vt:variant>
      <vt:variant>
        <vt:i4>267</vt:i4>
      </vt:variant>
      <vt:variant>
        <vt:i4>0</vt:i4>
      </vt:variant>
      <vt:variant>
        <vt:i4>5</vt:i4>
      </vt:variant>
      <vt:variant>
        <vt:lpwstr>http://www.w3.org/TR/xinclude/</vt:lpwstr>
      </vt:variant>
      <vt:variant>
        <vt:lpwstr/>
      </vt:variant>
      <vt:variant>
        <vt:i4>2949175</vt:i4>
      </vt:variant>
      <vt:variant>
        <vt:i4>264</vt:i4>
      </vt:variant>
      <vt:variant>
        <vt:i4>0</vt:i4>
      </vt:variant>
      <vt:variant>
        <vt:i4>5</vt:i4>
      </vt:variant>
      <vt:variant>
        <vt:lpwstr>http://www.w3.org/TR/xmlschema11-2/</vt:lpwstr>
      </vt:variant>
      <vt:variant>
        <vt:lpwstr/>
      </vt:variant>
      <vt:variant>
        <vt:i4>3014711</vt:i4>
      </vt:variant>
      <vt:variant>
        <vt:i4>261</vt:i4>
      </vt:variant>
      <vt:variant>
        <vt:i4>0</vt:i4>
      </vt:variant>
      <vt:variant>
        <vt:i4>5</vt:i4>
      </vt:variant>
      <vt:variant>
        <vt:lpwstr>http://www.w3.org/TR/xmlschema11-1/</vt:lpwstr>
      </vt:variant>
      <vt:variant>
        <vt:lpwstr/>
      </vt:variant>
      <vt:variant>
        <vt:i4>7798844</vt:i4>
      </vt:variant>
      <vt:variant>
        <vt:i4>258</vt:i4>
      </vt:variant>
      <vt:variant>
        <vt:i4>0</vt:i4>
      </vt:variant>
      <vt:variant>
        <vt:i4>5</vt:i4>
      </vt:variant>
      <vt:variant>
        <vt:lpwstr>http://www.w3.org/TR/2008/REC-xml-20081126/</vt:lpwstr>
      </vt:variant>
      <vt:variant>
        <vt:lpwstr/>
      </vt:variant>
      <vt:variant>
        <vt:i4>1179708</vt:i4>
      </vt:variant>
      <vt:variant>
        <vt:i4>215</vt:i4>
      </vt:variant>
      <vt:variant>
        <vt:i4>0</vt:i4>
      </vt:variant>
      <vt:variant>
        <vt:i4>5</vt:i4>
      </vt:variant>
      <vt:variant>
        <vt:lpwstr/>
      </vt:variant>
      <vt:variant>
        <vt:lpwstr>_Toc419568792</vt:lpwstr>
      </vt:variant>
      <vt:variant>
        <vt:i4>1179708</vt:i4>
      </vt:variant>
      <vt:variant>
        <vt:i4>209</vt:i4>
      </vt:variant>
      <vt:variant>
        <vt:i4>0</vt:i4>
      </vt:variant>
      <vt:variant>
        <vt:i4>5</vt:i4>
      </vt:variant>
      <vt:variant>
        <vt:lpwstr/>
      </vt:variant>
      <vt:variant>
        <vt:lpwstr>_Toc419568791</vt:lpwstr>
      </vt:variant>
      <vt:variant>
        <vt:i4>1179708</vt:i4>
      </vt:variant>
      <vt:variant>
        <vt:i4>200</vt:i4>
      </vt:variant>
      <vt:variant>
        <vt:i4>0</vt:i4>
      </vt:variant>
      <vt:variant>
        <vt:i4>5</vt:i4>
      </vt:variant>
      <vt:variant>
        <vt:lpwstr/>
      </vt:variant>
      <vt:variant>
        <vt:lpwstr>_Toc419568790</vt:lpwstr>
      </vt:variant>
      <vt:variant>
        <vt:i4>1245244</vt:i4>
      </vt:variant>
      <vt:variant>
        <vt:i4>194</vt:i4>
      </vt:variant>
      <vt:variant>
        <vt:i4>0</vt:i4>
      </vt:variant>
      <vt:variant>
        <vt:i4>5</vt:i4>
      </vt:variant>
      <vt:variant>
        <vt:lpwstr/>
      </vt:variant>
      <vt:variant>
        <vt:lpwstr>_Toc419568789</vt:lpwstr>
      </vt:variant>
      <vt:variant>
        <vt:i4>1245244</vt:i4>
      </vt:variant>
      <vt:variant>
        <vt:i4>188</vt:i4>
      </vt:variant>
      <vt:variant>
        <vt:i4>0</vt:i4>
      </vt:variant>
      <vt:variant>
        <vt:i4>5</vt:i4>
      </vt:variant>
      <vt:variant>
        <vt:lpwstr/>
      </vt:variant>
      <vt:variant>
        <vt:lpwstr>_Toc419568788</vt:lpwstr>
      </vt:variant>
      <vt:variant>
        <vt:i4>1245244</vt:i4>
      </vt:variant>
      <vt:variant>
        <vt:i4>182</vt:i4>
      </vt:variant>
      <vt:variant>
        <vt:i4>0</vt:i4>
      </vt:variant>
      <vt:variant>
        <vt:i4>5</vt:i4>
      </vt:variant>
      <vt:variant>
        <vt:lpwstr/>
      </vt:variant>
      <vt:variant>
        <vt:lpwstr>_Toc419568786</vt:lpwstr>
      </vt:variant>
      <vt:variant>
        <vt:i4>1245244</vt:i4>
      </vt:variant>
      <vt:variant>
        <vt:i4>176</vt:i4>
      </vt:variant>
      <vt:variant>
        <vt:i4>0</vt:i4>
      </vt:variant>
      <vt:variant>
        <vt:i4>5</vt:i4>
      </vt:variant>
      <vt:variant>
        <vt:lpwstr/>
      </vt:variant>
      <vt:variant>
        <vt:lpwstr>_Toc419568785</vt:lpwstr>
      </vt:variant>
      <vt:variant>
        <vt:i4>1245244</vt:i4>
      </vt:variant>
      <vt:variant>
        <vt:i4>167</vt:i4>
      </vt:variant>
      <vt:variant>
        <vt:i4>0</vt:i4>
      </vt:variant>
      <vt:variant>
        <vt:i4>5</vt:i4>
      </vt:variant>
      <vt:variant>
        <vt:lpwstr/>
      </vt:variant>
      <vt:variant>
        <vt:lpwstr>_Toc419568784</vt:lpwstr>
      </vt:variant>
      <vt:variant>
        <vt:i4>1245244</vt:i4>
      </vt:variant>
      <vt:variant>
        <vt:i4>161</vt:i4>
      </vt:variant>
      <vt:variant>
        <vt:i4>0</vt:i4>
      </vt:variant>
      <vt:variant>
        <vt:i4>5</vt:i4>
      </vt:variant>
      <vt:variant>
        <vt:lpwstr/>
      </vt:variant>
      <vt:variant>
        <vt:lpwstr>_Toc419568783</vt:lpwstr>
      </vt:variant>
      <vt:variant>
        <vt:i4>1245244</vt:i4>
      </vt:variant>
      <vt:variant>
        <vt:i4>155</vt:i4>
      </vt:variant>
      <vt:variant>
        <vt:i4>0</vt:i4>
      </vt:variant>
      <vt:variant>
        <vt:i4>5</vt:i4>
      </vt:variant>
      <vt:variant>
        <vt:lpwstr/>
      </vt:variant>
      <vt:variant>
        <vt:lpwstr>_Toc419568782</vt:lpwstr>
      </vt:variant>
      <vt:variant>
        <vt:i4>1245244</vt:i4>
      </vt:variant>
      <vt:variant>
        <vt:i4>149</vt:i4>
      </vt:variant>
      <vt:variant>
        <vt:i4>0</vt:i4>
      </vt:variant>
      <vt:variant>
        <vt:i4>5</vt:i4>
      </vt:variant>
      <vt:variant>
        <vt:lpwstr/>
      </vt:variant>
      <vt:variant>
        <vt:lpwstr>_Toc419568780</vt:lpwstr>
      </vt:variant>
      <vt:variant>
        <vt:i4>1835068</vt:i4>
      </vt:variant>
      <vt:variant>
        <vt:i4>143</vt:i4>
      </vt:variant>
      <vt:variant>
        <vt:i4>0</vt:i4>
      </vt:variant>
      <vt:variant>
        <vt:i4>5</vt:i4>
      </vt:variant>
      <vt:variant>
        <vt:lpwstr/>
      </vt:variant>
      <vt:variant>
        <vt:lpwstr>_Toc419568779</vt:lpwstr>
      </vt:variant>
      <vt:variant>
        <vt:i4>1835068</vt:i4>
      </vt:variant>
      <vt:variant>
        <vt:i4>137</vt:i4>
      </vt:variant>
      <vt:variant>
        <vt:i4>0</vt:i4>
      </vt:variant>
      <vt:variant>
        <vt:i4>5</vt:i4>
      </vt:variant>
      <vt:variant>
        <vt:lpwstr/>
      </vt:variant>
      <vt:variant>
        <vt:lpwstr>_Toc419568778</vt:lpwstr>
      </vt:variant>
      <vt:variant>
        <vt:i4>1835068</vt:i4>
      </vt:variant>
      <vt:variant>
        <vt:i4>131</vt:i4>
      </vt:variant>
      <vt:variant>
        <vt:i4>0</vt:i4>
      </vt:variant>
      <vt:variant>
        <vt:i4>5</vt:i4>
      </vt:variant>
      <vt:variant>
        <vt:lpwstr/>
      </vt:variant>
      <vt:variant>
        <vt:lpwstr>_Toc419568777</vt:lpwstr>
      </vt:variant>
      <vt:variant>
        <vt:i4>1835068</vt:i4>
      </vt:variant>
      <vt:variant>
        <vt:i4>125</vt:i4>
      </vt:variant>
      <vt:variant>
        <vt:i4>0</vt:i4>
      </vt:variant>
      <vt:variant>
        <vt:i4>5</vt:i4>
      </vt:variant>
      <vt:variant>
        <vt:lpwstr/>
      </vt:variant>
      <vt:variant>
        <vt:lpwstr>_Toc419568776</vt:lpwstr>
      </vt:variant>
      <vt:variant>
        <vt:i4>1835068</vt:i4>
      </vt:variant>
      <vt:variant>
        <vt:i4>119</vt:i4>
      </vt:variant>
      <vt:variant>
        <vt:i4>0</vt:i4>
      </vt:variant>
      <vt:variant>
        <vt:i4>5</vt:i4>
      </vt:variant>
      <vt:variant>
        <vt:lpwstr/>
      </vt:variant>
      <vt:variant>
        <vt:lpwstr>_Toc419568775</vt:lpwstr>
      </vt:variant>
      <vt:variant>
        <vt:i4>1835068</vt:i4>
      </vt:variant>
      <vt:variant>
        <vt:i4>113</vt:i4>
      </vt:variant>
      <vt:variant>
        <vt:i4>0</vt:i4>
      </vt:variant>
      <vt:variant>
        <vt:i4>5</vt:i4>
      </vt:variant>
      <vt:variant>
        <vt:lpwstr/>
      </vt:variant>
      <vt:variant>
        <vt:lpwstr>_Toc419568774</vt:lpwstr>
      </vt:variant>
      <vt:variant>
        <vt:i4>1835068</vt:i4>
      </vt:variant>
      <vt:variant>
        <vt:i4>107</vt:i4>
      </vt:variant>
      <vt:variant>
        <vt:i4>0</vt:i4>
      </vt:variant>
      <vt:variant>
        <vt:i4>5</vt:i4>
      </vt:variant>
      <vt:variant>
        <vt:lpwstr/>
      </vt:variant>
      <vt:variant>
        <vt:lpwstr>_Toc419568773</vt:lpwstr>
      </vt:variant>
      <vt:variant>
        <vt:i4>1966140</vt:i4>
      </vt:variant>
      <vt:variant>
        <vt:i4>101</vt:i4>
      </vt:variant>
      <vt:variant>
        <vt:i4>0</vt:i4>
      </vt:variant>
      <vt:variant>
        <vt:i4>5</vt:i4>
      </vt:variant>
      <vt:variant>
        <vt:lpwstr/>
      </vt:variant>
      <vt:variant>
        <vt:lpwstr>_Toc419568758</vt:lpwstr>
      </vt:variant>
      <vt:variant>
        <vt:i4>1966140</vt:i4>
      </vt:variant>
      <vt:variant>
        <vt:i4>95</vt:i4>
      </vt:variant>
      <vt:variant>
        <vt:i4>0</vt:i4>
      </vt:variant>
      <vt:variant>
        <vt:i4>5</vt:i4>
      </vt:variant>
      <vt:variant>
        <vt:lpwstr/>
      </vt:variant>
      <vt:variant>
        <vt:lpwstr>_Toc419568756</vt:lpwstr>
      </vt:variant>
      <vt:variant>
        <vt:i4>1966140</vt:i4>
      </vt:variant>
      <vt:variant>
        <vt:i4>89</vt:i4>
      </vt:variant>
      <vt:variant>
        <vt:i4>0</vt:i4>
      </vt:variant>
      <vt:variant>
        <vt:i4>5</vt:i4>
      </vt:variant>
      <vt:variant>
        <vt:lpwstr/>
      </vt:variant>
      <vt:variant>
        <vt:lpwstr>_Toc419568753</vt:lpwstr>
      </vt:variant>
      <vt:variant>
        <vt:i4>1966140</vt:i4>
      </vt:variant>
      <vt:variant>
        <vt:i4>83</vt:i4>
      </vt:variant>
      <vt:variant>
        <vt:i4>0</vt:i4>
      </vt:variant>
      <vt:variant>
        <vt:i4>5</vt:i4>
      </vt:variant>
      <vt:variant>
        <vt:lpwstr/>
      </vt:variant>
      <vt:variant>
        <vt:lpwstr>_Toc419568752</vt:lpwstr>
      </vt:variant>
      <vt:variant>
        <vt:i4>1966140</vt:i4>
      </vt:variant>
      <vt:variant>
        <vt:i4>77</vt:i4>
      </vt:variant>
      <vt:variant>
        <vt:i4>0</vt:i4>
      </vt:variant>
      <vt:variant>
        <vt:i4>5</vt:i4>
      </vt:variant>
      <vt:variant>
        <vt:lpwstr/>
      </vt:variant>
      <vt:variant>
        <vt:lpwstr>_Toc419568751</vt:lpwstr>
      </vt:variant>
      <vt:variant>
        <vt:i4>1966140</vt:i4>
      </vt:variant>
      <vt:variant>
        <vt:i4>71</vt:i4>
      </vt:variant>
      <vt:variant>
        <vt:i4>0</vt:i4>
      </vt:variant>
      <vt:variant>
        <vt:i4>5</vt:i4>
      </vt:variant>
      <vt:variant>
        <vt:lpwstr/>
      </vt:variant>
      <vt:variant>
        <vt:lpwstr>_Toc419568750</vt:lpwstr>
      </vt:variant>
      <vt:variant>
        <vt:i4>2031676</vt:i4>
      </vt:variant>
      <vt:variant>
        <vt:i4>65</vt:i4>
      </vt:variant>
      <vt:variant>
        <vt:i4>0</vt:i4>
      </vt:variant>
      <vt:variant>
        <vt:i4>5</vt:i4>
      </vt:variant>
      <vt:variant>
        <vt:lpwstr/>
      </vt:variant>
      <vt:variant>
        <vt:lpwstr>_Toc419568749</vt:lpwstr>
      </vt:variant>
      <vt:variant>
        <vt:i4>2031676</vt:i4>
      </vt:variant>
      <vt:variant>
        <vt:i4>59</vt:i4>
      </vt:variant>
      <vt:variant>
        <vt:i4>0</vt:i4>
      </vt:variant>
      <vt:variant>
        <vt:i4>5</vt:i4>
      </vt:variant>
      <vt:variant>
        <vt:lpwstr/>
      </vt:variant>
      <vt:variant>
        <vt:lpwstr>_Toc419568748</vt:lpwstr>
      </vt:variant>
      <vt:variant>
        <vt:i4>2031676</vt:i4>
      </vt:variant>
      <vt:variant>
        <vt:i4>53</vt:i4>
      </vt:variant>
      <vt:variant>
        <vt:i4>0</vt:i4>
      </vt:variant>
      <vt:variant>
        <vt:i4>5</vt:i4>
      </vt:variant>
      <vt:variant>
        <vt:lpwstr/>
      </vt:variant>
      <vt:variant>
        <vt:lpwstr>_Toc419568747</vt:lpwstr>
      </vt:variant>
      <vt:variant>
        <vt:i4>2031676</vt:i4>
      </vt:variant>
      <vt:variant>
        <vt:i4>47</vt:i4>
      </vt:variant>
      <vt:variant>
        <vt:i4>0</vt:i4>
      </vt:variant>
      <vt:variant>
        <vt:i4>5</vt:i4>
      </vt:variant>
      <vt:variant>
        <vt:lpwstr/>
      </vt:variant>
      <vt:variant>
        <vt:lpwstr>_Toc419568746</vt:lpwstr>
      </vt:variant>
      <vt:variant>
        <vt:i4>2031676</vt:i4>
      </vt:variant>
      <vt:variant>
        <vt:i4>41</vt:i4>
      </vt:variant>
      <vt:variant>
        <vt:i4>0</vt:i4>
      </vt:variant>
      <vt:variant>
        <vt:i4>5</vt:i4>
      </vt:variant>
      <vt:variant>
        <vt:lpwstr/>
      </vt:variant>
      <vt:variant>
        <vt:lpwstr>_Toc419568745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Spacecraft Onboard Interface Services—Specification for Dictionary of Terms for Electronic Data Sheets for Onboard Components</dc:title>
  <dc:subject/>
  <dc:creator>CCSDS</dc:creator>
  <cp:keywords/>
  <cp:lastModifiedBy>Ramon Krosley</cp:lastModifiedBy>
  <cp:revision>137</cp:revision>
  <cp:lastPrinted>2016-06-09T21:16:00Z</cp:lastPrinted>
  <dcterms:created xsi:type="dcterms:W3CDTF">2016-03-27T15:56:00Z</dcterms:created>
  <dcterms:modified xsi:type="dcterms:W3CDTF">2016-06-09T21:18:00Z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876.1-R-0</vt:lpwstr>
  </property>
  <property fmtid="{D5CDD505-2E9C-101B-9397-08002B2CF9AE}" pid="3" name="Issue">
    <vt:lpwstr>Issue 0</vt:lpwstr>
  </property>
  <property fmtid="{D5CDD505-2E9C-101B-9397-08002B2CF9AE}" pid="4" name="Issue Date">
    <vt:lpwstr>March 2015</vt:lpwstr>
  </property>
  <property fmtid="{D5CDD505-2E9C-101B-9397-08002B2CF9AE}" pid="5" name="Document Type">
    <vt:lpwstr>Proposed Draft Recommended Practice</vt:lpwstr>
  </property>
  <property fmtid="{D5CDD505-2E9C-101B-9397-08002B2CF9AE}" pid="6" name="Document Color">
    <vt:lpwstr>Proposed Red Book</vt:lpwstr>
  </property>
</Properties>
</file>