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894B2D" w14:paraId="44F1A1AF" w14:textId="77777777" w:rsidTr="00A200CD">
        <w:trPr>
          <w:cantSplit/>
          <w:tblHeader/>
          <w:jc w:val="center"/>
        </w:trPr>
        <w:tc>
          <w:tcPr>
            <w:tcW w:w="810" w:type="dxa"/>
            <w:vAlign w:val="center"/>
          </w:tcPr>
          <w:p w14:paraId="0906EB6F" w14:textId="606059AE" w:rsidR="003E7DFC" w:rsidRPr="00894B2D" w:rsidRDefault="003E7DFC" w:rsidP="00A200CD">
            <w:pPr>
              <w:keepLines/>
              <w:jc w:val="center"/>
              <w:rPr>
                <w:rFonts w:cs="Arial"/>
              </w:rPr>
            </w:pPr>
            <w:r w:rsidRPr="00894B2D">
              <w:rPr>
                <w:b/>
                <w:bCs/>
                <w:color w:val="0000FF"/>
              </w:rPr>
              <w:t>Page</w:t>
            </w:r>
          </w:p>
        </w:tc>
        <w:tc>
          <w:tcPr>
            <w:tcW w:w="1062" w:type="dxa"/>
            <w:vAlign w:val="center"/>
          </w:tcPr>
          <w:p w14:paraId="6982A5F6" w14:textId="6B5D3F80" w:rsidR="003E7DFC" w:rsidRPr="00894B2D" w:rsidRDefault="003E7DFC" w:rsidP="00A200CD">
            <w:pPr>
              <w:keepLines/>
              <w:jc w:val="center"/>
              <w:rPr>
                <w:rFonts w:cs="Arial"/>
              </w:rPr>
            </w:pPr>
            <w:r w:rsidRPr="00894B2D">
              <w:rPr>
                <w:b/>
                <w:bCs/>
                <w:color w:val="0000FF"/>
              </w:rPr>
              <w:t>Section</w:t>
            </w:r>
          </w:p>
        </w:tc>
        <w:tc>
          <w:tcPr>
            <w:tcW w:w="684" w:type="dxa"/>
            <w:vAlign w:val="center"/>
          </w:tcPr>
          <w:p w14:paraId="2BC54B9E" w14:textId="51238695" w:rsidR="003E7DFC" w:rsidRPr="00894B2D" w:rsidRDefault="003E7DFC" w:rsidP="00A200CD">
            <w:pPr>
              <w:keepLines/>
              <w:jc w:val="center"/>
              <w:rPr>
                <w:b/>
                <w:bCs/>
                <w:color w:val="0000FF"/>
              </w:rPr>
            </w:pPr>
            <w:r w:rsidRPr="00894B2D">
              <w:rPr>
                <w:b/>
                <w:bCs/>
                <w:color w:val="0000FF"/>
              </w:rPr>
              <w:t>Line</w:t>
            </w:r>
          </w:p>
        </w:tc>
        <w:tc>
          <w:tcPr>
            <w:tcW w:w="684" w:type="dxa"/>
            <w:tcBorders>
              <w:right w:val="single" w:sz="4" w:space="0" w:color="auto"/>
            </w:tcBorders>
            <w:vAlign w:val="center"/>
          </w:tcPr>
          <w:p w14:paraId="5425C7C0" w14:textId="5745CB88" w:rsidR="003E7DFC" w:rsidRPr="00894B2D" w:rsidRDefault="003E7DFC" w:rsidP="00A200CD">
            <w:pPr>
              <w:keepLines/>
              <w:jc w:val="center"/>
              <w:rPr>
                <w:rFonts w:cs="Arial"/>
              </w:rPr>
            </w:pPr>
            <w:r w:rsidRPr="00894B2D">
              <w:rPr>
                <w:b/>
                <w:bCs/>
                <w:color w:val="0000FF"/>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894B2D" w:rsidRDefault="003E7DFC" w:rsidP="00A200CD">
            <w:pPr>
              <w:keepLines/>
              <w:jc w:val="center"/>
              <w:rPr>
                <w:b/>
                <w:bCs/>
                <w:color w:val="0000FF"/>
              </w:rPr>
            </w:pPr>
            <w:r w:rsidRPr="00894B2D">
              <w:rPr>
                <w:b/>
                <w:bCs/>
                <w:color w:val="0000FF"/>
              </w:rPr>
              <w:t>Comment/ Rationale</w:t>
            </w:r>
          </w:p>
        </w:tc>
        <w:tc>
          <w:tcPr>
            <w:tcW w:w="2520" w:type="dxa"/>
            <w:tcBorders>
              <w:left w:val="single" w:sz="4" w:space="0" w:color="auto"/>
            </w:tcBorders>
            <w:vAlign w:val="center"/>
          </w:tcPr>
          <w:p w14:paraId="16EBE376" w14:textId="5F60969C" w:rsidR="003E7DFC" w:rsidRPr="00894B2D" w:rsidRDefault="003E7DFC" w:rsidP="00A200CD">
            <w:pPr>
              <w:keepLines/>
              <w:jc w:val="center"/>
              <w:rPr>
                <w:rFonts w:cs="Arial"/>
              </w:rPr>
            </w:pPr>
            <w:r w:rsidRPr="00894B2D">
              <w:rPr>
                <w:b/>
                <w:bCs/>
                <w:color w:val="0000FF"/>
              </w:rPr>
              <w:t>Source of Comment (Name/Agency)</w:t>
            </w:r>
          </w:p>
        </w:tc>
        <w:tc>
          <w:tcPr>
            <w:tcW w:w="2700" w:type="dxa"/>
            <w:vAlign w:val="center"/>
          </w:tcPr>
          <w:p w14:paraId="7281D1FF" w14:textId="0F79AF85" w:rsidR="003E7DFC" w:rsidRPr="00894B2D" w:rsidRDefault="003E7DFC" w:rsidP="00A200CD">
            <w:pPr>
              <w:keepLines/>
              <w:jc w:val="center"/>
            </w:pPr>
            <w:r w:rsidRPr="00894B2D">
              <w:rPr>
                <w:b/>
                <w:bCs/>
                <w:color w:val="0000FF"/>
              </w:rPr>
              <w:t>Suggested Disposition</w:t>
            </w:r>
          </w:p>
        </w:tc>
        <w:tc>
          <w:tcPr>
            <w:tcW w:w="2079" w:type="dxa"/>
            <w:vAlign w:val="center"/>
          </w:tcPr>
          <w:p w14:paraId="266BF37F" w14:textId="77777777" w:rsidR="003E7DFC" w:rsidRPr="00894B2D" w:rsidRDefault="003E7DFC" w:rsidP="00A200CD">
            <w:pPr>
              <w:keepLines/>
              <w:jc w:val="center"/>
              <w:rPr>
                <w:b/>
                <w:bCs/>
                <w:color w:val="0000FF"/>
              </w:rPr>
            </w:pPr>
            <w:r w:rsidRPr="00894B2D">
              <w:rPr>
                <w:b/>
                <w:bCs/>
                <w:color w:val="0000FF"/>
              </w:rPr>
              <w:t>Disposition</w:t>
            </w:r>
          </w:p>
          <w:p w14:paraId="79622350" w14:textId="7AE62256" w:rsidR="003E7DFC" w:rsidRPr="00894B2D" w:rsidRDefault="003E7DFC" w:rsidP="00A200CD">
            <w:pPr>
              <w:keepLines/>
              <w:jc w:val="center"/>
            </w:pPr>
            <w:r w:rsidRPr="00894B2D">
              <w:rPr>
                <w:b/>
                <w:bCs/>
                <w:color w:val="0000FF"/>
              </w:rPr>
              <w:t>(</w:t>
            </w:r>
            <w:r w:rsidR="0096643C" w:rsidRPr="00894B2D">
              <w:rPr>
                <w:b/>
                <w:bCs/>
                <w:color w:val="0000FF"/>
                <w:u w:val="single"/>
              </w:rPr>
              <w:t>Completed by Principal E</w:t>
            </w:r>
            <w:r w:rsidRPr="00894B2D">
              <w:rPr>
                <w:b/>
                <w:bCs/>
                <w:color w:val="0000FF"/>
                <w:u w:val="single"/>
              </w:rPr>
              <w:t>ditor</w:t>
            </w:r>
            <w:r w:rsidRPr="00894B2D">
              <w:rPr>
                <w:b/>
                <w:bCs/>
                <w:color w:val="0000FF"/>
              </w:rPr>
              <w:t>)</w:t>
            </w:r>
          </w:p>
        </w:tc>
      </w:tr>
      <w:tr w:rsidR="008E12DE" w:rsidRPr="00894B2D" w14:paraId="2470A269" w14:textId="77777777" w:rsidTr="00145EE9">
        <w:trPr>
          <w:cantSplit/>
          <w:jc w:val="center"/>
        </w:trPr>
        <w:tc>
          <w:tcPr>
            <w:tcW w:w="810" w:type="dxa"/>
            <w:tcBorders>
              <w:top w:val="single" w:sz="4" w:space="0" w:color="auto"/>
              <w:left w:val="single" w:sz="4" w:space="0" w:color="auto"/>
              <w:bottom w:val="single" w:sz="4" w:space="0" w:color="auto"/>
              <w:right w:val="single" w:sz="4" w:space="0" w:color="auto"/>
            </w:tcBorders>
          </w:tcPr>
          <w:p w14:paraId="6FCA8042" w14:textId="77777777" w:rsidR="008E12DE" w:rsidRPr="00894B2D" w:rsidRDefault="008E12DE" w:rsidP="008E12DE">
            <w:pPr>
              <w:keepLines/>
              <w:rPr>
                <w:rFonts w:cs="Arial"/>
                <w:lang w:val="en-GB"/>
              </w:rPr>
            </w:pPr>
            <w:r w:rsidRPr="00894B2D">
              <w:rPr>
                <w:rFonts w:cs="Arial"/>
                <w:lang w:val="en-GB"/>
              </w:rPr>
              <w:t>39</w:t>
            </w:r>
          </w:p>
        </w:tc>
        <w:tc>
          <w:tcPr>
            <w:tcW w:w="1062" w:type="dxa"/>
            <w:tcBorders>
              <w:top w:val="single" w:sz="4" w:space="0" w:color="auto"/>
              <w:left w:val="single" w:sz="4" w:space="0" w:color="auto"/>
              <w:bottom w:val="single" w:sz="4" w:space="0" w:color="auto"/>
              <w:right w:val="single" w:sz="4" w:space="0" w:color="auto"/>
            </w:tcBorders>
          </w:tcPr>
          <w:p w14:paraId="46A75B56" w14:textId="77777777" w:rsidR="008E12DE" w:rsidRPr="00894B2D" w:rsidRDefault="008E12DE" w:rsidP="008E12DE">
            <w:pPr>
              <w:keepLines/>
              <w:rPr>
                <w:rFonts w:cs="Arial"/>
              </w:rPr>
            </w:pPr>
            <w:r w:rsidRPr="00894B2D">
              <w:rPr>
                <w:rFonts w:cs="Arial"/>
              </w:rPr>
              <w:t>4.1</w:t>
            </w:r>
          </w:p>
        </w:tc>
        <w:tc>
          <w:tcPr>
            <w:tcW w:w="684" w:type="dxa"/>
            <w:tcBorders>
              <w:top w:val="single" w:sz="4" w:space="0" w:color="auto"/>
              <w:left w:val="single" w:sz="4" w:space="0" w:color="auto"/>
              <w:bottom w:val="single" w:sz="4" w:space="0" w:color="auto"/>
              <w:right w:val="single" w:sz="4" w:space="0" w:color="auto"/>
            </w:tcBorders>
          </w:tcPr>
          <w:p w14:paraId="1D67D9B8" w14:textId="77777777" w:rsidR="008E12DE" w:rsidRPr="00894B2D" w:rsidRDefault="008E12DE" w:rsidP="008E12DE">
            <w:pPr>
              <w:keepLines/>
              <w:spacing w:after="100" w:afterAutospacing="1"/>
              <w:rPr>
                <w:rFonts w:cs="Arial"/>
              </w:rPr>
            </w:pPr>
          </w:p>
        </w:tc>
        <w:tc>
          <w:tcPr>
            <w:tcW w:w="684" w:type="dxa"/>
            <w:tcBorders>
              <w:top w:val="single" w:sz="4" w:space="0" w:color="auto"/>
              <w:left w:val="single" w:sz="4" w:space="0" w:color="auto"/>
              <w:bottom w:val="single" w:sz="4" w:space="0" w:color="auto"/>
              <w:right w:val="single" w:sz="4" w:space="0" w:color="auto"/>
            </w:tcBorders>
          </w:tcPr>
          <w:p w14:paraId="34183BC4" w14:textId="77777777" w:rsidR="008E12DE" w:rsidRPr="00894B2D" w:rsidRDefault="008E12DE" w:rsidP="008E12DE">
            <w:pPr>
              <w:keepLines/>
              <w:spacing w:after="100" w:afterAutospacing="1"/>
              <w:rPr>
                <w:rFonts w:cs="Arial"/>
              </w:rPr>
            </w:pPr>
            <w:r w:rsidRPr="00894B2D">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20B99277" w14:textId="77777777" w:rsidR="008E12DE" w:rsidRPr="00894B2D" w:rsidRDefault="008E12DE" w:rsidP="008E12DE">
            <w:pPr>
              <w:keepLines/>
              <w:spacing w:after="100" w:afterAutospacing="1"/>
              <w:rPr>
                <w:rFonts w:cs="Arial"/>
              </w:rPr>
            </w:pPr>
            <w:r w:rsidRPr="00894B2D">
              <w:rPr>
                <w:rFonts w:cs="Arial"/>
              </w:rPr>
              <w:t>The URL to CDM/XML will be obsolete after the publication on new NDMXML. A link to qualified and unqualified version or a more general references to SANA contents will be needed.</w:t>
            </w:r>
          </w:p>
        </w:tc>
        <w:tc>
          <w:tcPr>
            <w:tcW w:w="2520" w:type="dxa"/>
            <w:tcBorders>
              <w:top w:val="single" w:sz="4" w:space="0" w:color="auto"/>
              <w:left w:val="single" w:sz="4" w:space="0" w:color="auto"/>
              <w:bottom w:val="single" w:sz="4" w:space="0" w:color="auto"/>
              <w:right w:val="single" w:sz="4" w:space="0" w:color="auto"/>
            </w:tcBorders>
          </w:tcPr>
          <w:p w14:paraId="0A34A4EB" w14:textId="77777777" w:rsidR="008E12DE" w:rsidRPr="00894B2D" w:rsidRDefault="008E12DE" w:rsidP="008E12DE">
            <w:pPr>
              <w:keepLines/>
              <w:rPr>
                <w:rFonts w:cs="Arial"/>
                <w:lang w:val="it-IT"/>
              </w:rPr>
            </w:pPr>
            <w:r w:rsidRPr="00894B2D">
              <w:rPr>
                <w:rFonts w:cs="Arial"/>
                <w:lang w:val="it-IT"/>
              </w:rPr>
              <w:t>J. M. Lozano/ESA-GMV</w:t>
            </w:r>
          </w:p>
        </w:tc>
        <w:tc>
          <w:tcPr>
            <w:tcW w:w="2700" w:type="dxa"/>
            <w:tcBorders>
              <w:top w:val="single" w:sz="4" w:space="0" w:color="auto"/>
              <w:left w:val="single" w:sz="4" w:space="0" w:color="auto"/>
              <w:bottom w:val="single" w:sz="4" w:space="0" w:color="auto"/>
              <w:right w:val="single" w:sz="4" w:space="0" w:color="auto"/>
            </w:tcBorders>
          </w:tcPr>
          <w:p w14:paraId="20A77C00" w14:textId="77777777" w:rsidR="008E12DE" w:rsidRPr="00894B2D" w:rsidRDefault="008E12DE" w:rsidP="008E12DE">
            <w:pPr>
              <w:keepLines/>
              <w:rPr>
                <w:rFonts w:cs="Arial"/>
              </w:rPr>
            </w:pPr>
            <w:r w:rsidRPr="00894B2D">
              <w:rPr>
                <w:rFonts w:cs="Arial"/>
              </w:rPr>
              <w:t>Consider adding both references. This will help to make people aware of the two different XML schemas.</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544CE16B" w14:textId="146D0E12" w:rsidR="008E12DE" w:rsidRPr="00894B2D" w:rsidRDefault="004B5ED0" w:rsidP="008E12DE">
            <w:pPr>
              <w:keepLines/>
              <w:rPr>
                <w:rFonts w:cs="Arial"/>
              </w:rPr>
            </w:pPr>
            <w:r>
              <w:t xml:space="preserve">23-May-21: DLO: </w:t>
            </w:r>
            <w:r w:rsidR="00B3559B">
              <w:rPr>
                <w:rFonts w:cs="Arial"/>
              </w:rPr>
              <w:t>Agree – awaiting new references.  This has the same confusion that we discussed for the ODM.</w:t>
            </w:r>
          </w:p>
        </w:tc>
      </w:tr>
      <w:tr w:rsidR="007056AA" w:rsidRPr="00894B2D" w14:paraId="2E5C063F" w14:textId="77777777" w:rsidTr="009B4C1A">
        <w:trPr>
          <w:cantSplit/>
          <w:jc w:val="center"/>
        </w:trPr>
        <w:tc>
          <w:tcPr>
            <w:tcW w:w="810" w:type="dxa"/>
          </w:tcPr>
          <w:p w14:paraId="6A1E2682" w14:textId="1B68653F" w:rsidR="007056AA" w:rsidRPr="00894B2D" w:rsidRDefault="007056AA" w:rsidP="007056AA">
            <w:pPr>
              <w:keepLines/>
              <w:rPr>
                <w:rFonts w:cs="Arial"/>
              </w:rPr>
            </w:pPr>
            <w:r w:rsidRPr="00894B2D">
              <w:rPr>
                <w:rFonts w:cs="Arial"/>
              </w:rPr>
              <w:t>4-1</w:t>
            </w:r>
          </w:p>
        </w:tc>
        <w:tc>
          <w:tcPr>
            <w:tcW w:w="1062" w:type="dxa"/>
          </w:tcPr>
          <w:p w14:paraId="21B84011" w14:textId="0F00EADF" w:rsidR="007056AA" w:rsidRPr="00894B2D" w:rsidRDefault="007056AA" w:rsidP="007056AA">
            <w:pPr>
              <w:keepLines/>
              <w:rPr>
                <w:rFonts w:cs="Arial"/>
              </w:rPr>
            </w:pPr>
            <w:r w:rsidRPr="00894B2D">
              <w:rPr>
                <w:rFonts w:cs="Arial"/>
              </w:rPr>
              <w:t>4.1</w:t>
            </w:r>
          </w:p>
        </w:tc>
        <w:tc>
          <w:tcPr>
            <w:tcW w:w="684" w:type="dxa"/>
          </w:tcPr>
          <w:p w14:paraId="347E82CD" w14:textId="313F1D57" w:rsidR="007056AA" w:rsidRPr="00894B2D" w:rsidRDefault="007056AA" w:rsidP="007056AA">
            <w:pPr>
              <w:keepLines/>
              <w:rPr>
                <w:rFonts w:cs="Arial"/>
              </w:rPr>
            </w:pPr>
            <w:r w:rsidRPr="00894B2D">
              <w:rPr>
                <w:rFonts w:cs="Arial"/>
              </w:rPr>
              <w:t>Para 6</w:t>
            </w:r>
          </w:p>
        </w:tc>
        <w:tc>
          <w:tcPr>
            <w:tcW w:w="684" w:type="dxa"/>
            <w:tcBorders>
              <w:right w:val="single" w:sz="4" w:space="0" w:color="auto"/>
            </w:tcBorders>
          </w:tcPr>
          <w:p w14:paraId="746CB5E8" w14:textId="5D557283" w:rsidR="007056AA" w:rsidRPr="00894B2D" w:rsidRDefault="007056AA" w:rsidP="007056AA">
            <w:pPr>
              <w:keepLines/>
              <w:rPr>
                <w:rFonts w:cs="Arial"/>
              </w:rPr>
            </w:pPr>
            <w:r w:rsidRPr="00894B2D">
              <w:rPr>
                <w:rFonts w:cs="Arial"/>
              </w:rPr>
              <w:t>editorial</w:t>
            </w:r>
          </w:p>
        </w:tc>
        <w:tc>
          <w:tcPr>
            <w:tcW w:w="3771" w:type="dxa"/>
            <w:tcBorders>
              <w:top w:val="single" w:sz="4" w:space="0" w:color="auto"/>
              <w:left w:val="single" w:sz="4" w:space="0" w:color="auto"/>
              <w:bottom w:val="single" w:sz="4" w:space="0" w:color="auto"/>
              <w:right w:val="single" w:sz="4" w:space="0" w:color="auto"/>
            </w:tcBorders>
          </w:tcPr>
          <w:p w14:paraId="098B7168" w14:textId="3216F89D" w:rsidR="007056AA" w:rsidRPr="00894B2D" w:rsidRDefault="007056AA" w:rsidP="007056AA">
            <w:pPr>
              <w:keepLines/>
              <w:spacing w:after="100" w:afterAutospacing="1"/>
              <w:rPr>
                <w:rFonts w:cs="Arial"/>
              </w:rPr>
            </w:pPr>
            <w:r w:rsidRPr="00894B2D">
              <w:rPr>
                <w:rFonts w:cs="Arial"/>
              </w:rPr>
              <w:t>The link to the CDM/XML XSLT converter is not valid.</w:t>
            </w:r>
          </w:p>
        </w:tc>
        <w:tc>
          <w:tcPr>
            <w:tcW w:w="2520" w:type="dxa"/>
            <w:tcBorders>
              <w:left w:val="single" w:sz="4" w:space="0" w:color="auto"/>
            </w:tcBorders>
          </w:tcPr>
          <w:p w14:paraId="458A5A74" w14:textId="364C5D87" w:rsidR="007056AA" w:rsidRPr="00894B2D" w:rsidRDefault="007056AA" w:rsidP="007056AA">
            <w:pPr>
              <w:keepLines/>
              <w:rPr>
                <w:rFonts w:cs="Arial"/>
              </w:rPr>
            </w:pPr>
            <w:r w:rsidRPr="00894B2D">
              <w:rPr>
                <w:rFonts w:cs="Arial"/>
              </w:rPr>
              <w:t>F. Dreger – ESA/ESOC</w:t>
            </w:r>
          </w:p>
        </w:tc>
        <w:tc>
          <w:tcPr>
            <w:tcW w:w="2700" w:type="dxa"/>
          </w:tcPr>
          <w:p w14:paraId="67BCEC67" w14:textId="2AACCA41" w:rsidR="007056AA" w:rsidRPr="00894B2D" w:rsidRDefault="007056AA" w:rsidP="007056AA">
            <w:pPr>
              <w:keepLines/>
              <w:spacing w:after="100" w:afterAutospacing="1"/>
            </w:pPr>
            <w:r w:rsidRPr="00894B2D">
              <w:t>Fix URL (could not find the valid path)</w:t>
            </w:r>
          </w:p>
        </w:tc>
        <w:tc>
          <w:tcPr>
            <w:tcW w:w="2079" w:type="dxa"/>
            <w:shd w:val="clear" w:color="auto" w:fill="FFFF00"/>
          </w:tcPr>
          <w:p w14:paraId="55C62A92" w14:textId="0538C6ED" w:rsidR="007056AA" w:rsidRPr="00894B2D" w:rsidRDefault="00145EE9" w:rsidP="007056AA">
            <w:pPr>
              <w:keepLines/>
            </w:pPr>
            <w:r>
              <w:t>20-May-21: BDS: Links have not yet been reviewed and will be corrected.</w:t>
            </w:r>
          </w:p>
        </w:tc>
      </w:tr>
      <w:tr w:rsidR="007056AA" w:rsidRPr="00894B2D" w14:paraId="3689D6A8" w14:textId="77777777" w:rsidTr="009B4C1A">
        <w:trPr>
          <w:cantSplit/>
          <w:jc w:val="center"/>
        </w:trPr>
        <w:tc>
          <w:tcPr>
            <w:tcW w:w="810" w:type="dxa"/>
          </w:tcPr>
          <w:p w14:paraId="27CE015D" w14:textId="60FCBC67" w:rsidR="007056AA" w:rsidRPr="00894B2D" w:rsidRDefault="007056AA" w:rsidP="007056AA">
            <w:pPr>
              <w:keepLines/>
              <w:rPr>
                <w:rFonts w:cs="Arial"/>
              </w:rPr>
            </w:pPr>
            <w:r w:rsidRPr="00894B2D">
              <w:rPr>
                <w:rFonts w:cs="Arial"/>
              </w:rPr>
              <w:t>4-2</w:t>
            </w:r>
          </w:p>
        </w:tc>
        <w:tc>
          <w:tcPr>
            <w:tcW w:w="1062" w:type="dxa"/>
          </w:tcPr>
          <w:p w14:paraId="25170B21" w14:textId="5AD49F4C" w:rsidR="007056AA" w:rsidRPr="00894B2D" w:rsidRDefault="007056AA" w:rsidP="007056AA">
            <w:pPr>
              <w:keepLines/>
              <w:rPr>
                <w:rFonts w:cs="Arial"/>
              </w:rPr>
            </w:pPr>
            <w:r w:rsidRPr="00894B2D">
              <w:rPr>
                <w:rFonts w:cs="Arial"/>
              </w:rPr>
              <w:t>4.3.3.3</w:t>
            </w:r>
          </w:p>
        </w:tc>
        <w:tc>
          <w:tcPr>
            <w:tcW w:w="684" w:type="dxa"/>
          </w:tcPr>
          <w:p w14:paraId="0012A943" w14:textId="29F00552" w:rsidR="007056AA" w:rsidRPr="00894B2D" w:rsidRDefault="007056AA" w:rsidP="007056AA">
            <w:pPr>
              <w:keepLines/>
              <w:rPr>
                <w:rFonts w:cs="Arial"/>
              </w:rPr>
            </w:pPr>
            <w:r w:rsidRPr="00894B2D">
              <w:rPr>
                <w:rFonts w:cs="Arial"/>
              </w:rPr>
              <w:t>Para 2</w:t>
            </w:r>
          </w:p>
        </w:tc>
        <w:tc>
          <w:tcPr>
            <w:tcW w:w="684" w:type="dxa"/>
            <w:tcBorders>
              <w:right w:val="single" w:sz="4" w:space="0" w:color="auto"/>
            </w:tcBorders>
          </w:tcPr>
          <w:p w14:paraId="66F432A0" w14:textId="7808E50A" w:rsidR="007056AA" w:rsidRPr="00894B2D" w:rsidRDefault="007056AA" w:rsidP="007056AA">
            <w:pPr>
              <w:keepLines/>
              <w:rPr>
                <w:rFonts w:cs="Arial"/>
              </w:rPr>
            </w:pPr>
            <w:r w:rsidRPr="00894B2D">
              <w:rPr>
                <w:rFonts w:cs="Arial"/>
              </w:rPr>
              <w:t>editorial</w:t>
            </w:r>
          </w:p>
        </w:tc>
        <w:tc>
          <w:tcPr>
            <w:tcW w:w="3771" w:type="dxa"/>
            <w:tcBorders>
              <w:top w:val="single" w:sz="4" w:space="0" w:color="auto"/>
              <w:left w:val="single" w:sz="4" w:space="0" w:color="auto"/>
              <w:bottom w:val="single" w:sz="4" w:space="0" w:color="auto"/>
              <w:right w:val="single" w:sz="4" w:space="0" w:color="auto"/>
            </w:tcBorders>
          </w:tcPr>
          <w:p w14:paraId="41470250" w14:textId="0847B110" w:rsidR="007056AA" w:rsidRPr="00894B2D" w:rsidRDefault="007056AA" w:rsidP="007056AA">
            <w:pPr>
              <w:keepLines/>
              <w:spacing w:after="100" w:afterAutospacing="1"/>
              <w:rPr>
                <w:rFonts w:cs="Arial"/>
              </w:rPr>
            </w:pPr>
            <w:r w:rsidRPr="00894B2D">
              <w:rPr>
                <w:rFonts w:cs="Arial"/>
              </w:rPr>
              <w:t>The link to the CDM namespace location is not valid.</w:t>
            </w:r>
          </w:p>
        </w:tc>
        <w:tc>
          <w:tcPr>
            <w:tcW w:w="2520" w:type="dxa"/>
            <w:tcBorders>
              <w:left w:val="single" w:sz="4" w:space="0" w:color="auto"/>
            </w:tcBorders>
          </w:tcPr>
          <w:p w14:paraId="5C308489" w14:textId="4160732D" w:rsidR="007056AA" w:rsidRPr="00894B2D" w:rsidRDefault="007056AA" w:rsidP="007056AA">
            <w:pPr>
              <w:keepLines/>
              <w:rPr>
                <w:rFonts w:cs="Arial"/>
              </w:rPr>
            </w:pPr>
            <w:r w:rsidRPr="00894B2D">
              <w:rPr>
                <w:rFonts w:cs="Arial"/>
              </w:rPr>
              <w:t>F. Dreger – ESA/ESOC</w:t>
            </w:r>
          </w:p>
        </w:tc>
        <w:tc>
          <w:tcPr>
            <w:tcW w:w="2700" w:type="dxa"/>
          </w:tcPr>
          <w:p w14:paraId="4C5974EE" w14:textId="2C2F6050" w:rsidR="007056AA" w:rsidRPr="00894B2D" w:rsidRDefault="007056AA" w:rsidP="007056AA">
            <w:pPr>
              <w:keepLines/>
              <w:spacing w:after="100" w:afterAutospacing="1"/>
            </w:pPr>
            <w:r w:rsidRPr="00894B2D">
              <w:t>Fix URL (could not find the valid path)</w:t>
            </w:r>
          </w:p>
        </w:tc>
        <w:tc>
          <w:tcPr>
            <w:tcW w:w="2079" w:type="dxa"/>
            <w:shd w:val="clear" w:color="auto" w:fill="FFFF00"/>
          </w:tcPr>
          <w:p w14:paraId="1EE79D4A" w14:textId="6E342C2A" w:rsidR="007056AA" w:rsidRPr="00894B2D" w:rsidRDefault="00145EE9" w:rsidP="007056AA">
            <w:pPr>
              <w:keepLines/>
            </w:pPr>
            <w:r>
              <w:t>20-May-21: BDS: Links have not yet been reviewed and will be corrected.</w:t>
            </w:r>
          </w:p>
        </w:tc>
      </w:tr>
      <w:tr w:rsidR="007056AA" w:rsidRPr="00894B2D" w14:paraId="14257B56" w14:textId="77777777" w:rsidTr="009B4C1A">
        <w:trPr>
          <w:cantSplit/>
          <w:jc w:val="center"/>
        </w:trPr>
        <w:tc>
          <w:tcPr>
            <w:tcW w:w="810" w:type="dxa"/>
          </w:tcPr>
          <w:p w14:paraId="6F1B8D26" w14:textId="7CF96004" w:rsidR="007056AA" w:rsidRPr="00894B2D" w:rsidRDefault="007056AA" w:rsidP="007056AA">
            <w:pPr>
              <w:keepLines/>
              <w:rPr>
                <w:rFonts w:cs="Arial"/>
              </w:rPr>
            </w:pPr>
            <w:r w:rsidRPr="00894B2D">
              <w:rPr>
                <w:rFonts w:cs="Arial"/>
              </w:rPr>
              <w:t>4-3</w:t>
            </w:r>
          </w:p>
        </w:tc>
        <w:tc>
          <w:tcPr>
            <w:tcW w:w="1062" w:type="dxa"/>
          </w:tcPr>
          <w:p w14:paraId="0F02DCC6" w14:textId="05E56820" w:rsidR="007056AA" w:rsidRPr="00894B2D" w:rsidRDefault="007056AA" w:rsidP="007056AA">
            <w:pPr>
              <w:keepLines/>
              <w:rPr>
                <w:rFonts w:cs="Arial"/>
              </w:rPr>
            </w:pPr>
            <w:r w:rsidRPr="00894B2D">
              <w:rPr>
                <w:rFonts w:cs="Arial"/>
              </w:rPr>
              <w:t>4.3.3.8</w:t>
            </w:r>
          </w:p>
        </w:tc>
        <w:tc>
          <w:tcPr>
            <w:tcW w:w="684" w:type="dxa"/>
          </w:tcPr>
          <w:p w14:paraId="7BDC560B" w14:textId="4CD8520A" w:rsidR="007056AA" w:rsidRPr="00894B2D" w:rsidRDefault="007056AA" w:rsidP="007056AA">
            <w:pPr>
              <w:keepLines/>
              <w:rPr>
                <w:rFonts w:cs="Arial"/>
              </w:rPr>
            </w:pPr>
            <w:r w:rsidRPr="00894B2D">
              <w:rPr>
                <w:rFonts w:cs="Arial"/>
              </w:rPr>
              <w:t>Para 2</w:t>
            </w:r>
          </w:p>
        </w:tc>
        <w:tc>
          <w:tcPr>
            <w:tcW w:w="684" w:type="dxa"/>
            <w:tcBorders>
              <w:right w:val="single" w:sz="4" w:space="0" w:color="auto"/>
            </w:tcBorders>
          </w:tcPr>
          <w:p w14:paraId="4EDDD417" w14:textId="21D02F3D" w:rsidR="007056AA" w:rsidRPr="00894B2D" w:rsidRDefault="007056AA" w:rsidP="007056AA">
            <w:pPr>
              <w:keepLines/>
              <w:rPr>
                <w:rFonts w:cs="Arial"/>
              </w:rPr>
            </w:pPr>
            <w:r w:rsidRPr="00894B2D">
              <w:rPr>
                <w:rFonts w:cs="Arial"/>
              </w:rPr>
              <w:t>editorial</w:t>
            </w:r>
          </w:p>
        </w:tc>
        <w:tc>
          <w:tcPr>
            <w:tcW w:w="3771" w:type="dxa"/>
            <w:tcBorders>
              <w:top w:val="single" w:sz="4" w:space="0" w:color="auto"/>
              <w:left w:val="single" w:sz="4" w:space="0" w:color="auto"/>
              <w:bottom w:val="single" w:sz="4" w:space="0" w:color="auto"/>
              <w:right w:val="single" w:sz="4" w:space="0" w:color="auto"/>
            </w:tcBorders>
          </w:tcPr>
          <w:p w14:paraId="2F1E4601" w14:textId="4AB0F653" w:rsidR="007056AA" w:rsidRPr="00894B2D" w:rsidRDefault="007056AA" w:rsidP="007056AA">
            <w:pPr>
              <w:keepLines/>
              <w:spacing w:after="100" w:afterAutospacing="1"/>
              <w:rPr>
                <w:rFonts w:cs="Arial"/>
              </w:rPr>
            </w:pPr>
            <w:r w:rsidRPr="00894B2D">
              <w:rPr>
                <w:rFonts w:cs="Arial"/>
              </w:rPr>
              <w:t>The link to the CDM namespace location is not valid.</w:t>
            </w:r>
          </w:p>
        </w:tc>
        <w:tc>
          <w:tcPr>
            <w:tcW w:w="2520" w:type="dxa"/>
            <w:tcBorders>
              <w:left w:val="single" w:sz="4" w:space="0" w:color="auto"/>
            </w:tcBorders>
          </w:tcPr>
          <w:p w14:paraId="3770716D" w14:textId="01E6ACB7" w:rsidR="007056AA" w:rsidRPr="00894B2D" w:rsidRDefault="007056AA" w:rsidP="007056AA">
            <w:pPr>
              <w:keepLines/>
              <w:rPr>
                <w:rFonts w:cs="Arial"/>
              </w:rPr>
            </w:pPr>
            <w:r w:rsidRPr="00894B2D">
              <w:rPr>
                <w:rFonts w:cs="Arial"/>
              </w:rPr>
              <w:t>F. Dreger – ESA/ESOC</w:t>
            </w:r>
          </w:p>
        </w:tc>
        <w:tc>
          <w:tcPr>
            <w:tcW w:w="2700" w:type="dxa"/>
          </w:tcPr>
          <w:p w14:paraId="6FBC2D00" w14:textId="097CA4CD" w:rsidR="007056AA" w:rsidRPr="00894B2D" w:rsidRDefault="007056AA" w:rsidP="007056AA">
            <w:pPr>
              <w:keepLines/>
              <w:spacing w:after="100" w:afterAutospacing="1"/>
            </w:pPr>
            <w:r w:rsidRPr="00894B2D">
              <w:t>Fix URL (could not find the valid path)</w:t>
            </w:r>
          </w:p>
        </w:tc>
        <w:tc>
          <w:tcPr>
            <w:tcW w:w="2079" w:type="dxa"/>
            <w:shd w:val="clear" w:color="auto" w:fill="FFFF00"/>
          </w:tcPr>
          <w:p w14:paraId="21174101" w14:textId="628F3EB1" w:rsidR="007056AA" w:rsidRPr="00894B2D" w:rsidRDefault="00145EE9" w:rsidP="007056AA">
            <w:pPr>
              <w:keepLines/>
            </w:pPr>
            <w:r>
              <w:t>20-May-21: BDS: Links have not yet been reviewed and will be corrected.</w:t>
            </w:r>
          </w:p>
        </w:tc>
      </w:tr>
      <w:tr w:rsidR="00CD118A" w:rsidRPr="00894B2D" w14:paraId="47F9D2D6" w14:textId="77777777" w:rsidTr="009B4C1A">
        <w:trPr>
          <w:cantSplit/>
          <w:jc w:val="center"/>
        </w:trPr>
        <w:tc>
          <w:tcPr>
            <w:tcW w:w="810" w:type="dxa"/>
            <w:tcBorders>
              <w:top w:val="single" w:sz="4" w:space="0" w:color="auto"/>
              <w:left w:val="single" w:sz="4" w:space="0" w:color="auto"/>
              <w:bottom w:val="single" w:sz="4" w:space="0" w:color="auto"/>
              <w:right w:val="single" w:sz="4" w:space="0" w:color="auto"/>
            </w:tcBorders>
          </w:tcPr>
          <w:p w14:paraId="39D06907" w14:textId="77777777" w:rsidR="00CD118A" w:rsidRPr="00894B2D" w:rsidRDefault="00CD118A" w:rsidP="00CD118A">
            <w:pPr>
              <w:keepLines/>
              <w:rPr>
                <w:rFonts w:cs="Arial"/>
              </w:rPr>
            </w:pPr>
            <w:r w:rsidRPr="00894B2D">
              <w:rPr>
                <w:rFonts w:cs="Arial"/>
              </w:rPr>
              <w:t>-</w:t>
            </w:r>
          </w:p>
        </w:tc>
        <w:tc>
          <w:tcPr>
            <w:tcW w:w="1062" w:type="dxa"/>
            <w:tcBorders>
              <w:top w:val="single" w:sz="4" w:space="0" w:color="auto"/>
              <w:left w:val="single" w:sz="4" w:space="0" w:color="auto"/>
              <w:bottom w:val="single" w:sz="4" w:space="0" w:color="auto"/>
              <w:right w:val="single" w:sz="4" w:space="0" w:color="auto"/>
            </w:tcBorders>
          </w:tcPr>
          <w:p w14:paraId="0B59FFFF" w14:textId="77777777" w:rsidR="00CD118A" w:rsidRPr="00894B2D" w:rsidRDefault="00CD118A" w:rsidP="00CD118A">
            <w:pPr>
              <w:keepLines/>
              <w:rPr>
                <w:rFonts w:cs="Arial"/>
              </w:rPr>
            </w:pPr>
            <w:r w:rsidRPr="00894B2D">
              <w:rPr>
                <w:rFonts w:cs="Arial"/>
              </w:rPr>
              <w:t>-</w:t>
            </w:r>
          </w:p>
        </w:tc>
        <w:tc>
          <w:tcPr>
            <w:tcW w:w="684" w:type="dxa"/>
            <w:tcBorders>
              <w:top w:val="single" w:sz="4" w:space="0" w:color="auto"/>
              <w:left w:val="single" w:sz="4" w:space="0" w:color="auto"/>
              <w:bottom w:val="single" w:sz="4" w:space="0" w:color="auto"/>
              <w:right w:val="single" w:sz="4" w:space="0" w:color="auto"/>
            </w:tcBorders>
          </w:tcPr>
          <w:p w14:paraId="16BE93EF" w14:textId="77777777" w:rsidR="00CD118A" w:rsidRPr="00894B2D" w:rsidRDefault="00CD118A" w:rsidP="00CD118A">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283DF771" w14:textId="77777777" w:rsidR="00CD118A" w:rsidRPr="00894B2D" w:rsidRDefault="00CD118A" w:rsidP="00CD118A">
            <w:pPr>
              <w:keepLines/>
              <w:rPr>
                <w:rFonts w:cs="Arial"/>
              </w:rPr>
            </w:pPr>
            <w:r w:rsidRPr="00894B2D">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6C4A65B1" w14:textId="77777777" w:rsidR="00CD118A" w:rsidRPr="00894B2D" w:rsidRDefault="00CD118A" w:rsidP="00CD118A">
            <w:pPr>
              <w:keepLines/>
              <w:spacing w:after="100" w:afterAutospacing="1"/>
              <w:rPr>
                <w:rFonts w:cs="Arial"/>
              </w:rPr>
            </w:pPr>
            <w:r w:rsidRPr="00894B2D">
              <w:rPr>
                <w:rFonts w:cs="Arial"/>
              </w:rPr>
              <w:t>The links of the CDM/XML schema, converter locations and master are outdated (e.g. sections 4.1, 4.3.3.3), but perhaps there are some places which do not need to update (e.g. Annex C subsection C2).</w:t>
            </w:r>
          </w:p>
        </w:tc>
        <w:tc>
          <w:tcPr>
            <w:tcW w:w="2520" w:type="dxa"/>
            <w:tcBorders>
              <w:top w:val="single" w:sz="4" w:space="0" w:color="auto"/>
              <w:left w:val="single" w:sz="4" w:space="0" w:color="auto"/>
              <w:bottom w:val="single" w:sz="4" w:space="0" w:color="auto"/>
              <w:right w:val="single" w:sz="4" w:space="0" w:color="auto"/>
            </w:tcBorders>
          </w:tcPr>
          <w:p w14:paraId="7D2C279D" w14:textId="77777777" w:rsidR="00CD118A" w:rsidRPr="00894B2D" w:rsidRDefault="00CD118A" w:rsidP="00CD118A">
            <w:pPr>
              <w:keepLines/>
              <w:rPr>
                <w:rFonts w:cs="Arial"/>
              </w:rPr>
            </w:pPr>
            <w:r w:rsidRPr="00894B2D">
              <w:rPr>
                <w:rFonts w:cs="Arial"/>
              </w:rPr>
              <w:t>VB/ESA</w:t>
            </w:r>
          </w:p>
        </w:tc>
        <w:tc>
          <w:tcPr>
            <w:tcW w:w="2700" w:type="dxa"/>
            <w:tcBorders>
              <w:top w:val="single" w:sz="4" w:space="0" w:color="auto"/>
              <w:left w:val="single" w:sz="4" w:space="0" w:color="auto"/>
              <w:bottom w:val="single" w:sz="4" w:space="0" w:color="auto"/>
              <w:right w:val="single" w:sz="4" w:space="0" w:color="auto"/>
            </w:tcBorders>
          </w:tcPr>
          <w:p w14:paraId="21F8BD08" w14:textId="77777777" w:rsidR="00CD118A" w:rsidRPr="00894B2D" w:rsidRDefault="00CD118A" w:rsidP="00CD118A">
            <w:pPr>
              <w:keepLines/>
              <w:spacing w:after="100" w:afterAutospacing="1"/>
            </w:pPr>
            <w:r w:rsidRPr="00894B2D">
              <w:t xml:space="preserve">Check if the links shall be updated, and in that case how the actual links would be: </w:t>
            </w:r>
            <w:hyperlink r:id="rId11" w:history="1">
              <w:r w:rsidRPr="00894B2D">
                <w:rPr>
                  <w:rStyle w:val="Hyperlink"/>
                </w:rPr>
                <w:t>https://sanaregistry.org/r/ndmxml/ndmxml-2.0-cdm-1.0.xsd</w:t>
              </w:r>
            </w:hyperlink>
            <w:r w:rsidRPr="00894B2D">
              <w:t xml:space="preserve">  </w:t>
            </w:r>
          </w:p>
          <w:p w14:paraId="5E788D48" w14:textId="77777777" w:rsidR="00CD118A" w:rsidRPr="00894B2D" w:rsidRDefault="00A93420" w:rsidP="00CD118A">
            <w:pPr>
              <w:keepLines/>
              <w:spacing w:after="100" w:afterAutospacing="1"/>
            </w:pPr>
            <w:hyperlink r:id="rId12" w:history="1">
              <w:r w:rsidR="00CD118A" w:rsidRPr="00894B2D">
                <w:rPr>
                  <w:rStyle w:val="Hyperlink"/>
                </w:rPr>
                <w:t>http://sanaregistry.org/r/ndmxml/ndmxml-2.0-cdm-1.0.xsl</w:t>
              </w:r>
            </w:hyperlink>
            <w:r w:rsidR="00CD118A" w:rsidRPr="00894B2D">
              <w:t xml:space="preserve"> </w:t>
            </w:r>
          </w:p>
          <w:p w14:paraId="51D0F7E5" w14:textId="77777777" w:rsidR="00CD118A" w:rsidRPr="00894B2D" w:rsidRDefault="00A93420" w:rsidP="00CD118A">
            <w:pPr>
              <w:keepLines/>
              <w:spacing w:after="100" w:afterAutospacing="1"/>
            </w:pPr>
            <w:hyperlink r:id="rId13" w:history="1">
              <w:r w:rsidR="00CD118A" w:rsidRPr="00894B2D">
                <w:rPr>
                  <w:rStyle w:val="Hyperlink"/>
                </w:rPr>
                <w:t>http://sanaregistry.org/r/ndmxml/ndmxml-2.0-master.xsd</w:t>
              </w:r>
            </w:hyperlink>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58C2E5E1" w14:textId="43E09F68" w:rsidR="00CD118A" w:rsidRPr="00894B2D" w:rsidRDefault="00145EE9" w:rsidP="00CD118A">
            <w:pPr>
              <w:keepLines/>
            </w:pPr>
            <w:r>
              <w:t>20-May-21: BDS: Links have not yet been reviewed and will be corrected if necessary.</w:t>
            </w:r>
          </w:p>
        </w:tc>
      </w:tr>
      <w:tr w:rsidR="00FC1386" w:rsidRPr="00894B2D" w14:paraId="5195C712" w14:textId="77777777" w:rsidTr="009B4C1A">
        <w:trPr>
          <w:cantSplit/>
          <w:jc w:val="center"/>
        </w:trPr>
        <w:tc>
          <w:tcPr>
            <w:tcW w:w="810" w:type="dxa"/>
            <w:tcBorders>
              <w:top w:val="single" w:sz="4" w:space="0" w:color="auto"/>
              <w:left w:val="single" w:sz="4" w:space="0" w:color="auto"/>
              <w:bottom w:val="single" w:sz="4" w:space="0" w:color="auto"/>
              <w:right w:val="single" w:sz="4" w:space="0" w:color="auto"/>
            </w:tcBorders>
          </w:tcPr>
          <w:p w14:paraId="096B0FFA" w14:textId="77777777" w:rsidR="00FC1386" w:rsidRPr="00894B2D" w:rsidRDefault="00FC1386" w:rsidP="00FC1386">
            <w:pPr>
              <w:keepLines/>
              <w:rPr>
                <w:rFonts w:cs="Arial"/>
              </w:rPr>
            </w:pPr>
            <w:r w:rsidRPr="00894B2D">
              <w:rPr>
                <w:rFonts w:cs="Arial"/>
              </w:rPr>
              <w:lastRenderedPageBreak/>
              <w:t>3-10</w:t>
            </w:r>
          </w:p>
        </w:tc>
        <w:tc>
          <w:tcPr>
            <w:tcW w:w="1062" w:type="dxa"/>
            <w:tcBorders>
              <w:top w:val="single" w:sz="4" w:space="0" w:color="auto"/>
              <w:left w:val="single" w:sz="4" w:space="0" w:color="auto"/>
              <w:bottom w:val="single" w:sz="4" w:space="0" w:color="auto"/>
              <w:right w:val="single" w:sz="4" w:space="0" w:color="auto"/>
            </w:tcBorders>
          </w:tcPr>
          <w:p w14:paraId="6B50A097" w14:textId="77777777" w:rsidR="00FC1386" w:rsidRPr="00894B2D" w:rsidRDefault="00FC1386" w:rsidP="00FC1386">
            <w:pPr>
              <w:keepLines/>
              <w:rPr>
                <w:rFonts w:cs="Arial"/>
              </w:rPr>
            </w:pPr>
            <w:r w:rsidRPr="00894B2D">
              <w:rPr>
                <w:rFonts w:cs="Arial"/>
              </w:rPr>
              <w:t>3.4</w:t>
            </w:r>
          </w:p>
        </w:tc>
        <w:tc>
          <w:tcPr>
            <w:tcW w:w="684" w:type="dxa"/>
            <w:tcBorders>
              <w:top w:val="single" w:sz="4" w:space="0" w:color="auto"/>
              <w:left w:val="single" w:sz="4" w:space="0" w:color="auto"/>
              <w:bottom w:val="single" w:sz="4" w:space="0" w:color="auto"/>
              <w:right w:val="single" w:sz="4" w:space="0" w:color="auto"/>
            </w:tcBorders>
          </w:tcPr>
          <w:p w14:paraId="0F2DB898" w14:textId="77777777" w:rsidR="00FC1386" w:rsidRPr="00894B2D" w:rsidRDefault="00FC1386" w:rsidP="00FC1386">
            <w:pPr>
              <w:keepLines/>
              <w:rPr>
                <w:rFonts w:cs="Arial"/>
              </w:rPr>
            </w:pPr>
            <w:r w:rsidRPr="00894B2D">
              <w:rPr>
                <w:rFonts w:cs="Arial"/>
              </w:rPr>
              <w:t>Row 4, 5</w:t>
            </w:r>
          </w:p>
        </w:tc>
        <w:tc>
          <w:tcPr>
            <w:tcW w:w="684" w:type="dxa"/>
            <w:tcBorders>
              <w:top w:val="single" w:sz="4" w:space="0" w:color="auto"/>
              <w:left w:val="single" w:sz="4" w:space="0" w:color="auto"/>
              <w:bottom w:val="single" w:sz="4" w:space="0" w:color="auto"/>
              <w:right w:val="single" w:sz="4" w:space="0" w:color="auto"/>
            </w:tcBorders>
          </w:tcPr>
          <w:p w14:paraId="680F5CE2" w14:textId="77777777" w:rsidR="00FC1386" w:rsidRPr="00894B2D" w:rsidRDefault="00FC1386" w:rsidP="00FC1386">
            <w:pPr>
              <w:keepLines/>
              <w:rPr>
                <w:rFonts w:cs="Arial"/>
              </w:rPr>
            </w:pPr>
            <w:r w:rsidRPr="00894B2D">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306B36C0" w14:textId="77777777" w:rsidR="00FC1386" w:rsidRPr="00894B2D" w:rsidRDefault="00FC1386" w:rsidP="00FC1386">
            <w:pPr>
              <w:keepLines/>
              <w:spacing w:after="100" w:afterAutospacing="1"/>
              <w:rPr>
                <w:rFonts w:cs="Arial"/>
              </w:rPr>
            </w:pPr>
            <w:r w:rsidRPr="00894B2D">
              <w:rPr>
                <w:rFonts w:cs="Arial"/>
              </w:rPr>
              <w:t>Sana Registry for gravity_models and for atmosphere_models do not yet exist</w:t>
            </w:r>
          </w:p>
        </w:tc>
        <w:tc>
          <w:tcPr>
            <w:tcW w:w="2520" w:type="dxa"/>
            <w:tcBorders>
              <w:top w:val="single" w:sz="4" w:space="0" w:color="auto"/>
              <w:left w:val="single" w:sz="4" w:space="0" w:color="auto"/>
              <w:bottom w:val="single" w:sz="4" w:space="0" w:color="auto"/>
              <w:right w:val="single" w:sz="4" w:space="0" w:color="auto"/>
            </w:tcBorders>
          </w:tcPr>
          <w:p w14:paraId="1C2025C4" w14:textId="77777777" w:rsidR="00FC1386" w:rsidRPr="00894B2D" w:rsidRDefault="00FC1386" w:rsidP="00FC1386">
            <w:pPr>
              <w:keepLines/>
              <w:rPr>
                <w:rFonts w:cs="Arial"/>
              </w:rPr>
            </w:pPr>
            <w:r w:rsidRPr="00894B2D">
              <w:rPr>
                <w:rFonts w:cs="Arial"/>
              </w:rPr>
              <w:t>CGramling/NASA-GSFC</w:t>
            </w:r>
          </w:p>
        </w:tc>
        <w:tc>
          <w:tcPr>
            <w:tcW w:w="2700" w:type="dxa"/>
            <w:tcBorders>
              <w:top w:val="single" w:sz="4" w:space="0" w:color="auto"/>
              <w:left w:val="single" w:sz="4" w:space="0" w:color="auto"/>
              <w:bottom w:val="single" w:sz="4" w:space="0" w:color="auto"/>
              <w:right w:val="single" w:sz="4" w:space="0" w:color="auto"/>
            </w:tcBorders>
          </w:tcPr>
          <w:p w14:paraId="185584A8" w14:textId="77777777" w:rsidR="00FC1386" w:rsidRPr="00894B2D" w:rsidRDefault="00FC1386" w:rsidP="00FC1386">
            <w:pPr>
              <w:keepLines/>
              <w:spacing w:after="100" w:afterAutospacing="1"/>
            </w:pPr>
            <w:r w:rsidRPr="00894B2D">
              <w:t>Perhaps the expectation is that these sana registries will be completed prir to the release of the CDM.</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23CEDA34" w14:textId="6257EE6F" w:rsidR="00FC1386" w:rsidRPr="00894B2D" w:rsidRDefault="009B2231" w:rsidP="00FC1386">
            <w:pPr>
              <w:keepLines/>
            </w:pPr>
            <w:r w:rsidRPr="00894B2D">
              <w:t xml:space="preserve">14-May-21: BDS: </w:t>
            </w:r>
            <w:r w:rsidR="00086A2B" w:rsidRPr="00894B2D">
              <w:t>SANA link have not yet been addressed in this update.</w:t>
            </w:r>
          </w:p>
        </w:tc>
      </w:tr>
      <w:tr w:rsidR="00FC1386" w:rsidRPr="00894B2D" w14:paraId="1EA1267F" w14:textId="77777777" w:rsidTr="009B4C1A">
        <w:trPr>
          <w:cantSplit/>
          <w:jc w:val="center"/>
        </w:trPr>
        <w:tc>
          <w:tcPr>
            <w:tcW w:w="810" w:type="dxa"/>
            <w:tcBorders>
              <w:top w:val="single" w:sz="4" w:space="0" w:color="auto"/>
              <w:left w:val="single" w:sz="4" w:space="0" w:color="auto"/>
              <w:bottom w:val="single" w:sz="4" w:space="0" w:color="auto"/>
              <w:right w:val="single" w:sz="4" w:space="0" w:color="auto"/>
            </w:tcBorders>
          </w:tcPr>
          <w:p w14:paraId="7A02D0A2" w14:textId="77777777" w:rsidR="00FC1386" w:rsidRPr="00894B2D" w:rsidRDefault="00FC1386" w:rsidP="00FC1386">
            <w:pPr>
              <w:keepLines/>
              <w:rPr>
                <w:rFonts w:cs="Arial"/>
              </w:rPr>
            </w:pPr>
            <w:r w:rsidRPr="00894B2D">
              <w:rPr>
                <w:rFonts w:cs="Arial"/>
              </w:rPr>
              <w:t>4-2</w:t>
            </w:r>
          </w:p>
        </w:tc>
        <w:tc>
          <w:tcPr>
            <w:tcW w:w="1062" w:type="dxa"/>
            <w:tcBorders>
              <w:top w:val="single" w:sz="4" w:space="0" w:color="auto"/>
              <w:left w:val="single" w:sz="4" w:space="0" w:color="auto"/>
              <w:bottom w:val="single" w:sz="4" w:space="0" w:color="auto"/>
              <w:right w:val="single" w:sz="4" w:space="0" w:color="auto"/>
            </w:tcBorders>
          </w:tcPr>
          <w:p w14:paraId="590AC18C" w14:textId="77777777" w:rsidR="00FC1386" w:rsidRPr="00894B2D" w:rsidRDefault="00FC1386" w:rsidP="00FC1386">
            <w:pPr>
              <w:keepLines/>
              <w:rPr>
                <w:rFonts w:cs="Arial"/>
              </w:rPr>
            </w:pPr>
            <w:r w:rsidRPr="00894B2D">
              <w:rPr>
                <w:rFonts w:cs="Arial"/>
              </w:rPr>
              <w:t>4.3.2</w:t>
            </w:r>
          </w:p>
        </w:tc>
        <w:tc>
          <w:tcPr>
            <w:tcW w:w="684" w:type="dxa"/>
            <w:tcBorders>
              <w:top w:val="single" w:sz="4" w:space="0" w:color="auto"/>
              <w:left w:val="single" w:sz="4" w:space="0" w:color="auto"/>
              <w:bottom w:val="single" w:sz="4" w:space="0" w:color="auto"/>
              <w:right w:val="single" w:sz="4" w:space="0" w:color="auto"/>
            </w:tcBorders>
          </w:tcPr>
          <w:p w14:paraId="0CB00AE1" w14:textId="77777777" w:rsidR="00FC1386" w:rsidRPr="00894B2D" w:rsidRDefault="00FC1386" w:rsidP="00FC1386">
            <w:pPr>
              <w:keepLines/>
              <w:rPr>
                <w:rFonts w:cs="Arial"/>
              </w:rPr>
            </w:pPr>
            <w:r w:rsidRPr="00894B2D">
              <w:rPr>
                <w:rFonts w:cs="Arial"/>
              </w:rPr>
              <w:t>2</w:t>
            </w:r>
          </w:p>
        </w:tc>
        <w:tc>
          <w:tcPr>
            <w:tcW w:w="684" w:type="dxa"/>
            <w:tcBorders>
              <w:top w:val="single" w:sz="4" w:space="0" w:color="auto"/>
              <w:left w:val="single" w:sz="4" w:space="0" w:color="auto"/>
              <w:bottom w:val="single" w:sz="4" w:space="0" w:color="auto"/>
              <w:right w:val="single" w:sz="4" w:space="0" w:color="auto"/>
            </w:tcBorders>
          </w:tcPr>
          <w:p w14:paraId="589E063F" w14:textId="77777777" w:rsidR="00FC1386" w:rsidRPr="00894B2D" w:rsidRDefault="00FC1386" w:rsidP="00FC1386">
            <w:pPr>
              <w:keepLines/>
              <w:rPr>
                <w:rFonts w:cs="Arial"/>
              </w:rPr>
            </w:pPr>
            <w:r w:rsidRPr="00894B2D">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416274AE" w14:textId="77777777" w:rsidR="00FC1386" w:rsidRPr="00894B2D" w:rsidRDefault="00FC1386" w:rsidP="00FC1386">
            <w:pPr>
              <w:keepLines/>
              <w:spacing w:after="100" w:afterAutospacing="1"/>
              <w:rPr>
                <w:rFonts w:cs="Arial"/>
              </w:rPr>
            </w:pPr>
            <w:r w:rsidRPr="00894B2D">
              <w:rPr>
                <w:rFonts w:cs="Arial"/>
              </w:rPr>
              <w:t>The xml version should be changed to 2.0, commensurate with the version of the document.</w:t>
            </w:r>
          </w:p>
        </w:tc>
        <w:tc>
          <w:tcPr>
            <w:tcW w:w="2520" w:type="dxa"/>
            <w:tcBorders>
              <w:top w:val="single" w:sz="4" w:space="0" w:color="auto"/>
              <w:left w:val="single" w:sz="4" w:space="0" w:color="auto"/>
              <w:bottom w:val="single" w:sz="4" w:space="0" w:color="auto"/>
              <w:right w:val="single" w:sz="4" w:space="0" w:color="auto"/>
            </w:tcBorders>
          </w:tcPr>
          <w:p w14:paraId="79231039" w14:textId="77777777" w:rsidR="00FC1386" w:rsidRPr="00894B2D" w:rsidRDefault="00FC1386" w:rsidP="00FC1386">
            <w:pPr>
              <w:keepLines/>
              <w:rPr>
                <w:rFonts w:cs="Arial"/>
              </w:rPr>
            </w:pPr>
            <w:r w:rsidRPr="00894B2D">
              <w:rPr>
                <w:rFonts w:cs="Arial"/>
              </w:rPr>
              <w:t>CGramling/NASA-GSFC</w:t>
            </w:r>
          </w:p>
        </w:tc>
        <w:tc>
          <w:tcPr>
            <w:tcW w:w="2700" w:type="dxa"/>
            <w:tcBorders>
              <w:top w:val="single" w:sz="4" w:space="0" w:color="auto"/>
              <w:left w:val="single" w:sz="4" w:space="0" w:color="auto"/>
              <w:bottom w:val="single" w:sz="4" w:space="0" w:color="auto"/>
              <w:right w:val="single" w:sz="4" w:space="0" w:color="auto"/>
            </w:tcBorders>
          </w:tcPr>
          <w:p w14:paraId="513252D1" w14:textId="77777777" w:rsidR="00FC1386" w:rsidRPr="00894B2D" w:rsidRDefault="00FC1386" w:rsidP="00FC1386">
            <w:pPr>
              <w:keepLines/>
              <w:spacing w:after="100" w:afterAutospacing="1"/>
            </w:pPr>
            <w:r w:rsidRPr="00894B2D">
              <w:t>Please consider updating the XML version number to align with the document.</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129FFC5D" w14:textId="6263074B" w:rsidR="00FC1386" w:rsidRPr="00894B2D" w:rsidRDefault="009B2231" w:rsidP="00FC1386">
            <w:pPr>
              <w:keepLines/>
            </w:pPr>
            <w:r w:rsidRPr="00894B2D">
              <w:t xml:space="preserve">14-May-21: BDS: </w:t>
            </w:r>
            <w:r w:rsidR="00086A2B" w:rsidRPr="00894B2D">
              <w:t>XML has not yet been addressed as part of this update.</w:t>
            </w:r>
          </w:p>
        </w:tc>
      </w:tr>
      <w:tr w:rsidR="00086A2B" w:rsidRPr="00894B2D" w14:paraId="65D06B81" w14:textId="77777777" w:rsidTr="009B4C1A">
        <w:trPr>
          <w:cantSplit/>
          <w:jc w:val="center"/>
        </w:trPr>
        <w:tc>
          <w:tcPr>
            <w:tcW w:w="810" w:type="dxa"/>
            <w:tcBorders>
              <w:top w:val="single" w:sz="4" w:space="0" w:color="auto"/>
              <w:left w:val="single" w:sz="4" w:space="0" w:color="auto"/>
              <w:bottom w:val="single" w:sz="4" w:space="0" w:color="auto"/>
              <w:right w:val="single" w:sz="4" w:space="0" w:color="auto"/>
            </w:tcBorders>
          </w:tcPr>
          <w:p w14:paraId="274E9E25" w14:textId="77777777" w:rsidR="00086A2B" w:rsidRPr="00894B2D" w:rsidRDefault="00086A2B" w:rsidP="00086A2B">
            <w:pPr>
              <w:keepLines/>
              <w:rPr>
                <w:rFonts w:cs="Arial"/>
              </w:rPr>
            </w:pPr>
            <w:r w:rsidRPr="00894B2D">
              <w:rPr>
                <w:rFonts w:cs="Arial"/>
              </w:rPr>
              <w:t>4-3</w:t>
            </w:r>
          </w:p>
        </w:tc>
        <w:tc>
          <w:tcPr>
            <w:tcW w:w="1062" w:type="dxa"/>
            <w:tcBorders>
              <w:top w:val="single" w:sz="4" w:space="0" w:color="auto"/>
              <w:left w:val="single" w:sz="4" w:space="0" w:color="auto"/>
              <w:bottom w:val="single" w:sz="4" w:space="0" w:color="auto"/>
              <w:right w:val="single" w:sz="4" w:space="0" w:color="auto"/>
            </w:tcBorders>
          </w:tcPr>
          <w:p w14:paraId="0E15BA46" w14:textId="77777777" w:rsidR="00086A2B" w:rsidRPr="00894B2D" w:rsidRDefault="00086A2B" w:rsidP="00086A2B">
            <w:pPr>
              <w:keepLines/>
              <w:rPr>
                <w:rFonts w:cs="Arial"/>
              </w:rPr>
            </w:pPr>
            <w:r w:rsidRPr="00894B2D">
              <w:rPr>
                <w:rFonts w:cs="Arial"/>
              </w:rPr>
              <w:t>4.3.3.8</w:t>
            </w:r>
          </w:p>
        </w:tc>
        <w:tc>
          <w:tcPr>
            <w:tcW w:w="684" w:type="dxa"/>
            <w:tcBorders>
              <w:top w:val="single" w:sz="4" w:space="0" w:color="auto"/>
              <w:left w:val="single" w:sz="4" w:space="0" w:color="auto"/>
              <w:bottom w:val="single" w:sz="4" w:space="0" w:color="auto"/>
              <w:right w:val="single" w:sz="4" w:space="0" w:color="auto"/>
            </w:tcBorders>
          </w:tcPr>
          <w:p w14:paraId="7297D82F" w14:textId="77777777" w:rsidR="00086A2B" w:rsidRPr="00894B2D" w:rsidRDefault="00086A2B" w:rsidP="00086A2B">
            <w:pPr>
              <w:keepLines/>
              <w:rPr>
                <w:rFonts w:cs="Arial"/>
              </w:rPr>
            </w:pPr>
            <w:r w:rsidRPr="00894B2D">
              <w:rPr>
                <w:rFonts w:cs="Arial"/>
              </w:rPr>
              <w:t>1, 4</w:t>
            </w:r>
          </w:p>
        </w:tc>
        <w:tc>
          <w:tcPr>
            <w:tcW w:w="684" w:type="dxa"/>
            <w:tcBorders>
              <w:top w:val="single" w:sz="4" w:space="0" w:color="auto"/>
              <w:left w:val="single" w:sz="4" w:space="0" w:color="auto"/>
              <w:bottom w:val="single" w:sz="4" w:space="0" w:color="auto"/>
              <w:right w:val="single" w:sz="4" w:space="0" w:color="auto"/>
            </w:tcBorders>
          </w:tcPr>
          <w:p w14:paraId="464D6B39" w14:textId="77777777" w:rsidR="00086A2B" w:rsidRPr="00894B2D" w:rsidRDefault="00086A2B" w:rsidP="00086A2B">
            <w:pPr>
              <w:keepLines/>
              <w:rPr>
                <w:rFonts w:cs="Arial"/>
              </w:rPr>
            </w:pPr>
            <w:r w:rsidRPr="00894B2D">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23175621" w14:textId="77777777" w:rsidR="00086A2B" w:rsidRPr="00894B2D" w:rsidRDefault="00086A2B" w:rsidP="00086A2B">
            <w:pPr>
              <w:keepLines/>
              <w:spacing w:after="100" w:afterAutospacing="1"/>
              <w:rPr>
                <w:rFonts w:cs="Arial"/>
              </w:rPr>
            </w:pPr>
            <w:r w:rsidRPr="00894B2D">
              <w:rPr>
                <w:rFonts w:cs="Arial"/>
              </w:rPr>
              <w:t>The CCSDS version should be updated to 2.0, commensurate with the version of the document.</w:t>
            </w:r>
          </w:p>
        </w:tc>
        <w:tc>
          <w:tcPr>
            <w:tcW w:w="2520" w:type="dxa"/>
            <w:tcBorders>
              <w:top w:val="single" w:sz="4" w:space="0" w:color="auto"/>
              <w:left w:val="single" w:sz="4" w:space="0" w:color="auto"/>
              <w:bottom w:val="single" w:sz="4" w:space="0" w:color="auto"/>
              <w:right w:val="single" w:sz="4" w:space="0" w:color="auto"/>
            </w:tcBorders>
          </w:tcPr>
          <w:p w14:paraId="51500375" w14:textId="77777777" w:rsidR="00086A2B" w:rsidRPr="00894B2D" w:rsidRDefault="00086A2B" w:rsidP="00086A2B">
            <w:pPr>
              <w:keepLines/>
              <w:rPr>
                <w:rFonts w:cs="Arial"/>
              </w:rPr>
            </w:pPr>
            <w:r w:rsidRPr="00894B2D">
              <w:rPr>
                <w:rFonts w:cs="Arial"/>
              </w:rPr>
              <w:t>CGramling/NASA-GSFC</w:t>
            </w:r>
          </w:p>
        </w:tc>
        <w:tc>
          <w:tcPr>
            <w:tcW w:w="2700" w:type="dxa"/>
            <w:tcBorders>
              <w:top w:val="single" w:sz="4" w:space="0" w:color="auto"/>
              <w:left w:val="single" w:sz="4" w:space="0" w:color="auto"/>
              <w:bottom w:val="single" w:sz="4" w:space="0" w:color="auto"/>
              <w:right w:val="single" w:sz="4" w:space="0" w:color="auto"/>
            </w:tcBorders>
          </w:tcPr>
          <w:p w14:paraId="05A186AF" w14:textId="77777777" w:rsidR="00086A2B" w:rsidRPr="00894B2D" w:rsidRDefault="00086A2B" w:rsidP="00086A2B">
            <w:pPr>
              <w:keepLines/>
              <w:spacing w:after="100" w:afterAutospacing="1"/>
            </w:pPr>
            <w:r w:rsidRPr="00894B2D">
              <w:t>Please consider updating the CCSDS version number in the XML to align with the document.</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20B89F9F" w14:textId="0C1BA277" w:rsidR="00086A2B" w:rsidRPr="00894B2D" w:rsidRDefault="009B2231" w:rsidP="00086A2B">
            <w:pPr>
              <w:keepLines/>
            </w:pPr>
            <w:r w:rsidRPr="00894B2D">
              <w:t xml:space="preserve">14-May-21: BDS: </w:t>
            </w:r>
            <w:r w:rsidR="00086A2B" w:rsidRPr="00894B2D">
              <w:t>XML has not yet been addressed as part of this update.</w:t>
            </w:r>
          </w:p>
        </w:tc>
      </w:tr>
      <w:tr w:rsidR="00FC1386" w:rsidRPr="00894B2D" w14:paraId="357C6F8B" w14:textId="77777777" w:rsidTr="009B4C1A">
        <w:trPr>
          <w:cantSplit/>
          <w:jc w:val="center"/>
        </w:trPr>
        <w:tc>
          <w:tcPr>
            <w:tcW w:w="810" w:type="dxa"/>
            <w:tcBorders>
              <w:top w:val="single" w:sz="4" w:space="0" w:color="auto"/>
              <w:left w:val="single" w:sz="4" w:space="0" w:color="auto"/>
              <w:bottom w:val="single" w:sz="4" w:space="0" w:color="auto"/>
              <w:right w:val="single" w:sz="4" w:space="0" w:color="auto"/>
            </w:tcBorders>
          </w:tcPr>
          <w:p w14:paraId="07B91E6A" w14:textId="77777777" w:rsidR="00FC1386" w:rsidRPr="00894B2D" w:rsidRDefault="00FC1386" w:rsidP="00FC1386">
            <w:pPr>
              <w:keepLines/>
              <w:rPr>
                <w:rFonts w:cs="Arial"/>
              </w:rPr>
            </w:pPr>
            <w:r w:rsidRPr="00894B2D">
              <w:rPr>
                <w:rFonts w:cs="Arial"/>
              </w:rPr>
              <w:t>C-4; C-5</w:t>
            </w:r>
          </w:p>
        </w:tc>
        <w:tc>
          <w:tcPr>
            <w:tcW w:w="1062" w:type="dxa"/>
            <w:tcBorders>
              <w:top w:val="single" w:sz="4" w:space="0" w:color="auto"/>
              <w:left w:val="single" w:sz="4" w:space="0" w:color="auto"/>
              <w:bottom w:val="single" w:sz="4" w:space="0" w:color="auto"/>
              <w:right w:val="single" w:sz="4" w:space="0" w:color="auto"/>
            </w:tcBorders>
          </w:tcPr>
          <w:p w14:paraId="63D08739" w14:textId="77777777" w:rsidR="00FC1386" w:rsidRPr="00894B2D" w:rsidRDefault="00FC1386" w:rsidP="00FC1386">
            <w:pPr>
              <w:keepLines/>
              <w:rPr>
                <w:rFonts w:cs="Arial"/>
              </w:rPr>
            </w:pPr>
            <w:r w:rsidRPr="00894B2D">
              <w:rPr>
                <w:rFonts w:cs="Arial"/>
              </w:rPr>
              <w:t>Annex C</w:t>
            </w:r>
          </w:p>
        </w:tc>
        <w:tc>
          <w:tcPr>
            <w:tcW w:w="684" w:type="dxa"/>
            <w:tcBorders>
              <w:top w:val="single" w:sz="4" w:space="0" w:color="auto"/>
              <w:left w:val="single" w:sz="4" w:space="0" w:color="auto"/>
              <w:bottom w:val="single" w:sz="4" w:space="0" w:color="auto"/>
              <w:right w:val="single" w:sz="4" w:space="0" w:color="auto"/>
            </w:tcBorders>
          </w:tcPr>
          <w:p w14:paraId="51E070D2" w14:textId="77777777" w:rsidR="00FC1386" w:rsidRPr="00894B2D" w:rsidRDefault="00FC1386" w:rsidP="00FC1386">
            <w:pPr>
              <w:keepLines/>
              <w:rPr>
                <w:rFonts w:cs="Arial"/>
              </w:rPr>
            </w:pPr>
            <w:r w:rsidRPr="00894B2D">
              <w:rPr>
                <w:rFonts w:cs="Arial"/>
              </w:rPr>
              <w:t>3, 4; 33, 34</w:t>
            </w:r>
          </w:p>
        </w:tc>
        <w:tc>
          <w:tcPr>
            <w:tcW w:w="684" w:type="dxa"/>
            <w:tcBorders>
              <w:top w:val="single" w:sz="4" w:space="0" w:color="auto"/>
              <w:left w:val="single" w:sz="4" w:space="0" w:color="auto"/>
              <w:bottom w:val="single" w:sz="4" w:space="0" w:color="auto"/>
              <w:right w:val="single" w:sz="4" w:space="0" w:color="auto"/>
            </w:tcBorders>
          </w:tcPr>
          <w:p w14:paraId="2A54FD56" w14:textId="77777777" w:rsidR="00FC1386" w:rsidRPr="00894B2D" w:rsidRDefault="00FC1386" w:rsidP="00FC1386">
            <w:pPr>
              <w:keepLines/>
              <w:rPr>
                <w:rFonts w:cs="Arial"/>
              </w:rPr>
            </w:pPr>
            <w:r w:rsidRPr="00894B2D">
              <w:rPr>
                <w:rFonts w:cs="Arial"/>
              </w:rPr>
              <w:t>Ed, te</w:t>
            </w:r>
          </w:p>
        </w:tc>
        <w:tc>
          <w:tcPr>
            <w:tcW w:w="3771" w:type="dxa"/>
            <w:tcBorders>
              <w:top w:val="single" w:sz="4" w:space="0" w:color="auto"/>
              <w:left w:val="single" w:sz="4" w:space="0" w:color="auto"/>
              <w:bottom w:val="single" w:sz="4" w:space="0" w:color="auto"/>
              <w:right w:val="single" w:sz="4" w:space="0" w:color="auto"/>
            </w:tcBorders>
          </w:tcPr>
          <w:p w14:paraId="198785F1" w14:textId="77777777" w:rsidR="00FC1386" w:rsidRPr="00894B2D" w:rsidRDefault="00FC1386" w:rsidP="00FC1386">
            <w:pPr>
              <w:keepLines/>
              <w:spacing w:after="100" w:afterAutospacing="1"/>
              <w:rPr>
                <w:rFonts w:cs="Arial"/>
              </w:rPr>
            </w:pPr>
            <w:r w:rsidRPr="00894B2D">
              <w:rPr>
                <w:rFonts w:cs="Arial"/>
              </w:rPr>
              <w:t>The COMMENTs for Object 1 and Object 2 identify Apogee Altitude and Perigee Altitude. But, there are specific keywords available for these parameters: APOAPSIS_HEIGHT and PERIAPSIS _HEIGHT. It seems that the example should encourage the adopter of the standard to use available keywords for parameters rather than place them in comment fields.</w:t>
            </w:r>
          </w:p>
        </w:tc>
        <w:tc>
          <w:tcPr>
            <w:tcW w:w="2520" w:type="dxa"/>
            <w:tcBorders>
              <w:top w:val="single" w:sz="4" w:space="0" w:color="auto"/>
              <w:left w:val="single" w:sz="4" w:space="0" w:color="auto"/>
              <w:bottom w:val="single" w:sz="4" w:space="0" w:color="auto"/>
              <w:right w:val="single" w:sz="4" w:space="0" w:color="auto"/>
            </w:tcBorders>
          </w:tcPr>
          <w:p w14:paraId="7F2A1CC7" w14:textId="77777777" w:rsidR="00FC1386" w:rsidRPr="00894B2D" w:rsidRDefault="00FC1386" w:rsidP="00FC1386">
            <w:pPr>
              <w:keepLines/>
              <w:rPr>
                <w:rFonts w:cs="Arial"/>
              </w:rPr>
            </w:pPr>
            <w:r w:rsidRPr="00894B2D">
              <w:rPr>
                <w:rFonts w:cs="Arial"/>
              </w:rPr>
              <w:t>CGramling/NASA-GSFC</w:t>
            </w:r>
          </w:p>
        </w:tc>
        <w:tc>
          <w:tcPr>
            <w:tcW w:w="2700" w:type="dxa"/>
            <w:tcBorders>
              <w:top w:val="single" w:sz="4" w:space="0" w:color="auto"/>
              <w:left w:val="single" w:sz="4" w:space="0" w:color="auto"/>
              <w:bottom w:val="single" w:sz="4" w:space="0" w:color="auto"/>
              <w:right w:val="single" w:sz="4" w:space="0" w:color="auto"/>
            </w:tcBorders>
          </w:tcPr>
          <w:p w14:paraId="0D9F0145" w14:textId="77777777" w:rsidR="00FC1386" w:rsidRPr="00894B2D" w:rsidRDefault="00FC1386" w:rsidP="00FC1386">
            <w:pPr>
              <w:keepLines/>
              <w:spacing w:after="100" w:afterAutospacing="1"/>
            </w:pPr>
            <w:r w:rsidRPr="00894B2D">
              <w:t>Please consider modifying the example to use the keywords defined in the message rather than a comment field for those very same parameters.</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28007B06" w14:textId="1B345705" w:rsidR="00FC1386" w:rsidRPr="00894B2D" w:rsidRDefault="009B2231" w:rsidP="00FC1386">
            <w:pPr>
              <w:keepLines/>
            </w:pPr>
            <w:r w:rsidRPr="00894B2D">
              <w:t xml:space="preserve">14-May-21: BDS: </w:t>
            </w:r>
            <w:r w:rsidR="00086A2B" w:rsidRPr="00894B2D">
              <w:t>Examples will be updated to V2 format in due course, we have not done this yet.</w:t>
            </w:r>
          </w:p>
        </w:tc>
      </w:tr>
      <w:tr w:rsidR="00086A2B" w:rsidRPr="00894B2D" w14:paraId="28082D18" w14:textId="77777777" w:rsidTr="009B4C1A">
        <w:trPr>
          <w:cantSplit/>
          <w:jc w:val="center"/>
        </w:trPr>
        <w:tc>
          <w:tcPr>
            <w:tcW w:w="810" w:type="dxa"/>
            <w:tcBorders>
              <w:top w:val="single" w:sz="4" w:space="0" w:color="auto"/>
              <w:left w:val="single" w:sz="4" w:space="0" w:color="auto"/>
              <w:bottom w:val="single" w:sz="4" w:space="0" w:color="auto"/>
              <w:right w:val="single" w:sz="4" w:space="0" w:color="auto"/>
            </w:tcBorders>
          </w:tcPr>
          <w:p w14:paraId="01D00396" w14:textId="77777777" w:rsidR="00086A2B" w:rsidRPr="00894B2D" w:rsidRDefault="00086A2B" w:rsidP="00086A2B">
            <w:pPr>
              <w:keepLines/>
              <w:rPr>
                <w:rFonts w:cs="Arial"/>
              </w:rPr>
            </w:pPr>
            <w:r w:rsidRPr="00894B2D">
              <w:rPr>
                <w:rFonts w:cs="Arial"/>
              </w:rPr>
              <w:t>C-8</w:t>
            </w:r>
          </w:p>
        </w:tc>
        <w:tc>
          <w:tcPr>
            <w:tcW w:w="1062" w:type="dxa"/>
            <w:tcBorders>
              <w:top w:val="single" w:sz="4" w:space="0" w:color="auto"/>
              <w:left w:val="single" w:sz="4" w:space="0" w:color="auto"/>
              <w:bottom w:val="single" w:sz="4" w:space="0" w:color="auto"/>
              <w:right w:val="single" w:sz="4" w:space="0" w:color="auto"/>
            </w:tcBorders>
          </w:tcPr>
          <w:p w14:paraId="24264E09" w14:textId="77777777" w:rsidR="00086A2B" w:rsidRPr="00894B2D" w:rsidRDefault="00086A2B" w:rsidP="00086A2B">
            <w:pPr>
              <w:keepLines/>
              <w:rPr>
                <w:rFonts w:cs="Arial"/>
              </w:rPr>
            </w:pPr>
            <w:r w:rsidRPr="00894B2D">
              <w:rPr>
                <w:rFonts w:cs="Arial"/>
              </w:rPr>
              <w:t>Annex C2</w:t>
            </w:r>
          </w:p>
        </w:tc>
        <w:tc>
          <w:tcPr>
            <w:tcW w:w="684" w:type="dxa"/>
            <w:tcBorders>
              <w:top w:val="single" w:sz="4" w:space="0" w:color="auto"/>
              <w:left w:val="single" w:sz="4" w:space="0" w:color="auto"/>
              <w:bottom w:val="single" w:sz="4" w:space="0" w:color="auto"/>
              <w:right w:val="single" w:sz="4" w:space="0" w:color="auto"/>
            </w:tcBorders>
          </w:tcPr>
          <w:p w14:paraId="6C8C801E" w14:textId="77777777" w:rsidR="00086A2B" w:rsidRPr="00894B2D" w:rsidRDefault="00086A2B" w:rsidP="00086A2B">
            <w:pPr>
              <w:keepLines/>
              <w:rPr>
                <w:rFonts w:cs="Arial"/>
              </w:rPr>
            </w:pPr>
            <w:r w:rsidRPr="00894B2D">
              <w:rPr>
                <w:rFonts w:cs="Arial"/>
              </w:rPr>
              <w:t>2</w:t>
            </w:r>
          </w:p>
        </w:tc>
        <w:tc>
          <w:tcPr>
            <w:tcW w:w="684" w:type="dxa"/>
            <w:tcBorders>
              <w:top w:val="single" w:sz="4" w:space="0" w:color="auto"/>
              <w:left w:val="single" w:sz="4" w:space="0" w:color="auto"/>
              <w:bottom w:val="single" w:sz="4" w:space="0" w:color="auto"/>
              <w:right w:val="single" w:sz="4" w:space="0" w:color="auto"/>
            </w:tcBorders>
          </w:tcPr>
          <w:p w14:paraId="651BEF5D" w14:textId="77777777" w:rsidR="00086A2B" w:rsidRPr="00894B2D" w:rsidRDefault="00086A2B" w:rsidP="00086A2B">
            <w:pPr>
              <w:keepLines/>
              <w:rPr>
                <w:rFonts w:cs="Arial"/>
              </w:rPr>
            </w:pPr>
            <w:r w:rsidRPr="00894B2D">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7BBAB559" w14:textId="77777777" w:rsidR="00086A2B" w:rsidRPr="00894B2D" w:rsidRDefault="00086A2B" w:rsidP="00086A2B">
            <w:pPr>
              <w:keepLines/>
              <w:spacing w:after="100" w:afterAutospacing="1"/>
              <w:rPr>
                <w:rFonts w:cs="Arial"/>
              </w:rPr>
            </w:pPr>
            <w:r w:rsidRPr="00894B2D">
              <w:rPr>
                <w:rFonts w:cs="Arial"/>
              </w:rPr>
              <w:t>In the XML example, the version is given as 1.0. Since this will be version 2.0 of the document, should the XML version be updated to 2.0? Similarly, the CCSDS CDM VER version should be updated to 2.0.</w:t>
            </w:r>
          </w:p>
        </w:tc>
        <w:tc>
          <w:tcPr>
            <w:tcW w:w="2520" w:type="dxa"/>
            <w:tcBorders>
              <w:top w:val="single" w:sz="4" w:space="0" w:color="auto"/>
              <w:left w:val="single" w:sz="4" w:space="0" w:color="auto"/>
              <w:bottom w:val="single" w:sz="4" w:space="0" w:color="auto"/>
              <w:right w:val="single" w:sz="4" w:space="0" w:color="auto"/>
            </w:tcBorders>
          </w:tcPr>
          <w:p w14:paraId="44CC0D1F" w14:textId="77777777" w:rsidR="00086A2B" w:rsidRPr="00894B2D" w:rsidRDefault="00086A2B" w:rsidP="00086A2B">
            <w:pPr>
              <w:keepLines/>
              <w:rPr>
                <w:rFonts w:cs="Arial"/>
              </w:rPr>
            </w:pPr>
            <w:r w:rsidRPr="00894B2D">
              <w:rPr>
                <w:rFonts w:cs="Arial"/>
              </w:rPr>
              <w:t>CGramling/NASA-GSFC</w:t>
            </w:r>
          </w:p>
        </w:tc>
        <w:tc>
          <w:tcPr>
            <w:tcW w:w="2700" w:type="dxa"/>
            <w:tcBorders>
              <w:top w:val="single" w:sz="4" w:space="0" w:color="auto"/>
              <w:left w:val="single" w:sz="4" w:space="0" w:color="auto"/>
              <w:bottom w:val="single" w:sz="4" w:space="0" w:color="auto"/>
              <w:right w:val="single" w:sz="4" w:space="0" w:color="auto"/>
            </w:tcBorders>
          </w:tcPr>
          <w:p w14:paraId="6320266A" w14:textId="77777777" w:rsidR="00086A2B" w:rsidRPr="00894B2D" w:rsidRDefault="00086A2B" w:rsidP="00086A2B">
            <w:pPr>
              <w:keepLines/>
              <w:spacing w:after="100" w:afterAutospacing="1"/>
            </w:pPr>
            <w:r w:rsidRPr="00894B2D">
              <w:t>Consider aligning the example version numbers w the document version number and updating to 2.0.</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636EADA3" w14:textId="41FB1F9A" w:rsidR="00086A2B" w:rsidRPr="00894B2D" w:rsidRDefault="009B2231" w:rsidP="00086A2B">
            <w:pPr>
              <w:keepLines/>
            </w:pPr>
            <w:r w:rsidRPr="00894B2D">
              <w:t xml:space="preserve">14-May-21: BDS: </w:t>
            </w:r>
            <w:r w:rsidR="00086A2B" w:rsidRPr="00894B2D">
              <w:t>XML has not yet been addressed as part of this update.</w:t>
            </w:r>
          </w:p>
        </w:tc>
      </w:tr>
      <w:tr w:rsidR="00086A2B" w:rsidRPr="00894B2D" w14:paraId="63E3B046" w14:textId="77777777" w:rsidTr="009B4C1A">
        <w:trPr>
          <w:cantSplit/>
          <w:jc w:val="center"/>
        </w:trPr>
        <w:tc>
          <w:tcPr>
            <w:tcW w:w="810" w:type="dxa"/>
            <w:tcBorders>
              <w:top w:val="single" w:sz="4" w:space="0" w:color="auto"/>
              <w:left w:val="single" w:sz="4" w:space="0" w:color="auto"/>
              <w:bottom w:val="single" w:sz="4" w:space="0" w:color="auto"/>
              <w:right w:val="single" w:sz="4" w:space="0" w:color="auto"/>
            </w:tcBorders>
          </w:tcPr>
          <w:p w14:paraId="5CB6B441" w14:textId="77777777" w:rsidR="00086A2B" w:rsidRPr="00894B2D" w:rsidRDefault="00086A2B" w:rsidP="00086A2B">
            <w:pPr>
              <w:keepLines/>
              <w:rPr>
                <w:rFonts w:cs="Arial"/>
              </w:rPr>
            </w:pPr>
            <w:r w:rsidRPr="00894B2D">
              <w:rPr>
                <w:rFonts w:cs="Arial"/>
              </w:rPr>
              <w:lastRenderedPageBreak/>
              <w:t>C-11</w:t>
            </w:r>
          </w:p>
        </w:tc>
        <w:tc>
          <w:tcPr>
            <w:tcW w:w="1062" w:type="dxa"/>
            <w:tcBorders>
              <w:top w:val="single" w:sz="4" w:space="0" w:color="auto"/>
              <w:left w:val="single" w:sz="4" w:space="0" w:color="auto"/>
              <w:bottom w:val="single" w:sz="4" w:space="0" w:color="auto"/>
              <w:right w:val="single" w:sz="4" w:space="0" w:color="auto"/>
            </w:tcBorders>
          </w:tcPr>
          <w:p w14:paraId="682E06D7" w14:textId="77777777" w:rsidR="00086A2B" w:rsidRPr="00894B2D" w:rsidRDefault="00086A2B" w:rsidP="00086A2B">
            <w:pPr>
              <w:keepLines/>
              <w:rPr>
                <w:rFonts w:cs="Arial"/>
              </w:rPr>
            </w:pPr>
            <w:r w:rsidRPr="00894B2D">
              <w:rPr>
                <w:rFonts w:cs="Arial"/>
              </w:rPr>
              <w:t>Annex C2</w:t>
            </w:r>
          </w:p>
        </w:tc>
        <w:tc>
          <w:tcPr>
            <w:tcW w:w="684" w:type="dxa"/>
            <w:tcBorders>
              <w:top w:val="single" w:sz="4" w:space="0" w:color="auto"/>
              <w:left w:val="single" w:sz="4" w:space="0" w:color="auto"/>
              <w:bottom w:val="single" w:sz="4" w:space="0" w:color="auto"/>
              <w:right w:val="single" w:sz="4" w:space="0" w:color="auto"/>
            </w:tcBorders>
          </w:tcPr>
          <w:p w14:paraId="48C94F28" w14:textId="77777777" w:rsidR="00086A2B" w:rsidRPr="00894B2D" w:rsidRDefault="00086A2B" w:rsidP="00086A2B">
            <w:pPr>
              <w:keepLines/>
              <w:rPr>
                <w:rFonts w:cs="Arial"/>
              </w:rPr>
            </w:pPr>
            <w:r w:rsidRPr="00894B2D">
              <w:rPr>
                <w:rFonts w:cs="Arial"/>
              </w:rPr>
              <w:t>41, 42</w:t>
            </w:r>
          </w:p>
        </w:tc>
        <w:tc>
          <w:tcPr>
            <w:tcW w:w="684" w:type="dxa"/>
            <w:tcBorders>
              <w:top w:val="single" w:sz="4" w:space="0" w:color="auto"/>
              <w:left w:val="single" w:sz="4" w:space="0" w:color="auto"/>
              <w:bottom w:val="single" w:sz="4" w:space="0" w:color="auto"/>
              <w:right w:val="single" w:sz="4" w:space="0" w:color="auto"/>
            </w:tcBorders>
          </w:tcPr>
          <w:p w14:paraId="6DEE7E55" w14:textId="77777777" w:rsidR="00086A2B" w:rsidRPr="00894B2D" w:rsidRDefault="00086A2B" w:rsidP="00086A2B">
            <w:pPr>
              <w:keepLines/>
              <w:rPr>
                <w:rFonts w:cs="Arial"/>
              </w:rPr>
            </w:pPr>
            <w:r w:rsidRPr="00894B2D">
              <w:rPr>
                <w:rFonts w:cs="Arial"/>
              </w:rPr>
              <w:t>Ed, te</w:t>
            </w:r>
          </w:p>
        </w:tc>
        <w:tc>
          <w:tcPr>
            <w:tcW w:w="3771" w:type="dxa"/>
            <w:tcBorders>
              <w:top w:val="single" w:sz="4" w:space="0" w:color="auto"/>
              <w:left w:val="single" w:sz="4" w:space="0" w:color="auto"/>
              <w:bottom w:val="single" w:sz="4" w:space="0" w:color="auto"/>
              <w:right w:val="single" w:sz="4" w:space="0" w:color="auto"/>
            </w:tcBorders>
          </w:tcPr>
          <w:p w14:paraId="717163AF" w14:textId="77777777" w:rsidR="00086A2B" w:rsidRPr="00894B2D" w:rsidRDefault="00086A2B" w:rsidP="00086A2B">
            <w:pPr>
              <w:keepLines/>
              <w:spacing w:after="100" w:afterAutospacing="1"/>
              <w:rPr>
                <w:rFonts w:cs="Arial"/>
              </w:rPr>
            </w:pPr>
            <w:r w:rsidRPr="00894B2D">
              <w:rPr>
                <w:rFonts w:cs="Arial"/>
              </w:rPr>
              <w:t>The COMMENTS used indicate the apogee and perigee altitude. However, the updated CDM includes keywords for APOAPSIS_HEIGHT and PERIAPSIS_HEIGHT. It seems worthwhile to have the examples use the available keywords in the updated standard to encourage their use rather than place the data in comment fields.</w:t>
            </w:r>
          </w:p>
        </w:tc>
        <w:tc>
          <w:tcPr>
            <w:tcW w:w="2520" w:type="dxa"/>
            <w:tcBorders>
              <w:top w:val="single" w:sz="4" w:space="0" w:color="auto"/>
              <w:left w:val="single" w:sz="4" w:space="0" w:color="auto"/>
              <w:bottom w:val="single" w:sz="4" w:space="0" w:color="auto"/>
              <w:right w:val="single" w:sz="4" w:space="0" w:color="auto"/>
            </w:tcBorders>
          </w:tcPr>
          <w:p w14:paraId="260A247D" w14:textId="77777777" w:rsidR="00086A2B" w:rsidRPr="00894B2D" w:rsidRDefault="00086A2B" w:rsidP="00086A2B">
            <w:pPr>
              <w:keepLines/>
              <w:rPr>
                <w:rFonts w:cs="Arial"/>
              </w:rPr>
            </w:pPr>
            <w:r w:rsidRPr="00894B2D">
              <w:rPr>
                <w:rFonts w:cs="Arial"/>
              </w:rPr>
              <w:t>CGramling/NASA-GSFC</w:t>
            </w:r>
          </w:p>
        </w:tc>
        <w:tc>
          <w:tcPr>
            <w:tcW w:w="2700" w:type="dxa"/>
            <w:tcBorders>
              <w:top w:val="single" w:sz="4" w:space="0" w:color="auto"/>
              <w:left w:val="single" w:sz="4" w:space="0" w:color="auto"/>
              <w:bottom w:val="single" w:sz="4" w:space="0" w:color="auto"/>
              <w:right w:val="single" w:sz="4" w:space="0" w:color="auto"/>
            </w:tcBorders>
          </w:tcPr>
          <w:p w14:paraId="6E26A93F" w14:textId="77777777" w:rsidR="00086A2B" w:rsidRPr="00894B2D" w:rsidRDefault="00086A2B" w:rsidP="00086A2B">
            <w:pPr>
              <w:keepLines/>
              <w:spacing w:after="100" w:afterAutospacing="1"/>
            </w:pPr>
            <w:r w:rsidRPr="00894B2D">
              <w:t>Please consider modifying the example to use the keywords defined in the message rather than a comment field for those very same parameters.</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5C37CDEC" w14:textId="59F8270B" w:rsidR="00086A2B" w:rsidRPr="00894B2D" w:rsidRDefault="009B2231" w:rsidP="00086A2B">
            <w:pPr>
              <w:keepLines/>
            </w:pPr>
            <w:r w:rsidRPr="00894B2D">
              <w:t xml:space="preserve">14-May-21: BDS: </w:t>
            </w:r>
            <w:r w:rsidR="00086A2B" w:rsidRPr="00894B2D">
              <w:t>Examples will be updated to V2 format in due course, we have not done this yet.</w:t>
            </w:r>
          </w:p>
        </w:tc>
      </w:tr>
      <w:tr w:rsidR="009A2C5B" w:rsidRPr="00894B2D" w14:paraId="4E348098" w14:textId="77777777" w:rsidTr="00F31E02">
        <w:trPr>
          <w:cantSplit/>
          <w:jc w:val="center"/>
        </w:trPr>
        <w:tc>
          <w:tcPr>
            <w:tcW w:w="810" w:type="dxa"/>
            <w:tcBorders>
              <w:top w:val="single" w:sz="4" w:space="0" w:color="auto"/>
              <w:left w:val="single" w:sz="4" w:space="0" w:color="auto"/>
              <w:bottom w:val="single" w:sz="4" w:space="0" w:color="auto"/>
              <w:right w:val="single" w:sz="4" w:space="0" w:color="auto"/>
            </w:tcBorders>
          </w:tcPr>
          <w:p w14:paraId="22DDD602" w14:textId="4F3628ED" w:rsidR="009A2C5B" w:rsidRPr="00894B2D" w:rsidRDefault="009A2C5B" w:rsidP="009A2C5B">
            <w:pPr>
              <w:keepLines/>
              <w:rPr>
                <w:rFonts w:cs="Arial"/>
              </w:rPr>
            </w:pPr>
            <w:r w:rsidRPr="00894B2D">
              <w:rPr>
                <w:rFonts w:cs="Arial"/>
              </w:rPr>
              <w:t>3-5</w:t>
            </w:r>
          </w:p>
        </w:tc>
        <w:tc>
          <w:tcPr>
            <w:tcW w:w="1062" w:type="dxa"/>
            <w:tcBorders>
              <w:top w:val="single" w:sz="4" w:space="0" w:color="auto"/>
              <w:left w:val="single" w:sz="4" w:space="0" w:color="auto"/>
              <w:bottom w:val="single" w:sz="4" w:space="0" w:color="auto"/>
              <w:right w:val="single" w:sz="4" w:space="0" w:color="auto"/>
            </w:tcBorders>
          </w:tcPr>
          <w:p w14:paraId="3367BE47" w14:textId="6BCCE08A" w:rsidR="009A2C5B" w:rsidRPr="00894B2D" w:rsidRDefault="009A2C5B" w:rsidP="009A2C5B">
            <w:pPr>
              <w:keepLines/>
              <w:rPr>
                <w:rFonts w:cs="Arial"/>
              </w:rPr>
            </w:pPr>
            <w:r w:rsidRPr="00894B2D">
              <w:rPr>
                <w:rFonts w:cs="Arial"/>
              </w:rPr>
              <w:t>Table 3-3</w:t>
            </w:r>
          </w:p>
        </w:tc>
        <w:tc>
          <w:tcPr>
            <w:tcW w:w="684" w:type="dxa"/>
            <w:tcBorders>
              <w:top w:val="single" w:sz="4" w:space="0" w:color="auto"/>
              <w:left w:val="single" w:sz="4" w:space="0" w:color="auto"/>
              <w:bottom w:val="single" w:sz="4" w:space="0" w:color="auto"/>
              <w:right w:val="single" w:sz="4" w:space="0" w:color="auto"/>
            </w:tcBorders>
          </w:tcPr>
          <w:p w14:paraId="2DFB826F" w14:textId="77777777" w:rsidR="009A2C5B" w:rsidRPr="00894B2D" w:rsidRDefault="009A2C5B" w:rsidP="009A2C5B">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24C7B198" w14:textId="2DCF032C" w:rsidR="009A2C5B" w:rsidRPr="00894B2D" w:rsidRDefault="009A2C5B" w:rsidP="009A2C5B">
            <w:pPr>
              <w:rPr>
                <w:rFonts w:cs="Arial"/>
              </w:rPr>
            </w:pPr>
            <w:r w:rsidRPr="00894B2D">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1BF4E2D2" w14:textId="79B97E55" w:rsidR="009A2C5B" w:rsidRPr="00894B2D" w:rsidRDefault="009A2C5B" w:rsidP="009A2C5B">
            <w:pPr>
              <w:keepLines/>
              <w:spacing w:after="100" w:afterAutospacing="1"/>
              <w:rPr>
                <w:rFonts w:cs="Arial"/>
              </w:rPr>
            </w:pPr>
            <w:r w:rsidRPr="00894B2D">
              <w:rPr>
                <w:rFonts w:cs="Arial"/>
              </w:rPr>
              <w:t>COLLISION_PROBABILITY: I think some more instruction on how to assign the value if COLLISION_PERCENTILE is desirable.</w:t>
            </w:r>
          </w:p>
        </w:tc>
        <w:tc>
          <w:tcPr>
            <w:tcW w:w="2520" w:type="dxa"/>
            <w:tcBorders>
              <w:top w:val="single" w:sz="4" w:space="0" w:color="auto"/>
              <w:left w:val="single" w:sz="4" w:space="0" w:color="auto"/>
              <w:bottom w:val="single" w:sz="4" w:space="0" w:color="auto"/>
              <w:right w:val="single" w:sz="4" w:space="0" w:color="auto"/>
            </w:tcBorders>
          </w:tcPr>
          <w:p w14:paraId="1CAE5A86" w14:textId="5C306A6E" w:rsidR="009A2C5B" w:rsidRPr="00894B2D" w:rsidRDefault="009A2C5B" w:rsidP="009A2C5B">
            <w:pPr>
              <w:keepLines/>
              <w:rPr>
                <w:rFonts w:cs="Arial"/>
              </w:rPr>
            </w:pPr>
            <w:r w:rsidRPr="00894B2D">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tcPr>
          <w:p w14:paraId="67D37E0D" w14:textId="486FD900" w:rsidR="009A2C5B" w:rsidRPr="00894B2D" w:rsidRDefault="009A2C5B" w:rsidP="009A2C5B">
            <w:r w:rsidRPr="00894B2D">
              <w:t>Clarify usage. Provide at least one example, and perhaps a plot in Annex F</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77D8A587" w14:textId="77777777" w:rsidR="009A2C5B" w:rsidRDefault="009A2C5B" w:rsidP="009A2C5B">
            <w:pPr>
              <w:keepLines/>
            </w:pPr>
            <w:r>
              <w:t>30-June-21: DLO: Added clarifying language</w:t>
            </w:r>
          </w:p>
          <w:p w14:paraId="08207DE1" w14:textId="77777777" w:rsidR="00EE1788" w:rsidRDefault="00EE1788" w:rsidP="009A2C5B">
            <w:pPr>
              <w:keepLines/>
            </w:pPr>
          </w:p>
          <w:p w14:paraId="37979B7B" w14:textId="46FB750E" w:rsidR="00EE1788" w:rsidRPr="00894B2D" w:rsidRDefault="00EE1788" w:rsidP="009A2C5B">
            <w:pPr>
              <w:keepLines/>
            </w:pPr>
            <w:r>
              <w:t>06-Oct-21: NAV WG: Make sure an example in the Annex has a good example</w:t>
            </w:r>
          </w:p>
        </w:tc>
      </w:tr>
      <w:tr w:rsidR="00086A2B" w:rsidRPr="00894B2D" w14:paraId="62E68F69" w14:textId="77777777" w:rsidTr="009A2C5B">
        <w:trPr>
          <w:cantSplit/>
          <w:jc w:val="center"/>
        </w:trPr>
        <w:tc>
          <w:tcPr>
            <w:tcW w:w="810" w:type="dxa"/>
            <w:tcBorders>
              <w:top w:val="single" w:sz="4" w:space="0" w:color="auto"/>
              <w:left w:val="single" w:sz="4" w:space="0" w:color="auto"/>
              <w:bottom w:val="single" w:sz="4" w:space="0" w:color="auto"/>
              <w:right w:val="single" w:sz="4" w:space="0" w:color="auto"/>
            </w:tcBorders>
          </w:tcPr>
          <w:p w14:paraId="4FFE37FA" w14:textId="421899D8" w:rsidR="00086A2B" w:rsidRPr="00894B2D" w:rsidRDefault="00086A2B" w:rsidP="00086A2B">
            <w:pPr>
              <w:rPr>
                <w:rFonts w:cs="Arial"/>
              </w:rPr>
            </w:pPr>
            <w:r w:rsidRPr="00894B2D">
              <w:rPr>
                <w:rFonts w:cs="Arial"/>
              </w:rPr>
              <w:t>4-2</w:t>
            </w:r>
          </w:p>
        </w:tc>
        <w:tc>
          <w:tcPr>
            <w:tcW w:w="1062" w:type="dxa"/>
            <w:tcBorders>
              <w:top w:val="single" w:sz="4" w:space="0" w:color="auto"/>
              <w:left w:val="single" w:sz="4" w:space="0" w:color="auto"/>
              <w:bottom w:val="single" w:sz="4" w:space="0" w:color="auto"/>
              <w:right w:val="single" w:sz="4" w:space="0" w:color="auto"/>
            </w:tcBorders>
          </w:tcPr>
          <w:p w14:paraId="66B6588C" w14:textId="44D2CB96" w:rsidR="00086A2B" w:rsidRPr="00894B2D" w:rsidRDefault="00086A2B" w:rsidP="00086A2B">
            <w:pPr>
              <w:keepLines/>
              <w:rPr>
                <w:rFonts w:cs="Arial"/>
              </w:rPr>
            </w:pPr>
            <w:r w:rsidRPr="00894B2D">
              <w:rPr>
                <w:rFonts w:cs="Arial"/>
              </w:rPr>
              <w:t>4.3.3.3</w:t>
            </w:r>
          </w:p>
        </w:tc>
        <w:tc>
          <w:tcPr>
            <w:tcW w:w="684" w:type="dxa"/>
            <w:tcBorders>
              <w:top w:val="single" w:sz="4" w:space="0" w:color="auto"/>
              <w:left w:val="single" w:sz="4" w:space="0" w:color="auto"/>
              <w:bottom w:val="single" w:sz="4" w:space="0" w:color="auto"/>
              <w:right w:val="single" w:sz="4" w:space="0" w:color="auto"/>
            </w:tcBorders>
          </w:tcPr>
          <w:p w14:paraId="7C6FCDD2" w14:textId="65D90458" w:rsidR="00086A2B" w:rsidRPr="00894B2D" w:rsidRDefault="00086A2B" w:rsidP="00086A2B">
            <w:pPr>
              <w:keepLines/>
              <w:rPr>
                <w:rFonts w:cs="Arial"/>
              </w:rPr>
            </w:pPr>
            <w:r w:rsidRPr="00894B2D">
              <w:rPr>
                <w:rFonts w:cs="Arial"/>
              </w:rPr>
              <w:t>4</w:t>
            </w:r>
          </w:p>
        </w:tc>
        <w:tc>
          <w:tcPr>
            <w:tcW w:w="684" w:type="dxa"/>
            <w:tcBorders>
              <w:top w:val="single" w:sz="4" w:space="0" w:color="auto"/>
              <w:left w:val="single" w:sz="4" w:space="0" w:color="auto"/>
              <w:bottom w:val="single" w:sz="4" w:space="0" w:color="auto"/>
              <w:right w:val="single" w:sz="4" w:space="0" w:color="auto"/>
            </w:tcBorders>
          </w:tcPr>
          <w:p w14:paraId="6837DEC2" w14:textId="51888F6A" w:rsidR="00086A2B" w:rsidRPr="00894B2D" w:rsidRDefault="00086A2B" w:rsidP="00086A2B">
            <w:pPr>
              <w:rPr>
                <w:rFonts w:cs="Arial"/>
              </w:rPr>
            </w:pPr>
            <w:r w:rsidRPr="00894B2D">
              <w:rPr>
                <w:rFonts w:cs="Arial"/>
              </w:rPr>
              <w:t>ed/te</w:t>
            </w:r>
          </w:p>
        </w:tc>
        <w:tc>
          <w:tcPr>
            <w:tcW w:w="3771" w:type="dxa"/>
            <w:tcBorders>
              <w:top w:val="single" w:sz="4" w:space="0" w:color="auto"/>
              <w:left w:val="single" w:sz="4" w:space="0" w:color="auto"/>
              <w:bottom w:val="single" w:sz="4" w:space="0" w:color="auto"/>
              <w:right w:val="single" w:sz="4" w:space="0" w:color="auto"/>
            </w:tcBorders>
          </w:tcPr>
          <w:p w14:paraId="4269A0DA" w14:textId="7EF2C17A" w:rsidR="00086A2B" w:rsidRPr="00894B2D" w:rsidRDefault="00086A2B" w:rsidP="00086A2B">
            <w:pPr>
              <w:keepLines/>
              <w:spacing w:after="100" w:afterAutospacing="1"/>
              <w:rPr>
                <w:rFonts w:cs="Arial"/>
              </w:rPr>
            </w:pPr>
            <w:r w:rsidRPr="00894B2D">
              <w:rPr>
                <w:rFonts w:cs="Arial"/>
              </w:rPr>
              <w:t>Link needs an update. It may also change again depending on how the ODM and ADM progress,</w:t>
            </w:r>
          </w:p>
        </w:tc>
        <w:tc>
          <w:tcPr>
            <w:tcW w:w="2520" w:type="dxa"/>
            <w:tcBorders>
              <w:top w:val="single" w:sz="4" w:space="0" w:color="auto"/>
              <w:left w:val="single" w:sz="4" w:space="0" w:color="auto"/>
              <w:bottom w:val="single" w:sz="4" w:space="0" w:color="auto"/>
              <w:right w:val="single" w:sz="4" w:space="0" w:color="auto"/>
            </w:tcBorders>
          </w:tcPr>
          <w:p w14:paraId="694CA602" w14:textId="41F55BB5" w:rsidR="00086A2B" w:rsidRPr="00894B2D" w:rsidRDefault="00086A2B" w:rsidP="00086A2B">
            <w:pPr>
              <w:keepLines/>
              <w:rPr>
                <w:rFonts w:cs="Arial"/>
              </w:rPr>
            </w:pPr>
            <w:r w:rsidRPr="00894B2D">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tcPr>
          <w:p w14:paraId="7CCC084A" w14:textId="77777777" w:rsidR="00086A2B" w:rsidRPr="00894B2D" w:rsidRDefault="00086A2B" w:rsidP="00086A2B">
            <w:r w:rsidRPr="00894B2D">
              <w:t>From: "http://sanaregistry.org/r/ndmxml/ndmxml-1.0-master.xsd"</w:t>
            </w:r>
          </w:p>
          <w:p w14:paraId="3A670169" w14:textId="77777777" w:rsidR="00086A2B" w:rsidRPr="00894B2D" w:rsidRDefault="00086A2B" w:rsidP="00086A2B"/>
          <w:p w14:paraId="1CADDCCF" w14:textId="77777777" w:rsidR="00086A2B" w:rsidRPr="00894B2D" w:rsidRDefault="00086A2B" w:rsidP="00086A2B">
            <w:r w:rsidRPr="00894B2D">
              <w:t>To:</w:t>
            </w:r>
          </w:p>
          <w:p w14:paraId="3C897A43" w14:textId="54FCA580" w:rsidR="00086A2B" w:rsidRPr="00894B2D" w:rsidRDefault="00086A2B" w:rsidP="00086A2B">
            <w:r w:rsidRPr="00894B2D">
              <w:t>"http://sanaregistry.org/r/ndmxml_unqualified/ndmxml-2.0.0-master-2.0.xsd"</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01242686" w14:textId="151743EC" w:rsidR="00086A2B" w:rsidRPr="00894B2D" w:rsidRDefault="009B2231" w:rsidP="00086A2B">
            <w:pPr>
              <w:keepLines/>
            </w:pPr>
            <w:r w:rsidRPr="00894B2D">
              <w:t xml:space="preserve">14-May-21: BDS: </w:t>
            </w:r>
            <w:r w:rsidR="00C20A82" w:rsidRPr="00894B2D">
              <w:t>SANA links have not yet been addressed as part of this update.</w:t>
            </w:r>
          </w:p>
        </w:tc>
      </w:tr>
      <w:tr w:rsidR="00086A2B" w:rsidRPr="00894B2D" w14:paraId="0BAF2EFC" w14:textId="77777777" w:rsidTr="009A2C5B">
        <w:trPr>
          <w:cantSplit/>
          <w:jc w:val="center"/>
        </w:trPr>
        <w:tc>
          <w:tcPr>
            <w:tcW w:w="810" w:type="dxa"/>
            <w:tcBorders>
              <w:top w:val="single" w:sz="4" w:space="0" w:color="auto"/>
              <w:left w:val="single" w:sz="4" w:space="0" w:color="auto"/>
              <w:bottom w:val="single" w:sz="4" w:space="0" w:color="auto"/>
              <w:right w:val="single" w:sz="4" w:space="0" w:color="auto"/>
            </w:tcBorders>
          </w:tcPr>
          <w:p w14:paraId="53E51E3F" w14:textId="5AAA29E0" w:rsidR="00086A2B" w:rsidRPr="00894B2D" w:rsidRDefault="00086A2B" w:rsidP="00086A2B">
            <w:pPr>
              <w:rPr>
                <w:rFonts w:cs="Arial"/>
              </w:rPr>
            </w:pPr>
            <w:r w:rsidRPr="00894B2D">
              <w:rPr>
                <w:rFonts w:cs="Arial"/>
              </w:rPr>
              <w:t>4-3</w:t>
            </w:r>
          </w:p>
        </w:tc>
        <w:tc>
          <w:tcPr>
            <w:tcW w:w="1062" w:type="dxa"/>
            <w:tcBorders>
              <w:top w:val="single" w:sz="4" w:space="0" w:color="auto"/>
              <w:left w:val="single" w:sz="4" w:space="0" w:color="auto"/>
              <w:bottom w:val="single" w:sz="4" w:space="0" w:color="auto"/>
              <w:right w:val="single" w:sz="4" w:space="0" w:color="auto"/>
            </w:tcBorders>
          </w:tcPr>
          <w:p w14:paraId="17C649C1" w14:textId="4D155648" w:rsidR="00086A2B" w:rsidRPr="00894B2D" w:rsidRDefault="00086A2B" w:rsidP="00086A2B">
            <w:pPr>
              <w:keepLines/>
              <w:rPr>
                <w:rFonts w:cs="Arial"/>
              </w:rPr>
            </w:pPr>
            <w:r w:rsidRPr="00894B2D">
              <w:rPr>
                <w:rFonts w:cs="Arial"/>
              </w:rPr>
              <w:t>4.3.3.8</w:t>
            </w:r>
          </w:p>
        </w:tc>
        <w:tc>
          <w:tcPr>
            <w:tcW w:w="684" w:type="dxa"/>
            <w:tcBorders>
              <w:top w:val="single" w:sz="4" w:space="0" w:color="auto"/>
              <w:left w:val="single" w:sz="4" w:space="0" w:color="auto"/>
              <w:bottom w:val="single" w:sz="4" w:space="0" w:color="auto"/>
              <w:right w:val="single" w:sz="4" w:space="0" w:color="auto"/>
            </w:tcBorders>
          </w:tcPr>
          <w:p w14:paraId="2D08360C" w14:textId="77777777" w:rsidR="00086A2B" w:rsidRPr="00894B2D" w:rsidRDefault="00086A2B" w:rsidP="00086A2B">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2F0E4865" w14:textId="469BF52D" w:rsidR="00086A2B" w:rsidRPr="00894B2D" w:rsidRDefault="00086A2B" w:rsidP="00086A2B">
            <w:pPr>
              <w:rPr>
                <w:rFonts w:cs="Arial"/>
              </w:rPr>
            </w:pPr>
            <w:r w:rsidRPr="00894B2D">
              <w:rPr>
                <w:rFonts w:cs="Arial"/>
              </w:rPr>
              <w:t>ed/te</w:t>
            </w:r>
          </w:p>
        </w:tc>
        <w:tc>
          <w:tcPr>
            <w:tcW w:w="3771" w:type="dxa"/>
            <w:tcBorders>
              <w:top w:val="single" w:sz="4" w:space="0" w:color="auto"/>
              <w:left w:val="single" w:sz="4" w:space="0" w:color="auto"/>
              <w:bottom w:val="single" w:sz="4" w:space="0" w:color="auto"/>
              <w:right w:val="single" w:sz="4" w:space="0" w:color="auto"/>
            </w:tcBorders>
          </w:tcPr>
          <w:p w14:paraId="51FC22F5" w14:textId="6819A433" w:rsidR="00086A2B" w:rsidRPr="00894B2D" w:rsidRDefault="00086A2B" w:rsidP="00086A2B">
            <w:pPr>
              <w:keepLines/>
              <w:spacing w:after="100" w:afterAutospacing="1"/>
              <w:rPr>
                <w:rFonts w:cs="Arial"/>
              </w:rPr>
            </w:pPr>
            <w:r w:rsidRPr="00894B2D">
              <w:rPr>
                <w:rFonts w:cs="Arial"/>
              </w:rPr>
              <w:t>Link needs an update. It may also change again depending on how the ODM and ADM progress,</w:t>
            </w:r>
          </w:p>
        </w:tc>
        <w:tc>
          <w:tcPr>
            <w:tcW w:w="2520" w:type="dxa"/>
            <w:tcBorders>
              <w:top w:val="single" w:sz="4" w:space="0" w:color="auto"/>
              <w:left w:val="single" w:sz="4" w:space="0" w:color="auto"/>
              <w:bottom w:val="single" w:sz="4" w:space="0" w:color="auto"/>
              <w:right w:val="single" w:sz="4" w:space="0" w:color="auto"/>
            </w:tcBorders>
          </w:tcPr>
          <w:p w14:paraId="50D5E9CB" w14:textId="3ABD2519" w:rsidR="00086A2B" w:rsidRPr="00894B2D" w:rsidRDefault="00086A2B" w:rsidP="00086A2B">
            <w:pPr>
              <w:keepLines/>
              <w:rPr>
                <w:rFonts w:cs="Arial"/>
              </w:rPr>
            </w:pPr>
            <w:r w:rsidRPr="00894B2D">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tcPr>
          <w:p w14:paraId="0545117E" w14:textId="77777777" w:rsidR="00086A2B" w:rsidRPr="00894B2D" w:rsidRDefault="00086A2B" w:rsidP="00086A2B">
            <w:r w:rsidRPr="00894B2D">
              <w:t>From: "http://sanaregistry.org/r/ndmxml/ndmxml-1.0-master.xsd"</w:t>
            </w:r>
          </w:p>
          <w:p w14:paraId="45BCC758" w14:textId="77777777" w:rsidR="00086A2B" w:rsidRPr="00894B2D" w:rsidRDefault="00086A2B" w:rsidP="00086A2B"/>
          <w:p w14:paraId="76385A20" w14:textId="77777777" w:rsidR="00086A2B" w:rsidRPr="00894B2D" w:rsidRDefault="00086A2B" w:rsidP="00086A2B">
            <w:r w:rsidRPr="00894B2D">
              <w:t>To:</w:t>
            </w:r>
          </w:p>
          <w:p w14:paraId="3976F3F4" w14:textId="6AE671B0" w:rsidR="00086A2B" w:rsidRPr="00894B2D" w:rsidRDefault="00086A2B" w:rsidP="00086A2B">
            <w:r w:rsidRPr="00894B2D">
              <w:t>"http://sanaregistry.org/r/ndmxml_unqualified/ndmxml-2.0.0-master-2.0.xsd"</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23799E00" w14:textId="389561C4" w:rsidR="00086A2B" w:rsidRPr="00894B2D" w:rsidRDefault="009B2231" w:rsidP="00086A2B">
            <w:pPr>
              <w:keepLines/>
            </w:pPr>
            <w:r w:rsidRPr="00894B2D">
              <w:t xml:space="preserve">14-May-21: BDS: </w:t>
            </w:r>
            <w:r w:rsidR="00C20A82" w:rsidRPr="00894B2D">
              <w:t>SANA links have not yet been addressed as part of this update.</w:t>
            </w:r>
          </w:p>
        </w:tc>
      </w:tr>
      <w:tr w:rsidR="00C2162E" w:rsidRPr="00894B2D" w14:paraId="3DE64C58" w14:textId="77777777" w:rsidTr="007067B4">
        <w:trPr>
          <w:cantSplit/>
          <w:jc w:val="center"/>
        </w:trPr>
        <w:tc>
          <w:tcPr>
            <w:tcW w:w="810" w:type="dxa"/>
            <w:tcBorders>
              <w:top w:val="single" w:sz="4" w:space="0" w:color="auto"/>
              <w:left w:val="single" w:sz="4" w:space="0" w:color="auto"/>
              <w:bottom w:val="single" w:sz="4" w:space="0" w:color="auto"/>
              <w:right w:val="single" w:sz="4" w:space="0" w:color="auto"/>
            </w:tcBorders>
          </w:tcPr>
          <w:p w14:paraId="4F126A96" w14:textId="470BA176" w:rsidR="00C2162E" w:rsidRPr="00894B2D" w:rsidRDefault="00C2162E" w:rsidP="00C2162E">
            <w:pPr>
              <w:rPr>
                <w:rFonts w:cs="Arial"/>
              </w:rPr>
            </w:pPr>
            <w:r w:rsidRPr="00894B2D">
              <w:rPr>
                <w:rFonts w:cs="Arial"/>
              </w:rPr>
              <w:lastRenderedPageBreak/>
              <w:t>G-1</w:t>
            </w:r>
          </w:p>
        </w:tc>
        <w:tc>
          <w:tcPr>
            <w:tcW w:w="1062" w:type="dxa"/>
            <w:tcBorders>
              <w:top w:val="single" w:sz="4" w:space="0" w:color="auto"/>
              <w:left w:val="single" w:sz="4" w:space="0" w:color="auto"/>
              <w:bottom w:val="single" w:sz="4" w:space="0" w:color="auto"/>
              <w:right w:val="single" w:sz="4" w:space="0" w:color="auto"/>
            </w:tcBorders>
          </w:tcPr>
          <w:p w14:paraId="108FEE50" w14:textId="243E0F60" w:rsidR="00C2162E" w:rsidRPr="00894B2D" w:rsidRDefault="00C2162E" w:rsidP="00C2162E">
            <w:pPr>
              <w:keepLines/>
              <w:rPr>
                <w:rFonts w:cs="Arial"/>
              </w:rPr>
            </w:pPr>
            <w:r w:rsidRPr="00894B2D">
              <w:rPr>
                <w:rFonts w:cs="Arial"/>
              </w:rPr>
              <w:t>Ref [G2]</w:t>
            </w:r>
          </w:p>
        </w:tc>
        <w:tc>
          <w:tcPr>
            <w:tcW w:w="684" w:type="dxa"/>
            <w:tcBorders>
              <w:top w:val="single" w:sz="4" w:space="0" w:color="auto"/>
              <w:left w:val="single" w:sz="4" w:space="0" w:color="auto"/>
              <w:bottom w:val="single" w:sz="4" w:space="0" w:color="auto"/>
              <w:right w:val="single" w:sz="4" w:space="0" w:color="auto"/>
            </w:tcBorders>
          </w:tcPr>
          <w:p w14:paraId="7CB6232A" w14:textId="77777777" w:rsidR="00C2162E" w:rsidRPr="00894B2D" w:rsidRDefault="00C2162E" w:rsidP="00C2162E">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726FF39F" w14:textId="7BE091BD" w:rsidR="00C2162E" w:rsidRPr="00894B2D" w:rsidRDefault="00C2162E" w:rsidP="00C2162E">
            <w:pPr>
              <w:rPr>
                <w:rFonts w:cs="Arial"/>
              </w:rPr>
            </w:pPr>
            <w:r w:rsidRPr="00894B2D">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4BE21438" w14:textId="714404E1" w:rsidR="00C2162E" w:rsidRPr="00894B2D" w:rsidRDefault="00C2162E" w:rsidP="00C2162E">
            <w:pPr>
              <w:keepLines/>
              <w:spacing w:after="100" w:afterAutospacing="1"/>
              <w:rPr>
                <w:rFonts w:cs="Arial"/>
              </w:rPr>
            </w:pPr>
            <w:r w:rsidRPr="00894B2D">
              <w:rPr>
                <w:rFonts w:cs="Arial"/>
              </w:rPr>
              <w:t xml:space="preserve">I believe there's a new version about to be released. </w:t>
            </w:r>
          </w:p>
        </w:tc>
        <w:tc>
          <w:tcPr>
            <w:tcW w:w="2520" w:type="dxa"/>
            <w:tcBorders>
              <w:top w:val="single" w:sz="4" w:space="0" w:color="auto"/>
              <w:left w:val="single" w:sz="4" w:space="0" w:color="auto"/>
              <w:bottom w:val="single" w:sz="4" w:space="0" w:color="auto"/>
              <w:right w:val="single" w:sz="4" w:space="0" w:color="auto"/>
            </w:tcBorders>
          </w:tcPr>
          <w:p w14:paraId="3B2E931E" w14:textId="597C2A71" w:rsidR="00C2162E" w:rsidRPr="00894B2D" w:rsidRDefault="00C2162E" w:rsidP="00C2162E">
            <w:pPr>
              <w:keepLines/>
              <w:rPr>
                <w:rFonts w:cs="Arial"/>
              </w:rPr>
            </w:pPr>
            <w:r w:rsidRPr="00894B2D">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tcPr>
          <w:p w14:paraId="04CEB986" w14:textId="0B7510E3" w:rsidR="00C2162E" w:rsidRPr="00894B2D" w:rsidRDefault="00C2162E" w:rsidP="00C2162E">
            <w:pPr>
              <w:rPr>
                <w:rFonts w:cs="Arial"/>
              </w:rPr>
            </w:pPr>
            <w:r w:rsidRPr="00894B2D">
              <w:rPr>
                <w:rFonts w:cs="Arial"/>
              </w:rPr>
              <w:t>Check with Dan since it's coming out of one of his SC14 WGs.</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09AFF212" w14:textId="5CEA1977" w:rsidR="00C2162E" w:rsidRPr="00894B2D" w:rsidRDefault="009A2C5B" w:rsidP="00C2162E">
            <w:pPr>
              <w:keepLines/>
            </w:pPr>
            <w:r>
              <w:t>30-June</w:t>
            </w:r>
            <w:r w:rsidR="00C2162E">
              <w:t xml:space="preserve">-21: </w:t>
            </w:r>
            <w:r>
              <w:t>DLO: Not yet released, but close.</w:t>
            </w:r>
          </w:p>
        </w:tc>
      </w:tr>
      <w:tr w:rsidR="00C2162E" w:rsidRPr="00894B2D" w14:paraId="3A751C2E" w14:textId="77777777" w:rsidTr="00692A02">
        <w:trPr>
          <w:cantSplit/>
          <w:jc w:val="center"/>
        </w:trPr>
        <w:tc>
          <w:tcPr>
            <w:tcW w:w="810" w:type="dxa"/>
            <w:tcBorders>
              <w:top w:val="single" w:sz="4" w:space="0" w:color="auto"/>
              <w:left w:val="single" w:sz="4" w:space="0" w:color="auto"/>
              <w:bottom w:val="single" w:sz="4" w:space="0" w:color="auto"/>
              <w:right w:val="single" w:sz="4" w:space="0" w:color="auto"/>
            </w:tcBorders>
          </w:tcPr>
          <w:p w14:paraId="1F8D4571" w14:textId="4CE78D19" w:rsidR="00C2162E" w:rsidRPr="00894B2D" w:rsidRDefault="00EC7D60" w:rsidP="00C2162E">
            <w:pPr>
              <w:rPr>
                <w:rFonts w:cs="Arial"/>
              </w:rPr>
            </w:pPr>
            <w:r>
              <w:rPr>
                <w:rFonts w:cs="Arial"/>
              </w:rPr>
              <w:t>General</w:t>
            </w:r>
          </w:p>
        </w:tc>
        <w:tc>
          <w:tcPr>
            <w:tcW w:w="1062" w:type="dxa"/>
            <w:tcBorders>
              <w:top w:val="single" w:sz="4" w:space="0" w:color="auto"/>
              <w:left w:val="single" w:sz="4" w:space="0" w:color="auto"/>
              <w:bottom w:val="single" w:sz="4" w:space="0" w:color="auto"/>
              <w:right w:val="single" w:sz="4" w:space="0" w:color="auto"/>
            </w:tcBorders>
          </w:tcPr>
          <w:p w14:paraId="09ADC656" w14:textId="0424672B" w:rsidR="00C2162E" w:rsidRPr="00894B2D" w:rsidRDefault="00EC7D60" w:rsidP="00C2162E">
            <w:pPr>
              <w:keepLines/>
              <w:rPr>
                <w:rFonts w:cs="Arial"/>
              </w:rPr>
            </w:pPr>
            <w:r>
              <w:rPr>
                <w:rFonts w:cs="Arial"/>
              </w:rPr>
              <w:t>3.5</w:t>
            </w:r>
          </w:p>
        </w:tc>
        <w:tc>
          <w:tcPr>
            <w:tcW w:w="684" w:type="dxa"/>
            <w:tcBorders>
              <w:top w:val="single" w:sz="4" w:space="0" w:color="auto"/>
              <w:left w:val="single" w:sz="4" w:space="0" w:color="auto"/>
              <w:bottom w:val="single" w:sz="4" w:space="0" w:color="auto"/>
              <w:right w:val="single" w:sz="4" w:space="0" w:color="auto"/>
            </w:tcBorders>
          </w:tcPr>
          <w:p w14:paraId="6A9E9340" w14:textId="77777777" w:rsidR="00C2162E" w:rsidRPr="00894B2D" w:rsidRDefault="00C2162E" w:rsidP="00C2162E">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6083FF6D" w14:textId="6D77AA5F" w:rsidR="00C2162E" w:rsidRPr="00894B2D" w:rsidRDefault="00EC7D60" w:rsidP="00C2162E">
            <w:pPr>
              <w:rPr>
                <w:rFonts w:cs="Arial"/>
              </w:rPr>
            </w:pPr>
            <w:r>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42EAD822" w14:textId="775371B8" w:rsidR="00C2162E" w:rsidRPr="00894B2D" w:rsidRDefault="00EC7D60" w:rsidP="00C2162E">
            <w:pPr>
              <w:keepLines/>
              <w:spacing w:after="100" w:afterAutospacing="1"/>
              <w:rPr>
                <w:rFonts w:cs="Arial"/>
              </w:rPr>
            </w:pPr>
            <w:r>
              <w:t>As a by-product of a lot of “churn” discussion regarding the now-approved Space Traffic Coordination (STC) new work item in SC14 WG3, one of the aspects that I’ve heard from both USG as well as EU people is an interest in being able to share what one’s maneuver characteristics, conops and timelines are that could lead to an operator taking action to respond to a potential collision threat.  I’ve given this some thought, and I believe that the natural place to put such information (as optional content) would be in the CDM itself. </w:t>
            </w:r>
          </w:p>
        </w:tc>
        <w:tc>
          <w:tcPr>
            <w:tcW w:w="2520" w:type="dxa"/>
            <w:tcBorders>
              <w:top w:val="single" w:sz="4" w:space="0" w:color="auto"/>
              <w:left w:val="single" w:sz="4" w:space="0" w:color="auto"/>
              <w:bottom w:val="single" w:sz="4" w:space="0" w:color="auto"/>
              <w:right w:val="single" w:sz="4" w:space="0" w:color="auto"/>
            </w:tcBorders>
          </w:tcPr>
          <w:p w14:paraId="46725A88" w14:textId="5EC579B1" w:rsidR="00C2162E" w:rsidRPr="00894B2D" w:rsidRDefault="00EC7D60" w:rsidP="00C2162E">
            <w:pPr>
              <w:keepLines/>
              <w:rPr>
                <w:rFonts w:cs="Arial"/>
              </w:rPr>
            </w:pPr>
            <w:r>
              <w:rPr>
                <w:rFonts w:cs="Arial"/>
              </w:rPr>
              <w:t>D. Oltrogge / COMSPOC</w:t>
            </w:r>
          </w:p>
        </w:tc>
        <w:tc>
          <w:tcPr>
            <w:tcW w:w="2700" w:type="dxa"/>
            <w:tcBorders>
              <w:top w:val="single" w:sz="4" w:space="0" w:color="auto"/>
              <w:left w:val="single" w:sz="4" w:space="0" w:color="auto"/>
              <w:bottom w:val="single" w:sz="4" w:space="0" w:color="auto"/>
              <w:right w:val="single" w:sz="4" w:space="0" w:color="auto"/>
            </w:tcBorders>
          </w:tcPr>
          <w:p w14:paraId="2C07E681" w14:textId="0D351C49" w:rsidR="00C2162E" w:rsidRPr="00894B2D" w:rsidRDefault="00EC7D60" w:rsidP="00C2162E">
            <w:pPr>
              <w:rPr>
                <w:rFonts w:cs="Arial"/>
              </w:rPr>
            </w:pPr>
            <w:r>
              <w:rPr>
                <w:rFonts w:cs="Arial"/>
              </w:rPr>
              <w:t>Please consider comment</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4622A733" w14:textId="5E870502" w:rsidR="00FB6D8C" w:rsidRPr="00894B2D" w:rsidRDefault="00EC7D60" w:rsidP="00C2162E">
            <w:pPr>
              <w:keepLines/>
            </w:pPr>
            <w:r>
              <w:t>11-No</w:t>
            </w:r>
            <w:r w:rsidR="00692A02">
              <w:t>v</w:t>
            </w:r>
            <w:r>
              <w:t>-2</w:t>
            </w:r>
            <w:r w:rsidR="00692A02">
              <w:t>1</w:t>
            </w:r>
            <w:r>
              <w:t>: BDS:</w:t>
            </w:r>
            <w:r w:rsidR="00692A02">
              <w:t xml:space="preserve"> Maybe we could include the following new keywords: MIN_DV array of minimum RTN DVs, MAX_DV array of maximum DVs, and TIME_REQD_TO_CONDUCT_MANVR (needs shorter name)</w:t>
            </w:r>
            <w:r>
              <w:t xml:space="preserve"> </w:t>
            </w:r>
          </w:p>
        </w:tc>
      </w:tr>
      <w:tr w:rsidR="00C2162E" w:rsidRPr="00894B2D" w14:paraId="5E50C3FA" w14:textId="77777777" w:rsidTr="0074680A">
        <w:trPr>
          <w:cantSplit/>
          <w:jc w:val="center"/>
        </w:trPr>
        <w:tc>
          <w:tcPr>
            <w:tcW w:w="810" w:type="dxa"/>
            <w:tcBorders>
              <w:top w:val="single" w:sz="4" w:space="0" w:color="auto"/>
              <w:left w:val="single" w:sz="4" w:space="0" w:color="auto"/>
              <w:bottom w:val="single" w:sz="4" w:space="0" w:color="auto"/>
              <w:right w:val="single" w:sz="4" w:space="0" w:color="auto"/>
            </w:tcBorders>
          </w:tcPr>
          <w:p w14:paraId="39C6E395" w14:textId="7874A3CC" w:rsidR="00C2162E" w:rsidRPr="00894B2D" w:rsidRDefault="00C2162E" w:rsidP="00C2162E">
            <w:pPr>
              <w:rPr>
                <w:rFonts w:cs="Arial"/>
              </w:rPr>
            </w:pPr>
          </w:p>
        </w:tc>
        <w:tc>
          <w:tcPr>
            <w:tcW w:w="1062" w:type="dxa"/>
            <w:tcBorders>
              <w:top w:val="single" w:sz="4" w:space="0" w:color="auto"/>
              <w:left w:val="single" w:sz="4" w:space="0" w:color="auto"/>
              <w:bottom w:val="single" w:sz="4" w:space="0" w:color="auto"/>
              <w:right w:val="single" w:sz="4" w:space="0" w:color="auto"/>
            </w:tcBorders>
          </w:tcPr>
          <w:p w14:paraId="1E15A0ED" w14:textId="5CE64A0F" w:rsidR="00C2162E" w:rsidRPr="00894B2D" w:rsidRDefault="00C2162E" w:rsidP="00C2162E">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3ECB56C0" w14:textId="77777777" w:rsidR="00C2162E" w:rsidRPr="00894B2D" w:rsidRDefault="00C2162E" w:rsidP="00C2162E">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19CBD580" w14:textId="3DAE25A0" w:rsidR="00C2162E" w:rsidRPr="00894B2D" w:rsidRDefault="00C2162E" w:rsidP="00C2162E">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3BCA497F" w14:textId="7972A197" w:rsidR="00C2162E" w:rsidRPr="00894B2D" w:rsidRDefault="00C2162E" w:rsidP="00C2162E">
            <w:pPr>
              <w:keepLines/>
              <w:spacing w:after="100" w:afterAutospacing="1"/>
              <w:rPr>
                <w:rFonts w:cs="Arial"/>
              </w:rPr>
            </w:pPr>
          </w:p>
        </w:tc>
        <w:tc>
          <w:tcPr>
            <w:tcW w:w="2520" w:type="dxa"/>
            <w:tcBorders>
              <w:top w:val="single" w:sz="4" w:space="0" w:color="auto"/>
              <w:left w:val="single" w:sz="4" w:space="0" w:color="auto"/>
              <w:bottom w:val="single" w:sz="4" w:space="0" w:color="auto"/>
              <w:right w:val="single" w:sz="4" w:space="0" w:color="auto"/>
            </w:tcBorders>
          </w:tcPr>
          <w:p w14:paraId="5A72573D" w14:textId="30E26CBF" w:rsidR="00C2162E" w:rsidRPr="00894B2D" w:rsidRDefault="00C2162E" w:rsidP="00C2162E">
            <w:pPr>
              <w:keepLines/>
              <w:rPr>
                <w:rFonts w:cs="Arial"/>
              </w:rPr>
            </w:pPr>
          </w:p>
        </w:tc>
        <w:tc>
          <w:tcPr>
            <w:tcW w:w="2700" w:type="dxa"/>
            <w:tcBorders>
              <w:top w:val="single" w:sz="4" w:space="0" w:color="auto"/>
              <w:left w:val="single" w:sz="4" w:space="0" w:color="auto"/>
              <w:bottom w:val="single" w:sz="4" w:space="0" w:color="auto"/>
              <w:right w:val="single" w:sz="4" w:space="0" w:color="auto"/>
            </w:tcBorders>
          </w:tcPr>
          <w:p w14:paraId="6F89B1A6" w14:textId="170EE135" w:rsidR="00C2162E" w:rsidRPr="00894B2D" w:rsidRDefault="00C2162E" w:rsidP="00C2162E">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10711C20" w14:textId="37FA43FC" w:rsidR="003E1A97" w:rsidRPr="00894B2D" w:rsidRDefault="003E1A97" w:rsidP="00C2162E">
            <w:pPr>
              <w:keepLines/>
            </w:pPr>
          </w:p>
        </w:tc>
      </w:tr>
      <w:tr w:rsidR="00C2162E" w:rsidRPr="00894B2D" w14:paraId="19C47E36" w14:textId="77777777" w:rsidTr="0074680A">
        <w:trPr>
          <w:cantSplit/>
          <w:jc w:val="center"/>
        </w:trPr>
        <w:tc>
          <w:tcPr>
            <w:tcW w:w="810" w:type="dxa"/>
            <w:tcBorders>
              <w:top w:val="single" w:sz="4" w:space="0" w:color="auto"/>
              <w:left w:val="single" w:sz="4" w:space="0" w:color="auto"/>
              <w:bottom w:val="single" w:sz="4" w:space="0" w:color="auto"/>
              <w:right w:val="single" w:sz="4" w:space="0" w:color="auto"/>
            </w:tcBorders>
          </w:tcPr>
          <w:p w14:paraId="5B7B2B2E" w14:textId="2DBCBE13" w:rsidR="00C2162E" w:rsidRPr="00894B2D" w:rsidRDefault="00C2162E" w:rsidP="00C2162E">
            <w:pPr>
              <w:rPr>
                <w:rFonts w:cs="Arial"/>
              </w:rPr>
            </w:pPr>
          </w:p>
        </w:tc>
        <w:tc>
          <w:tcPr>
            <w:tcW w:w="1062" w:type="dxa"/>
            <w:tcBorders>
              <w:top w:val="single" w:sz="4" w:space="0" w:color="auto"/>
              <w:left w:val="single" w:sz="4" w:space="0" w:color="auto"/>
              <w:bottom w:val="single" w:sz="4" w:space="0" w:color="auto"/>
              <w:right w:val="single" w:sz="4" w:space="0" w:color="auto"/>
            </w:tcBorders>
          </w:tcPr>
          <w:p w14:paraId="1F3469FE" w14:textId="302E7EDF" w:rsidR="00C2162E" w:rsidRPr="00894B2D" w:rsidRDefault="00C2162E" w:rsidP="00C2162E">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38D2E66D" w14:textId="77777777" w:rsidR="00C2162E" w:rsidRPr="00894B2D" w:rsidRDefault="00C2162E" w:rsidP="00C2162E">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0DDEC36F" w14:textId="4B3AF74F" w:rsidR="00C2162E" w:rsidRPr="00894B2D" w:rsidRDefault="00C2162E" w:rsidP="00C2162E">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35FC3904" w14:textId="232B3272" w:rsidR="00C2162E" w:rsidRPr="00894B2D" w:rsidRDefault="00C2162E" w:rsidP="00C2162E">
            <w:pPr>
              <w:keepLines/>
              <w:spacing w:after="100" w:afterAutospacing="1"/>
              <w:rPr>
                <w:rFonts w:cs="Arial"/>
              </w:rPr>
            </w:pPr>
          </w:p>
        </w:tc>
        <w:tc>
          <w:tcPr>
            <w:tcW w:w="2520" w:type="dxa"/>
            <w:tcBorders>
              <w:top w:val="single" w:sz="4" w:space="0" w:color="auto"/>
              <w:left w:val="single" w:sz="4" w:space="0" w:color="auto"/>
              <w:bottom w:val="single" w:sz="4" w:space="0" w:color="auto"/>
              <w:right w:val="single" w:sz="4" w:space="0" w:color="auto"/>
            </w:tcBorders>
          </w:tcPr>
          <w:p w14:paraId="28241111" w14:textId="5867DA36" w:rsidR="00C2162E" w:rsidRPr="00894B2D" w:rsidRDefault="00C2162E" w:rsidP="00C2162E">
            <w:pPr>
              <w:keepLines/>
              <w:rPr>
                <w:rFonts w:cs="Arial"/>
              </w:rPr>
            </w:pPr>
          </w:p>
        </w:tc>
        <w:tc>
          <w:tcPr>
            <w:tcW w:w="2700" w:type="dxa"/>
            <w:tcBorders>
              <w:top w:val="single" w:sz="4" w:space="0" w:color="auto"/>
              <w:left w:val="single" w:sz="4" w:space="0" w:color="auto"/>
              <w:bottom w:val="single" w:sz="4" w:space="0" w:color="auto"/>
              <w:right w:val="single" w:sz="4" w:space="0" w:color="auto"/>
            </w:tcBorders>
          </w:tcPr>
          <w:p w14:paraId="0AAF7F03" w14:textId="59882E5F" w:rsidR="00C2162E" w:rsidRPr="00894B2D" w:rsidRDefault="00C2162E" w:rsidP="00C2162E">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09A854A9" w14:textId="09B4009D" w:rsidR="003E1A97" w:rsidRPr="00894B2D" w:rsidRDefault="003E1A97" w:rsidP="00C2162E">
            <w:pPr>
              <w:keepLines/>
            </w:pPr>
          </w:p>
        </w:tc>
      </w:tr>
      <w:tr w:rsidR="00C2162E" w:rsidRPr="00894B2D" w14:paraId="68DA9527" w14:textId="77777777" w:rsidTr="0074680A">
        <w:trPr>
          <w:cantSplit/>
          <w:jc w:val="center"/>
        </w:trPr>
        <w:tc>
          <w:tcPr>
            <w:tcW w:w="810" w:type="dxa"/>
            <w:tcBorders>
              <w:top w:val="single" w:sz="4" w:space="0" w:color="auto"/>
              <w:left w:val="single" w:sz="4" w:space="0" w:color="auto"/>
              <w:bottom w:val="single" w:sz="4" w:space="0" w:color="auto"/>
              <w:right w:val="single" w:sz="4" w:space="0" w:color="auto"/>
            </w:tcBorders>
          </w:tcPr>
          <w:p w14:paraId="222A948B" w14:textId="3CD4A735" w:rsidR="00C2162E" w:rsidRPr="00894B2D" w:rsidRDefault="00C2162E" w:rsidP="00C2162E">
            <w:pPr>
              <w:rPr>
                <w:rFonts w:cs="Arial"/>
              </w:rPr>
            </w:pPr>
          </w:p>
        </w:tc>
        <w:tc>
          <w:tcPr>
            <w:tcW w:w="1062" w:type="dxa"/>
            <w:tcBorders>
              <w:top w:val="single" w:sz="4" w:space="0" w:color="auto"/>
              <w:left w:val="single" w:sz="4" w:space="0" w:color="auto"/>
              <w:bottom w:val="single" w:sz="4" w:space="0" w:color="auto"/>
              <w:right w:val="single" w:sz="4" w:space="0" w:color="auto"/>
            </w:tcBorders>
          </w:tcPr>
          <w:p w14:paraId="1FEE37B1" w14:textId="2F2E7025" w:rsidR="00C2162E" w:rsidRPr="00894B2D" w:rsidRDefault="00C2162E" w:rsidP="00C2162E">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10DB3A66" w14:textId="77777777" w:rsidR="00C2162E" w:rsidRPr="00894B2D" w:rsidRDefault="00C2162E" w:rsidP="00C2162E">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455C1E44" w14:textId="2B9C8887" w:rsidR="00C2162E" w:rsidRPr="00894B2D" w:rsidRDefault="00C2162E" w:rsidP="00C2162E">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7A01EDEB" w14:textId="77D7C48F" w:rsidR="00C2162E" w:rsidRPr="00894B2D" w:rsidRDefault="00C2162E" w:rsidP="00C2162E">
            <w:pPr>
              <w:keepLines/>
              <w:spacing w:after="100" w:afterAutospacing="1"/>
              <w:rPr>
                <w:rFonts w:cs="Arial"/>
              </w:rPr>
            </w:pPr>
          </w:p>
        </w:tc>
        <w:tc>
          <w:tcPr>
            <w:tcW w:w="2520" w:type="dxa"/>
            <w:tcBorders>
              <w:top w:val="single" w:sz="4" w:space="0" w:color="auto"/>
              <w:left w:val="single" w:sz="4" w:space="0" w:color="auto"/>
              <w:bottom w:val="single" w:sz="4" w:space="0" w:color="auto"/>
              <w:right w:val="single" w:sz="4" w:space="0" w:color="auto"/>
            </w:tcBorders>
          </w:tcPr>
          <w:p w14:paraId="37113AB2" w14:textId="78BFF99C" w:rsidR="00C2162E" w:rsidRPr="00894B2D" w:rsidRDefault="00C2162E" w:rsidP="00C2162E">
            <w:pPr>
              <w:keepLines/>
              <w:rPr>
                <w:rFonts w:cs="Arial"/>
              </w:rPr>
            </w:pPr>
          </w:p>
        </w:tc>
        <w:tc>
          <w:tcPr>
            <w:tcW w:w="2700" w:type="dxa"/>
            <w:tcBorders>
              <w:top w:val="single" w:sz="4" w:space="0" w:color="auto"/>
              <w:left w:val="single" w:sz="4" w:space="0" w:color="auto"/>
              <w:bottom w:val="single" w:sz="4" w:space="0" w:color="auto"/>
              <w:right w:val="single" w:sz="4" w:space="0" w:color="auto"/>
            </w:tcBorders>
          </w:tcPr>
          <w:p w14:paraId="2B058EEA" w14:textId="00989605" w:rsidR="00C2162E" w:rsidRPr="00894B2D" w:rsidRDefault="00C2162E" w:rsidP="00C2162E">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0F486F18" w14:textId="02C5FD71" w:rsidR="000430A9" w:rsidRPr="00894B2D" w:rsidRDefault="000430A9" w:rsidP="00C2162E">
            <w:pPr>
              <w:keepLines/>
            </w:pPr>
          </w:p>
        </w:tc>
      </w:tr>
      <w:tr w:rsidR="00C2162E" w:rsidRPr="00894B2D" w14:paraId="45F2D1B2" w14:textId="77777777" w:rsidTr="0074680A">
        <w:trPr>
          <w:cantSplit/>
          <w:jc w:val="center"/>
        </w:trPr>
        <w:tc>
          <w:tcPr>
            <w:tcW w:w="810" w:type="dxa"/>
            <w:tcBorders>
              <w:top w:val="single" w:sz="4" w:space="0" w:color="auto"/>
              <w:left w:val="single" w:sz="4" w:space="0" w:color="auto"/>
              <w:bottom w:val="single" w:sz="4" w:space="0" w:color="auto"/>
              <w:right w:val="single" w:sz="4" w:space="0" w:color="auto"/>
            </w:tcBorders>
          </w:tcPr>
          <w:p w14:paraId="38B81836" w14:textId="451F80F5" w:rsidR="00C2162E" w:rsidRPr="00894B2D" w:rsidRDefault="00C2162E" w:rsidP="00C2162E">
            <w:pPr>
              <w:rPr>
                <w:rFonts w:cs="Arial"/>
              </w:rPr>
            </w:pPr>
          </w:p>
        </w:tc>
        <w:tc>
          <w:tcPr>
            <w:tcW w:w="1062" w:type="dxa"/>
            <w:tcBorders>
              <w:top w:val="single" w:sz="4" w:space="0" w:color="auto"/>
              <w:left w:val="single" w:sz="4" w:space="0" w:color="auto"/>
              <w:bottom w:val="single" w:sz="4" w:space="0" w:color="auto"/>
              <w:right w:val="single" w:sz="4" w:space="0" w:color="auto"/>
            </w:tcBorders>
          </w:tcPr>
          <w:p w14:paraId="098595C1" w14:textId="4A77400F" w:rsidR="00C2162E" w:rsidRPr="00894B2D" w:rsidRDefault="00C2162E" w:rsidP="00C2162E">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64CEC130" w14:textId="5ECF1C22" w:rsidR="00C2162E" w:rsidRPr="00894B2D" w:rsidRDefault="00C2162E" w:rsidP="00C2162E">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6AD6317E" w14:textId="2FF82C7A" w:rsidR="00C2162E" w:rsidRPr="00894B2D" w:rsidRDefault="00C2162E" w:rsidP="00C2162E">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3F84783F" w14:textId="693EF98B" w:rsidR="00C2162E" w:rsidRPr="00894B2D" w:rsidRDefault="00C2162E" w:rsidP="00C2162E">
            <w:pPr>
              <w:keepLines/>
              <w:spacing w:after="100" w:afterAutospacing="1"/>
              <w:rPr>
                <w:rFonts w:cs="Arial"/>
              </w:rPr>
            </w:pPr>
          </w:p>
        </w:tc>
        <w:tc>
          <w:tcPr>
            <w:tcW w:w="2520" w:type="dxa"/>
            <w:tcBorders>
              <w:top w:val="single" w:sz="4" w:space="0" w:color="auto"/>
              <w:left w:val="single" w:sz="4" w:space="0" w:color="auto"/>
              <w:bottom w:val="single" w:sz="4" w:space="0" w:color="auto"/>
              <w:right w:val="single" w:sz="4" w:space="0" w:color="auto"/>
            </w:tcBorders>
          </w:tcPr>
          <w:p w14:paraId="5805E5CC" w14:textId="0F6322E9" w:rsidR="00C2162E" w:rsidRPr="00894B2D" w:rsidRDefault="00C2162E" w:rsidP="00C2162E">
            <w:pPr>
              <w:keepLines/>
              <w:rPr>
                <w:rFonts w:cs="Arial"/>
              </w:rPr>
            </w:pPr>
          </w:p>
        </w:tc>
        <w:tc>
          <w:tcPr>
            <w:tcW w:w="2700" w:type="dxa"/>
            <w:tcBorders>
              <w:top w:val="single" w:sz="4" w:space="0" w:color="auto"/>
              <w:left w:val="single" w:sz="4" w:space="0" w:color="auto"/>
              <w:bottom w:val="single" w:sz="4" w:space="0" w:color="auto"/>
              <w:right w:val="single" w:sz="4" w:space="0" w:color="auto"/>
            </w:tcBorders>
          </w:tcPr>
          <w:p w14:paraId="754DA5F0" w14:textId="77777777" w:rsidR="00C2162E" w:rsidRPr="00894B2D" w:rsidRDefault="00C2162E" w:rsidP="00C2162E">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3EE3D86E" w14:textId="239111C3" w:rsidR="005A772D" w:rsidRPr="00894B2D" w:rsidRDefault="005A772D" w:rsidP="00C2162E">
            <w:pPr>
              <w:keepLines/>
            </w:pPr>
          </w:p>
        </w:tc>
      </w:tr>
      <w:tr w:rsidR="00C2162E" w:rsidRPr="00894B2D" w14:paraId="39BC3F1C" w14:textId="77777777" w:rsidTr="0074680A">
        <w:trPr>
          <w:cantSplit/>
          <w:jc w:val="center"/>
        </w:trPr>
        <w:tc>
          <w:tcPr>
            <w:tcW w:w="810" w:type="dxa"/>
            <w:tcBorders>
              <w:top w:val="single" w:sz="4" w:space="0" w:color="auto"/>
              <w:left w:val="single" w:sz="4" w:space="0" w:color="auto"/>
              <w:bottom w:val="single" w:sz="4" w:space="0" w:color="auto"/>
              <w:right w:val="single" w:sz="4" w:space="0" w:color="auto"/>
            </w:tcBorders>
          </w:tcPr>
          <w:p w14:paraId="0F637C6C" w14:textId="64A315A3" w:rsidR="00C2162E" w:rsidRPr="00894B2D" w:rsidRDefault="00C2162E" w:rsidP="00C2162E">
            <w:pPr>
              <w:rPr>
                <w:rFonts w:cs="Arial"/>
              </w:rPr>
            </w:pPr>
          </w:p>
        </w:tc>
        <w:tc>
          <w:tcPr>
            <w:tcW w:w="1062" w:type="dxa"/>
            <w:tcBorders>
              <w:top w:val="single" w:sz="4" w:space="0" w:color="auto"/>
              <w:left w:val="single" w:sz="4" w:space="0" w:color="auto"/>
              <w:bottom w:val="single" w:sz="4" w:space="0" w:color="auto"/>
              <w:right w:val="single" w:sz="4" w:space="0" w:color="auto"/>
            </w:tcBorders>
          </w:tcPr>
          <w:p w14:paraId="76A8FE24" w14:textId="461510D8" w:rsidR="00C2162E" w:rsidRPr="00894B2D" w:rsidRDefault="00C2162E" w:rsidP="00C2162E">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4C2AB326" w14:textId="12AB0615" w:rsidR="00C2162E" w:rsidRPr="00894B2D" w:rsidRDefault="00C2162E" w:rsidP="00C2162E">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1D278D40" w14:textId="0355EE7E" w:rsidR="00C2162E" w:rsidRPr="00894B2D" w:rsidRDefault="00C2162E" w:rsidP="00C2162E">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0F77B94D" w14:textId="5B37B635" w:rsidR="00C2162E" w:rsidRPr="00894B2D" w:rsidRDefault="00C2162E" w:rsidP="00C2162E">
            <w:pPr>
              <w:keepLines/>
              <w:spacing w:after="100" w:afterAutospacing="1"/>
              <w:rPr>
                <w:rFonts w:cs="Arial"/>
              </w:rPr>
            </w:pPr>
          </w:p>
        </w:tc>
        <w:tc>
          <w:tcPr>
            <w:tcW w:w="2520" w:type="dxa"/>
            <w:tcBorders>
              <w:top w:val="single" w:sz="4" w:space="0" w:color="auto"/>
              <w:left w:val="single" w:sz="4" w:space="0" w:color="auto"/>
              <w:bottom w:val="single" w:sz="4" w:space="0" w:color="auto"/>
              <w:right w:val="single" w:sz="4" w:space="0" w:color="auto"/>
            </w:tcBorders>
          </w:tcPr>
          <w:p w14:paraId="7F0C7238" w14:textId="6E8764EC" w:rsidR="00C2162E" w:rsidRPr="00894B2D" w:rsidRDefault="00C2162E" w:rsidP="00C2162E">
            <w:pPr>
              <w:keepLines/>
              <w:rPr>
                <w:rFonts w:cs="Arial"/>
              </w:rPr>
            </w:pPr>
          </w:p>
        </w:tc>
        <w:tc>
          <w:tcPr>
            <w:tcW w:w="2700" w:type="dxa"/>
            <w:tcBorders>
              <w:top w:val="single" w:sz="4" w:space="0" w:color="auto"/>
              <w:left w:val="single" w:sz="4" w:space="0" w:color="auto"/>
              <w:bottom w:val="single" w:sz="4" w:space="0" w:color="auto"/>
              <w:right w:val="single" w:sz="4" w:space="0" w:color="auto"/>
            </w:tcBorders>
          </w:tcPr>
          <w:p w14:paraId="1B86D7D7" w14:textId="77777777" w:rsidR="00C2162E" w:rsidRPr="00894B2D" w:rsidRDefault="00C2162E" w:rsidP="00C2162E">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1F131292" w14:textId="5BE15504" w:rsidR="005C4DA1" w:rsidRPr="00894B2D" w:rsidRDefault="005C4DA1" w:rsidP="00C2162E">
            <w:pPr>
              <w:keepLines/>
            </w:pPr>
          </w:p>
        </w:tc>
      </w:tr>
      <w:tr w:rsidR="00C2162E" w:rsidRPr="00894B2D" w14:paraId="0F13BC9A" w14:textId="77777777" w:rsidTr="0074680A">
        <w:trPr>
          <w:cantSplit/>
          <w:jc w:val="center"/>
        </w:trPr>
        <w:tc>
          <w:tcPr>
            <w:tcW w:w="810" w:type="dxa"/>
            <w:tcBorders>
              <w:top w:val="single" w:sz="4" w:space="0" w:color="auto"/>
              <w:left w:val="single" w:sz="4" w:space="0" w:color="auto"/>
              <w:bottom w:val="single" w:sz="4" w:space="0" w:color="auto"/>
              <w:right w:val="single" w:sz="4" w:space="0" w:color="auto"/>
            </w:tcBorders>
          </w:tcPr>
          <w:p w14:paraId="76784B1E" w14:textId="77777777" w:rsidR="00C2162E" w:rsidRPr="00894B2D" w:rsidRDefault="00C2162E" w:rsidP="00C2162E">
            <w:pPr>
              <w:rPr>
                <w:rFonts w:cs="Arial"/>
              </w:rPr>
            </w:pPr>
          </w:p>
        </w:tc>
        <w:tc>
          <w:tcPr>
            <w:tcW w:w="1062" w:type="dxa"/>
            <w:tcBorders>
              <w:top w:val="single" w:sz="4" w:space="0" w:color="auto"/>
              <w:left w:val="single" w:sz="4" w:space="0" w:color="auto"/>
              <w:bottom w:val="single" w:sz="4" w:space="0" w:color="auto"/>
              <w:right w:val="single" w:sz="4" w:space="0" w:color="auto"/>
            </w:tcBorders>
          </w:tcPr>
          <w:p w14:paraId="7FE6C511" w14:textId="235356EA" w:rsidR="00C2162E" w:rsidRPr="00894B2D" w:rsidRDefault="00C2162E" w:rsidP="00C2162E">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53231117" w14:textId="77777777" w:rsidR="00C2162E" w:rsidRPr="00894B2D" w:rsidRDefault="00C2162E" w:rsidP="00C2162E">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03537933" w14:textId="23E856B6" w:rsidR="00C2162E" w:rsidRPr="00894B2D" w:rsidRDefault="00C2162E" w:rsidP="00C2162E">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345D44D6" w14:textId="6E25317C" w:rsidR="00C2162E" w:rsidRPr="00894B2D" w:rsidRDefault="00C2162E" w:rsidP="00C2162E">
            <w:pPr>
              <w:keepLines/>
              <w:spacing w:after="100" w:afterAutospacing="1"/>
              <w:rPr>
                <w:rFonts w:cs="Arial"/>
              </w:rPr>
            </w:pPr>
          </w:p>
        </w:tc>
        <w:tc>
          <w:tcPr>
            <w:tcW w:w="2520" w:type="dxa"/>
            <w:tcBorders>
              <w:top w:val="single" w:sz="4" w:space="0" w:color="auto"/>
              <w:left w:val="single" w:sz="4" w:space="0" w:color="auto"/>
              <w:bottom w:val="single" w:sz="4" w:space="0" w:color="auto"/>
              <w:right w:val="single" w:sz="4" w:space="0" w:color="auto"/>
            </w:tcBorders>
          </w:tcPr>
          <w:p w14:paraId="79269F21" w14:textId="367CD5DC" w:rsidR="00C2162E" w:rsidRPr="00894B2D" w:rsidRDefault="00C2162E" w:rsidP="00C2162E">
            <w:pPr>
              <w:keepLines/>
              <w:rPr>
                <w:rFonts w:cs="Arial"/>
              </w:rPr>
            </w:pPr>
          </w:p>
        </w:tc>
        <w:tc>
          <w:tcPr>
            <w:tcW w:w="2700" w:type="dxa"/>
            <w:tcBorders>
              <w:top w:val="single" w:sz="4" w:space="0" w:color="auto"/>
              <w:left w:val="single" w:sz="4" w:space="0" w:color="auto"/>
              <w:bottom w:val="single" w:sz="4" w:space="0" w:color="auto"/>
              <w:right w:val="single" w:sz="4" w:space="0" w:color="auto"/>
            </w:tcBorders>
          </w:tcPr>
          <w:p w14:paraId="59B3C094" w14:textId="77777777" w:rsidR="00C2162E" w:rsidRPr="00894B2D" w:rsidRDefault="00C2162E" w:rsidP="00C2162E">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5FEFD6E3" w14:textId="313417AB" w:rsidR="00C2162E" w:rsidRPr="00894B2D" w:rsidRDefault="00C2162E" w:rsidP="00C2162E">
            <w:pPr>
              <w:keepLines/>
            </w:pPr>
          </w:p>
        </w:tc>
      </w:tr>
      <w:tr w:rsidR="005B7BD1" w:rsidRPr="005B7BD1" w14:paraId="52F5432E" w14:textId="77777777" w:rsidTr="0074680A">
        <w:trPr>
          <w:cantSplit/>
          <w:jc w:val="center"/>
        </w:trPr>
        <w:tc>
          <w:tcPr>
            <w:tcW w:w="810" w:type="dxa"/>
            <w:tcBorders>
              <w:top w:val="single" w:sz="4" w:space="0" w:color="auto"/>
              <w:left w:val="single" w:sz="4" w:space="0" w:color="auto"/>
              <w:bottom w:val="single" w:sz="4" w:space="0" w:color="auto"/>
              <w:right w:val="single" w:sz="4" w:space="0" w:color="auto"/>
            </w:tcBorders>
          </w:tcPr>
          <w:p w14:paraId="46D66082" w14:textId="77777777" w:rsidR="005B7BD1" w:rsidRPr="00894B2D" w:rsidRDefault="005B7BD1" w:rsidP="00C2162E">
            <w:pPr>
              <w:rPr>
                <w:rFonts w:cs="Arial"/>
              </w:rPr>
            </w:pPr>
          </w:p>
        </w:tc>
        <w:tc>
          <w:tcPr>
            <w:tcW w:w="1062" w:type="dxa"/>
            <w:tcBorders>
              <w:top w:val="single" w:sz="4" w:space="0" w:color="auto"/>
              <w:left w:val="single" w:sz="4" w:space="0" w:color="auto"/>
              <w:bottom w:val="single" w:sz="4" w:space="0" w:color="auto"/>
              <w:right w:val="single" w:sz="4" w:space="0" w:color="auto"/>
            </w:tcBorders>
          </w:tcPr>
          <w:p w14:paraId="29412B07" w14:textId="46834B9E" w:rsidR="005B7BD1" w:rsidRDefault="005B7BD1" w:rsidP="00C2162E">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441C702D" w14:textId="77777777" w:rsidR="005B7BD1" w:rsidRPr="00894B2D" w:rsidRDefault="005B7BD1" w:rsidP="00C2162E">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120856E0" w14:textId="44428208" w:rsidR="005B7BD1" w:rsidRDefault="005B7BD1" w:rsidP="00C2162E">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64F991C2" w14:textId="5F1F0653" w:rsidR="005B7BD1" w:rsidRPr="005B7BD1" w:rsidRDefault="005B7BD1" w:rsidP="00C2162E">
            <w:pPr>
              <w:keepLines/>
              <w:spacing w:after="100" w:afterAutospacing="1"/>
              <w:rPr>
                <w:rFonts w:cs="Arial"/>
                <w:lang w:val="en-GB"/>
              </w:rPr>
            </w:pPr>
          </w:p>
        </w:tc>
        <w:tc>
          <w:tcPr>
            <w:tcW w:w="2520" w:type="dxa"/>
            <w:tcBorders>
              <w:top w:val="single" w:sz="4" w:space="0" w:color="auto"/>
              <w:left w:val="single" w:sz="4" w:space="0" w:color="auto"/>
              <w:bottom w:val="single" w:sz="4" w:space="0" w:color="auto"/>
              <w:right w:val="single" w:sz="4" w:space="0" w:color="auto"/>
            </w:tcBorders>
          </w:tcPr>
          <w:p w14:paraId="5559BD21" w14:textId="03975185" w:rsidR="005B7BD1" w:rsidRPr="005B7BD1" w:rsidRDefault="005B7BD1" w:rsidP="00C2162E">
            <w:pPr>
              <w:keepLines/>
              <w:rPr>
                <w:rFonts w:cs="Arial"/>
                <w:lang w:val="en-GB"/>
              </w:rPr>
            </w:pPr>
          </w:p>
        </w:tc>
        <w:tc>
          <w:tcPr>
            <w:tcW w:w="2700" w:type="dxa"/>
            <w:tcBorders>
              <w:top w:val="single" w:sz="4" w:space="0" w:color="auto"/>
              <w:left w:val="single" w:sz="4" w:space="0" w:color="auto"/>
              <w:bottom w:val="single" w:sz="4" w:space="0" w:color="auto"/>
              <w:right w:val="single" w:sz="4" w:space="0" w:color="auto"/>
            </w:tcBorders>
          </w:tcPr>
          <w:p w14:paraId="6EB98C47" w14:textId="77777777" w:rsidR="005B7BD1" w:rsidRPr="005B7BD1" w:rsidRDefault="005B7BD1" w:rsidP="00C2162E">
            <w:pPr>
              <w:rPr>
                <w:rFonts w:cs="Arial"/>
                <w:lang w:val="en-GB"/>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5F477235" w14:textId="4F3A1DD5" w:rsidR="005B7BD1" w:rsidRPr="005B7BD1" w:rsidRDefault="005B7BD1" w:rsidP="00C2162E">
            <w:pPr>
              <w:keepLines/>
              <w:rPr>
                <w:lang w:val="en-GB"/>
              </w:rPr>
            </w:pPr>
          </w:p>
        </w:tc>
      </w:tr>
      <w:tr w:rsidR="005B7BD1" w:rsidRPr="005B7BD1" w14:paraId="01D7D46E" w14:textId="77777777" w:rsidTr="0074680A">
        <w:trPr>
          <w:cantSplit/>
          <w:jc w:val="center"/>
        </w:trPr>
        <w:tc>
          <w:tcPr>
            <w:tcW w:w="810" w:type="dxa"/>
            <w:tcBorders>
              <w:top w:val="single" w:sz="4" w:space="0" w:color="auto"/>
              <w:left w:val="single" w:sz="4" w:space="0" w:color="auto"/>
              <w:bottom w:val="single" w:sz="4" w:space="0" w:color="auto"/>
              <w:right w:val="single" w:sz="4" w:space="0" w:color="auto"/>
            </w:tcBorders>
          </w:tcPr>
          <w:p w14:paraId="09F17F78" w14:textId="77777777" w:rsidR="005B7BD1" w:rsidRPr="005B7BD1" w:rsidRDefault="005B7BD1" w:rsidP="00C2162E">
            <w:pPr>
              <w:rPr>
                <w:rFonts w:cs="Arial"/>
                <w:lang w:val="en-GB"/>
              </w:rPr>
            </w:pPr>
          </w:p>
        </w:tc>
        <w:tc>
          <w:tcPr>
            <w:tcW w:w="1062" w:type="dxa"/>
            <w:tcBorders>
              <w:top w:val="single" w:sz="4" w:space="0" w:color="auto"/>
              <w:left w:val="single" w:sz="4" w:space="0" w:color="auto"/>
              <w:bottom w:val="single" w:sz="4" w:space="0" w:color="auto"/>
              <w:right w:val="single" w:sz="4" w:space="0" w:color="auto"/>
            </w:tcBorders>
          </w:tcPr>
          <w:p w14:paraId="10B3DC43" w14:textId="03A1B4C0" w:rsidR="005B7BD1" w:rsidRPr="005B7BD1" w:rsidRDefault="005B7BD1" w:rsidP="00C2162E">
            <w:pPr>
              <w:keepLines/>
              <w:rPr>
                <w:rFonts w:cs="Arial"/>
                <w:lang w:val="en-GB"/>
              </w:rPr>
            </w:pPr>
          </w:p>
        </w:tc>
        <w:tc>
          <w:tcPr>
            <w:tcW w:w="684" w:type="dxa"/>
            <w:tcBorders>
              <w:top w:val="single" w:sz="4" w:space="0" w:color="auto"/>
              <w:left w:val="single" w:sz="4" w:space="0" w:color="auto"/>
              <w:bottom w:val="single" w:sz="4" w:space="0" w:color="auto"/>
              <w:right w:val="single" w:sz="4" w:space="0" w:color="auto"/>
            </w:tcBorders>
          </w:tcPr>
          <w:p w14:paraId="5F15BC9F" w14:textId="77777777" w:rsidR="005B7BD1" w:rsidRPr="005B7BD1" w:rsidRDefault="005B7BD1" w:rsidP="00C2162E">
            <w:pPr>
              <w:keepLines/>
              <w:rPr>
                <w:rFonts w:cs="Arial"/>
                <w:lang w:val="en-GB"/>
              </w:rPr>
            </w:pPr>
          </w:p>
        </w:tc>
        <w:tc>
          <w:tcPr>
            <w:tcW w:w="684" w:type="dxa"/>
            <w:tcBorders>
              <w:top w:val="single" w:sz="4" w:space="0" w:color="auto"/>
              <w:left w:val="single" w:sz="4" w:space="0" w:color="auto"/>
              <w:bottom w:val="single" w:sz="4" w:space="0" w:color="auto"/>
              <w:right w:val="single" w:sz="4" w:space="0" w:color="auto"/>
            </w:tcBorders>
          </w:tcPr>
          <w:p w14:paraId="5FF20823" w14:textId="512E989E" w:rsidR="005B7BD1" w:rsidRPr="005B7BD1" w:rsidRDefault="005B7BD1" w:rsidP="00C2162E">
            <w:pPr>
              <w:rPr>
                <w:rFonts w:cs="Arial"/>
                <w:lang w:val="en-GB"/>
              </w:rPr>
            </w:pPr>
          </w:p>
        </w:tc>
        <w:tc>
          <w:tcPr>
            <w:tcW w:w="3771" w:type="dxa"/>
            <w:tcBorders>
              <w:top w:val="single" w:sz="4" w:space="0" w:color="auto"/>
              <w:left w:val="single" w:sz="4" w:space="0" w:color="auto"/>
              <w:bottom w:val="single" w:sz="4" w:space="0" w:color="auto"/>
              <w:right w:val="single" w:sz="4" w:space="0" w:color="auto"/>
            </w:tcBorders>
          </w:tcPr>
          <w:p w14:paraId="632F0187" w14:textId="5FD03282" w:rsidR="005B7BD1" w:rsidRPr="005B7BD1" w:rsidRDefault="005B7BD1" w:rsidP="00C2162E">
            <w:pPr>
              <w:keepLines/>
              <w:spacing w:after="100" w:afterAutospacing="1"/>
              <w:rPr>
                <w:rFonts w:cs="Arial"/>
                <w:lang w:val="en-GB"/>
              </w:rPr>
            </w:pPr>
          </w:p>
        </w:tc>
        <w:tc>
          <w:tcPr>
            <w:tcW w:w="2520" w:type="dxa"/>
            <w:tcBorders>
              <w:top w:val="single" w:sz="4" w:space="0" w:color="auto"/>
              <w:left w:val="single" w:sz="4" w:space="0" w:color="auto"/>
              <w:bottom w:val="single" w:sz="4" w:space="0" w:color="auto"/>
              <w:right w:val="single" w:sz="4" w:space="0" w:color="auto"/>
            </w:tcBorders>
          </w:tcPr>
          <w:p w14:paraId="1D5A7794" w14:textId="2183FEBC" w:rsidR="005B7BD1" w:rsidRPr="005B7BD1" w:rsidRDefault="005B7BD1" w:rsidP="00C2162E">
            <w:pPr>
              <w:keepLines/>
              <w:rPr>
                <w:rFonts w:cs="Arial"/>
                <w:lang w:val="en-GB"/>
              </w:rPr>
            </w:pPr>
          </w:p>
        </w:tc>
        <w:tc>
          <w:tcPr>
            <w:tcW w:w="2700" w:type="dxa"/>
            <w:tcBorders>
              <w:top w:val="single" w:sz="4" w:space="0" w:color="auto"/>
              <w:left w:val="single" w:sz="4" w:space="0" w:color="auto"/>
              <w:bottom w:val="single" w:sz="4" w:space="0" w:color="auto"/>
              <w:right w:val="single" w:sz="4" w:space="0" w:color="auto"/>
            </w:tcBorders>
          </w:tcPr>
          <w:p w14:paraId="32AA32F2" w14:textId="77777777" w:rsidR="005B7BD1" w:rsidRPr="005B7BD1" w:rsidRDefault="005B7BD1" w:rsidP="00C2162E">
            <w:pPr>
              <w:rPr>
                <w:rFonts w:cs="Arial"/>
                <w:lang w:val="en-GB"/>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46714102" w14:textId="35F8B6A7" w:rsidR="005B7BD1" w:rsidRPr="005B7BD1" w:rsidRDefault="005B7BD1" w:rsidP="00C2162E">
            <w:pPr>
              <w:keepLines/>
              <w:rPr>
                <w:lang w:val="en-GB"/>
              </w:rPr>
            </w:pPr>
          </w:p>
        </w:tc>
      </w:tr>
    </w:tbl>
    <w:p w14:paraId="5068E9F7" w14:textId="6D9FEAEF" w:rsidR="00207FF7" w:rsidRPr="00894B2D" w:rsidRDefault="00207FF7" w:rsidP="00207FF7">
      <w:pPr>
        <w:tabs>
          <w:tab w:val="left" w:pos="13005"/>
        </w:tabs>
        <w:rPr>
          <w:lang w:val="en-GB"/>
        </w:rPr>
      </w:pPr>
      <w:r w:rsidRPr="00894B2D">
        <w:rPr>
          <w:lang w:val="en-GB"/>
        </w:rPr>
        <w:tab/>
      </w:r>
    </w:p>
    <w:sectPr w:rsidR="00207FF7" w:rsidRPr="00894B2D" w:rsidSect="00C635BB">
      <w:headerReference w:type="default" r:id="rId14"/>
      <w:footerReference w:type="default" r:id="rId15"/>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C7159" w14:textId="77777777" w:rsidR="00A93420" w:rsidRDefault="00A93420">
      <w:r>
        <w:separator/>
      </w:r>
    </w:p>
  </w:endnote>
  <w:endnote w:type="continuationSeparator" w:id="0">
    <w:p w14:paraId="2A1C059D" w14:textId="77777777" w:rsidR="00A93420" w:rsidRDefault="00A9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8654" w14:textId="77777777" w:rsidR="003E7DFC" w:rsidRPr="008E3BF4" w:rsidRDefault="003E7DFC" w:rsidP="008E3BF4">
    <w:pPr>
      <w:pStyle w:val="Footer"/>
      <w:jc w:val="center"/>
      <w:rPr>
        <w:sz w:val="16"/>
        <w:szCs w:val="16"/>
      </w:rPr>
    </w:pPr>
    <w:r w:rsidRPr="008E3BF4">
      <w:rPr>
        <w:sz w:val="16"/>
        <w:szCs w:val="16"/>
      </w:rPr>
      <w:t>(Type:  ge = general, te = technical, ed = editorial)</w:t>
    </w:r>
  </w:p>
  <w:p w14:paraId="36FF3631" w14:textId="57A1260A" w:rsidR="003E7DFC" w:rsidRDefault="003E7DFC"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96643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5DDCC" w14:textId="77777777" w:rsidR="00A93420" w:rsidRDefault="00A93420">
      <w:r>
        <w:separator/>
      </w:r>
    </w:p>
  </w:footnote>
  <w:footnote w:type="continuationSeparator" w:id="0">
    <w:p w14:paraId="570377CE" w14:textId="77777777" w:rsidR="00A93420" w:rsidRDefault="00A93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6ABE" w14:textId="4D7611D0" w:rsidR="003E7DFC" w:rsidRPr="00CD118A" w:rsidRDefault="003E7DFC" w:rsidP="00C635BB">
    <w:pPr>
      <w:pStyle w:val="Heading1"/>
      <w:rPr>
        <w:bCs/>
        <w:color w:val="3366FF"/>
        <w:sz w:val="22"/>
        <w:lang w:val="fr-FR"/>
      </w:rPr>
    </w:pPr>
    <w:r w:rsidRPr="00CD118A">
      <w:rPr>
        <w:bCs/>
        <w:color w:val="3366FF"/>
        <w:sz w:val="22"/>
        <w:lang w:val="fr-FR"/>
      </w:rPr>
      <w:t xml:space="preserve">COMMENT RESOLUTION MATRIX:  </w:t>
    </w:r>
    <w:r w:rsidR="001C21B3" w:rsidRPr="00CD118A">
      <w:rPr>
        <w:bCs/>
        <w:color w:val="3366FF"/>
        <w:sz w:val="22"/>
        <w:lang w:val="fr-FR"/>
      </w:rPr>
      <w:t>Conjunction Data Message P1.0.</w:t>
    </w:r>
    <w:r w:rsidR="0074680A">
      <w:rPr>
        <w:bCs/>
        <w:color w:val="3366FF"/>
        <w:sz w:val="22"/>
        <w:lang w:val="fr-FR"/>
      </w:rPr>
      <w:t>2</w:t>
    </w:r>
    <w:r w:rsidR="00584820" w:rsidRPr="00CD118A">
      <w:rPr>
        <w:bCs/>
        <w:color w:val="3366FF"/>
        <w:sz w:val="22"/>
        <w:lang w:val="fr-FR"/>
      </w:rPr>
      <w:t xml:space="preserve"> – </w:t>
    </w:r>
    <w:r w:rsidR="0074680A">
      <w:rPr>
        <w:bCs/>
        <w:color w:val="3366FF"/>
        <w:sz w:val="22"/>
        <w:lang w:val="fr-FR"/>
      </w:rPr>
      <w:t>March</w:t>
    </w:r>
    <w:r w:rsidR="00584820" w:rsidRPr="00CD118A">
      <w:rPr>
        <w:bCs/>
        <w:color w:val="3366FF"/>
        <w:sz w:val="22"/>
        <w:lang w:val="fr-FR"/>
      </w:rPr>
      <w:t xml:space="preserve"> 202</w:t>
    </w:r>
    <w:r w:rsidR="0074680A">
      <w:rPr>
        <w:bCs/>
        <w:color w:val="3366FF"/>
        <w:sz w:val="22"/>
        <w:lang w:val="fr-FR"/>
      </w:rPr>
      <w:t>2</w:t>
    </w:r>
  </w:p>
  <w:p w14:paraId="2366C573" w14:textId="77777777" w:rsidR="00584820" w:rsidRPr="00584820" w:rsidRDefault="00584820" w:rsidP="00584820">
    <w:pPr>
      <w:rPr>
        <w:lang w:val="fr-FR"/>
      </w:rPr>
    </w:pPr>
  </w:p>
  <w:tbl>
    <w:tblPr>
      <w:tblStyle w:val="TableGrid"/>
      <w:tblW w:w="12888" w:type="dxa"/>
      <w:tblInd w:w="0" w:type="dxa"/>
      <w:tblLook w:val="04A0" w:firstRow="1" w:lastRow="0" w:firstColumn="1" w:lastColumn="0" w:noHBand="0" w:noVBand="1"/>
    </w:tblPr>
    <w:tblGrid>
      <w:gridCol w:w="378"/>
      <w:gridCol w:w="3510"/>
      <w:gridCol w:w="360"/>
      <w:gridCol w:w="2610"/>
      <w:gridCol w:w="360"/>
      <w:gridCol w:w="2430"/>
      <w:gridCol w:w="360"/>
      <w:gridCol w:w="2880"/>
    </w:tblGrid>
    <w:tr w:rsidR="00584820" w14:paraId="55A05BC8" w14:textId="77777777" w:rsidTr="00584820">
      <w:tc>
        <w:tcPr>
          <w:tcW w:w="378" w:type="dxa"/>
          <w:tcBorders>
            <w:top w:val="single" w:sz="4" w:space="0" w:color="auto"/>
            <w:left w:val="single" w:sz="4" w:space="0" w:color="auto"/>
            <w:bottom w:val="single" w:sz="4" w:space="0" w:color="auto"/>
            <w:right w:val="single" w:sz="4" w:space="0" w:color="auto"/>
          </w:tcBorders>
          <w:shd w:val="clear" w:color="auto" w:fill="92D050"/>
        </w:tcPr>
        <w:p w14:paraId="3F83FE64" w14:textId="77777777" w:rsidR="00584820" w:rsidRPr="00584820" w:rsidRDefault="00584820" w:rsidP="00584820">
          <w:pPr>
            <w:rPr>
              <w:lang w:val="fr-FR"/>
            </w:rPr>
          </w:pPr>
        </w:p>
      </w:tc>
      <w:tc>
        <w:tcPr>
          <w:tcW w:w="3510" w:type="dxa"/>
          <w:tcBorders>
            <w:top w:val="nil"/>
            <w:left w:val="single" w:sz="4" w:space="0" w:color="auto"/>
            <w:bottom w:val="nil"/>
            <w:right w:val="single" w:sz="4" w:space="0" w:color="auto"/>
          </w:tcBorders>
          <w:hideMark/>
        </w:tcPr>
        <w:p w14:paraId="45C3241C" w14:textId="77777777" w:rsidR="00584820" w:rsidRDefault="00584820" w:rsidP="00584820">
          <w:r>
            <w:t>Agree with reviewer comment; fixed</w:t>
          </w:r>
        </w:p>
      </w:tc>
      <w:tc>
        <w:tcPr>
          <w:tcW w:w="360" w:type="dxa"/>
          <w:tcBorders>
            <w:top w:val="single" w:sz="4" w:space="0" w:color="auto"/>
            <w:left w:val="single" w:sz="4" w:space="0" w:color="auto"/>
            <w:bottom w:val="single" w:sz="4" w:space="0" w:color="auto"/>
            <w:right w:val="single" w:sz="4" w:space="0" w:color="auto"/>
          </w:tcBorders>
          <w:shd w:val="clear" w:color="auto" w:fill="FFFF00"/>
        </w:tcPr>
        <w:p w14:paraId="6A4D2195" w14:textId="77777777" w:rsidR="00584820" w:rsidRDefault="00584820" w:rsidP="00584820"/>
      </w:tc>
      <w:tc>
        <w:tcPr>
          <w:tcW w:w="2610" w:type="dxa"/>
          <w:tcBorders>
            <w:top w:val="nil"/>
            <w:left w:val="single" w:sz="4" w:space="0" w:color="auto"/>
            <w:bottom w:val="nil"/>
            <w:right w:val="single" w:sz="4" w:space="0" w:color="auto"/>
          </w:tcBorders>
          <w:hideMark/>
        </w:tcPr>
        <w:p w14:paraId="2C0E420C" w14:textId="77777777" w:rsidR="00584820" w:rsidRDefault="00584820" w:rsidP="00584820">
          <w:r>
            <w:t>Awaiting input/clarification</w:t>
          </w:r>
        </w:p>
      </w:tc>
      <w:tc>
        <w:tcPr>
          <w:tcW w:w="36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A0895EF" w14:textId="77777777" w:rsidR="00584820" w:rsidRDefault="00584820" w:rsidP="00584820"/>
      </w:tc>
      <w:tc>
        <w:tcPr>
          <w:tcW w:w="2430" w:type="dxa"/>
          <w:tcBorders>
            <w:top w:val="nil"/>
            <w:left w:val="single" w:sz="4" w:space="0" w:color="auto"/>
            <w:bottom w:val="nil"/>
            <w:right w:val="single" w:sz="4" w:space="0" w:color="auto"/>
          </w:tcBorders>
          <w:hideMark/>
        </w:tcPr>
        <w:p w14:paraId="766CC7EA" w14:textId="77777777" w:rsidR="00584820" w:rsidRDefault="00584820" w:rsidP="00584820">
          <w:r>
            <w:t>Disagree with comment</w:t>
          </w:r>
        </w:p>
      </w:tc>
      <w:tc>
        <w:tcPr>
          <w:tcW w:w="36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63E50E5" w14:textId="77777777" w:rsidR="00584820" w:rsidRDefault="00584820" w:rsidP="00584820"/>
      </w:tc>
      <w:tc>
        <w:tcPr>
          <w:tcW w:w="2880" w:type="dxa"/>
          <w:tcBorders>
            <w:top w:val="nil"/>
            <w:left w:val="single" w:sz="4" w:space="0" w:color="auto"/>
            <w:bottom w:val="nil"/>
            <w:right w:val="nil"/>
          </w:tcBorders>
          <w:hideMark/>
        </w:tcPr>
        <w:p w14:paraId="5FB248D1" w14:textId="77777777" w:rsidR="00584820" w:rsidRDefault="00584820" w:rsidP="00584820">
          <w:r>
            <w:t>Requires further discussion</w:t>
          </w:r>
        </w:p>
      </w:tc>
    </w:tr>
    <w:tr w:rsidR="00584820" w14:paraId="3C70F232" w14:textId="77777777" w:rsidTr="00584820">
      <w:tc>
        <w:tcPr>
          <w:tcW w:w="3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3EDEA0B" w14:textId="77777777" w:rsidR="00584820" w:rsidRDefault="00584820" w:rsidP="00584820"/>
      </w:tc>
      <w:tc>
        <w:tcPr>
          <w:tcW w:w="3510" w:type="dxa"/>
          <w:tcBorders>
            <w:top w:val="nil"/>
            <w:left w:val="single" w:sz="4" w:space="0" w:color="auto"/>
            <w:bottom w:val="nil"/>
            <w:right w:val="single" w:sz="4" w:space="0" w:color="auto"/>
          </w:tcBorders>
          <w:hideMark/>
        </w:tcPr>
        <w:p w14:paraId="59384810" w14:textId="77777777" w:rsidR="00584820" w:rsidRDefault="00584820" w:rsidP="00584820">
          <w:r>
            <w:t>Archive comment for future version</w:t>
          </w:r>
        </w:p>
      </w:tc>
      <w:tc>
        <w:tcPr>
          <w:tcW w:w="360" w:type="dxa"/>
          <w:tcBorders>
            <w:top w:val="single" w:sz="4" w:space="0" w:color="auto"/>
            <w:left w:val="single" w:sz="4" w:space="0" w:color="auto"/>
            <w:bottom w:val="single" w:sz="4" w:space="0" w:color="auto"/>
            <w:right w:val="single" w:sz="4" w:space="0" w:color="auto"/>
          </w:tcBorders>
          <w:shd w:val="pct25" w:color="auto" w:fill="auto"/>
        </w:tcPr>
        <w:p w14:paraId="5F31841F" w14:textId="77777777" w:rsidR="00584820" w:rsidRDefault="00584820" w:rsidP="00584820"/>
      </w:tc>
      <w:tc>
        <w:tcPr>
          <w:tcW w:w="2610" w:type="dxa"/>
          <w:tcBorders>
            <w:top w:val="nil"/>
            <w:left w:val="single" w:sz="4" w:space="0" w:color="auto"/>
            <w:bottom w:val="nil"/>
            <w:right w:val="nil"/>
          </w:tcBorders>
          <w:hideMark/>
        </w:tcPr>
        <w:p w14:paraId="09A69233" w14:textId="77777777" w:rsidR="00584820" w:rsidRDefault="00584820" w:rsidP="00584820">
          <w:r>
            <w:t>Comment N/A</w:t>
          </w:r>
        </w:p>
      </w:tc>
      <w:tc>
        <w:tcPr>
          <w:tcW w:w="360" w:type="dxa"/>
          <w:tcBorders>
            <w:top w:val="single" w:sz="4" w:space="0" w:color="auto"/>
            <w:left w:val="nil"/>
            <w:bottom w:val="nil"/>
            <w:right w:val="nil"/>
          </w:tcBorders>
        </w:tcPr>
        <w:p w14:paraId="56436872" w14:textId="77777777" w:rsidR="00584820" w:rsidRDefault="00584820" w:rsidP="00584820"/>
      </w:tc>
      <w:tc>
        <w:tcPr>
          <w:tcW w:w="2430" w:type="dxa"/>
          <w:tcBorders>
            <w:top w:val="nil"/>
            <w:left w:val="nil"/>
            <w:bottom w:val="nil"/>
            <w:right w:val="nil"/>
          </w:tcBorders>
        </w:tcPr>
        <w:p w14:paraId="730AC6E9" w14:textId="77777777" w:rsidR="00584820" w:rsidRDefault="00584820" w:rsidP="00584820"/>
      </w:tc>
      <w:tc>
        <w:tcPr>
          <w:tcW w:w="360" w:type="dxa"/>
          <w:tcBorders>
            <w:top w:val="single" w:sz="4" w:space="0" w:color="auto"/>
            <w:left w:val="nil"/>
            <w:bottom w:val="nil"/>
            <w:right w:val="nil"/>
          </w:tcBorders>
        </w:tcPr>
        <w:p w14:paraId="7F7DCF41" w14:textId="77777777" w:rsidR="00584820" w:rsidRDefault="00584820" w:rsidP="00584820"/>
      </w:tc>
      <w:tc>
        <w:tcPr>
          <w:tcW w:w="2880" w:type="dxa"/>
          <w:tcBorders>
            <w:top w:val="nil"/>
            <w:left w:val="nil"/>
            <w:bottom w:val="nil"/>
            <w:right w:val="nil"/>
          </w:tcBorders>
        </w:tcPr>
        <w:p w14:paraId="1884DF23" w14:textId="77777777" w:rsidR="00584820" w:rsidRDefault="00584820" w:rsidP="00584820"/>
      </w:tc>
    </w:tr>
  </w:tbl>
  <w:p w14:paraId="3F82E198" w14:textId="77777777" w:rsidR="003E7DFC" w:rsidRPr="001C21B3" w:rsidRDefault="003E7DF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07213939"/>
    <w:multiLevelType w:val="hybridMultilevel"/>
    <w:tmpl w:val="D28026C0"/>
    <w:lvl w:ilvl="0" w:tplc="370634C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7"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6"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10"/>
  </w:num>
  <w:num w:numId="4">
    <w:abstractNumId w:val="11"/>
  </w:num>
  <w:num w:numId="5">
    <w:abstractNumId w:val="19"/>
  </w:num>
  <w:num w:numId="6">
    <w:abstractNumId w:val="16"/>
  </w:num>
  <w:num w:numId="7">
    <w:abstractNumId w:val="9"/>
  </w:num>
  <w:num w:numId="8">
    <w:abstractNumId w:val="13"/>
  </w:num>
  <w:num w:numId="9">
    <w:abstractNumId w:val="12"/>
  </w:num>
  <w:num w:numId="10">
    <w:abstractNumId w:val="6"/>
  </w:num>
  <w:num w:numId="11">
    <w:abstractNumId w:val="18"/>
  </w:num>
  <w:num w:numId="12">
    <w:abstractNumId w:val="5"/>
  </w:num>
  <w:num w:numId="13">
    <w:abstractNumId w:val="20"/>
  </w:num>
  <w:num w:numId="14">
    <w:abstractNumId w:val="1"/>
  </w:num>
  <w:num w:numId="15">
    <w:abstractNumId w:val="2"/>
  </w:num>
  <w:num w:numId="16">
    <w:abstractNumId w:val="15"/>
  </w:num>
  <w:num w:numId="17">
    <w:abstractNumId w:val="17"/>
  </w:num>
  <w:num w:numId="18">
    <w:abstractNumId w:val="0"/>
  </w:num>
  <w:num w:numId="19">
    <w:abstractNumId w:val="14"/>
  </w:num>
  <w:num w:numId="20">
    <w:abstractNumId w:va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9E"/>
    <w:rsid w:val="000010F3"/>
    <w:rsid w:val="0001220C"/>
    <w:rsid w:val="000301F9"/>
    <w:rsid w:val="00030E06"/>
    <w:rsid w:val="00042304"/>
    <w:rsid w:val="000430A9"/>
    <w:rsid w:val="0004472B"/>
    <w:rsid w:val="00044FA3"/>
    <w:rsid w:val="00057317"/>
    <w:rsid w:val="0005734C"/>
    <w:rsid w:val="00063836"/>
    <w:rsid w:val="00063A48"/>
    <w:rsid w:val="00070C1E"/>
    <w:rsid w:val="000745CD"/>
    <w:rsid w:val="0007605D"/>
    <w:rsid w:val="00076F69"/>
    <w:rsid w:val="00086A2B"/>
    <w:rsid w:val="00087CEE"/>
    <w:rsid w:val="00087F44"/>
    <w:rsid w:val="00091B25"/>
    <w:rsid w:val="00094BE6"/>
    <w:rsid w:val="000A03B7"/>
    <w:rsid w:val="000B232E"/>
    <w:rsid w:val="000B39E3"/>
    <w:rsid w:val="000B66FA"/>
    <w:rsid w:val="000C59B6"/>
    <w:rsid w:val="000C5D99"/>
    <w:rsid w:val="000D43C6"/>
    <w:rsid w:val="000E7262"/>
    <w:rsid w:val="000F4489"/>
    <w:rsid w:val="00120FD9"/>
    <w:rsid w:val="0012518C"/>
    <w:rsid w:val="00125775"/>
    <w:rsid w:val="00125CA6"/>
    <w:rsid w:val="001434A7"/>
    <w:rsid w:val="00145EE9"/>
    <w:rsid w:val="00146479"/>
    <w:rsid w:val="00151860"/>
    <w:rsid w:val="00156B8E"/>
    <w:rsid w:val="00171F07"/>
    <w:rsid w:val="00173C65"/>
    <w:rsid w:val="001805B6"/>
    <w:rsid w:val="00183183"/>
    <w:rsid w:val="0018562A"/>
    <w:rsid w:val="0019177F"/>
    <w:rsid w:val="00195743"/>
    <w:rsid w:val="001A2616"/>
    <w:rsid w:val="001A2870"/>
    <w:rsid w:val="001A34C7"/>
    <w:rsid w:val="001A39CF"/>
    <w:rsid w:val="001A6675"/>
    <w:rsid w:val="001B0486"/>
    <w:rsid w:val="001B35D7"/>
    <w:rsid w:val="001C0CE8"/>
    <w:rsid w:val="001C21B3"/>
    <w:rsid w:val="001C4701"/>
    <w:rsid w:val="001D0241"/>
    <w:rsid w:val="001D2E16"/>
    <w:rsid w:val="001E0077"/>
    <w:rsid w:val="001E2413"/>
    <w:rsid w:val="001F5D6C"/>
    <w:rsid w:val="00207FF7"/>
    <w:rsid w:val="0021294C"/>
    <w:rsid w:val="00213A3B"/>
    <w:rsid w:val="00222BD5"/>
    <w:rsid w:val="002258BB"/>
    <w:rsid w:val="00242FD5"/>
    <w:rsid w:val="00246D2C"/>
    <w:rsid w:val="002501C7"/>
    <w:rsid w:val="00260F8C"/>
    <w:rsid w:val="002652FB"/>
    <w:rsid w:val="00272EB8"/>
    <w:rsid w:val="00280554"/>
    <w:rsid w:val="00281973"/>
    <w:rsid w:val="00282704"/>
    <w:rsid w:val="002833D8"/>
    <w:rsid w:val="00296BAE"/>
    <w:rsid w:val="002A3F12"/>
    <w:rsid w:val="002B0F8E"/>
    <w:rsid w:val="002B202A"/>
    <w:rsid w:val="002B3095"/>
    <w:rsid w:val="002B704F"/>
    <w:rsid w:val="002C4562"/>
    <w:rsid w:val="002C659C"/>
    <w:rsid w:val="002D15A7"/>
    <w:rsid w:val="002E368A"/>
    <w:rsid w:val="00310484"/>
    <w:rsid w:val="003209FC"/>
    <w:rsid w:val="00333F63"/>
    <w:rsid w:val="00344688"/>
    <w:rsid w:val="003446F4"/>
    <w:rsid w:val="00364592"/>
    <w:rsid w:val="003737CF"/>
    <w:rsid w:val="00382573"/>
    <w:rsid w:val="003901CD"/>
    <w:rsid w:val="00394A08"/>
    <w:rsid w:val="00395B53"/>
    <w:rsid w:val="003B48CC"/>
    <w:rsid w:val="003C4F72"/>
    <w:rsid w:val="003D17E4"/>
    <w:rsid w:val="003D5E49"/>
    <w:rsid w:val="003E1A97"/>
    <w:rsid w:val="003E1E3D"/>
    <w:rsid w:val="003E7DFC"/>
    <w:rsid w:val="004004B4"/>
    <w:rsid w:val="00407209"/>
    <w:rsid w:val="00445953"/>
    <w:rsid w:val="00453E69"/>
    <w:rsid w:val="004627B6"/>
    <w:rsid w:val="0047655F"/>
    <w:rsid w:val="004810E1"/>
    <w:rsid w:val="004A29BE"/>
    <w:rsid w:val="004B5ED0"/>
    <w:rsid w:val="004C1B5C"/>
    <w:rsid w:val="004C406A"/>
    <w:rsid w:val="004D5E47"/>
    <w:rsid w:val="004E39DA"/>
    <w:rsid w:val="004F33B0"/>
    <w:rsid w:val="00500066"/>
    <w:rsid w:val="0050215B"/>
    <w:rsid w:val="00515B2E"/>
    <w:rsid w:val="0051693F"/>
    <w:rsid w:val="00520829"/>
    <w:rsid w:val="00527573"/>
    <w:rsid w:val="00541DFE"/>
    <w:rsid w:val="00546D51"/>
    <w:rsid w:val="00577FE5"/>
    <w:rsid w:val="00584820"/>
    <w:rsid w:val="00586B5C"/>
    <w:rsid w:val="005875E4"/>
    <w:rsid w:val="005A3709"/>
    <w:rsid w:val="005A3F17"/>
    <w:rsid w:val="005A772D"/>
    <w:rsid w:val="005B7BD1"/>
    <w:rsid w:val="005C4408"/>
    <w:rsid w:val="005C4DA1"/>
    <w:rsid w:val="005C72E2"/>
    <w:rsid w:val="005D0EA1"/>
    <w:rsid w:val="005D6D6B"/>
    <w:rsid w:val="005D6F00"/>
    <w:rsid w:val="005E0AD9"/>
    <w:rsid w:val="005E371C"/>
    <w:rsid w:val="005E60B8"/>
    <w:rsid w:val="00604032"/>
    <w:rsid w:val="00610740"/>
    <w:rsid w:val="006374A7"/>
    <w:rsid w:val="00643C7E"/>
    <w:rsid w:val="00653C10"/>
    <w:rsid w:val="006608FD"/>
    <w:rsid w:val="00666847"/>
    <w:rsid w:val="0068053F"/>
    <w:rsid w:val="0068597A"/>
    <w:rsid w:val="006869D8"/>
    <w:rsid w:val="00692A02"/>
    <w:rsid w:val="006A3A3E"/>
    <w:rsid w:val="006A77EB"/>
    <w:rsid w:val="006B409B"/>
    <w:rsid w:val="006C3CBF"/>
    <w:rsid w:val="006C5BF1"/>
    <w:rsid w:val="006C6053"/>
    <w:rsid w:val="006E1633"/>
    <w:rsid w:val="006F29A9"/>
    <w:rsid w:val="007056AA"/>
    <w:rsid w:val="007067B4"/>
    <w:rsid w:val="0071029D"/>
    <w:rsid w:val="0071231B"/>
    <w:rsid w:val="007124E9"/>
    <w:rsid w:val="0071553B"/>
    <w:rsid w:val="0072708C"/>
    <w:rsid w:val="00734E5A"/>
    <w:rsid w:val="00736823"/>
    <w:rsid w:val="00742B25"/>
    <w:rsid w:val="007454EC"/>
    <w:rsid w:val="007460CC"/>
    <w:rsid w:val="0074680A"/>
    <w:rsid w:val="007547D7"/>
    <w:rsid w:val="00754F71"/>
    <w:rsid w:val="0077357A"/>
    <w:rsid w:val="007831CD"/>
    <w:rsid w:val="007831EF"/>
    <w:rsid w:val="00783842"/>
    <w:rsid w:val="00796DD0"/>
    <w:rsid w:val="007978DA"/>
    <w:rsid w:val="007A0F77"/>
    <w:rsid w:val="007A1443"/>
    <w:rsid w:val="007A4F0D"/>
    <w:rsid w:val="007B307C"/>
    <w:rsid w:val="007B51D5"/>
    <w:rsid w:val="007C3667"/>
    <w:rsid w:val="007D5F14"/>
    <w:rsid w:val="007E3E95"/>
    <w:rsid w:val="007E509B"/>
    <w:rsid w:val="007E7447"/>
    <w:rsid w:val="007F347A"/>
    <w:rsid w:val="007F78AB"/>
    <w:rsid w:val="00811C73"/>
    <w:rsid w:val="008146CB"/>
    <w:rsid w:val="008369F8"/>
    <w:rsid w:val="00836C5A"/>
    <w:rsid w:val="00850C33"/>
    <w:rsid w:val="00857F55"/>
    <w:rsid w:val="00860D92"/>
    <w:rsid w:val="0086209A"/>
    <w:rsid w:val="00872FFA"/>
    <w:rsid w:val="00873CBF"/>
    <w:rsid w:val="00874BAC"/>
    <w:rsid w:val="00882184"/>
    <w:rsid w:val="0089041D"/>
    <w:rsid w:val="00894B2D"/>
    <w:rsid w:val="00897F88"/>
    <w:rsid w:val="008A4829"/>
    <w:rsid w:val="008A61F3"/>
    <w:rsid w:val="008B0621"/>
    <w:rsid w:val="008B5BCE"/>
    <w:rsid w:val="008C1804"/>
    <w:rsid w:val="008C1A14"/>
    <w:rsid w:val="008C2810"/>
    <w:rsid w:val="008C4E3B"/>
    <w:rsid w:val="008E12DE"/>
    <w:rsid w:val="008E3BF4"/>
    <w:rsid w:val="008E53A1"/>
    <w:rsid w:val="008E6BF8"/>
    <w:rsid w:val="008F61A7"/>
    <w:rsid w:val="00902C5D"/>
    <w:rsid w:val="00911133"/>
    <w:rsid w:val="00931DC1"/>
    <w:rsid w:val="009327BF"/>
    <w:rsid w:val="00933CA7"/>
    <w:rsid w:val="009428BA"/>
    <w:rsid w:val="00946900"/>
    <w:rsid w:val="0095620F"/>
    <w:rsid w:val="0096643C"/>
    <w:rsid w:val="00972D47"/>
    <w:rsid w:val="0098780C"/>
    <w:rsid w:val="00991737"/>
    <w:rsid w:val="009A2C5B"/>
    <w:rsid w:val="009B2231"/>
    <w:rsid w:val="009B3DB9"/>
    <w:rsid w:val="009B4C1A"/>
    <w:rsid w:val="009C501A"/>
    <w:rsid w:val="009C6213"/>
    <w:rsid w:val="009D2487"/>
    <w:rsid w:val="009D3E80"/>
    <w:rsid w:val="009E291E"/>
    <w:rsid w:val="009E2E94"/>
    <w:rsid w:val="009E4009"/>
    <w:rsid w:val="009F4BBF"/>
    <w:rsid w:val="009F64E8"/>
    <w:rsid w:val="009F70A9"/>
    <w:rsid w:val="00A17A47"/>
    <w:rsid w:val="00A200CD"/>
    <w:rsid w:val="00A40EE8"/>
    <w:rsid w:val="00A568D6"/>
    <w:rsid w:val="00A61E22"/>
    <w:rsid w:val="00A93420"/>
    <w:rsid w:val="00A96B0D"/>
    <w:rsid w:val="00AA66A7"/>
    <w:rsid w:val="00AB1049"/>
    <w:rsid w:val="00AB234C"/>
    <w:rsid w:val="00AC02F9"/>
    <w:rsid w:val="00AC1861"/>
    <w:rsid w:val="00AE2BD5"/>
    <w:rsid w:val="00B02B5E"/>
    <w:rsid w:val="00B05829"/>
    <w:rsid w:val="00B05C87"/>
    <w:rsid w:val="00B1008F"/>
    <w:rsid w:val="00B3559B"/>
    <w:rsid w:val="00B44A35"/>
    <w:rsid w:val="00B568F5"/>
    <w:rsid w:val="00B56FC1"/>
    <w:rsid w:val="00B75213"/>
    <w:rsid w:val="00B83A74"/>
    <w:rsid w:val="00B96807"/>
    <w:rsid w:val="00B97D89"/>
    <w:rsid w:val="00BA4278"/>
    <w:rsid w:val="00BB7207"/>
    <w:rsid w:val="00BB7EF0"/>
    <w:rsid w:val="00BC6BC3"/>
    <w:rsid w:val="00BC7672"/>
    <w:rsid w:val="00BD1A10"/>
    <w:rsid w:val="00BE6317"/>
    <w:rsid w:val="00BF10B9"/>
    <w:rsid w:val="00BF1A22"/>
    <w:rsid w:val="00BF2F80"/>
    <w:rsid w:val="00BF4D9F"/>
    <w:rsid w:val="00C03101"/>
    <w:rsid w:val="00C17C0A"/>
    <w:rsid w:val="00C20A82"/>
    <w:rsid w:val="00C2162E"/>
    <w:rsid w:val="00C3564D"/>
    <w:rsid w:val="00C46C04"/>
    <w:rsid w:val="00C509B5"/>
    <w:rsid w:val="00C54204"/>
    <w:rsid w:val="00C560DC"/>
    <w:rsid w:val="00C6158B"/>
    <w:rsid w:val="00C61E9C"/>
    <w:rsid w:val="00C635BB"/>
    <w:rsid w:val="00C66985"/>
    <w:rsid w:val="00C74496"/>
    <w:rsid w:val="00C74BCD"/>
    <w:rsid w:val="00C8123D"/>
    <w:rsid w:val="00C860E2"/>
    <w:rsid w:val="00C933E5"/>
    <w:rsid w:val="00CA00E9"/>
    <w:rsid w:val="00CA6366"/>
    <w:rsid w:val="00CA6658"/>
    <w:rsid w:val="00CC1355"/>
    <w:rsid w:val="00CC348E"/>
    <w:rsid w:val="00CC5A6E"/>
    <w:rsid w:val="00CD118A"/>
    <w:rsid w:val="00CD28CB"/>
    <w:rsid w:val="00CD4C6E"/>
    <w:rsid w:val="00D16072"/>
    <w:rsid w:val="00D243A7"/>
    <w:rsid w:val="00D37CA6"/>
    <w:rsid w:val="00D41817"/>
    <w:rsid w:val="00D53B2B"/>
    <w:rsid w:val="00D56059"/>
    <w:rsid w:val="00D60299"/>
    <w:rsid w:val="00D63D12"/>
    <w:rsid w:val="00D709D6"/>
    <w:rsid w:val="00D743D2"/>
    <w:rsid w:val="00D75FD2"/>
    <w:rsid w:val="00D8107F"/>
    <w:rsid w:val="00D81763"/>
    <w:rsid w:val="00D83D7D"/>
    <w:rsid w:val="00D918BB"/>
    <w:rsid w:val="00D95187"/>
    <w:rsid w:val="00DB279E"/>
    <w:rsid w:val="00DB29A7"/>
    <w:rsid w:val="00DB6147"/>
    <w:rsid w:val="00DB6420"/>
    <w:rsid w:val="00DD399C"/>
    <w:rsid w:val="00DD5237"/>
    <w:rsid w:val="00DD7FF2"/>
    <w:rsid w:val="00DF36FF"/>
    <w:rsid w:val="00DF4C16"/>
    <w:rsid w:val="00DF5DA5"/>
    <w:rsid w:val="00DF72AF"/>
    <w:rsid w:val="00E00A11"/>
    <w:rsid w:val="00E0357B"/>
    <w:rsid w:val="00E12F7A"/>
    <w:rsid w:val="00E1516B"/>
    <w:rsid w:val="00E23B23"/>
    <w:rsid w:val="00E26788"/>
    <w:rsid w:val="00E40140"/>
    <w:rsid w:val="00E42D71"/>
    <w:rsid w:val="00E5246A"/>
    <w:rsid w:val="00E61905"/>
    <w:rsid w:val="00E67D63"/>
    <w:rsid w:val="00E71CF7"/>
    <w:rsid w:val="00E76449"/>
    <w:rsid w:val="00E84241"/>
    <w:rsid w:val="00E852BA"/>
    <w:rsid w:val="00E87786"/>
    <w:rsid w:val="00E92D8A"/>
    <w:rsid w:val="00E94570"/>
    <w:rsid w:val="00E947EE"/>
    <w:rsid w:val="00E9643F"/>
    <w:rsid w:val="00EA015A"/>
    <w:rsid w:val="00EA1C3C"/>
    <w:rsid w:val="00EA2303"/>
    <w:rsid w:val="00EA521A"/>
    <w:rsid w:val="00EA63BB"/>
    <w:rsid w:val="00EC20D7"/>
    <w:rsid w:val="00EC7D60"/>
    <w:rsid w:val="00ED3A51"/>
    <w:rsid w:val="00ED47DD"/>
    <w:rsid w:val="00ED6D6E"/>
    <w:rsid w:val="00EE1788"/>
    <w:rsid w:val="00EE604F"/>
    <w:rsid w:val="00EF2753"/>
    <w:rsid w:val="00F05506"/>
    <w:rsid w:val="00F07488"/>
    <w:rsid w:val="00F239E4"/>
    <w:rsid w:val="00F242B8"/>
    <w:rsid w:val="00F31C39"/>
    <w:rsid w:val="00F31E02"/>
    <w:rsid w:val="00F33396"/>
    <w:rsid w:val="00F36BE8"/>
    <w:rsid w:val="00F36E52"/>
    <w:rsid w:val="00F40DDF"/>
    <w:rsid w:val="00F4576A"/>
    <w:rsid w:val="00F57CA9"/>
    <w:rsid w:val="00F808FA"/>
    <w:rsid w:val="00F87B9E"/>
    <w:rsid w:val="00F9586B"/>
    <w:rsid w:val="00FA079C"/>
    <w:rsid w:val="00FA609E"/>
    <w:rsid w:val="00FB6D8C"/>
    <w:rsid w:val="00FB7FEF"/>
    <w:rsid w:val="00FC1386"/>
    <w:rsid w:val="00FC1C1D"/>
    <w:rsid w:val="00FC4C3E"/>
    <w:rsid w:val="00FC6952"/>
    <w:rsid w:val="00FD196C"/>
    <w:rsid w:val="00FD2EF5"/>
    <w:rsid w:val="00FD5781"/>
    <w:rsid w:val="00FD6A8A"/>
    <w:rsid w:val="00FE5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C60D61"/>
  <w15:docId w15:val="{66A63FBA-6FD1-434E-AF2C-378BC284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8CB"/>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table" w:styleId="TableGrid">
    <w:name w:val="Table Grid"/>
    <w:basedOn w:val="TableNormal"/>
    <w:uiPriority w:val="59"/>
    <w:rsid w:val="0058482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118A"/>
    <w:rPr>
      <w:color w:val="605E5C"/>
      <w:shd w:val="clear" w:color="auto" w:fill="E1DFDD"/>
    </w:rPr>
  </w:style>
  <w:style w:type="paragraph" w:styleId="ListParagraph">
    <w:name w:val="List Paragraph"/>
    <w:basedOn w:val="Normal"/>
    <w:uiPriority w:val="34"/>
    <w:qFormat/>
    <w:rsid w:val="00AC1861"/>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4820">
      <w:bodyDiv w:val="1"/>
      <w:marLeft w:val="0"/>
      <w:marRight w:val="0"/>
      <w:marTop w:val="0"/>
      <w:marBottom w:val="0"/>
      <w:divBdr>
        <w:top w:val="none" w:sz="0" w:space="0" w:color="auto"/>
        <w:left w:val="none" w:sz="0" w:space="0" w:color="auto"/>
        <w:bottom w:val="none" w:sz="0" w:space="0" w:color="auto"/>
        <w:right w:val="none" w:sz="0" w:space="0" w:color="auto"/>
      </w:divBdr>
    </w:div>
    <w:div w:id="254245143">
      <w:bodyDiv w:val="1"/>
      <w:marLeft w:val="0"/>
      <w:marRight w:val="0"/>
      <w:marTop w:val="0"/>
      <w:marBottom w:val="0"/>
      <w:divBdr>
        <w:top w:val="none" w:sz="0" w:space="0" w:color="auto"/>
        <w:left w:val="none" w:sz="0" w:space="0" w:color="auto"/>
        <w:bottom w:val="none" w:sz="0" w:space="0" w:color="auto"/>
        <w:right w:val="none" w:sz="0" w:space="0" w:color="auto"/>
      </w:divBdr>
    </w:div>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433406962">
      <w:bodyDiv w:val="1"/>
      <w:marLeft w:val="0"/>
      <w:marRight w:val="0"/>
      <w:marTop w:val="0"/>
      <w:marBottom w:val="0"/>
      <w:divBdr>
        <w:top w:val="none" w:sz="0" w:space="0" w:color="auto"/>
        <w:left w:val="none" w:sz="0" w:space="0" w:color="auto"/>
        <w:bottom w:val="none" w:sz="0" w:space="0" w:color="auto"/>
        <w:right w:val="none" w:sz="0" w:space="0" w:color="auto"/>
      </w:divBdr>
    </w:div>
    <w:div w:id="477694030">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660739433">
      <w:bodyDiv w:val="1"/>
      <w:marLeft w:val="0"/>
      <w:marRight w:val="0"/>
      <w:marTop w:val="0"/>
      <w:marBottom w:val="0"/>
      <w:divBdr>
        <w:top w:val="none" w:sz="0" w:space="0" w:color="auto"/>
        <w:left w:val="none" w:sz="0" w:space="0" w:color="auto"/>
        <w:bottom w:val="none" w:sz="0" w:space="0" w:color="auto"/>
        <w:right w:val="none" w:sz="0" w:space="0" w:color="auto"/>
      </w:divBdr>
    </w:div>
    <w:div w:id="685013206">
      <w:bodyDiv w:val="1"/>
      <w:marLeft w:val="0"/>
      <w:marRight w:val="0"/>
      <w:marTop w:val="0"/>
      <w:marBottom w:val="0"/>
      <w:divBdr>
        <w:top w:val="none" w:sz="0" w:space="0" w:color="auto"/>
        <w:left w:val="none" w:sz="0" w:space="0" w:color="auto"/>
        <w:bottom w:val="none" w:sz="0" w:space="0" w:color="auto"/>
        <w:right w:val="none" w:sz="0" w:space="0" w:color="auto"/>
      </w:divBdr>
    </w:div>
    <w:div w:id="988291873">
      <w:bodyDiv w:val="1"/>
      <w:marLeft w:val="0"/>
      <w:marRight w:val="0"/>
      <w:marTop w:val="0"/>
      <w:marBottom w:val="0"/>
      <w:divBdr>
        <w:top w:val="none" w:sz="0" w:space="0" w:color="auto"/>
        <w:left w:val="none" w:sz="0" w:space="0" w:color="auto"/>
        <w:bottom w:val="none" w:sz="0" w:space="0" w:color="auto"/>
        <w:right w:val="none" w:sz="0" w:space="0" w:color="auto"/>
      </w:divBdr>
    </w:div>
    <w:div w:id="1175605691">
      <w:bodyDiv w:val="1"/>
      <w:marLeft w:val="0"/>
      <w:marRight w:val="0"/>
      <w:marTop w:val="0"/>
      <w:marBottom w:val="0"/>
      <w:divBdr>
        <w:top w:val="none" w:sz="0" w:space="0" w:color="auto"/>
        <w:left w:val="none" w:sz="0" w:space="0" w:color="auto"/>
        <w:bottom w:val="none" w:sz="0" w:space="0" w:color="auto"/>
        <w:right w:val="none" w:sz="0" w:space="0" w:color="auto"/>
      </w:divBdr>
    </w:div>
    <w:div w:id="1402100963">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 w:id="1789008595">
      <w:bodyDiv w:val="1"/>
      <w:marLeft w:val="0"/>
      <w:marRight w:val="0"/>
      <w:marTop w:val="0"/>
      <w:marBottom w:val="0"/>
      <w:divBdr>
        <w:top w:val="none" w:sz="0" w:space="0" w:color="auto"/>
        <w:left w:val="none" w:sz="0" w:space="0" w:color="auto"/>
        <w:bottom w:val="none" w:sz="0" w:space="0" w:color="auto"/>
        <w:right w:val="none" w:sz="0" w:space="0" w:color="auto"/>
      </w:divBdr>
    </w:div>
    <w:div w:id="1853177156">
      <w:bodyDiv w:val="1"/>
      <w:marLeft w:val="0"/>
      <w:marRight w:val="0"/>
      <w:marTop w:val="0"/>
      <w:marBottom w:val="0"/>
      <w:divBdr>
        <w:top w:val="none" w:sz="0" w:space="0" w:color="auto"/>
        <w:left w:val="none" w:sz="0" w:space="0" w:color="auto"/>
        <w:bottom w:val="none" w:sz="0" w:space="0" w:color="auto"/>
        <w:right w:val="none" w:sz="0" w:space="0" w:color="auto"/>
      </w:divBdr>
    </w:div>
    <w:div w:id="1919171363">
      <w:bodyDiv w:val="1"/>
      <w:marLeft w:val="0"/>
      <w:marRight w:val="0"/>
      <w:marTop w:val="0"/>
      <w:marBottom w:val="0"/>
      <w:divBdr>
        <w:top w:val="none" w:sz="0" w:space="0" w:color="auto"/>
        <w:left w:val="none" w:sz="0" w:space="0" w:color="auto"/>
        <w:bottom w:val="none" w:sz="0" w:space="0" w:color="auto"/>
        <w:right w:val="none" w:sz="0" w:space="0" w:color="auto"/>
      </w:divBdr>
    </w:div>
    <w:div w:id="2010062758">
      <w:bodyDiv w:val="1"/>
      <w:marLeft w:val="0"/>
      <w:marRight w:val="0"/>
      <w:marTop w:val="0"/>
      <w:marBottom w:val="0"/>
      <w:divBdr>
        <w:top w:val="none" w:sz="0" w:space="0" w:color="auto"/>
        <w:left w:val="none" w:sz="0" w:space="0" w:color="auto"/>
        <w:bottom w:val="none" w:sz="0" w:space="0" w:color="auto"/>
        <w:right w:val="none" w:sz="0" w:space="0" w:color="auto"/>
      </w:divBdr>
    </w:div>
    <w:div w:id="21444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aregistry.org/r/ndmxml/ndmxml-2.0-master.xs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naregistry.org/r/ndmxml/ndmxml-2.0-cdm-1.0.xs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naregistry.org/r/ndmxml/ndmxml-2.0-cdm-1.0.xs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6a6769e980c1cae41ec5ace100bf42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AF99A-5B04-48CE-BEA0-5D0811EBCBDD}">
  <ds:schemaRefs>
    <ds:schemaRef ds:uri="http://schemas.openxmlformats.org/officeDocument/2006/bibliography"/>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B2ABC8-6F65-4E87-9BAD-308B4A40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6DE5A6-87C6-46EC-AD0E-54EB13013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5609</Characters>
  <Application>Microsoft Office Word</Application>
  <DocSecurity>0</DocSecurity>
  <Lines>46</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AMS S-PLAN COMMENT RESOLUTION MATRIX</vt:lpstr>
      <vt:lpstr>AMS S-PLAN COMMENT RESOLUTION MATRIX</vt:lpstr>
    </vt:vector>
  </TitlesOfParts>
  <Company>Titan</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Brian Swinburne</cp:lastModifiedBy>
  <cp:revision>4</cp:revision>
  <cp:lastPrinted>2003-02-28T21:24:00Z</cp:lastPrinted>
  <dcterms:created xsi:type="dcterms:W3CDTF">2022-03-02T09:15:00Z</dcterms:created>
  <dcterms:modified xsi:type="dcterms:W3CDTF">2022-03-02T13:17:00Z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