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6.png" ContentType="image/png"/>
  <Override PartName="/word/media/image5.png" ContentType="image/png"/>
  <Override PartName="/word/media/image4.png" ContentType="image/png"/>
  <Override PartName="/word/media/image3.png" ContentType="image/png"/>
  <Override PartName="/word/media/image1.png" ContentType="image/png"/>
  <Override PartName="/word/media/image2.png" ContentType="image/png"/>
  <Override PartName="/word/media/image7.png" ContentType="image/png"/>
  <Override PartName="/word/media/image8.png" ContentType="image/png"/>
  <Override PartName="/word/media/image9.png" ContentType="image/png"/>
  <Override PartName="/word/media/image34.png" ContentType="image/png"/>
  <Override PartName="/word/media/image33.png" ContentType="image/png"/>
  <Override PartName="/word/media/image32.png" ContentType="image/png"/>
  <Override PartName="/word/media/image31.png" ContentType="image/png"/>
  <Override PartName="/word/media/image30.png" ContentType="image/png"/>
  <Override PartName="/word/media/image29.png" ContentType="image/png"/>
  <Override PartName="/word/media/image28.png" ContentType="image/png"/>
  <Override PartName="/word/media/image27.png" ContentType="image/png"/>
  <Override PartName="/word/media/image26.png" ContentType="image/png"/>
  <Override PartName="/word/media/image25.png" ContentType="image/png"/>
  <Override PartName="/word/media/image24.png" ContentType="image/png"/>
  <Override PartName="/word/media/image23.png" ContentType="image/png"/>
  <Override PartName="/word/media/image22.png" ContentType="image/png"/>
  <Override PartName="/word/media/image21.png" ContentType="image/png"/>
  <Override PartName="/word/media/image20.png" ContentType="image/png"/>
  <Override PartName="/word/media/image19.png" ContentType="image/png"/>
  <Override PartName="/word/media/image18.png" ContentType="image/png"/>
  <Override PartName="/word/media/image17.png" ContentType="image/png"/>
  <Override PartName="/word/media/image15.png" ContentType="image/png"/>
  <Override PartName="/word/media/image16.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b/>
          <w:b/>
        </w:rPr>
      </w:pPr>
      <w:r>
        <w:rPr>
          <w:b/>
        </w:rPr>
        <w:t xml:space="preserve">Questions:  </w:t>
      </w:r>
    </w:p>
    <w:p>
      <w:pPr>
        <w:pStyle w:val="Normal"/>
        <w:rPr/>
      </w:pPr>
      <w:r>
        <w:rPr/>
      </w:r>
    </w:p>
    <w:p>
      <w:pPr>
        <w:pStyle w:val="Normal"/>
        <w:rPr/>
      </w:pPr>
      <w:r>
        <w:rPr/>
        <w:t xml:space="preserve">1.  What is the purpose of a column </w:t>
      </w:r>
      <w:r>
        <w:rPr>
          <w:color w:val="FF0000"/>
        </w:rPr>
        <w:t xml:space="preserve">References </w:t>
      </w:r>
      <w:r>
        <w:rPr/>
        <w:t>in the References Registry?</w:t>
      </w:r>
    </w:p>
    <w:p>
      <w:pPr>
        <w:pStyle w:val="Normal"/>
        <w:rPr/>
      </w:pPr>
      <w:r>
        <w:rPr/>
      </w:r>
    </w:p>
    <w:p>
      <w:pPr>
        <w:pStyle w:val="Normal"/>
        <w:rPr>
          <w:i/>
          <w:i/>
          <w:iCs/>
        </w:rPr>
      </w:pPr>
      <w:r>
        <w:rPr>
          <w:i/>
          <w:iCs/>
        </w:rPr>
        <w:t>The References column is automatically generated for all the registries and therefore in the Reference registry. However we may hide it as we did with meta registries (e.g. https://sanaregistry.org/r/navigation_standard_normative_annexes). This will be added in our todo list.</w:t>
      </w:r>
    </w:p>
    <w:p>
      <w:pPr>
        <w:pStyle w:val="Normal"/>
        <w:rPr/>
      </w:pPr>
      <w:r>
        <w:rPr/>
      </w:r>
    </w:p>
    <w:p>
      <w:pPr>
        <w:pStyle w:val="Normal"/>
        <w:rPr/>
      </w:pPr>
      <w:r>
        <w:rPr/>
      </w:r>
    </w:p>
    <w:p>
      <w:pPr>
        <w:pStyle w:val="Normal"/>
        <w:rPr/>
      </w:pPr>
      <w:r>
        <w:rPr/>
        <w:t xml:space="preserve">2.  We have gotten the impression from Peter Shames that the SANA was not going to be a place to store files, so the use of the column </w:t>
      </w:r>
      <w:r>
        <w:rPr>
          <w:color w:val="FF0000"/>
        </w:rPr>
        <w:t xml:space="preserve">File </w:t>
      </w:r>
      <w:r>
        <w:rPr/>
        <w:t>is not clear.</w:t>
      </w:r>
    </w:p>
    <w:p>
      <w:pPr>
        <w:pStyle w:val="Normal"/>
        <w:rPr/>
      </w:pPr>
      <w:r>
        <w:rPr/>
      </w:r>
    </w:p>
    <w:p>
      <w:pPr>
        <w:pStyle w:val="Normal"/>
        <w:rPr>
          <w:i/>
          <w:i/>
          <w:iCs/>
        </w:rPr>
      </w:pPr>
      <w:r>
        <w:rPr>
          <w:i/>
          <w:iCs/>
        </w:rPr>
        <w:t>Yes Peter disapproved the use of files in the references registry. However we did the update of the registry before Peter</w:t>
      </w:r>
      <w:r>
        <w:rPr>
          <w:i/>
          <w:iCs/>
        </w:rPr>
        <w:t>'s</w:t>
      </w:r>
      <w:r>
        <w:rPr>
          <w:i/>
          <w:iCs/>
        </w:rPr>
        <w:t xml:space="preserve"> disproval. We may remove the column in the future.</w:t>
      </w:r>
    </w:p>
    <w:p>
      <w:pPr>
        <w:pStyle w:val="Normal"/>
        <w:rPr>
          <w:b/>
          <w:b/>
        </w:rPr>
      </w:pPr>
      <w:r>
        <w:rPr>
          <w:b/>
        </w:rPr>
      </w:r>
    </w:p>
    <w:p>
      <w:pPr>
        <w:pStyle w:val="Normal"/>
        <w:rPr>
          <w:b/>
          <w:b/>
          <w:color w:val="FF0000"/>
        </w:rPr>
      </w:pPr>
      <w:r>
        <w:rPr>
          <w:b/>
          <w:color w:val="FF0000"/>
        </w:rPr>
      </w:r>
    </w:p>
    <w:p>
      <w:pPr>
        <w:pStyle w:val="Normal"/>
        <w:rPr>
          <w:b/>
          <w:b/>
          <w:sz w:val="32"/>
          <w:szCs w:val="32"/>
        </w:rPr>
      </w:pPr>
      <w:r>
        <w:rPr>
          <w:b/>
          <w:sz w:val="32"/>
          <w:szCs w:val="32"/>
        </w:rPr>
        <w:t>Top Level Entry in the "References" Registry  (as of 11/13/2018, there were 191 entries)</w:t>
      </w:r>
    </w:p>
    <w:p>
      <w:pPr>
        <w:pStyle w:val="Normal"/>
        <w:rPr/>
      </w:pPr>
      <w:r>
        <w:rPr/>
      </w:r>
    </w:p>
    <w:tbl>
      <w:tblPr>
        <w:tblStyle w:val="TableGrid"/>
        <w:tblW w:w="12950" w:type="dxa"/>
        <w:jc w:val="left"/>
        <w:tblInd w:w="0" w:type="dxa"/>
        <w:tblCellMar>
          <w:top w:w="0" w:type="dxa"/>
          <w:left w:w="108" w:type="dxa"/>
          <w:bottom w:w="0" w:type="dxa"/>
          <w:right w:w="108" w:type="dxa"/>
        </w:tblCellMar>
        <w:tblLook w:noVBand="1" w:val="04a0" w:noHBand="0" w:lastColumn="0" w:firstColumn="1" w:lastRow="0" w:firstRow="1"/>
      </w:tblPr>
      <w:tblGrid>
        <w:gridCol w:w="1376"/>
        <w:gridCol w:w="1496"/>
        <w:gridCol w:w="1336"/>
        <w:gridCol w:w="1817"/>
        <w:gridCol w:w="2002"/>
        <w:gridCol w:w="1210"/>
        <w:gridCol w:w="1613"/>
        <w:gridCol w:w="2098"/>
      </w:tblGrid>
      <w:tr>
        <w:trPr/>
        <w:tc>
          <w:tcPr>
            <w:tcW w:w="1376" w:type="dxa"/>
            <w:tcBorders/>
            <w:shd w:fill="auto" w:val="clear"/>
          </w:tcPr>
          <w:p>
            <w:pPr>
              <w:pStyle w:val="Normal"/>
              <w:rPr>
                <w:b/>
                <w:b/>
              </w:rPr>
            </w:pPr>
            <w:r>
              <w:rPr>
                <w:b/>
              </w:rPr>
              <w:t>Details</w:t>
            </w:r>
          </w:p>
        </w:tc>
        <w:tc>
          <w:tcPr>
            <w:tcW w:w="1496" w:type="dxa"/>
            <w:tcBorders/>
            <w:shd w:fill="auto" w:val="clear"/>
          </w:tcPr>
          <w:p>
            <w:pPr>
              <w:pStyle w:val="Normal"/>
              <w:rPr>
                <w:b/>
                <w:b/>
              </w:rPr>
            </w:pPr>
            <w:r>
              <w:rPr>
                <w:b/>
              </w:rPr>
              <w:t>Status</w:t>
            </w:r>
          </w:p>
        </w:tc>
        <w:tc>
          <w:tcPr>
            <w:tcW w:w="1336" w:type="dxa"/>
            <w:tcBorders/>
            <w:shd w:fill="auto" w:val="clear"/>
          </w:tcPr>
          <w:p>
            <w:pPr>
              <w:pStyle w:val="Normal"/>
              <w:rPr>
                <w:b/>
                <w:b/>
              </w:rPr>
            </w:pPr>
            <w:r>
              <w:rPr>
                <w:b/>
                <w:color w:val="FF0000"/>
              </w:rPr>
              <w:t>References</w:t>
            </w:r>
          </w:p>
        </w:tc>
        <w:tc>
          <w:tcPr>
            <w:tcW w:w="1817" w:type="dxa"/>
            <w:tcBorders/>
            <w:shd w:fill="auto" w:val="clear"/>
          </w:tcPr>
          <w:p>
            <w:pPr>
              <w:pStyle w:val="Normal"/>
              <w:rPr>
                <w:b/>
                <w:b/>
              </w:rPr>
            </w:pPr>
            <w:r>
              <w:rPr>
                <w:b/>
              </w:rPr>
              <w:t>Type</w:t>
            </w:r>
          </w:p>
        </w:tc>
        <w:tc>
          <w:tcPr>
            <w:tcW w:w="2002" w:type="dxa"/>
            <w:tcBorders/>
            <w:shd w:fill="auto" w:val="clear"/>
          </w:tcPr>
          <w:p>
            <w:pPr>
              <w:pStyle w:val="Normal"/>
              <w:rPr>
                <w:b/>
                <w:b/>
              </w:rPr>
            </w:pPr>
            <w:r>
              <w:rPr>
                <w:b/>
              </w:rPr>
              <w:t>Value</w:t>
            </w:r>
          </w:p>
        </w:tc>
        <w:tc>
          <w:tcPr>
            <w:tcW w:w="1210" w:type="dxa"/>
            <w:tcBorders/>
            <w:shd w:fill="auto" w:val="clear"/>
          </w:tcPr>
          <w:p>
            <w:pPr>
              <w:pStyle w:val="Normal"/>
              <w:rPr>
                <w:b/>
                <w:b/>
              </w:rPr>
            </w:pPr>
            <w:r>
              <w:rPr>
                <w:b/>
              </w:rPr>
              <w:t>Title</w:t>
            </w:r>
          </w:p>
        </w:tc>
        <w:tc>
          <w:tcPr>
            <w:tcW w:w="1613" w:type="dxa"/>
            <w:tcBorders/>
            <w:shd w:fill="auto" w:val="clear"/>
          </w:tcPr>
          <w:p>
            <w:pPr>
              <w:pStyle w:val="Normal"/>
              <w:rPr>
                <w:b/>
                <w:b/>
              </w:rPr>
            </w:pPr>
            <w:r>
              <w:rPr>
                <w:b/>
                <w:color w:val="FF0000"/>
              </w:rPr>
              <w:t>File</w:t>
            </w:r>
          </w:p>
        </w:tc>
        <w:tc>
          <w:tcPr>
            <w:tcW w:w="2098" w:type="dxa"/>
            <w:tcBorders/>
            <w:shd w:fill="auto" w:val="clear"/>
          </w:tcPr>
          <w:p>
            <w:pPr>
              <w:pStyle w:val="Normal"/>
              <w:rPr>
                <w:b/>
                <w:b/>
              </w:rPr>
            </w:pPr>
            <w:r>
              <w:rPr>
                <w:b/>
              </w:rPr>
              <w:t>OID</w:t>
            </w:r>
          </w:p>
        </w:tc>
      </w:tr>
      <w:tr>
        <w:trPr/>
        <w:tc>
          <w:tcPr>
            <w:tcW w:w="1376" w:type="dxa"/>
            <w:tcBorders/>
            <w:shd w:fill="auto" w:val="clear"/>
          </w:tcPr>
          <w:p>
            <w:pPr>
              <w:pStyle w:val="Normal"/>
              <w:rPr/>
            </w:pPr>
            <w:r>
              <w:rPr/>
              <w:drawing>
                <wp:inline distT="0" distB="0" distL="0" distR="0">
                  <wp:extent cx="737235" cy="27432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737235" cy="274320"/>
                          </a:xfrm>
                          <a:prstGeom prst="rect">
                            <a:avLst/>
                          </a:prstGeom>
                        </pic:spPr>
                      </pic:pic>
                    </a:graphicData>
                  </a:graphic>
                </wp:inline>
              </w:drawing>
            </w:r>
          </w:p>
        </w:tc>
        <w:tc>
          <w:tcPr>
            <w:tcW w:w="1496" w:type="dxa"/>
            <w:tcBorders/>
            <w:shd w:fill="auto" w:val="clear"/>
          </w:tcPr>
          <w:p>
            <w:pPr>
              <w:pStyle w:val="Normal"/>
              <w:rPr/>
            </w:pPr>
            <w:r>
              <w:rPr/>
              <w:drawing>
                <wp:inline distT="0" distB="0" distL="0" distR="0">
                  <wp:extent cx="810260" cy="249555"/>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810260" cy="249555"/>
                          </a:xfrm>
                          <a:prstGeom prst="rect">
                            <a:avLst/>
                          </a:prstGeom>
                        </pic:spPr>
                      </pic:pic>
                    </a:graphicData>
                  </a:graphic>
                </wp:inline>
              </w:drawing>
            </w:r>
          </w:p>
        </w:tc>
        <w:tc>
          <w:tcPr>
            <w:tcW w:w="1336" w:type="dxa"/>
            <w:tcBorders/>
            <w:shd w:fill="auto" w:val="clear"/>
          </w:tcPr>
          <w:p>
            <w:pPr>
              <w:pStyle w:val="Normal"/>
              <w:rPr/>
            </w:pPr>
            <w:r>
              <w:rPr/>
              <w:t>-</w:t>
            </w:r>
          </w:p>
        </w:tc>
        <w:tc>
          <w:tcPr>
            <w:tcW w:w="1817" w:type="dxa"/>
            <w:tcBorders/>
            <w:shd w:fill="auto" w:val="clear"/>
          </w:tcPr>
          <w:p>
            <w:pPr>
              <w:pStyle w:val="Normal"/>
              <w:rPr/>
            </w:pPr>
            <w:r>
              <w:rPr/>
              <w:t>Navigation WG</w:t>
            </w:r>
          </w:p>
        </w:tc>
        <w:tc>
          <w:tcPr>
            <w:tcW w:w="2002" w:type="dxa"/>
            <w:tcBorders/>
            <w:shd w:fill="auto" w:val="clear"/>
          </w:tcPr>
          <w:p>
            <w:pPr>
              <w:pStyle w:val="Normal"/>
              <w:rPr/>
            </w:pPr>
            <w:r>
              <w:rPr/>
              <w:t>References for Navigation WG SANA Registries</w:t>
            </w:r>
          </w:p>
        </w:tc>
        <w:tc>
          <w:tcPr>
            <w:tcW w:w="1210" w:type="dxa"/>
            <w:tcBorders/>
            <w:shd w:fill="auto" w:val="clear"/>
          </w:tcPr>
          <w:p>
            <w:pPr>
              <w:pStyle w:val="Normal"/>
              <w:rPr/>
            </w:pPr>
            <w:r>
              <w:rPr/>
              <w:t xml:space="preserve"> </w:t>
            </w:r>
            <w:r>
              <w:rPr/>
              <w:t>-</w:t>
            </w:r>
          </w:p>
        </w:tc>
        <w:tc>
          <w:tcPr>
            <w:tcW w:w="1613" w:type="dxa"/>
            <w:tcBorders/>
            <w:shd w:fill="auto" w:val="clear"/>
          </w:tcPr>
          <w:p>
            <w:pPr>
              <w:pStyle w:val="Normal"/>
              <w:rPr/>
            </w:pPr>
            <w:r>
              <w:rPr/>
              <w:t xml:space="preserve"> </w:t>
            </w:r>
            <w:r>
              <w:rPr/>
              <w:t>-</w:t>
            </w:r>
          </w:p>
        </w:tc>
        <w:tc>
          <w:tcPr>
            <w:tcW w:w="2098" w:type="dxa"/>
            <w:tcBorders/>
            <w:shd w:fill="auto" w:val="clear"/>
          </w:tcPr>
          <w:p>
            <w:pPr>
              <w:pStyle w:val="Normal"/>
              <w:rPr/>
            </w:pPr>
            <w:r>
              <w:rPr/>
              <w:t>1.3.112.4.8.</w:t>
            </w:r>
            <w:r>
              <w:rPr>
                <w:b/>
                <w:color w:val="FF0000"/>
              </w:rPr>
              <w:t>192</w:t>
            </w:r>
          </w:p>
        </w:tc>
      </w:tr>
    </w:tbl>
    <w:p>
      <w:pPr>
        <w:pStyle w:val="Normal"/>
        <w:rPr/>
      </w:pPr>
      <w:r>
        <w:rPr/>
      </w:r>
    </w:p>
    <w:p>
      <w:pPr>
        <w:pStyle w:val="Normal"/>
        <w:rPr/>
      </w:pPr>
      <w:r>
        <w:rPr/>
      </w:r>
    </w:p>
    <w:p>
      <w:pPr>
        <w:pStyle w:val="Normal"/>
        <w:rPr>
          <w:b/>
          <w:b/>
        </w:rPr>
      </w:pPr>
      <w:r>
        <w:rPr>
          <w:b/>
        </w:rPr>
      </w:r>
      <w:r>
        <w:br w:type="page"/>
      </w:r>
    </w:p>
    <w:p>
      <w:pPr>
        <w:pStyle w:val="Normal"/>
        <w:rPr>
          <w:b/>
          <w:b/>
          <w:sz w:val="32"/>
          <w:szCs w:val="32"/>
        </w:rPr>
      </w:pPr>
      <w:r>
        <w:rPr>
          <w:b/>
          <w:sz w:val="32"/>
          <w:szCs w:val="32"/>
        </w:rPr>
        <w:t>References "Sub-Registry" for Nav WG References</w:t>
      </w:r>
    </w:p>
    <w:p>
      <w:pPr>
        <w:pStyle w:val="Normal"/>
        <w:rPr/>
      </w:pPr>
      <w:r>
        <w:rPr/>
      </w:r>
    </w:p>
    <w:tbl>
      <w:tblPr>
        <w:tblStyle w:val="TableGrid"/>
        <w:tblW w:w="14486" w:type="dxa"/>
        <w:jc w:val="left"/>
        <w:tblInd w:w="0" w:type="dxa"/>
        <w:tblCellMar>
          <w:top w:w="0" w:type="dxa"/>
          <w:left w:w="108" w:type="dxa"/>
          <w:bottom w:w="0" w:type="dxa"/>
          <w:right w:w="108" w:type="dxa"/>
        </w:tblCellMar>
        <w:tblLook w:noVBand="1" w:val="04a0" w:noHBand="0" w:lastColumn="0" w:firstColumn="1" w:lastRow="0" w:firstRow="1"/>
      </w:tblPr>
      <w:tblGrid>
        <w:gridCol w:w="1377"/>
        <w:gridCol w:w="1498"/>
        <w:gridCol w:w="1336"/>
        <w:gridCol w:w="1276"/>
        <w:gridCol w:w="1530"/>
        <w:gridCol w:w="4680"/>
        <w:gridCol w:w="632"/>
        <w:gridCol w:w="2155"/>
      </w:tblGrid>
      <w:tr>
        <w:trPr/>
        <w:tc>
          <w:tcPr>
            <w:tcW w:w="1377" w:type="dxa"/>
            <w:tcBorders/>
            <w:shd w:fill="auto" w:val="clear"/>
          </w:tcPr>
          <w:p>
            <w:pPr>
              <w:pStyle w:val="Normal"/>
              <w:rPr>
                <w:b/>
                <w:b/>
              </w:rPr>
            </w:pPr>
            <w:r>
              <w:rPr>
                <w:b/>
              </w:rPr>
              <w:t>Details</w:t>
            </w:r>
          </w:p>
        </w:tc>
        <w:tc>
          <w:tcPr>
            <w:tcW w:w="1498" w:type="dxa"/>
            <w:tcBorders/>
            <w:shd w:fill="auto" w:val="clear"/>
          </w:tcPr>
          <w:p>
            <w:pPr>
              <w:pStyle w:val="Normal"/>
              <w:rPr>
                <w:b/>
                <w:b/>
              </w:rPr>
            </w:pPr>
            <w:r>
              <w:rPr>
                <w:b/>
              </w:rPr>
              <w:t>Status</w:t>
            </w:r>
          </w:p>
        </w:tc>
        <w:tc>
          <w:tcPr>
            <w:tcW w:w="1336" w:type="dxa"/>
            <w:tcBorders/>
            <w:shd w:fill="auto" w:val="clear"/>
          </w:tcPr>
          <w:p>
            <w:pPr>
              <w:pStyle w:val="Normal"/>
              <w:rPr>
                <w:b/>
                <w:b/>
              </w:rPr>
            </w:pPr>
            <w:r>
              <w:rPr>
                <w:b/>
                <w:color w:val="FF0000"/>
              </w:rPr>
              <w:t>References</w:t>
            </w:r>
          </w:p>
        </w:tc>
        <w:tc>
          <w:tcPr>
            <w:tcW w:w="1276" w:type="dxa"/>
            <w:tcBorders/>
            <w:shd w:fill="auto" w:val="clear"/>
          </w:tcPr>
          <w:p>
            <w:pPr>
              <w:pStyle w:val="Normal"/>
              <w:rPr>
                <w:b/>
                <w:b/>
              </w:rPr>
            </w:pPr>
            <w:r>
              <w:rPr>
                <w:b/>
              </w:rPr>
              <w:t>Type</w:t>
            </w:r>
          </w:p>
        </w:tc>
        <w:tc>
          <w:tcPr>
            <w:tcW w:w="1530" w:type="dxa"/>
            <w:tcBorders/>
            <w:shd w:fill="auto" w:val="clear"/>
          </w:tcPr>
          <w:p>
            <w:pPr>
              <w:pStyle w:val="Normal"/>
              <w:rPr>
                <w:b/>
                <w:b/>
              </w:rPr>
            </w:pPr>
            <w:r>
              <w:rPr>
                <w:b/>
              </w:rPr>
              <w:t>Value</w:t>
            </w:r>
          </w:p>
        </w:tc>
        <w:tc>
          <w:tcPr>
            <w:tcW w:w="4680" w:type="dxa"/>
            <w:tcBorders/>
            <w:shd w:fill="auto" w:val="clear"/>
          </w:tcPr>
          <w:p>
            <w:pPr>
              <w:pStyle w:val="Normal"/>
              <w:rPr>
                <w:b/>
                <w:b/>
              </w:rPr>
            </w:pPr>
            <w:r>
              <w:rPr>
                <w:b/>
              </w:rPr>
              <w:t>Title  (maybe "Reference" could be used here? or "Bibliographic Info"?)</w:t>
            </w:r>
          </w:p>
        </w:tc>
        <w:tc>
          <w:tcPr>
            <w:tcW w:w="632" w:type="dxa"/>
            <w:tcBorders/>
            <w:shd w:fill="auto" w:val="clear"/>
          </w:tcPr>
          <w:p>
            <w:pPr>
              <w:pStyle w:val="Normal"/>
              <w:rPr>
                <w:b/>
                <w:b/>
              </w:rPr>
            </w:pPr>
            <w:r>
              <w:rPr>
                <w:b/>
                <w:color w:val="FF0000"/>
              </w:rPr>
              <w:t>File</w:t>
            </w:r>
          </w:p>
        </w:tc>
        <w:tc>
          <w:tcPr>
            <w:tcW w:w="2155" w:type="dxa"/>
            <w:tcBorders/>
            <w:shd w:fill="auto" w:val="clear"/>
          </w:tcPr>
          <w:p>
            <w:pPr>
              <w:pStyle w:val="Normal"/>
              <w:rPr>
                <w:b/>
                <w:b/>
              </w:rPr>
            </w:pPr>
            <w:r>
              <w:rPr>
                <w:b/>
              </w:rPr>
              <w:t>OID</w:t>
            </w:r>
          </w:p>
        </w:tc>
      </w:tr>
      <w:tr>
        <w:trPr/>
        <w:tc>
          <w:tcPr>
            <w:tcW w:w="1377" w:type="dxa"/>
            <w:tcBorders/>
            <w:shd w:fill="auto" w:val="clear"/>
          </w:tcPr>
          <w:p>
            <w:pPr>
              <w:pStyle w:val="Normal"/>
              <w:rPr/>
            </w:pPr>
            <w:r>
              <w:rPr/>
              <w:drawing>
                <wp:inline distT="0" distB="0" distL="0" distR="0">
                  <wp:extent cx="737235" cy="27432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4"/>
                          <a:stretch>
                            <a:fillRect/>
                          </a:stretch>
                        </pic:blipFill>
                        <pic:spPr bwMode="auto">
                          <a:xfrm>
                            <a:off x="0" y="0"/>
                            <a:ext cx="737235" cy="274320"/>
                          </a:xfrm>
                          <a:prstGeom prst="rect">
                            <a:avLst/>
                          </a:prstGeom>
                        </pic:spPr>
                      </pic:pic>
                    </a:graphicData>
                  </a:graphic>
                </wp:inline>
              </w:drawing>
            </w:r>
          </w:p>
        </w:tc>
        <w:tc>
          <w:tcPr>
            <w:tcW w:w="1498" w:type="dxa"/>
            <w:tcBorders/>
            <w:shd w:fill="auto" w:val="clear"/>
          </w:tcPr>
          <w:p>
            <w:pPr>
              <w:pStyle w:val="Normal"/>
              <w:rPr/>
            </w:pPr>
            <w:r>
              <w:rPr/>
              <w:drawing>
                <wp:inline distT="0" distB="0" distL="0" distR="0">
                  <wp:extent cx="810260" cy="249555"/>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
                          <pic:cNvPicPr>
                            <a:picLocks noChangeAspect="1" noChangeArrowheads="1"/>
                          </pic:cNvPicPr>
                        </pic:nvPicPr>
                        <pic:blipFill>
                          <a:blip r:embed="rId5"/>
                          <a:stretch>
                            <a:fillRect/>
                          </a:stretch>
                        </pic:blipFill>
                        <pic:spPr bwMode="auto">
                          <a:xfrm>
                            <a:off x="0" y="0"/>
                            <a:ext cx="810260" cy="249555"/>
                          </a:xfrm>
                          <a:prstGeom prst="rect">
                            <a:avLst/>
                          </a:prstGeom>
                        </pic:spPr>
                      </pic:pic>
                    </a:graphicData>
                  </a:graphic>
                </wp:inline>
              </w:drawing>
            </w:r>
          </w:p>
        </w:tc>
        <w:tc>
          <w:tcPr>
            <w:tcW w:w="1336" w:type="dxa"/>
            <w:tcBorders/>
            <w:shd w:fill="auto" w:val="clear"/>
          </w:tcPr>
          <w:p>
            <w:pPr>
              <w:pStyle w:val="Normal"/>
              <w:rPr/>
            </w:pPr>
            <w:r>
              <w:rPr/>
              <w:t>-</w:t>
            </w:r>
          </w:p>
        </w:tc>
        <w:tc>
          <w:tcPr>
            <w:tcW w:w="1276" w:type="dxa"/>
            <w:tcBorders/>
            <w:shd w:fill="auto" w:val="clear"/>
          </w:tcPr>
          <w:p>
            <w:pPr>
              <w:pStyle w:val="Normal"/>
              <w:rPr/>
            </w:pPr>
            <w:r>
              <w:rPr/>
              <w:t>paper</w:t>
            </w:r>
          </w:p>
        </w:tc>
        <w:tc>
          <w:tcPr>
            <w:tcW w:w="1530" w:type="dxa"/>
            <w:tcBorders/>
            <w:shd w:fill="auto" w:val="clear"/>
          </w:tcPr>
          <w:p>
            <w:pPr>
              <w:pStyle w:val="Normal"/>
              <w:rPr/>
            </w:pPr>
            <w:r>
              <w:rPr/>
              <w:t>AAS 06-134</w:t>
            </w:r>
          </w:p>
          <w:p>
            <w:pPr>
              <w:pStyle w:val="Normal"/>
              <w:rPr/>
            </w:pPr>
            <w:r>
              <w:rPr/>
            </w:r>
          </w:p>
        </w:tc>
        <w:tc>
          <w:tcPr>
            <w:tcW w:w="4680" w:type="dxa"/>
            <w:tcBorders/>
            <w:shd w:fill="auto" w:val="clear"/>
          </w:tcPr>
          <w:p>
            <w:pPr>
              <w:pStyle w:val="Normal"/>
              <w:rPr/>
            </w:pPr>
            <w:r>
              <w:rPr>
                <w:lang w:val="es-ES"/>
              </w:rPr>
              <w:t xml:space="preserve">Vallado, D., Seago, J., Seidelmann, P. (2006). </w:t>
            </w:r>
            <w:r>
              <w:rPr/>
              <w:t>Implementation Issues Surrounding the New IAU Reference Systems for Astrodynamics. 16th AAS/AIAA Space Flight Mechanics Conference</w:t>
            </w:r>
          </w:p>
        </w:tc>
        <w:tc>
          <w:tcPr>
            <w:tcW w:w="632" w:type="dxa"/>
            <w:tcBorders/>
            <w:shd w:fill="auto" w:val="clear"/>
          </w:tcPr>
          <w:p>
            <w:pPr>
              <w:pStyle w:val="Normal"/>
              <w:rPr/>
            </w:pPr>
            <w:r>
              <w:rPr/>
              <w:t xml:space="preserve"> </w:t>
            </w:r>
            <w:r>
              <w:rPr/>
              <w:t>-</w:t>
            </w:r>
          </w:p>
        </w:tc>
        <w:tc>
          <w:tcPr>
            <w:tcW w:w="2155" w:type="dxa"/>
            <w:tcBorders/>
            <w:shd w:fill="auto" w:val="clear"/>
          </w:tcPr>
          <w:p>
            <w:pPr>
              <w:pStyle w:val="Normal"/>
              <w:rPr/>
            </w:pPr>
            <w:r>
              <w:rPr/>
              <w:t>1.3.112.4.8.</w:t>
            </w:r>
            <w:r>
              <w:rPr>
                <w:color w:val="FF0000"/>
              </w:rPr>
              <w:t>192</w:t>
            </w:r>
            <w:r>
              <w:rPr/>
              <w:t>.1</w:t>
            </w:r>
          </w:p>
        </w:tc>
      </w:tr>
      <w:tr>
        <w:trPr/>
        <w:tc>
          <w:tcPr>
            <w:tcW w:w="1377" w:type="dxa"/>
            <w:tcBorders/>
            <w:shd w:fill="auto" w:val="clear"/>
          </w:tcPr>
          <w:p>
            <w:pPr>
              <w:pStyle w:val="Normal"/>
              <w:rPr/>
            </w:pPr>
            <w:r>
              <w:rPr/>
              <w:drawing>
                <wp:inline distT="0" distB="0" distL="0" distR="0">
                  <wp:extent cx="737235" cy="27432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
                          <pic:cNvPicPr>
                            <a:picLocks noChangeAspect="1" noChangeArrowheads="1"/>
                          </pic:cNvPicPr>
                        </pic:nvPicPr>
                        <pic:blipFill>
                          <a:blip r:embed="rId6"/>
                          <a:stretch>
                            <a:fillRect/>
                          </a:stretch>
                        </pic:blipFill>
                        <pic:spPr bwMode="auto">
                          <a:xfrm>
                            <a:off x="0" y="0"/>
                            <a:ext cx="737235" cy="274320"/>
                          </a:xfrm>
                          <a:prstGeom prst="rect">
                            <a:avLst/>
                          </a:prstGeom>
                        </pic:spPr>
                      </pic:pic>
                    </a:graphicData>
                  </a:graphic>
                </wp:inline>
              </w:drawing>
            </w:r>
          </w:p>
        </w:tc>
        <w:tc>
          <w:tcPr>
            <w:tcW w:w="1498" w:type="dxa"/>
            <w:tcBorders/>
            <w:shd w:fill="auto" w:val="clear"/>
          </w:tcPr>
          <w:p>
            <w:pPr>
              <w:pStyle w:val="Normal"/>
              <w:rPr/>
            </w:pPr>
            <w:r>
              <w:rPr/>
              <w:drawing>
                <wp:inline distT="0" distB="0" distL="0" distR="0">
                  <wp:extent cx="810260" cy="249555"/>
                  <wp:effectExtent l="0" t="0" r="0" b="0"/>
                  <wp:docPr id="6"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descr=""/>
                          <pic:cNvPicPr>
                            <a:picLocks noChangeAspect="1" noChangeArrowheads="1"/>
                          </pic:cNvPicPr>
                        </pic:nvPicPr>
                        <pic:blipFill>
                          <a:blip r:embed="rId7"/>
                          <a:stretch>
                            <a:fillRect/>
                          </a:stretch>
                        </pic:blipFill>
                        <pic:spPr bwMode="auto">
                          <a:xfrm>
                            <a:off x="0" y="0"/>
                            <a:ext cx="810260" cy="249555"/>
                          </a:xfrm>
                          <a:prstGeom prst="rect">
                            <a:avLst/>
                          </a:prstGeom>
                        </pic:spPr>
                      </pic:pic>
                    </a:graphicData>
                  </a:graphic>
                </wp:inline>
              </w:drawing>
            </w:r>
          </w:p>
        </w:tc>
        <w:tc>
          <w:tcPr>
            <w:tcW w:w="1336" w:type="dxa"/>
            <w:tcBorders/>
            <w:shd w:fill="auto" w:val="clear"/>
          </w:tcPr>
          <w:p>
            <w:pPr>
              <w:pStyle w:val="Normal"/>
              <w:rPr/>
            </w:pPr>
            <w:r>
              <w:rPr/>
            </w:r>
          </w:p>
        </w:tc>
        <w:tc>
          <w:tcPr>
            <w:tcW w:w="1276" w:type="dxa"/>
            <w:tcBorders/>
            <w:shd w:fill="auto" w:val="clear"/>
          </w:tcPr>
          <w:p>
            <w:pPr>
              <w:pStyle w:val="Normal"/>
              <w:rPr/>
            </w:pPr>
            <w:r>
              <w:rPr/>
              <w:t>text</w:t>
            </w:r>
          </w:p>
        </w:tc>
        <w:tc>
          <w:tcPr>
            <w:tcW w:w="1530" w:type="dxa"/>
            <w:tcBorders/>
            <w:shd w:fill="auto" w:val="clear"/>
          </w:tcPr>
          <w:p>
            <w:pPr>
              <w:pStyle w:val="Normal"/>
              <w:rPr/>
            </w:pPr>
            <w:r>
              <w:rPr/>
              <w:t>453-HNDK-GN</w:t>
            </w:r>
          </w:p>
        </w:tc>
        <w:tc>
          <w:tcPr>
            <w:tcW w:w="4680" w:type="dxa"/>
            <w:tcBorders/>
            <w:shd w:fill="auto" w:val="clear"/>
          </w:tcPr>
          <w:p>
            <w:pPr>
              <w:pStyle w:val="Normal"/>
              <w:rPr/>
            </w:pPr>
            <w:r>
              <w:rPr/>
              <w:t>Ground Network Tracking and Acquisition Data Handbook.  453-HNDK-GN.  Greenbelt, Maryland: Goddard Space Flight Center, May 2007.</w:t>
            </w:r>
          </w:p>
        </w:tc>
        <w:tc>
          <w:tcPr>
            <w:tcW w:w="632" w:type="dxa"/>
            <w:tcBorders/>
            <w:shd w:fill="auto" w:val="clear"/>
          </w:tcPr>
          <w:p>
            <w:pPr>
              <w:pStyle w:val="Normal"/>
              <w:rPr/>
            </w:pPr>
            <w:r>
              <w:rPr/>
            </w:r>
          </w:p>
        </w:tc>
        <w:tc>
          <w:tcPr>
            <w:tcW w:w="2155" w:type="dxa"/>
            <w:tcBorders/>
            <w:shd w:fill="auto" w:val="clear"/>
          </w:tcPr>
          <w:p>
            <w:pPr>
              <w:pStyle w:val="Normal"/>
              <w:rPr/>
            </w:pPr>
            <w:r>
              <w:rPr/>
              <w:t>1.3.112.4.8.</w:t>
            </w:r>
            <w:r>
              <w:rPr>
                <w:color w:val="FF0000"/>
              </w:rPr>
              <w:t>192</w:t>
            </w:r>
            <w:r>
              <w:rPr/>
              <w:t>.2</w:t>
            </w:r>
          </w:p>
        </w:tc>
      </w:tr>
      <w:tr>
        <w:trPr/>
        <w:tc>
          <w:tcPr>
            <w:tcW w:w="1377" w:type="dxa"/>
            <w:tcBorders/>
            <w:shd w:fill="auto" w:val="clear"/>
          </w:tcPr>
          <w:p>
            <w:pPr>
              <w:pStyle w:val="Normal"/>
              <w:rPr/>
            </w:pPr>
            <w:r>
              <w:rPr/>
              <w:drawing>
                <wp:inline distT="0" distB="0" distL="0" distR="0">
                  <wp:extent cx="737235" cy="274320"/>
                  <wp:effectExtent l="0" t="0" r="0" b="0"/>
                  <wp:docPr id="7"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
                          <pic:cNvPicPr>
                            <a:picLocks noChangeAspect="1" noChangeArrowheads="1"/>
                          </pic:cNvPicPr>
                        </pic:nvPicPr>
                        <pic:blipFill>
                          <a:blip r:embed="rId8"/>
                          <a:stretch>
                            <a:fillRect/>
                          </a:stretch>
                        </pic:blipFill>
                        <pic:spPr bwMode="auto">
                          <a:xfrm>
                            <a:off x="0" y="0"/>
                            <a:ext cx="737235" cy="274320"/>
                          </a:xfrm>
                          <a:prstGeom prst="rect">
                            <a:avLst/>
                          </a:prstGeom>
                        </pic:spPr>
                      </pic:pic>
                    </a:graphicData>
                  </a:graphic>
                </wp:inline>
              </w:drawing>
            </w:r>
          </w:p>
        </w:tc>
        <w:tc>
          <w:tcPr>
            <w:tcW w:w="1498" w:type="dxa"/>
            <w:tcBorders/>
            <w:shd w:fill="auto" w:val="clear"/>
          </w:tcPr>
          <w:p>
            <w:pPr>
              <w:pStyle w:val="Normal"/>
              <w:rPr/>
            </w:pPr>
            <w:r>
              <w:rPr/>
              <w:drawing>
                <wp:inline distT="0" distB="0" distL="0" distR="0">
                  <wp:extent cx="810260" cy="249555"/>
                  <wp:effectExtent l="0" t="0" r="0" b="0"/>
                  <wp:docPr id="8"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descr=""/>
                          <pic:cNvPicPr>
                            <a:picLocks noChangeAspect="1" noChangeArrowheads="1"/>
                          </pic:cNvPicPr>
                        </pic:nvPicPr>
                        <pic:blipFill>
                          <a:blip r:embed="rId9"/>
                          <a:stretch>
                            <a:fillRect/>
                          </a:stretch>
                        </pic:blipFill>
                        <pic:spPr bwMode="auto">
                          <a:xfrm>
                            <a:off x="0" y="0"/>
                            <a:ext cx="810260" cy="249555"/>
                          </a:xfrm>
                          <a:prstGeom prst="rect">
                            <a:avLst/>
                          </a:prstGeom>
                        </pic:spPr>
                      </pic:pic>
                    </a:graphicData>
                  </a:graphic>
                </wp:inline>
              </w:drawing>
            </w:r>
          </w:p>
        </w:tc>
        <w:tc>
          <w:tcPr>
            <w:tcW w:w="1336" w:type="dxa"/>
            <w:tcBorders/>
            <w:shd w:fill="auto" w:val="clear"/>
          </w:tcPr>
          <w:p>
            <w:pPr>
              <w:pStyle w:val="Normal"/>
              <w:rPr/>
            </w:pPr>
            <w:r>
              <w:rPr/>
            </w:r>
          </w:p>
        </w:tc>
        <w:tc>
          <w:tcPr>
            <w:tcW w:w="1276" w:type="dxa"/>
            <w:tcBorders/>
            <w:shd w:fill="auto" w:val="clear"/>
          </w:tcPr>
          <w:p>
            <w:pPr>
              <w:pStyle w:val="Normal"/>
              <w:rPr/>
            </w:pPr>
            <w:r>
              <w:rPr/>
              <w:t>text</w:t>
            </w:r>
          </w:p>
        </w:tc>
        <w:tc>
          <w:tcPr>
            <w:tcW w:w="1530" w:type="dxa"/>
            <w:tcBorders/>
            <w:shd w:fill="auto" w:val="clear"/>
          </w:tcPr>
          <w:p>
            <w:pPr>
              <w:pStyle w:val="Normal"/>
              <w:rPr/>
            </w:pPr>
            <w:r>
              <w:rPr>
                <w:iCs/>
              </w:rPr>
              <w:t>ISBN 978-1881883180</w:t>
            </w:r>
          </w:p>
        </w:tc>
        <w:tc>
          <w:tcPr>
            <w:tcW w:w="4680" w:type="dxa"/>
            <w:tcBorders/>
            <w:shd w:fill="auto" w:val="clear"/>
          </w:tcPr>
          <w:p>
            <w:pPr>
              <w:pStyle w:val="Normal"/>
              <w:rPr/>
            </w:pPr>
            <w:r>
              <w:rPr>
                <w:iCs/>
              </w:rPr>
              <w:t>David A. Vallado. Fundamentals of Astrodynamics and Applications, 4th Ed., Microcosm Press and Springer.</w:t>
            </w:r>
          </w:p>
        </w:tc>
        <w:tc>
          <w:tcPr>
            <w:tcW w:w="632" w:type="dxa"/>
            <w:tcBorders/>
            <w:shd w:fill="auto" w:val="clear"/>
          </w:tcPr>
          <w:p>
            <w:pPr>
              <w:pStyle w:val="Normal"/>
              <w:rPr/>
            </w:pPr>
            <w:r>
              <w:rPr/>
            </w:r>
          </w:p>
        </w:tc>
        <w:tc>
          <w:tcPr>
            <w:tcW w:w="2155" w:type="dxa"/>
            <w:tcBorders/>
            <w:shd w:fill="auto" w:val="clear"/>
          </w:tcPr>
          <w:p>
            <w:pPr>
              <w:pStyle w:val="Normal"/>
              <w:rPr/>
            </w:pPr>
            <w:r>
              <w:rPr/>
              <w:t>1.3.112.4.8.</w:t>
            </w:r>
            <w:r>
              <w:rPr>
                <w:color w:val="FF0000"/>
              </w:rPr>
              <w:t>192</w:t>
            </w:r>
            <w:r>
              <w:rPr/>
              <w:t>.3</w:t>
            </w:r>
          </w:p>
        </w:tc>
      </w:tr>
      <w:tr>
        <w:trPr/>
        <w:tc>
          <w:tcPr>
            <w:tcW w:w="1377" w:type="dxa"/>
            <w:tcBorders/>
            <w:shd w:fill="auto" w:val="clear"/>
          </w:tcPr>
          <w:p>
            <w:pPr>
              <w:pStyle w:val="Normal"/>
              <w:rPr/>
            </w:pPr>
            <w:r>
              <w:rPr/>
              <w:drawing>
                <wp:inline distT="0" distB="0" distL="0" distR="0">
                  <wp:extent cx="737235" cy="274320"/>
                  <wp:effectExtent l="0" t="0" r="0" b="0"/>
                  <wp:docPr id="9"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
                          <pic:cNvPicPr>
                            <a:picLocks noChangeAspect="1" noChangeArrowheads="1"/>
                          </pic:cNvPicPr>
                        </pic:nvPicPr>
                        <pic:blipFill>
                          <a:blip r:embed="rId10"/>
                          <a:stretch>
                            <a:fillRect/>
                          </a:stretch>
                        </pic:blipFill>
                        <pic:spPr bwMode="auto">
                          <a:xfrm>
                            <a:off x="0" y="0"/>
                            <a:ext cx="737235" cy="274320"/>
                          </a:xfrm>
                          <a:prstGeom prst="rect">
                            <a:avLst/>
                          </a:prstGeom>
                        </pic:spPr>
                      </pic:pic>
                    </a:graphicData>
                  </a:graphic>
                </wp:inline>
              </w:drawing>
            </w:r>
          </w:p>
        </w:tc>
        <w:tc>
          <w:tcPr>
            <w:tcW w:w="1498" w:type="dxa"/>
            <w:tcBorders/>
            <w:shd w:fill="auto" w:val="clear"/>
          </w:tcPr>
          <w:p>
            <w:pPr>
              <w:pStyle w:val="Normal"/>
              <w:rPr/>
            </w:pPr>
            <w:r>
              <w:rPr/>
              <w:drawing>
                <wp:inline distT="0" distB="0" distL="0" distR="0">
                  <wp:extent cx="810260" cy="249555"/>
                  <wp:effectExtent l="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
                          <pic:cNvPicPr>
                            <a:picLocks noChangeAspect="1" noChangeArrowheads="1"/>
                          </pic:cNvPicPr>
                        </pic:nvPicPr>
                        <pic:blipFill>
                          <a:blip r:embed="rId11"/>
                          <a:stretch>
                            <a:fillRect/>
                          </a:stretch>
                        </pic:blipFill>
                        <pic:spPr bwMode="auto">
                          <a:xfrm>
                            <a:off x="0" y="0"/>
                            <a:ext cx="810260" cy="249555"/>
                          </a:xfrm>
                          <a:prstGeom prst="rect">
                            <a:avLst/>
                          </a:prstGeom>
                        </pic:spPr>
                      </pic:pic>
                    </a:graphicData>
                  </a:graphic>
                </wp:inline>
              </w:drawing>
            </w:r>
          </w:p>
        </w:tc>
        <w:tc>
          <w:tcPr>
            <w:tcW w:w="1336" w:type="dxa"/>
            <w:tcBorders/>
            <w:shd w:fill="auto" w:val="clear"/>
          </w:tcPr>
          <w:p>
            <w:pPr>
              <w:pStyle w:val="Normal"/>
              <w:rPr/>
            </w:pPr>
            <w:r>
              <w:rPr/>
            </w:r>
          </w:p>
        </w:tc>
        <w:tc>
          <w:tcPr>
            <w:tcW w:w="1276" w:type="dxa"/>
            <w:tcBorders/>
            <w:shd w:fill="auto" w:val="clear"/>
          </w:tcPr>
          <w:p>
            <w:pPr>
              <w:pStyle w:val="Normal"/>
              <w:rPr/>
            </w:pPr>
            <w:r>
              <w:rPr/>
              <w:t>paper</w:t>
            </w:r>
          </w:p>
        </w:tc>
        <w:tc>
          <w:tcPr>
            <w:tcW w:w="1530" w:type="dxa"/>
            <w:tcBorders/>
            <w:shd w:fill="auto" w:val="clear"/>
          </w:tcPr>
          <w:p>
            <w:pPr>
              <w:pStyle w:val="Normal"/>
              <w:rPr/>
            </w:pPr>
            <w:r>
              <w:rPr>
                <w:iCs/>
              </w:rPr>
              <w:t>AAS 11-151</w:t>
            </w:r>
          </w:p>
        </w:tc>
        <w:tc>
          <w:tcPr>
            <w:tcW w:w="4680" w:type="dxa"/>
            <w:tcBorders/>
            <w:shd w:fill="auto" w:val="clear"/>
          </w:tcPr>
          <w:p>
            <w:pPr>
              <w:pStyle w:val="Normal"/>
              <w:rPr/>
            </w:pPr>
            <w:r>
              <w:rPr>
                <w:iCs/>
              </w:rPr>
              <w:t>Oltrogge, D.L,  et al, “Ephemeris Requirements for Space Situational Awareness”, February 2011.</w:t>
            </w:r>
          </w:p>
        </w:tc>
        <w:tc>
          <w:tcPr>
            <w:tcW w:w="632" w:type="dxa"/>
            <w:tcBorders/>
            <w:shd w:fill="auto" w:val="clear"/>
          </w:tcPr>
          <w:p>
            <w:pPr>
              <w:pStyle w:val="Normal"/>
              <w:rPr/>
            </w:pPr>
            <w:r>
              <w:rPr/>
            </w:r>
          </w:p>
        </w:tc>
        <w:tc>
          <w:tcPr>
            <w:tcW w:w="2155" w:type="dxa"/>
            <w:tcBorders/>
            <w:shd w:fill="auto" w:val="clear"/>
          </w:tcPr>
          <w:p>
            <w:pPr>
              <w:pStyle w:val="Normal"/>
              <w:rPr/>
            </w:pPr>
            <w:r>
              <w:rPr/>
              <w:t>1.3.112.4.8.</w:t>
            </w:r>
            <w:r>
              <w:rPr>
                <w:color w:val="FF0000"/>
              </w:rPr>
              <w:t>192</w:t>
            </w:r>
            <w:r>
              <w:rPr/>
              <w:t>.4</w:t>
            </w:r>
          </w:p>
        </w:tc>
      </w:tr>
      <w:tr>
        <w:trPr/>
        <w:tc>
          <w:tcPr>
            <w:tcW w:w="1377" w:type="dxa"/>
            <w:tcBorders/>
            <w:shd w:fill="auto" w:val="clear"/>
          </w:tcPr>
          <w:p>
            <w:pPr>
              <w:pStyle w:val="Normal"/>
              <w:rPr/>
            </w:pPr>
            <w:r>
              <w:rPr/>
              <w:drawing>
                <wp:inline distT="0" distB="0" distL="0" distR="0">
                  <wp:extent cx="737235" cy="274320"/>
                  <wp:effectExtent l="0" t="0" r="0" b="0"/>
                  <wp:docPr id="11"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3" descr=""/>
                          <pic:cNvPicPr>
                            <a:picLocks noChangeAspect="1" noChangeArrowheads="1"/>
                          </pic:cNvPicPr>
                        </pic:nvPicPr>
                        <pic:blipFill>
                          <a:blip r:embed="rId12"/>
                          <a:stretch>
                            <a:fillRect/>
                          </a:stretch>
                        </pic:blipFill>
                        <pic:spPr bwMode="auto">
                          <a:xfrm>
                            <a:off x="0" y="0"/>
                            <a:ext cx="737235" cy="274320"/>
                          </a:xfrm>
                          <a:prstGeom prst="rect">
                            <a:avLst/>
                          </a:prstGeom>
                        </pic:spPr>
                      </pic:pic>
                    </a:graphicData>
                  </a:graphic>
                </wp:inline>
              </w:drawing>
            </w:r>
          </w:p>
        </w:tc>
        <w:tc>
          <w:tcPr>
            <w:tcW w:w="1498" w:type="dxa"/>
            <w:tcBorders/>
            <w:shd w:fill="auto" w:val="clear"/>
          </w:tcPr>
          <w:p>
            <w:pPr>
              <w:pStyle w:val="Normal"/>
              <w:rPr/>
            </w:pPr>
            <w:r>
              <w:rPr/>
              <w:drawing>
                <wp:inline distT="0" distB="0" distL="0" distR="0">
                  <wp:extent cx="810260" cy="249555"/>
                  <wp:effectExtent l="0" t="0" r="0" b="0"/>
                  <wp:docPr id="12"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5" descr=""/>
                          <pic:cNvPicPr>
                            <a:picLocks noChangeAspect="1" noChangeArrowheads="1"/>
                          </pic:cNvPicPr>
                        </pic:nvPicPr>
                        <pic:blipFill>
                          <a:blip r:embed="rId13"/>
                          <a:stretch>
                            <a:fillRect/>
                          </a:stretch>
                        </pic:blipFill>
                        <pic:spPr bwMode="auto">
                          <a:xfrm>
                            <a:off x="0" y="0"/>
                            <a:ext cx="810260" cy="249555"/>
                          </a:xfrm>
                          <a:prstGeom prst="rect">
                            <a:avLst/>
                          </a:prstGeom>
                        </pic:spPr>
                      </pic:pic>
                    </a:graphicData>
                  </a:graphic>
                </wp:inline>
              </w:drawing>
            </w:r>
          </w:p>
        </w:tc>
        <w:tc>
          <w:tcPr>
            <w:tcW w:w="1336" w:type="dxa"/>
            <w:tcBorders/>
            <w:shd w:fill="auto" w:val="clear"/>
          </w:tcPr>
          <w:p>
            <w:pPr>
              <w:pStyle w:val="Normal"/>
              <w:rPr/>
            </w:pPr>
            <w:r>
              <w:rPr/>
            </w:r>
          </w:p>
        </w:tc>
        <w:tc>
          <w:tcPr>
            <w:tcW w:w="1276" w:type="dxa"/>
            <w:tcBorders/>
            <w:shd w:fill="auto" w:val="clear"/>
          </w:tcPr>
          <w:p>
            <w:pPr>
              <w:pStyle w:val="Normal"/>
              <w:rPr/>
            </w:pPr>
            <w:r>
              <w:rPr/>
              <w:t>technical note</w:t>
            </w:r>
          </w:p>
        </w:tc>
        <w:tc>
          <w:tcPr>
            <w:tcW w:w="1530" w:type="dxa"/>
            <w:tcBorders/>
            <w:shd w:fill="auto" w:val="clear"/>
          </w:tcPr>
          <w:p>
            <w:pPr>
              <w:pStyle w:val="Normal"/>
              <w:rPr>
                <w:iCs/>
              </w:rPr>
            </w:pPr>
            <w:r>
              <w:rPr>
                <w:iCs/>
              </w:rPr>
              <w:t>IERS TN32 5.11</w:t>
            </w:r>
          </w:p>
        </w:tc>
        <w:tc>
          <w:tcPr>
            <w:tcW w:w="4680" w:type="dxa"/>
            <w:tcBorders/>
            <w:shd w:fill="auto" w:val="clear"/>
          </w:tcPr>
          <w:p>
            <w:pPr>
              <w:pStyle w:val="Normal"/>
              <w:rPr>
                <w:iCs/>
              </w:rPr>
            </w:pPr>
            <w:r>
              <w:rPr>
                <w:iCs/>
              </w:rPr>
            </w:r>
          </w:p>
          <w:p>
            <w:pPr>
              <w:pStyle w:val="Normal"/>
              <w:rPr>
                <w:iCs/>
              </w:rPr>
            </w:pPr>
            <w:r>
              <w:rPr>
                <w:iCs/>
              </w:rPr>
              <w:t>Full citation here...</w:t>
            </w:r>
          </w:p>
        </w:tc>
        <w:tc>
          <w:tcPr>
            <w:tcW w:w="632" w:type="dxa"/>
            <w:tcBorders/>
            <w:shd w:fill="auto" w:val="clear"/>
          </w:tcPr>
          <w:p>
            <w:pPr>
              <w:pStyle w:val="Normal"/>
              <w:rPr/>
            </w:pPr>
            <w:r>
              <w:rPr/>
            </w:r>
          </w:p>
        </w:tc>
        <w:tc>
          <w:tcPr>
            <w:tcW w:w="2155" w:type="dxa"/>
            <w:tcBorders/>
            <w:shd w:fill="auto" w:val="clear"/>
          </w:tcPr>
          <w:p>
            <w:pPr>
              <w:pStyle w:val="Normal"/>
              <w:rPr/>
            </w:pPr>
            <w:r>
              <w:rPr/>
              <w:t>1.3.112.4.8.</w:t>
            </w:r>
            <w:r>
              <w:rPr>
                <w:color w:val="FF0000"/>
              </w:rPr>
              <w:t>192</w:t>
            </w:r>
            <w:r>
              <w:rPr/>
              <w:t>.5</w:t>
            </w:r>
          </w:p>
        </w:tc>
      </w:tr>
      <w:tr>
        <w:trPr/>
        <w:tc>
          <w:tcPr>
            <w:tcW w:w="1377" w:type="dxa"/>
            <w:tcBorders/>
            <w:shd w:fill="auto" w:val="clear"/>
          </w:tcPr>
          <w:p>
            <w:pPr>
              <w:pStyle w:val="Normal"/>
              <w:rPr/>
            </w:pPr>
            <w:r>
              <w:rPr/>
              <w:drawing>
                <wp:inline distT="0" distB="0" distL="0" distR="0">
                  <wp:extent cx="737235" cy="274320"/>
                  <wp:effectExtent l="0" t="0" r="0" b="0"/>
                  <wp:docPr id="13"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7" descr=""/>
                          <pic:cNvPicPr>
                            <a:picLocks noChangeAspect="1" noChangeArrowheads="1"/>
                          </pic:cNvPicPr>
                        </pic:nvPicPr>
                        <pic:blipFill>
                          <a:blip r:embed="rId14"/>
                          <a:stretch>
                            <a:fillRect/>
                          </a:stretch>
                        </pic:blipFill>
                        <pic:spPr bwMode="auto">
                          <a:xfrm>
                            <a:off x="0" y="0"/>
                            <a:ext cx="737235" cy="274320"/>
                          </a:xfrm>
                          <a:prstGeom prst="rect">
                            <a:avLst/>
                          </a:prstGeom>
                        </pic:spPr>
                      </pic:pic>
                    </a:graphicData>
                  </a:graphic>
                </wp:inline>
              </w:drawing>
            </w:r>
          </w:p>
        </w:tc>
        <w:tc>
          <w:tcPr>
            <w:tcW w:w="1498" w:type="dxa"/>
            <w:tcBorders/>
            <w:shd w:fill="auto" w:val="clear"/>
          </w:tcPr>
          <w:p>
            <w:pPr>
              <w:pStyle w:val="Normal"/>
              <w:rPr/>
            </w:pPr>
            <w:r>
              <w:rPr/>
              <w:drawing>
                <wp:inline distT="0" distB="0" distL="0" distR="0">
                  <wp:extent cx="810260" cy="249555"/>
                  <wp:effectExtent l="0" t="0" r="0" b="0"/>
                  <wp:docPr id="14"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8" descr=""/>
                          <pic:cNvPicPr>
                            <a:picLocks noChangeAspect="1" noChangeArrowheads="1"/>
                          </pic:cNvPicPr>
                        </pic:nvPicPr>
                        <pic:blipFill>
                          <a:blip r:embed="rId15"/>
                          <a:stretch>
                            <a:fillRect/>
                          </a:stretch>
                        </pic:blipFill>
                        <pic:spPr bwMode="auto">
                          <a:xfrm>
                            <a:off x="0" y="0"/>
                            <a:ext cx="810260" cy="249555"/>
                          </a:xfrm>
                          <a:prstGeom prst="rect">
                            <a:avLst/>
                          </a:prstGeom>
                        </pic:spPr>
                      </pic:pic>
                    </a:graphicData>
                  </a:graphic>
                </wp:inline>
              </w:drawing>
            </w:r>
          </w:p>
        </w:tc>
        <w:tc>
          <w:tcPr>
            <w:tcW w:w="1336" w:type="dxa"/>
            <w:tcBorders/>
            <w:shd w:fill="auto" w:val="clear"/>
          </w:tcPr>
          <w:p>
            <w:pPr>
              <w:pStyle w:val="Normal"/>
              <w:rPr/>
            </w:pPr>
            <w:r>
              <w:rPr/>
            </w:r>
          </w:p>
        </w:tc>
        <w:tc>
          <w:tcPr>
            <w:tcW w:w="1276" w:type="dxa"/>
            <w:tcBorders/>
            <w:shd w:fill="auto" w:val="clear"/>
          </w:tcPr>
          <w:p>
            <w:pPr>
              <w:pStyle w:val="Normal"/>
              <w:rPr/>
            </w:pPr>
            <w:r>
              <w:rPr/>
              <w:t>technical note</w:t>
            </w:r>
          </w:p>
        </w:tc>
        <w:tc>
          <w:tcPr>
            <w:tcW w:w="1530" w:type="dxa"/>
            <w:tcBorders/>
            <w:shd w:fill="auto" w:val="clear"/>
          </w:tcPr>
          <w:p>
            <w:pPr>
              <w:pStyle w:val="Normal"/>
              <w:rPr>
                <w:iCs/>
              </w:rPr>
            </w:pPr>
            <w:r>
              <w:rPr>
                <w:iCs/>
              </w:rPr>
              <w:t>IERS TN36 p.47</w:t>
            </w:r>
          </w:p>
        </w:tc>
        <w:tc>
          <w:tcPr>
            <w:tcW w:w="4680" w:type="dxa"/>
            <w:tcBorders/>
            <w:shd w:fill="auto" w:val="clear"/>
          </w:tcPr>
          <w:p>
            <w:pPr>
              <w:pStyle w:val="Normal"/>
              <w:rPr>
                <w:iCs/>
              </w:rPr>
            </w:pPr>
            <w:r>
              <w:rPr>
                <w:iCs/>
              </w:rPr>
            </w:r>
          </w:p>
          <w:p>
            <w:pPr>
              <w:pStyle w:val="Normal"/>
              <w:rPr>
                <w:iCs/>
              </w:rPr>
            </w:pPr>
            <w:r>
              <w:rPr>
                <w:iCs/>
              </w:rPr>
              <w:t>Full citation here...</w:t>
            </w:r>
          </w:p>
        </w:tc>
        <w:tc>
          <w:tcPr>
            <w:tcW w:w="632" w:type="dxa"/>
            <w:tcBorders/>
            <w:shd w:fill="auto" w:val="clear"/>
          </w:tcPr>
          <w:p>
            <w:pPr>
              <w:pStyle w:val="Normal"/>
              <w:rPr/>
            </w:pPr>
            <w:r>
              <w:rPr/>
            </w:r>
          </w:p>
        </w:tc>
        <w:tc>
          <w:tcPr>
            <w:tcW w:w="2155" w:type="dxa"/>
            <w:tcBorders/>
            <w:shd w:fill="auto" w:val="clear"/>
          </w:tcPr>
          <w:p>
            <w:pPr>
              <w:pStyle w:val="Normal"/>
              <w:rPr/>
            </w:pPr>
            <w:r>
              <w:rPr/>
              <w:t>1.3.112.4.8.</w:t>
            </w:r>
            <w:r>
              <w:rPr>
                <w:color w:val="FF0000"/>
              </w:rPr>
              <w:t>192</w:t>
            </w:r>
            <w:r>
              <w:rPr/>
              <w:t>.6</w:t>
            </w:r>
          </w:p>
        </w:tc>
      </w:tr>
      <w:tr>
        <w:trPr/>
        <w:tc>
          <w:tcPr>
            <w:tcW w:w="1377" w:type="dxa"/>
            <w:tcBorders/>
            <w:shd w:fill="auto" w:val="clear"/>
          </w:tcPr>
          <w:p>
            <w:pPr>
              <w:pStyle w:val="Normal"/>
              <w:rPr/>
            </w:pPr>
            <w:r>
              <w:rPr/>
              <w:drawing>
                <wp:inline distT="0" distB="0" distL="0" distR="0">
                  <wp:extent cx="737235" cy="274320"/>
                  <wp:effectExtent l="0" t="0" r="0" b="0"/>
                  <wp:docPr id="15"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
                          <pic:cNvPicPr>
                            <a:picLocks noChangeAspect="1" noChangeArrowheads="1"/>
                          </pic:cNvPicPr>
                        </pic:nvPicPr>
                        <pic:blipFill>
                          <a:blip r:embed="rId16"/>
                          <a:stretch>
                            <a:fillRect/>
                          </a:stretch>
                        </pic:blipFill>
                        <pic:spPr bwMode="auto">
                          <a:xfrm>
                            <a:off x="0" y="0"/>
                            <a:ext cx="737235" cy="274320"/>
                          </a:xfrm>
                          <a:prstGeom prst="rect">
                            <a:avLst/>
                          </a:prstGeom>
                        </pic:spPr>
                      </pic:pic>
                    </a:graphicData>
                  </a:graphic>
                </wp:inline>
              </w:drawing>
            </w:r>
          </w:p>
        </w:tc>
        <w:tc>
          <w:tcPr>
            <w:tcW w:w="1498" w:type="dxa"/>
            <w:tcBorders/>
            <w:shd w:fill="auto" w:val="clear"/>
          </w:tcPr>
          <w:p>
            <w:pPr>
              <w:pStyle w:val="Normal"/>
              <w:rPr/>
            </w:pPr>
            <w:r>
              <w:rPr/>
              <w:drawing>
                <wp:inline distT="0" distB="0" distL="0" distR="0">
                  <wp:extent cx="810260" cy="249555"/>
                  <wp:effectExtent l="0" t="0" r="0" b="0"/>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
                          <pic:cNvPicPr>
                            <a:picLocks noChangeAspect="1" noChangeArrowheads="1"/>
                          </pic:cNvPicPr>
                        </pic:nvPicPr>
                        <pic:blipFill>
                          <a:blip r:embed="rId17"/>
                          <a:stretch>
                            <a:fillRect/>
                          </a:stretch>
                        </pic:blipFill>
                        <pic:spPr bwMode="auto">
                          <a:xfrm>
                            <a:off x="0" y="0"/>
                            <a:ext cx="810260" cy="249555"/>
                          </a:xfrm>
                          <a:prstGeom prst="rect">
                            <a:avLst/>
                          </a:prstGeom>
                        </pic:spPr>
                      </pic:pic>
                    </a:graphicData>
                  </a:graphic>
                </wp:inline>
              </w:drawing>
            </w:r>
          </w:p>
        </w:tc>
        <w:tc>
          <w:tcPr>
            <w:tcW w:w="1336" w:type="dxa"/>
            <w:tcBorders/>
            <w:shd w:fill="auto" w:val="clear"/>
          </w:tcPr>
          <w:p>
            <w:pPr>
              <w:pStyle w:val="Normal"/>
              <w:rPr/>
            </w:pPr>
            <w:r>
              <w:rPr/>
            </w:r>
          </w:p>
        </w:tc>
        <w:tc>
          <w:tcPr>
            <w:tcW w:w="1276" w:type="dxa"/>
            <w:tcBorders/>
            <w:shd w:fill="auto" w:val="clear"/>
          </w:tcPr>
          <w:p>
            <w:pPr>
              <w:pStyle w:val="Normal"/>
              <w:rPr/>
            </w:pPr>
            <w:r>
              <w:rPr/>
              <w:t>text</w:t>
            </w:r>
          </w:p>
        </w:tc>
        <w:tc>
          <w:tcPr>
            <w:tcW w:w="1530" w:type="dxa"/>
            <w:tcBorders/>
            <w:shd w:fill="auto" w:val="clear"/>
          </w:tcPr>
          <w:p>
            <w:pPr>
              <w:pStyle w:val="Normal"/>
              <w:rPr/>
            </w:pPr>
            <w:r>
              <w:rPr/>
              <w:t>ISBN 978-1-4939-0802-8</w:t>
            </w:r>
          </w:p>
        </w:tc>
        <w:tc>
          <w:tcPr>
            <w:tcW w:w="4680" w:type="dxa"/>
            <w:tcBorders/>
            <w:shd w:fill="auto" w:val="clear"/>
          </w:tcPr>
          <w:p>
            <w:pPr>
              <w:pStyle w:val="Normal"/>
              <w:rPr>
                <w:iCs/>
              </w:rPr>
            </w:pPr>
            <w:r>
              <w:rPr>
                <w:iCs/>
              </w:rPr>
              <w:t>F. L. Markley and J. L. Crassidis, Fundamentals of Spacecraft Attitude Determination and Control.</w:t>
            </w:r>
          </w:p>
          <w:p>
            <w:pPr>
              <w:pStyle w:val="Normal"/>
              <w:rPr>
                <w:iCs/>
              </w:rPr>
            </w:pPr>
            <w:r>
              <w:rPr>
                <w:iCs/>
              </w:rPr>
              <w:t>Springer, 2014.</w:t>
            </w:r>
          </w:p>
        </w:tc>
        <w:tc>
          <w:tcPr>
            <w:tcW w:w="632" w:type="dxa"/>
            <w:tcBorders/>
            <w:shd w:fill="auto" w:val="clear"/>
          </w:tcPr>
          <w:p>
            <w:pPr>
              <w:pStyle w:val="Normal"/>
              <w:rPr/>
            </w:pPr>
            <w:r>
              <w:rPr/>
            </w:r>
          </w:p>
        </w:tc>
        <w:tc>
          <w:tcPr>
            <w:tcW w:w="2155" w:type="dxa"/>
            <w:tcBorders/>
            <w:shd w:fill="auto" w:val="clear"/>
          </w:tcPr>
          <w:p>
            <w:pPr>
              <w:pStyle w:val="Normal"/>
              <w:rPr/>
            </w:pPr>
            <w:r>
              <w:rPr/>
              <w:t>1.3.112.4.8.</w:t>
            </w:r>
            <w:r>
              <w:rPr>
                <w:color w:val="FF0000"/>
              </w:rPr>
              <w:t>192</w:t>
            </w:r>
            <w:r>
              <w:rPr/>
              <w:t>.7</w:t>
            </w:r>
          </w:p>
        </w:tc>
      </w:tr>
    </w:tbl>
    <w:p>
      <w:pPr>
        <w:pStyle w:val="Normal"/>
        <w:rPr/>
      </w:pPr>
      <w:r>
        <w:rPr/>
      </w:r>
    </w:p>
    <w:p>
      <w:pPr>
        <w:pStyle w:val="Normal"/>
        <w:rPr/>
      </w:pPr>
      <w:r>
        <w:rPr/>
      </w:r>
    </w:p>
    <w:p>
      <w:pPr>
        <w:pStyle w:val="Normal"/>
        <w:rPr/>
      </w:pPr>
      <w:r>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t>Then for example in the "Celestial Body Reference Frames" Registry</w:t>
      </w:r>
    </w:p>
    <w:p>
      <w:pPr>
        <w:pStyle w:val="Normal"/>
        <w:rPr>
          <w:b/>
          <w:b/>
        </w:rPr>
      </w:pPr>
      <w:r>
        <w:rPr>
          <w:b/>
        </w:rPr>
      </w:r>
    </w:p>
    <w:tbl>
      <w:tblPr>
        <w:tblW w:w="1358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1376"/>
        <w:gridCol w:w="1498"/>
        <w:gridCol w:w="1110"/>
        <w:gridCol w:w="2760"/>
        <w:gridCol w:w="1352"/>
        <w:gridCol w:w="1351"/>
        <w:gridCol w:w="1260"/>
        <w:gridCol w:w="1171"/>
        <w:gridCol w:w="1705"/>
      </w:tblGrid>
      <w:tr>
        <w:trPr/>
        <w:tc>
          <w:tcPr>
            <w:tcW w:w="1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rPr>
                <w:sz w:val="20"/>
                <w:szCs w:val="20"/>
              </w:rPr>
            </w:pPr>
            <w:r>
              <w:rPr>
                <w:b/>
                <w:bCs/>
                <w:sz w:val="20"/>
                <w:szCs w:val="20"/>
              </w:rPr>
              <w:t>Details</w:t>
            </w:r>
          </w:p>
        </w:tc>
        <w:tc>
          <w:tcPr>
            <w:tcW w:w="1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rPr>
                <w:sz w:val="20"/>
                <w:szCs w:val="20"/>
              </w:rPr>
            </w:pPr>
            <w:r>
              <w:rPr>
                <w:sz w:val="20"/>
                <w:szCs w:val="20"/>
              </w:rPr>
              <w:t>Status</w:t>
            </w:r>
          </w:p>
        </w:tc>
        <w:tc>
          <w:tcPr>
            <w:tcW w:w="1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8" w:type="dxa"/>
              <w:bottom w:w="58" w:type="dxa"/>
            </w:tcMar>
          </w:tcPr>
          <w:p>
            <w:pPr>
              <w:pStyle w:val="Normal"/>
              <w:keepNext w:val="true"/>
              <w:rPr>
                <w:sz w:val="20"/>
                <w:szCs w:val="20"/>
              </w:rPr>
            </w:pPr>
            <w:r>
              <w:rPr>
                <w:sz w:val="20"/>
                <w:szCs w:val="20"/>
              </w:rPr>
              <w:t>Keyword Value Name</w:t>
            </w:r>
          </w:p>
        </w:tc>
        <w:tc>
          <w:tcPr>
            <w:tcW w:w="27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rPr>
                <w:b/>
                <w:b/>
                <w:sz w:val="20"/>
                <w:szCs w:val="20"/>
              </w:rPr>
            </w:pPr>
            <w:r>
              <w:rPr>
                <w:b/>
                <w:sz w:val="20"/>
                <w:szCs w:val="20"/>
              </w:rPr>
              <w:t>Description</w:t>
            </w:r>
          </w:p>
        </w:tc>
        <w:tc>
          <w:tcPr>
            <w:tcW w:w="13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rPr>
                <w:sz w:val="20"/>
                <w:szCs w:val="20"/>
              </w:rPr>
            </w:pPr>
            <w:r>
              <w:rPr>
                <w:sz w:val="20"/>
                <w:szCs w:val="20"/>
              </w:rPr>
              <w:t>Nomenclature</w:t>
            </w:r>
          </w:p>
        </w:tc>
        <w:tc>
          <w:tcPr>
            <w:tcW w:w="1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jc w:val="center"/>
              <w:rPr>
                <w:sz w:val="20"/>
                <w:szCs w:val="20"/>
              </w:rPr>
            </w:pPr>
            <w:r>
              <w:rPr>
                <w:sz w:val="20"/>
                <w:szCs w:val="20"/>
              </w:rPr>
              <w:t>Others Have Referred to This As</w:t>
            </w:r>
          </w:p>
        </w:tc>
        <w:tc>
          <w:tcPr>
            <w:tcW w:w="1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jc w:val="center"/>
              <w:rPr>
                <w:sz w:val="20"/>
                <w:szCs w:val="20"/>
              </w:rPr>
            </w:pPr>
            <w:r>
              <w:rPr>
                <w:sz w:val="20"/>
                <w:szCs w:val="20"/>
              </w:rPr>
              <w:t>Frame Type</w:t>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jc w:val="center"/>
              <w:rPr>
                <w:b/>
                <w:b/>
                <w:color w:val="FF0000"/>
                <w:sz w:val="20"/>
                <w:szCs w:val="20"/>
              </w:rPr>
            </w:pPr>
            <w:r>
              <w:rPr>
                <w:b/>
                <w:color w:val="FF0000"/>
                <w:sz w:val="20"/>
                <w:szCs w:val="20"/>
              </w:rPr>
              <w:t>References</w:t>
            </w:r>
          </w:p>
        </w:tc>
        <w:tc>
          <w:tcPr>
            <w:tcW w:w="17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jc w:val="center"/>
              <w:rPr>
                <w:sz w:val="20"/>
                <w:szCs w:val="20"/>
              </w:rPr>
            </w:pPr>
            <w:r>
              <w:rPr>
                <w:sz w:val="20"/>
                <w:szCs w:val="20"/>
              </w:rPr>
              <w:t>OID</w:t>
            </w:r>
          </w:p>
        </w:tc>
      </w:tr>
      <w:tr>
        <w:trPr/>
        <w:tc>
          <w:tcPr>
            <w:tcW w:w="1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11" w:leader="none"/>
              </w:tabs>
              <w:rPr>
                <w:sz w:val="20"/>
                <w:szCs w:val="20"/>
              </w:rPr>
            </w:pPr>
            <w:r>
              <w:rPr/>
              <w:drawing>
                <wp:inline distT="0" distB="0" distL="0" distR="0">
                  <wp:extent cx="737235" cy="274320"/>
                  <wp:effectExtent l="0" t="0" r="0" b="0"/>
                  <wp:docPr id="17"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1" descr=""/>
                          <pic:cNvPicPr>
                            <a:picLocks noChangeAspect="1" noChangeArrowheads="1"/>
                          </pic:cNvPicPr>
                        </pic:nvPicPr>
                        <pic:blipFill>
                          <a:blip r:embed="rId18"/>
                          <a:stretch>
                            <a:fillRect/>
                          </a:stretch>
                        </pic:blipFill>
                        <pic:spPr bwMode="auto">
                          <a:xfrm>
                            <a:off x="0" y="0"/>
                            <a:ext cx="737235" cy="274320"/>
                          </a:xfrm>
                          <a:prstGeom prst="rect">
                            <a:avLst/>
                          </a:prstGeom>
                        </pic:spPr>
                      </pic:pic>
                    </a:graphicData>
                  </a:graphic>
                </wp:inline>
              </w:drawing>
            </w:r>
          </w:p>
        </w:tc>
        <w:tc>
          <w:tcPr>
            <w:tcW w:w="1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rPr>
                <w:sz w:val="20"/>
                <w:szCs w:val="20"/>
              </w:rPr>
            </w:pPr>
            <w:r>
              <w:rPr/>
              <w:drawing>
                <wp:inline distT="0" distB="0" distL="0" distR="0">
                  <wp:extent cx="810260" cy="249555"/>
                  <wp:effectExtent l="0" t="0" r="0" b="0"/>
                  <wp:docPr id="18"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2" descr=""/>
                          <pic:cNvPicPr>
                            <a:picLocks noChangeAspect="1" noChangeArrowheads="1"/>
                          </pic:cNvPicPr>
                        </pic:nvPicPr>
                        <pic:blipFill>
                          <a:blip r:embed="rId19"/>
                          <a:stretch>
                            <a:fillRect/>
                          </a:stretch>
                        </pic:blipFill>
                        <pic:spPr bwMode="auto">
                          <a:xfrm>
                            <a:off x="0" y="0"/>
                            <a:ext cx="810260" cy="249555"/>
                          </a:xfrm>
                          <a:prstGeom prst="rect">
                            <a:avLst/>
                          </a:prstGeom>
                        </pic:spPr>
                      </pic:pic>
                    </a:graphicData>
                  </a:graphic>
                </wp:inline>
              </w:drawing>
            </w:r>
          </w:p>
        </w:tc>
        <w:tc>
          <w:tcPr>
            <w:tcW w:w="1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8" w:type="dxa"/>
              <w:bottom w:w="58" w:type="dxa"/>
            </w:tcMar>
          </w:tcPr>
          <w:p>
            <w:pPr>
              <w:pStyle w:val="Normal"/>
              <w:keepNext w:val="true"/>
              <w:rPr>
                <w:sz w:val="20"/>
                <w:szCs w:val="20"/>
              </w:rPr>
            </w:pPr>
            <w:r>
              <w:rPr>
                <w:sz w:val="20"/>
                <w:szCs w:val="20"/>
              </w:rPr>
              <w:t>CIRS</w:t>
            </w:r>
          </w:p>
        </w:tc>
        <w:tc>
          <w:tcPr>
            <w:tcW w:w="27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rPr>
                <w:b/>
                <w:b/>
                <w:sz w:val="20"/>
                <w:szCs w:val="20"/>
              </w:rPr>
            </w:pPr>
            <w:r>
              <w:rPr>
                <w:b/>
                <w:sz w:val="20"/>
                <w:szCs w:val="20"/>
              </w:rPr>
              <w:t xml:space="preserve">Celestial Intermediate Reference System. </w:t>
            </w:r>
            <w:r>
              <w:rPr>
                <w:sz w:val="20"/>
                <w:szCs w:val="20"/>
              </w:rPr>
              <w:t>Details in "References". Essentially the transformation for precession/nutation is based on the Celestial Intermediate Pole realized with the IAU2000A model rather than IAU1976/80.</w:t>
            </w:r>
          </w:p>
        </w:tc>
        <w:tc>
          <w:tcPr>
            <w:tcW w:w="13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rPr>
                <w:sz w:val="20"/>
                <w:szCs w:val="20"/>
              </w:rPr>
            </w:pPr>
            <w:r>
              <w:rPr>
                <w:sz w:val="20"/>
                <w:szCs w:val="20"/>
              </w:rPr>
            </w:r>
          </w:p>
        </w:tc>
        <w:tc>
          <w:tcPr>
            <w:tcW w:w="1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jc w:val="center"/>
              <w:rPr>
                <w:sz w:val="20"/>
                <w:szCs w:val="20"/>
              </w:rPr>
            </w:pPr>
            <w:r>
              <w:rPr>
                <w:sz w:val="20"/>
                <w:szCs w:val="20"/>
              </w:rPr>
            </w:r>
          </w:p>
        </w:tc>
        <w:tc>
          <w:tcPr>
            <w:tcW w:w="1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jc w:val="center"/>
              <w:rPr>
                <w:sz w:val="20"/>
                <w:szCs w:val="20"/>
              </w:rPr>
            </w:pPr>
            <w:r>
              <w:rPr>
                <w:sz w:val="20"/>
                <w:szCs w:val="20"/>
              </w:rPr>
              <w:t>Inertial</w:t>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jc w:val="center"/>
              <w:rPr>
                <w:b/>
                <w:b/>
                <w:color w:val="FF0000"/>
                <w:sz w:val="20"/>
                <w:szCs w:val="20"/>
              </w:rPr>
            </w:pPr>
            <w:r>
              <w:rPr>
                <w:b/>
                <w:color w:val="FF0000"/>
                <w:sz w:val="20"/>
                <w:szCs w:val="20"/>
              </w:rPr>
              <w:t>1</w:t>
            </w:r>
          </w:p>
          <w:p>
            <w:pPr>
              <w:pStyle w:val="Normal"/>
              <w:keepNext w:val="true"/>
              <w:jc w:val="center"/>
              <w:rPr>
                <w:b/>
                <w:b/>
                <w:color w:val="FF0000"/>
                <w:sz w:val="20"/>
                <w:szCs w:val="20"/>
              </w:rPr>
            </w:pPr>
            <w:r>
              <w:rPr>
                <w:b/>
                <w:color w:val="FF0000"/>
                <w:sz w:val="20"/>
                <w:szCs w:val="20"/>
              </w:rPr>
              <w:t>5</w:t>
            </w:r>
          </w:p>
          <w:p>
            <w:pPr>
              <w:pStyle w:val="Normal"/>
              <w:keepNext w:val="true"/>
              <w:jc w:val="center"/>
              <w:rPr>
                <w:b/>
                <w:b/>
                <w:color w:val="FF0000"/>
                <w:sz w:val="20"/>
                <w:szCs w:val="20"/>
              </w:rPr>
            </w:pPr>
            <w:r>
              <w:rPr>
                <w:b/>
                <w:color w:val="FF0000"/>
                <w:sz w:val="20"/>
                <w:szCs w:val="20"/>
              </w:rPr>
              <w:t>6</w:t>
            </w:r>
          </w:p>
          <w:p>
            <w:pPr>
              <w:pStyle w:val="Normal"/>
              <w:keepNext w:val="true"/>
              <w:jc w:val="center"/>
              <w:rPr>
                <w:b/>
                <w:b/>
                <w:color w:val="FF0000"/>
                <w:sz w:val="20"/>
                <w:szCs w:val="20"/>
              </w:rPr>
            </w:pPr>
            <w:r>
              <w:rPr>
                <w:b/>
                <w:color w:val="FF0000"/>
                <w:sz w:val="20"/>
                <w:szCs w:val="20"/>
              </w:rPr>
            </w:r>
          </w:p>
        </w:tc>
        <w:tc>
          <w:tcPr>
            <w:tcW w:w="17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jc w:val="center"/>
              <w:rPr>
                <w:sz w:val="20"/>
                <w:szCs w:val="20"/>
              </w:rPr>
            </w:pPr>
            <w:r>
              <w:rPr>
                <w:sz w:val="20"/>
                <w:szCs w:val="20"/>
              </w:rPr>
              <w:t>1.3.112.4.57.2.x</w:t>
            </w:r>
          </w:p>
          <w:p>
            <w:pPr>
              <w:pStyle w:val="Normal"/>
              <w:keepNext w:val="true"/>
              <w:jc w:val="center"/>
              <w:rPr>
                <w:sz w:val="20"/>
                <w:szCs w:val="20"/>
              </w:rPr>
            </w:pPr>
            <w:r>
              <w:rPr>
                <w:sz w:val="20"/>
                <w:szCs w:val="20"/>
              </w:rPr>
            </w:r>
          </w:p>
        </w:tc>
      </w:tr>
    </w:tbl>
    <w:p>
      <w:pPr>
        <w:pStyle w:val="Normal"/>
        <w:rPr/>
      </w:pPr>
      <w:r>
        <w:rPr/>
      </w:r>
    </w:p>
    <w:p>
      <w:pPr>
        <w:pStyle w:val="Normal"/>
        <w:rPr/>
      </w:pPr>
      <w:r>
        <w:rPr/>
        <w:t>Here the "1" would be concatenated to "1.3.112.4.8.192." the OID of the reference minus the last index, to form the full OID referring back to the Nav WG "Sub-Registry" in the "References" registry (IERS TN32 5.11; IERS TN36 p. 47; and Vallado, Seago, Seidelmann). The motivation is to reduce the amount of column space allocated to OIDs.</w:t>
      </w:r>
    </w:p>
    <w:p>
      <w:pPr>
        <w:pStyle w:val="Normal"/>
        <w:rPr/>
      </w:pPr>
      <w:r>
        <w:rPr/>
      </w:r>
    </w:p>
    <w:p>
      <w:pPr>
        <w:pStyle w:val="Normal"/>
        <w:rPr/>
      </w:pPr>
      <w:r>
        <w:rPr/>
      </w:r>
    </w:p>
    <w:p>
      <w:pPr>
        <w:pStyle w:val="Normal"/>
        <w:rPr>
          <w:i/>
          <w:i/>
          <w:iCs/>
        </w:rPr>
      </w:pPr>
      <w:r>
        <w:rPr>
          <w:i/>
          <w:iCs/>
        </w:rPr>
        <w:t>As your motivation behind a sub-registry is to get smaller references column, we think there is too much particularity to implement it as described in your document:</w:t>
      </w:r>
    </w:p>
    <w:p>
      <w:pPr>
        <w:pStyle w:val="Normal"/>
        <w:rPr>
          <w:i/>
          <w:i/>
          <w:iCs/>
        </w:rPr>
      </w:pPr>
      <w:r>
        <w:rPr>
          <w:i/>
          <w:iCs/>
        </w:rPr>
        <w:t xml:space="preserve"> </w:t>
      </w:r>
      <w:r>
        <w:rPr>
          <w:i/>
          <w:iCs/>
        </w:rPr>
        <w:t>- an entry in the reference registry will become a link to a sub-registry which leads to non-consistency of the data</w:t>
      </w:r>
    </w:p>
    <w:p>
      <w:pPr>
        <w:pStyle w:val="Normal"/>
        <w:rPr>
          <w:i/>
          <w:i/>
          <w:iCs/>
        </w:rPr>
      </w:pPr>
      <w:r>
        <w:rPr>
          <w:i/>
          <w:iCs/>
        </w:rPr>
        <w:t xml:space="preserve"> </w:t>
      </w:r>
      <w:r>
        <w:rPr>
          <w:i/>
          <w:iCs/>
        </w:rPr>
        <w:t>- reference column display is generic</w:t>
      </w:r>
    </w:p>
    <w:p>
      <w:pPr>
        <w:pStyle w:val="Normal"/>
        <w:rPr>
          <w:i/>
          <w:i/>
          <w:iCs/>
        </w:rPr>
      </w:pPr>
      <w:r>
        <w:rPr>
          <w:i/>
          <w:iCs/>
        </w:rPr>
      </w:r>
    </w:p>
    <w:p>
      <w:pPr>
        <w:pStyle w:val="Normal"/>
        <w:rPr>
          <w:i/>
          <w:i/>
          <w:iCs/>
        </w:rPr>
      </w:pPr>
      <w:r>
        <w:rPr>
          <w:i/>
          <w:iCs/>
        </w:rPr>
        <w:t>Moreover, references are not displayed as OIDs but as objects (e.g. for CCSDS references: [ccsds-135.0-B-4]). Other references are displayed with the content of their "Title" column.</w:t>
      </w:r>
    </w:p>
    <w:p>
      <w:pPr>
        <w:pStyle w:val="Normal"/>
        <w:rPr>
          <w:i/>
          <w:i/>
          <w:iCs/>
        </w:rPr>
      </w:pPr>
      <w:r>
        <w:rPr>
          <w:i/>
          <w:iCs/>
        </w:rPr>
        <w:t>In you</w:t>
      </w:r>
      <w:r>
        <w:rPr>
          <w:i/>
          <w:iCs/>
        </w:rPr>
        <w:t>r</w:t>
      </w:r>
      <w:r>
        <w:rPr>
          <w:i/>
          <w:iCs/>
        </w:rPr>
        <w:t xml:space="preserve"> references sub-registry mockup, the way you enter the references will lead to really long titles displayed in the reference column. </w:t>
      </w:r>
      <w:r>
        <w:rPr>
          <w:i/>
          <w:iCs/>
        </w:rPr>
        <w:t>H</w:t>
      </w:r>
      <w:r>
        <w:rPr>
          <w:i/>
          <w:iCs/>
        </w:rPr>
        <w:t>owever we think this is the right way to create the references so we suggest that we use the "Value" column to be displayed instead of the "Title" column which would be more concise.</w:t>
      </w:r>
    </w:p>
    <w:p>
      <w:pPr>
        <w:pStyle w:val="Normal"/>
        <w:rPr>
          <w:i/>
          <w:i/>
          <w:iCs/>
        </w:rPr>
      </w:pPr>
      <w:r>
        <w:rPr>
          <w:i/>
          <w:iCs/>
        </w:rPr>
        <w:t>See below our suggested mockup:</w:t>
      </w:r>
    </w:p>
    <w:p>
      <w:pPr>
        <w:pStyle w:val="Normal"/>
        <w:rPr>
          <w:i/>
          <w:i/>
          <w:iCs/>
        </w:rPr>
      </w:pPr>
      <w:r>
        <w:rPr>
          <w:i/>
          <w:iCs/>
        </w:rPr>
      </w:r>
    </w:p>
    <w:p>
      <w:pPr>
        <w:pStyle w:val="Normal"/>
        <w:rPr>
          <w:i/>
          <w:i/>
          <w:iCs/>
        </w:rPr>
      </w:pPr>
      <w:r>
        <w:rPr>
          <w:i/>
          <w:iCs/>
        </w:rPr>
      </w:r>
    </w:p>
    <w:p>
      <w:pPr>
        <w:pStyle w:val="Normal"/>
        <w:rPr>
          <w:i/>
          <w:i/>
          <w:iCs/>
        </w:rPr>
      </w:pPr>
      <w:r>
        <w:rPr>
          <w:b/>
          <w:i/>
          <w:iCs/>
          <w:sz w:val="32"/>
          <w:szCs w:val="32"/>
        </w:rPr>
        <w:t>References Registry</w:t>
      </w:r>
    </w:p>
    <w:p>
      <w:pPr>
        <w:pStyle w:val="Normal"/>
        <w:rPr>
          <w:i/>
          <w:i/>
          <w:iCs/>
        </w:rPr>
      </w:pPr>
      <w:r>
        <w:rPr>
          <w:i/>
          <w:iCs/>
        </w:rPr>
      </w:r>
    </w:p>
    <w:tbl>
      <w:tblPr>
        <w:tblStyle w:val="TableGrid"/>
        <w:tblW w:w="14486" w:type="dxa"/>
        <w:jc w:val="left"/>
        <w:tblInd w:w="0" w:type="dxa"/>
        <w:tblCellMar>
          <w:top w:w="0" w:type="dxa"/>
          <w:left w:w="108" w:type="dxa"/>
          <w:bottom w:w="0" w:type="dxa"/>
          <w:right w:w="108" w:type="dxa"/>
        </w:tblCellMar>
        <w:tblLook w:noVBand="1" w:val="04a0" w:noHBand="0" w:lastColumn="0" w:firstColumn="1" w:lastRow="0" w:firstRow="1"/>
      </w:tblPr>
      <w:tblGrid>
        <w:gridCol w:w="1377"/>
        <w:gridCol w:w="1498"/>
        <w:gridCol w:w="1336"/>
        <w:gridCol w:w="1276"/>
        <w:gridCol w:w="1530"/>
        <w:gridCol w:w="4680"/>
        <w:gridCol w:w="632"/>
        <w:gridCol w:w="2155"/>
      </w:tblGrid>
      <w:tr>
        <w:trPr/>
        <w:tc>
          <w:tcPr>
            <w:tcW w:w="1377" w:type="dxa"/>
            <w:tcBorders/>
            <w:shd w:fill="auto" w:val="clear"/>
          </w:tcPr>
          <w:p>
            <w:pPr>
              <w:pStyle w:val="Normal"/>
              <w:rPr>
                <w:i/>
                <w:i/>
                <w:iCs/>
              </w:rPr>
            </w:pPr>
            <w:r>
              <w:rPr>
                <w:b/>
                <w:i/>
                <w:iCs/>
              </w:rPr>
              <w:t>Details</w:t>
            </w:r>
          </w:p>
        </w:tc>
        <w:tc>
          <w:tcPr>
            <w:tcW w:w="1498" w:type="dxa"/>
            <w:tcBorders/>
            <w:shd w:fill="auto" w:val="clear"/>
          </w:tcPr>
          <w:p>
            <w:pPr>
              <w:pStyle w:val="Normal"/>
              <w:rPr>
                <w:i/>
                <w:i/>
                <w:iCs/>
              </w:rPr>
            </w:pPr>
            <w:r>
              <w:rPr>
                <w:b/>
                <w:i/>
                <w:iCs/>
              </w:rPr>
              <w:t>Status</w:t>
            </w:r>
          </w:p>
        </w:tc>
        <w:tc>
          <w:tcPr>
            <w:tcW w:w="1336" w:type="dxa"/>
            <w:tcBorders/>
            <w:shd w:fill="auto" w:val="clear"/>
          </w:tcPr>
          <w:p>
            <w:pPr>
              <w:pStyle w:val="Normal"/>
              <w:rPr>
                <w:i/>
                <w:i/>
                <w:iCs/>
              </w:rPr>
            </w:pPr>
            <w:r>
              <w:rPr>
                <w:b/>
                <w:i/>
                <w:iCs/>
                <w:color w:val="FF0000"/>
              </w:rPr>
              <w:t>References</w:t>
            </w:r>
          </w:p>
        </w:tc>
        <w:tc>
          <w:tcPr>
            <w:tcW w:w="1276" w:type="dxa"/>
            <w:tcBorders/>
            <w:shd w:fill="auto" w:val="clear"/>
          </w:tcPr>
          <w:p>
            <w:pPr>
              <w:pStyle w:val="Normal"/>
              <w:rPr>
                <w:i/>
                <w:i/>
                <w:iCs/>
              </w:rPr>
            </w:pPr>
            <w:r>
              <w:rPr>
                <w:b/>
                <w:i/>
                <w:iCs/>
              </w:rPr>
              <w:t>Type</w:t>
            </w:r>
          </w:p>
        </w:tc>
        <w:tc>
          <w:tcPr>
            <w:tcW w:w="1530" w:type="dxa"/>
            <w:tcBorders/>
            <w:shd w:fill="auto" w:val="clear"/>
          </w:tcPr>
          <w:p>
            <w:pPr>
              <w:pStyle w:val="Normal"/>
              <w:rPr>
                <w:i/>
                <w:i/>
                <w:iCs/>
              </w:rPr>
            </w:pPr>
            <w:r>
              <w:rPr>
                <w:b/>
                <w:i/>
                <w:iCs/>
              </w:rPr>
              <w:t>Value</w:t>
            </w:r>
          </w:p>
        </w:tc>
        <w:tc>
          <w:tcPr>
            <w:tcW w:w="4680" w:type="dxa"/>
            <w:tcBorders/>
            <w:shd w:fill="auto" w:val="clear"/>
          </w:tcPr>
          <w:p>
            <w:pPr>
              <w:pStyle w:val="Normal"/>
              <w:rPr>
                <w:i/>
                <w:i/>
                <w:iCs/>
              </w:rPr>
            </w:pPr>
            <w:r>
              <w:rPr>
                <w:b/>
                <w:i/>
                <w:iCs/>
              </w:rPr>
              <w:t>Title  (maybe "Reference" could be used here? or "Bibliographic Info"?)</w:t>
            </w:r>
          </w:p>
        </w:tc>
        <w:tc>
          <w:tcPr>
            <w:tcW w:w="632" w:type="dxa"/>
            <w:tcBorders/>
            <w:shd w:fill="auto" w:val="clear"/>
          </w:tcPr>
          <w:p>
            <w:pPr>
              <w:pStyle w:val="Normal"/>
              <w:rPr>
                <w:i/>
                <w:i/>
                <w:iCs/>
              </w:rPr>
            </w:pPr>
            <w:r>
              <w:rPr>
                <w:b/>
                <w:i/>
                <w:iCs/>
                <w:color w:val="FF0000"/>
              </w:rPr>
              <w:t>File</w:t>
            </w:r>
          </w:p>
        </w:tc>
        <w:tc>
          <w:tcPr>
            <w:tcW w:w="2155" w:type="dxa"/>
            <w:tcBorders/>
            <w:shd w:fill="auto" w:val="clear"/>
          </w:tcPr>
          <w:p>
            <w:pPr>
              <w:pStyle w:val="Normal"/>
              <w:rPr>
                <w:i/>
                <w:i/>
                <w:iCs/>
              </w:rPr>
            </w:pPr>
            <w:r>
              <w:rPr>
                <w:b/>
                <w:i/>
                <w:iCs/>
              </w:rPr>
              <w:t>OID</w:t>
            </w:r>
          </w:p>
        </w:tc>
      </w:tr>
      <w:tr>
        <w:trPr/>
        <w:tc>
          <w:tcPr>
            <w:tcW w:w="1377" w:type="dxa"/>
            <w:tcBorders/>
            <w:shd w:fill="auto" w:val="clear"/>
          </w:tcPr>
          <w:p>
            <w:pPr>
              <w:pStyle w:val="Normal"/>
              <w:rPr>
                <w:i/>
                <w:i/>
                <w:iCs/>
              </w:rPr>
            </w:pPr>
            <w:r>
              <w:rPr/>
              <w:drawing>
                <wp:inline distT="0" distB="0" distL="0" distR="0">
                  <wp:extent cx="737235" cy="274320"/>
                  <wp:effectExtent l="0" t="0" r="0" b="0"/>
                  <wp:docPr id="19"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3" descr=""/>
                          <pic:cNvPicPr>
                            <a:picLocks noChangeAspect="1" noChangeArrowheads="1"/>
                          </pic:cNvPicPr>
                        </pic:nvPicPr>
                        <pic:blipFill>
                          <a:blip r:embed="rId20"/>
                          <a:stretch>
                            <a:fillRect/>
                          </a:stretch>
                        </pic:blipFill>
                        <pic:spPr bwMode="auto">
                          <a:xfrm>
                            <a:off x="0" y="0"/>
                            <a:ext cx="737235" cy="274320"/>
                          </a:xfrm>
                          <a:prstGeom prst="rect">
                            <a:avLst/>
                          </a:prstGeom>
                        </pic:spPr>
                      </pic:pic>
                    </a:graphicData>
                  </a:graphic>
                </wp:inline>
              </w:drawing>
            </w:r>
          </w:p>
        </w:tc>
        <w:tc>
          <w:tcPr>
            <w:tcW w:w="1498" w:type="dxa"/>
            <w:tcBorders/>
            <w:shd w:fill="auto" w:val="clear"/>
          </w:tcPr>
          <w:p>
            <w:pPr>
              <w:pStyle w:val="Normal"/>
              <w:rPr>
                <w:i/>
                <w:i/>
                <w:iCs/>
              </w:rPr>
            </w:pPr>
            <w:r>
              <w:rPr/>
              <w:drawing>
                <wp:inline distT="0" distB="0" distL="0" distR="0">
                  <wp:extent cx="810260" cy="249555"/>
                  <wp:effectExtent l="0" t="0" r="0" b="0"/>
                  <wp:docPr id="20"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 descr=""/>
                          <pic:cNvPicPr>
                            <a:picLocks noChangeAspect="1" noChangeArrowheads="1"/>
                          </pic:cNvPicPr>
                        </pic:nvPicPr>
                        <pic:blipFill>
                          <a:blip r:embed="rId21"/>
                          <a:stretch>
                            <a:fillRect/>
                          </a:stretch>
                        </pic:blipFill>
                        <pic:spPr bwMode="auto">
                          <a:xfrm>
                            <a:off x="0" y="0"/>
                            <a:ext cx="810260" cy="249555"/>
                          </a:xfrm>
                          <a:prstGeom prst="rect">
                            <a:avLst/>
                          </a:prstGeom>
                        </pic:spPr>
                      </pic:pic>
                    </a:graphicData>
                  </a:graphic>
                </wp:inline>
              </w:drawing>
            </w:r>
          </w:p>
        </w:tc>
        <w:tc>
          <w:tcPr>
            <w:tcW w:w="1336" w:type="dxa"/>
            <w:tcBorders/>
            <w:shd w:fill="auto" w:val="clear"/>
          </w:tcPr>
          <w:p>
            <w:pPr>
              <w:pStyle w:val="Normal"/>
              <w:rPr>
                <w:i/>
                <w:i/>
                <w:iCs/>
              </w:rPr>
            </w:pPr>
            <w:r>
              <w:rPr>
                <w:i/>
                <w:iCs/>
              </w:rPr>
              <w:t>-</w:t>
            </w:r>
          </w:p>
        </w:tc>
        <w:tc>
          <w:tcPr>
            <w:tcW w:w="1276" w:type="dxa"/>
            <w:tcBorders/>
            <w:shd w:fill="auto" w:val="clear"/>
          </w:tcPr>
          <w:p>
            <w:pPr>
              <w:pStyle w:val="Normal"/>
              <w:rPr>
                <w:i/>
                <w:i/>
                <w:iCs/>
              </w:rPr>
            </w:pPr>
            <w:r>
              <w:rPr>
                <w:i/>
                <w:iCs/>
              </w:rPr>
              <w:t>paper</w:t>
            </w:r>
          </w:p>
        </w:tc>
        <w:tc>
          <w:tcPr>
            <w:tcW w:w="1530" w:type="dxa"/>
            <w:tcBorders/>
            <w:shd w:fill="auto" w:val="clear"/>
          </w:tcPr>
          <w:p>
            <w:pPr>
              <w:pStyle w:val="Normal"/>
              <w:rPr>
                <w:i/>
                <w:i/>
                <w:iCs/>
              </w:rPr>
            </w:pPr>
            <w:r>
              <w:rPr>
                <w:i/>
                <w:iCs/>
              </w:rPr>
              <w:t>AAS 06-134</w:t>
            </w:r>
          </w:p>
          <w:p>
            <w:pPr>
              <w:pStyle w:val="Normal"/>
              <w:rPr>
                <w:i/>
                <w:i/>
                <w:iCs/>
              </w:rPr>
            </w:pPr>
            <w:r>
              <w:rPr>
                <w:i/>
                <w:iCs/>
              </w:rPr>
            </w:r>
          </w:p>
        </w:tc>
        <w:tc>
          <w:tcPr>
            <w:tcW w:w="4680" w:type="dxa"/>
            <w:tcBorders/>
            <w:shd w:fill="auto" w:val="clear"/>
          </w:tcPr>
          <w:p>
            <w:pPr>
              <w:pStyle w:val="Normal"/>
              <w:rPr>
                <w:i/>
                <w:i/>
                <w:iCs/>
              </w:rPr>
            </w:pPr>
            <w:r>
              <w:rPr>
                <w:i/>
                <w:iCs/>
                <w:lang w:val="es-ES"/>
              </w:rPr>
              <w:t xml:space="preserve">Vallado, D., Seago, J., Seidelmann, P. (2006). </w:t>
            </w:r>
            <w:r>
              <w:rPr>
                <w:i/>
                <w:iCs/>
              </w:rPr>
              <w:t>Implementation Issues Surrounding the New IAU Reference Systems for Astrodynamics. 16th AAS/AIAA Space Flight Mechanics Conference</w:t>
            </w:r>
          </w:p>
        </w:tc>
        <w:tc>
          <w:tcPr>
            <w:tcW w:w="632" w:type="dxa"/>
            <w:tcBorders/>
            <w:shd w:fill="auto" w:val="clear"/>
          </w:tcPr>
          <w:p>
            <w:pPr>
              <w:pStyle w:val="Normal"/>
              <w:rPr>
                <w:i/>
                <w:i/>
                <w:iCs/>
              </w:rPr>
            </w:pPr>
            <w:r>
              <w:rPr>
                <w:i/>
                <w:iCs/>
              </w:rPr>
              <w:t xml:space="preserve"> </w:t>
            </w:r>
            <w:r>
              <w:rPr>
                <w:i/>
                <w:iCs/>
              </w:rPr>
              <w:t>-</w:t>
            </w:r>
          </w:p>
        </w:tc>
        <w:tc>
          <w:tcPr>
            <w:tcW w:w="2155" w:type="dxa"/>
            <w:tcBorders/>
            <w:shd w:fill="auto" w:val="clear"/>
          </w:tcPr>
          <w:p>
            <w:pPr>
              <w:pStyle w:val="Normal"/>
              <w:rPr>
                <w:i/>
                <w:i/>
                <w:iCs/>
              </w:rPr>
            </w:pPr>
            <w:r>
              <w:rPr>
                <w:i/>
                <w:iCs/>
              </w:rPr>
              <w:t>1.3.112.4.8.</w:t>
            </w:r>
            <w:r>
              <w:rPr>
                <w:i/>
                <w:iCs/>
                <w:color w:val="FF0000"/>
              </w:rPr>
              <w:t>192</w:t>
            </w:r>
          </w:p>
        </w:tc>
      </w:tr>
      <w:tr>
        <w:trPr/>
        <w:tc>
          <w:tcPr>
            <w:tcW w:w="1377" w:type="dxa"/>
            <w:tcBorders/>
            <w:shd w:fill="auto" w:val="clear"/>
          </w:tcPr>
          <w:p>
            <w:pPr>
              <w:pStyle w:val="Normal"/>
              <w:rPr>
                <w:i/>
                <w:i/>
                <w:iCs/>
              </w:rPr>
            </w:pPr>
            <w:r>
              <w:rPr/>
              <w:drawing>
                <wp:inline distT="0" distB="0" distL="0" distR="0">
                  <wp:extent cx="737235" cy="274320"/>
                  <wp:effectExtent l="0" t="0" r="0" b="0"/>
                  <wp:docPr id="21"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5" descr=""/>
                          <pic:cNvPicPr>
                            <a:picLocks noChangeAspect="1" noChangeArrowheads="1"/>
                          </pic:cNvPicPr>
                        </pic:nvPicPr>
                        <pic:blipFill>
                          <a:blip r:embed="rId22"/>
                          <a:stretch>
                            <a:fillRect/>
                          </a:stretch>
                        </pic:blipFill>
                        <pic:spPr bwMode="auto">
                          <a:xfrm>
                            <a:off x="0" y="0"/>
                            <a:ext cx="737235" cy="274320"/>
                          </a:xfrm>
                          <a:prstGeom prst="rect">
                            <a:avLst/>
                          </a:prstGeom>
                        </pic:spPr>
                      </pic:pic>
                    </a:graphicData>
                  </a:graphic>
                </wp:inline>
              </w:drawing>
            </w:r>
          </w:p>
        </w:tc>
        <w:tc>
          <w:tcPr>
            <w:tcW w:w="1498" w:type="dxa"/>
            <w:tcBorders/>
            <w:shd w:fill="auto" w:val="clear"/>
          </w:tcPr>
          <w:p>
            <w:pPr>
              <w:pStyle w:val="Normal"/>
              <w:rPr>
                <w:i/>
                <w:i/>
                <w:iCs/>
              </w:rPr>
            </w:pPr>
            <w:r>
              <w:rPr/>
              <w:drawing>
                <wp:inline distT="0" distB="0" distL="0" distR="0">
                  <wp:extent cx="810260" cy="249555"/>
                  <wp:effectExtent l="0" t="0" r="0" b="0"/>
                  <wp:docPr id="22"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 descr=""/>
                          <pic:cNvPicPr>
                            <a:picLocks noChangeAspect="1" noChangeArrowheads="1"/>
                          </pic:cNvPicPr>
                        </pic:nvPicPr>
                        <pic:blipFill>
                          <a:blip r:embed="rId23"/>
                          <a:stretch>
                            <a:fillRect/>
                          </a:stretch>
                        </pic:blipFill>
                        <pic:spPr bwMode="auto">
                          <a:xfrm>
                            <a:off x="0" y="0"/>
                            <a:ext cx="810260" cy="249555"/>
                          </a:xfrm>
                          <a:prstGeom prst="rect">
                            <a:avLst/>
                          </a:prstGeom>
                        </pic:spPr>
                      </pic:pic>
                    </a:graphicData>
                  </a:graphic>
                </wp:inline>
              </w:drawing>
            </w:r>
          </w:p>
        </w:tc>
        <w:tc>
          <w:tcPr>
            <w:tcW w:w="1336" w:type="dxa"/>
            <w:tcBorders/>
            <w:shd w:fill="auto" w:val="clear"/>
          </w:tcPr>
          <w:p>
            <w:pPr>
              <w:pStyle w:val="Normal"/>
              <w:rPr>
                <w:i/>
                <w:i/>
                <w:iCs/>
              </w:rPr>
            </w:pPr>
            <w:r>
              <w:rPr>
                <w:i/>
                <w:iCs/>
              </w:rPr>
            </w:r>
          </w:p>
        </w:tc>
        <w:tc>
          <w:tcPr>
            <w:tcW w:w="1276" w:type="dxa"/>
            <w:tcBorders/>
            <w:shd w:fill="auto" w:val="clear"/>
          </w:tcPr>
          <w:p>
            <w:pPr>
              <w:pStyle w:val="Normal"/>
              <w:rPr>
                <w:i/>
                <w:i/>
                <w:iCs/>
              </w:rPr>
            </w:pPr>
            <w:r>
              <w:rPr>
                <w:i/>
                <w:iCs/>
              </w:rPr>
              <w:t>text</w:t>
            </w:r>
          </w:p>
        </w:tc>
        <w:tc>
          <w:tcPr>
            <w:tcW w:w="1530" w:type="dxa"/>
            <w:tcBorders/>
            <w:shd w:fill="auto" w:val="clear"/>
          </w:tcPr>
          <w:p>
            <w:pPr>
              <w:pStyle w:val="Normal"/>
              <w:rPr>
                <w:i/>
                <w:i/>
                <w:iCs/>
              </w:rPr>
            </w:pPr>
            <w:r>
              <w:rPr>
                <w:i/>
                <w:iCs/>
              </w:rPr>
              <w:t>453-HNDK-GN</w:t>
            </w:r>
          </w:p>
        </w:tc>
        <w:tc>
          <w:tcPr>
            <w:tcW w:w="4680" w:type="dxa"/>
            <w:tcBorders/>
            <w:shd w:fill="auto" w:val="clear"/>
          </w:tcPr>
          <w:p>
            <w:pPr>
              <w:pStyle w:val="Normal"/>
              <w:rPr>
                <w:i/>
                <w:i/>
                <w:iCs/>
              </w:rPr>
            </w:pPr>
            <w:r>
              <w:rPr>
                <w:i/>
                <w:iCs/>
              </w:rPr>
              <w:t>Ground Network Tracking and Acquisition Data Handbook.  453-HNDK-GN.  Greenbelt, Maryland: Goddard Space Flight Center, May 2007.</w:t>
            </w:r>
          </w:p>
        </w:tc>
        <w:tc>
          <w:tcPr>
            <w:tcW w:w="632" w:type="dxa"/>
            <w:tcBorders/>
            <w:shd w:fill="auto" w:val="clear"/>
          </w:tcPr>
          <w:p>
            <w:pPr>
              <w:pStyle w:val="Normal"/>
              <w:rPr>
                <w:i/>
                <w:i/>
                <w:iCs/>
              </w:rPr>
            </w:pPr>
            <w:r>
              <w:rPr>
                <w:i/>
                <w:iCs/>
              </w:rPr>
            </w:r>
          </w:p>
        </w:tc>
        <w:tc>
          <w:tcPr>
            <w:tcW w:w="2155" w:type="dxa"/>
            <w:tcBorders/>
            <w:shd w:fill="auto" w:val="clear"/>
          </w:tcPr>
          <w:p>
            <w:pPr>
              <w:pStyle w:val="Normal"/>
              <w:rPr>
                <w:i/>
                <w:i/>
                <w:iCs/>
              </w:rPr>
            </w:pPr>
            <w:r>
              <w:rPr>
                <w:i/>
                <w:iCs/>
              </w:rPr>
              <w:t>1.3.112.4.8.</w:t>
            </w:r>
            <w:r>
              <w:rPr>
                <w:i/>
                <w:iCs/>
                <w:color w:val="FF0000"/>
              </w:rPr>
              <w:t>193</w:t>
            </w:r>
          </w:p>
        </w:tc>
      </w:tr>
      <w:tr>
        <w:trPr/>
        <w:tc>
          <w:tcPr>
            <w:tcW w:w="1377" w:type="dxa"/>
            <w:tcBorders/>
            <w:shd w:fill="auto" w:val="clear"/>
          </w:tcPr>
          <w:p>
            <w:pPr>
              <w:pStyle w:val="Normal"/>
              <w:rPr>
                <w:i/>
                <w:i/>
                <w:iCs/>
              </w:rPr>
            </w:pPr>
            <w:r>
              <w:rPr/>
              <w:drawing>
                <wp:inline distT="0" distB="0" distL="0" distR="0">
                  <wp:extent cx="737235" cy="274320"/>
                  <wp:effectExtent l="0" t="0" r="0" b="0"/>
                  <wp:docPr id="23"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7" descr=""/>
                          <pic:cNvPicPr>
                            <a:picLocks noChangeAspect="1" noChangeArrowheads="1"/>
                          </pic:cNvPicPr>
                        </pic:nvPicPr>
                        <pic:blipFill>
                          <a:blip r:embed="rId24"/>
                          <a:stretch>
                            <a:fillRect/>
                          </a:stretch>
                        </pic:blipFill>
                        <pic:spPr bwMode="auto">
                          <a:xfrm>
                            <a:off x="0" y="0"/>
                            <a:ext cx="737235" cy="274320"/>
                          </a:xfrm>
                          <a:prstGeom prst="rect">
                            <a:avLst/>
                          </a:prstGeom>
                        </pic:spPr>
                      </pic:pic>
                    </a:graphicData>
                  </a:graphic>
                </wp:inline>
              </w:drawing>
            </w:r>
          </w:p>
        </w:tc>
        <w:tc>
          <w:tcPr>
            <w:tcW w:w="1498" w:type="dxa"/>
            <w:tcBorders/>
            <w:shd w:fill="auto" w:val="clear"/>
          </w:tcPr>
          <w:p>
            <w:pPr>
              <w:pStyle w:val="Normal"/>
              <w:rPr>
                <w:i/>
                <w:i/>
                <w:iCs/>
              </w:rPr>
            </w:pPr>
            <w:r>
              <w:rPr/>
              <w:drawing>
                <wp:inline distT="0" distB="0" distL="0" distR="0">
                  <wp:extent cx="810260" cy="249555"/>
                  <wp:effectExtent l="0" t="0" r="0" b="0"/>
                  <wp:docPr id="24"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 descr=""/>
                          <pic:cNvPicPr>
                            <a:picLocks noChangeAspect="1" noChangeArrowheads="1"/>
                          </pic:cNvPicPr>
                        </pic:nvPicPr>
                        <pic:blipFill>
                          <a:blip r:embed="rId25"/>
                          <a:stretch>
                            <a:fillRect/>
                          </a:stretch>
                        </pic:blipFill>
                        <pic:spPr bwMode="auto">
                          <a:xfrm>
                            <a:off x="0" y="0"/>
                            <a:ext cx="810260" cy="249555"/>
                          </a:xfrm>
                          <a:prstGeom prst="rect">
                            <a:avLst/>
                          </a:prstGeom>
                        </pic:spPr>
                      </pic:pic>
                    </a:graphicData>
                  </a:graphic>
                </wp:inline>
              </w:drawing>
            </w:r>
          </w:p>
        </w:tc>
        <w:tc>
          <w:tcPr>
            <w:tcW w:w="1336" w:type="dxa"/>
            <w:tcBorders/>
            <w:shd w:fill="auto" w:val="clear"/>
          </w:tcPr>
          <w:p>
            <w:pPr>
              <w:pStyle w:val="Normal"/>
              <w:rPr>
                <w:i/>
                <w:i/>
                <w:iCs/>
              </w:rPr>
            </w:pPr>
            <w:r>
              <w:rPr>
                <w:i/>
                <w:iCs/>
              </w:rPr>
            </w:r>
          </w:p>
        </w:tc>
        <w:tc>
          <w:tcPr>
            <w:tcW w:w="1276" w:type="dxa"/>
            <w:tcBorders/>
            <w:shd w:fill="auto" w:val="clear"/>
          </w:tcPr>
          <w:p>
            <w:pPr>
              <w:pStyle w:val="Normal"/>
              <w:rPr>
                <w:i/>
                <w:i/>
                <w:iCs/>
              </w:rPr>
            </w:pPr>
            <w:r>
              <w:rPr>
                <w:i/>
                <w:iCs/>
              </w:rPr>
              <w:t>text</w:t>
            </w:r>
          </w:p>
        </w:tc>
        <w:tc>
          <w:tcPr>
            <w:tcW w:w="1530" w:type="dxa"/>
            <w:tcBorders/>
            <w:shd w:fill="auto" w:val="clear"/>
          </w:tcPr>
          <w:p>
            <w:pPr>
              <w:pStyle w:val="Normal"/>
              <w:rPr>
                <w:i/>
                <w:i/>
                <w:iCs/>
              </w:rPr>
            </w:pPr>
            <w:r>
              <w:rPr>
                <w:i/>
                <w:iCs/>
              </w:rPr>
              <w:t>ISBN 978-1881883180</w:t>
            </w:r>
          </w:p>
        </w:tc>
        <w:tc>
          <w:tcPr>
            <w:tcW w:w="4680" w:type="dxa"/>
            <w:tcBorders/>
            <w:shd w:fill="auto" w:val="clear"/>
          </w:tcPr>
          <w:p>
            <w:pPr>
              <w:pStyle w:val="Normal"/>
              <w:rPr>
                <w:i/>
                <w:i/>
                <w:iCs/>
              </w:rPr>
            </w:pPr>
            <w:r>
              <w:rPr>
                <w:i/>
                <w:iCs/>
              </w:rPr>
              <w:t>David A. Vallado. Fundamentals of Astrodynamics and Applications, 4th Ed., Microcosm Press and Springer.</w:t>
            </w:r>
          </w:p>
        </w:tc>
        <w:tc>
          <w:tcPr>
            <w:tcW w:w="632" w:type="dxa"/>
            <w:tcBorders/>
            <w:shd w:fill="auto" w:val="clear"/>
          </w:tcPr>
          <w:p>
            <w:pPr>
              <w:pStyle w:val="Normal"/>
              <w:rPr>
                <w:i/>
                <w:i/>
                <w:iCs/>
              </w:rPr>
            </w:pPr>
            <w:r>
              <w:rPr>
                <w:i/>
                <w:iCs/>
              </w:rPr>
            </w:r>
          </w:p>
        </w:tc>
        <w:tc>
          <w:tcPr>
            <w:tcW w:w="2155" w:type="dxa"/>
            <w:tcBorders/>
            <w:shd w:fill="auto" w:val="clear"/>
          </w:tcPr>
          <w:p>
            <w:pPr>
              <w:pStyle w:val="Normal"/>
              <w:rPr>
                <w:i/>
                <w:i/>
                <w:iCs/>
              </w:rPr>
            </w:pPr>
            <w:r>
              <w:rPr>
                <w:i/>
                <w:iCs/>
              </w:rPr>
              <w:t>1.3.112.4.8.</w:t>
            </w:r>
            <w:r>
              <w:rPr>
                <w:i/>
                <w:iCs/>
                <w:color w:val="FF0000"/>
              </w:rPr>
              <w:t>194</w:t>
            </w:r>
          </w:p>
        </w:tc>
      </w:tr>
      <w:tr>
        <w:trPr/>
        <w:tc>
          <w:tcPr>
            <w:tcW w:w="1377" w:type="dxa"/>
            <w:tcBorders/>
            <w:shd w:fill="auto" w:val="clear"/>
          </w:tcPr>
          <w:p>
            <w:pPr>
              <w:pStyle w:val="Normal"/>
              <w:rPr>
                <w:i/>
                <w:i/>
                <w:iCs/>
              </w:rPr>
            </w:pPr>
            <w:r>
              <w:rPr/>
              <w:drawing>
                <wp:inline distT="0" distB="0" distL="0" distR="0">
                  <wp:extent cx="737235" cy="274320"/>
                  <wp:effectExtent l="0" t="0" r="0" b="0"/>
                  <wp:docPr id="25"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9" descr=""/>
                          <pic:cNvPicPr>
                            <a:picLocks noChangeAspect="1" noChangeArrowheads="1"/>
                          </pic:cNvPicPr>
                        </pic:nvPicPr>
                        <pic:blipFill>
                          <a:blip r:embed="rId26"/>
                          <a:stretch>
                            <a:fillRect/>
                          </a:stretch>
                        </pic:blipFill>
                        <pic:spPr bwMode="auto">
                          <a:xfrm>
                            <a:off x="0" y="0"/>
                            <a:ext cx="737235" cy="274320"/>
                          </a:xfrm>
                          <a:prstGeom prst="rect">
                            <a:avLst/>
                          </a:prstGeom>
                        </pic:spPr>
                      </pic:pic>
                    </a:graphicData>
                  </a:graphic>
                </wp:inline>
              </w:drawing>
            </w:r>
          </w:p>
        </w:tc>
        <w:tc>
          <w:tcPr>
            <w:tcW w:w="1498" w:type="dxa"/>
            <w:tcBorders/>
            <w:shd w:fill="auto" w:val="clear"/>
          </w:tcPr>
          <w:p>
            <w:pPr>
              <w:pStyle w:val="Normal"/>
              <w:rPr>
                <w:i/>
                <w:i/>
                <w:iCs/>
              </w:rPr>
            </w:pPr>
            <w:r>
              <w:rPr/>
              <w:drawing>
                <wp:inline distT="0" distB="0" distL="0" distR="0">
                  <wp:extent cx="810260" cy="249555"/>
                  <wp:effectExtent l="0" t="0" r="0" b="0"/>
                  <wp:docPr id="26"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 descr=""/>
                          <pic:cNvPicPr>
                            <a:picLocks noChangeAspect="1" noChangeArrowheads="1"/>
                          </pic:cNvPicPr>
                        </pic:nvPicPr>
                        <pic:blipFill>
                          <a:blip r:embed="rId27"/>
                          <a:stretch>
                            <a:fillRect/>
                          </a:stretch>
                        </pic:blipFill>
                        <pic:spPr bwMode="auto">
                          <a:xfrm>
                            <a:off x="0" y="0"/>
                            <a:ext cx="810260" cy="249555"/>
                          </a:xfrm>
                          <a:prstGeom prst="rect">
                            <a:avLst/>
                          </a:prstGeom>
                        </pic:spPr>
                      </pic:pic>
                    </a:graphicData>
                  </a:graphic>
                </wp:inline>
              </w:drawing>
            </w:r>
          </w:p>
        </w:tc>
        <w:tc>
          <w:tcPr>
            <w:tcW w:w="1336" w:type="dxa"/>
            <w:tcBorders/>
            <w:shd w:fill="auto" w:val="clear"/>
          </w:tcPr>
          <w:p>
            <w:pPr>
              <w:pStyle w:val="Normal"/>
              <w:rPr>
                <w:i/>
                <w:i/>
                <w:iCs/>
              </w:rPr>
            </w:pPr>
            <w:r>
              <w:rPr>
                <w:i/>
                <w:iCs/>
              </w:rPr>
            </w:r>
          </w:p>
        </w:tc>
        <w:tc>
          <w:tcPr>
            <w:tcW w:w="1276" w:type="dxa"/>
            <w:tcBorders/>
            <w:shd w:fill="auto" w:val="clear"/>
          </w:tcPr>
          <w:p>
            <w:pPr>
              <w:pStyle w:val="Normal"/>
              <w:rPr>
                <w:i/>
                <w:i/>
                <w:iCs/>
              </w:rPr>
            </w:pPr>
            <w:r>
              <w:rPr>
                <w:i/>
                <w:iCs/>
              </w:rPr>
              <w:t>paper</w:t>
            </w:r>
          </w:p>
        </w:tc>
        <w:tc>
          <w:tcPr>
            <w:tcW w:w="1530" w:type="dxa"/>
            <w:tcBorders/>
            <w:shd w:fill="auto" w:val="clear"/>
          </w:tcPr>
          <w:p>
            <w:pPr>
              <w:pStyle w:val="Normal"/>
              <w:rPr>
                <w:i/>
                <w:i/>
                <w:iCs/>
              </w:rPr>
            </w:pPr>
            <w:r>
              <w:rPr>
                <w:i/>
                <w:iCs/>
              </w:rPr>
              <w:t>AAS 11-151</w:t>
            </w:r>
          </w:p>
        </w:tc>
        <w:tc>
          <w:tcPr>
            <w:tcW w:w="4680" w:type="dxa"/>
            <w:tcBorders/>
            <w:shd w:fill="auto" w:val="clear"/>
          </w:tcPr>
          <w:p>
            <w:pPr>
              <w:pStyle w:val="Normal"/>
              <w:rPr>
                <w:i/>
                <w:i/>
                <w:iCs/>
              </w:rPr>
            </w:pPr>
            <w:r>
              <w:rPr>
                <w:i/>
                <w:iCs/>
              </w:rPr>
              <w:t>Oltrogge, D.L,  et al, “Ephemeris Requirements for Space Situational Awareness”, February 2011.</w:t>
            </w:r>
          </w:p>
        </w:tc>
        <w:tc>
          <w:tcPr>
            <w:tcW w:w="632" w:type="dxa"/>
            <w:tcBorders/>
            <w:shd w:fill="auto" w:val="clear"/>
          </w:tcPr>
          <w:p>
            <w:pPr>
              <w:pStyle w:val="Normal"/>
              <w:rPr>
                <w:i/>
                <w:i/>
                <w:iCs/>
              </w:rPr>
            </w:pPr>
            <w:r>
              <w:rPr>
                <w:i/>
                <w:iCs/>
              </w:rPr>
            </w:r>
          </w:p>
        </w:tc>
        <w:tc>
          <w:tcPr>
            <w:tcW w:w="2155" w:type="dxa"/>
            <w:tcBorders/>
            <w:shd w:fill="auto" w:val="clear"/>
          </w:tcPr>
          <w:p>
            <w:pPr>
              <w:pStyle w:val="Normal"/>
              <w:rPr>
                <w:i/>
                <w:i/>
                <w:iCs/>
              </w:rPr>
            </w:pPr>
            <w:r>
              <w:rPr>
                <w:i/>
                <w:iCs/>
              </w:rPr>
              <w:t>1.3.112.4.8.</w:t>
            </w:r>
            <w:r>
              <w:rPr>
                <w:i/>
                <w:iCs/>
                <w:color w:val="FF0000"/>
              </w:rPr>
              <w:t>195</w:t>
            </w:r>
          </w:p>
        </w:tc>
      </w:tr>
      <w:tr>
        <w:trPr/>
        <w:tc>
          <w:tcPr>
            <w:tcW w:w="1377" w:type="dxa"/>
            <w:tcBorders/>
            <w:shd w:fill="auto" w:val="clear"/>
          </w:tcPr>
          <w:p>
            <w:pPr>
              <w:pStyle w:val="Normal"/>
              <w:rPr>
                <w:i/>
                <w:i/>
                <w:iCs/>
              </w:rPr>
            </w:pPr>
            <w:r>
              <w:rPr/>
              <w:drawing>
                <wp:inline distT="0" distB="0" distL="0" distR="0">
                  <wp:extent cx="737235" cy="274320"/>
                  <wp:effectExtent l="0" t="0" r="0" b="0"/>
                  <wp:docPr id="27"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1" descr=""/>
                          <pic:cNvPicPr>
                            <a:picLocks noChangeAspect="1" noChangeArrowheads="1"/>
                          </pic:cNvPicPr>
                        </pic:nvPicPr>
                        <pic:blipFill>
                          <a:blip r:embed="rId28"/>
                          <a:stretch>
                            <a:fillRect/>
                          </a:stretch>
                        </pic:blipFill>
                        <pic:spPr bwMode="auto">
                          <a:xfrm>
                            <a:off x="0" y="0"/>
                            <a:ext cx="737235" cy="274320"/>
                          </a:xfrm>
                          <a:prstGeom prst="rect">
                            <a:avLst/>
                          </a:prstGeom>
                        </pic:spPr>
                      </pic:pic>
                    </a:graphicData>
                  </a:graphic>
                </wp:inline>
              </w:drawing>
            </w:r>
          </w:p>
        </w:tc>
        <w:tc>
          <w:tcPr>
            <w:tcW w:w="1498" w:type="dxa"/>
            <w:tcBorders/>
            <w:shd w:fill="auto" w:val="clear"/>
          </w:tcPr>
          <w:p>
            <w:pPr>
              <w:pStyle w:val="Normal"/>
              <w:rPr>
                <w:i/>
                <w:i/>
                <w:iCs/>
              </w:rPr>
            </w:pPr>
            <w:r>
              <w:rPr/>
              <w:drawing>
                <wp:inline distT="0" distB="0" distL="0" distR="0">
                  <wp:extent cx="810260" cy="249555"/>
                  <wp:effectExtent l="0" t="0" r="0" b="0"/>
                  <wp:docPr id="28"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 descr=""/>
                          <pic:cNvPicPr>
                            <a:picLocks noChangeAspect="1" noChangeArrowheads="1"/>
                          </pic:cNvPicPr>
                        </pic:nvPicPr>
                        <pic:blipFill>
                          <a:blip r:embed="rId29"/>
                          <a:stretch>
                            <a:fillRect/>
                          </a:stretch>
                        </pic:blipFill>
                        <pic:spPr bwMode="auto">
                          <a:xfrm>
                            <a:off x="0" y="0"/>
                            <a:ext cx="810260" cy="249555"/>
                          </a:xfrm>
                          <a:prstGeom prst="rect">
                            <a:avLst/>
                          </a:prstGeom>
                        </pic:spPr>
                      </pic:pic>
                    </a:graphicData>
                  </a:graphic>
                </wp:inline>
              </w:drawing>
            </w:r>
          </w:p>
        </w:tc>
        <w:tc>
          <w:tcPr>
            <w:tcW w:w="1336" w:type="dxa"/>
            <w:tcBorders/>
            <w:shd w:fill="auto" w:val="clear"/>
          </w:tcPr>
          <w:p>
            <w:pPr>
              <w:pStyle w:val="Normal"/>
              <w:rPr>
                <w:i/>
                <w:i/>
                <w:iCs/>
              </w:rPr>
            </w:pPr>
            <w:r>
              <w:rPr>
                <w:i/>
                <w:iCs/>
              </w:rPr>
            </w:r>
          </w:p>
        </w:tc>
        <w:tc>
          <w:tcPr>
            <w:tcW w:w="1276" w:type="dxa"/>
            <w:tcBorders/>
            <w:shd w:fill="auto" w:val="clear"/>
          </w:tcPr>
          <w:p>
            <w:pPr>
              <w:pStyle w:val="Normal"/>
              <w:rPr>
                <w:i/>
                <w:i/>
                <w:iCs/>
              </w:rPr>
            </w:pPr>
            <w:r>
              <w:rPr>
                <w:i/>
                <w:iCs/>
              </w:rPr>
              <w:t>technical note</w:t>
            </w:r>
          </w:p>
        </w:tc>
        <w:tc>
          <w:tcPr>
            <w:tcW w:w="1530" w:type="dxa"/>
            <w:tcBorders/>
            <w:shd w:fill="auto" w:val="clear"/>
          </w:tcPr>
          <w:p>
            <w:pPr>
              <w:pStyle w:val="Normal"/>
              <w:rPr>
                <w:i/>
                <w:i/>
                <w:iCs/>
              </w:rPr>
            </w:pPr>
            <w:r>
              <w:rPr>
                <w:i/>
                <w:iCs/>
              </w:rPr>
              <w:t>IERS TN32 5.11</w:t>
            </w:r>
          </w:p>
        </w:tc>
        <w:tc>
          <w:tcPr>
            <w:tcW w:w="4680" w:type="dxa"/>
            <w:tcBorders/>
            <w:shd w:fill="auto" w:val="clear"/>
          </w:tcPr>
          <w:p>
            <w:pPr>
              <w:pStyle w:val="Normal"/>
              <w:rPr>
                <w:i/>
                <w:i/>
                <w:iCs/>
              </w:rPr>
            </w:pPr>
            <w:r>
              <w:rPr>
                <w:i/>
                <w:iCs/>
              </w:rPr>
            </w:r>
          </w:p>
          <w:p>
            <w:pPr>
              <w:pStyle w:val="Normal"/>
              <w:rPr>
                <w:i/>
                <w:i/>
                <w:iCs/>
              </w:rPr>
            </w:pPr>
            <w:r>
              <w:rPr>
                <w:i/>
                <w:iCs/>
              </w:rPr>
              <w:t>Full citation here...</w:t>
            </w:r>
          </w:p>
        </w:tc>
        <w:tc>
          <w:tcPr>
            <w:tcW w:w="632" w:type="dxa"/>
            <w:tcBorders/>
            <w:shd w:fill="auto" w:val="clear"/>
          </w:tcPr>
          <w:p>
            <w:pPr>
              <w:pStyle w:val="Normal"/>
              <w:rPr>
                <w:i/>
                <w:i/>
                <w:iCs/>
              </w:rPr>
            </w:pPr>
            <w:r>
              <w:rPr>
                <w:i/>
                <w:iCs/>
              </w:rPr>
            </w:r>
          </w:p>
        </w:tc>
        <w:tc>
          <w:tcPr>
            <w:tcW w:w="2155" w:type="dxa"/>
            <w:tcBorders/>
            <w:shd w:fill="auto" w:val="clear"/>
          </w:tcPr>
          <w:p>
            <w:pPr>
              <w:pStyle w:val="Normal"/>
              <w:rPr>
                <w:i/>
                <w:i/>
                <w:iCs/>
              </w:rPr>
            </w:pPr>
            <w:r>
              <w:rPr>
                <w:i/>
                <w:iCs/>
              </w:rPr>
              <w:t>1.3.112.4.8.</w:t>
            </w:r>
            <w:r>
              <w:rPr>
                <w:i/>
                <w:iCs/>
                <w:color w:val="FF0000"/>
              </w:rPr>
              <w:t>196</w:t>
            </w:r>
          </w:p>
        </w:tc>
      </w:tr>
      <w:tr>
        <w:trPr/>
        <w:tc>
          <w:tcPr>
            <w:tcW w:w="1377" w:type="dxa"/>
            <w:tcBorders/>
            <w:shd w:fill="auto" w:val="clear"/>
          </w:tcPr>
          <w:p>
            <w:pPr>
              <w:pStyle w:val="Normal"/>
              <w:rPr>
                <w:i/>
                <w:i/>
                <w:iCs/>
              </w:rPr>
            </w:pPr>
            <w:r>
              <w:rPr/>
              <w:drawing>
                <wp:inline distT="0" distB="0" distL="0" distR="0">
                  <wp:extent cx="737235" cy="274320"/>
                  <wp:effectExtent l="0" t="0" r="0" b="0"/>
                  <wp:docPr id="29"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3" descr=""/>
                          <pic:cNvPicPr>
                            <a:picLocks noChangeAspect="1" noChangeArrowheads="1"/>
                          </pic:cNvPicPr>
                        </pic:nvPicPr>
                        <pic:blipFill>
                          <a:blip r:embed="rId30"/>
                          <a:stretch>
                            <a:fillRect/>
                          </a:stretch>
                        </pic:blipFill>
                        <pic:spPr bwMode="auto">
                          <a:xfrm>
                            <a:off x="0" y="0"/>
                            <a:ext cx="737235" cy="274320"/>
                          </a:xfrm>
                          <a:prstGeom prst="rect">
                            <a:avLst/>
                          </a:prstGeom>
                        </pic:spPr>
                      </pic:pic>
                    </a:graphicData>
                  </a:graphic>
                </wp:inline>
              </w:drawing>
            </w:r>
          </w:p>
        </w:tc>
        <w:tc>
          <w:tcPr>
            <w:tcW w:w="1498" w:type="dxa"/>
            <w:tcBorders/>
            <w:shd w:fill="auto" w:val="clear"/>
          </w:tcPr>
          <w:p>
            <w:pPr>
              <w:pStyle w:val="Normal"/>
              <w:rPr>
                <w:i/>
                <w:i/>
                <w:iCs/>
              </w:rPr>
            </w:pPr>
            <w:r>
              <w:rPr/>
              <w:drawing>
                <wp:inline distT="0" distB="0" distL="0" distR="0">
                  <wp:extent cx="810260" cy="249555"/>
                  <wp:effectExtent l="0" t="0" r="0" b="0"/>
                  <wp:docPr id="30"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 descr=""/>
                          <pic:cNvPicPr>
                            <a:picLocks noChangeAspect="1" noChangeArrowheads="1"/>
                          </pic:cNvPicPr>
                        </pic:nvPicPr>
                        <pic:blipFill>
                          <a:blip r:embed="rId31"/>
                          <a:stretch>
                            <a:fillRect/>
                          </a:stretch>
                        </pic:blipFill>
                        <pic:spPr bwMode="auto">
                          <a:xfrm>
                            <a:off x="0" y="0"/>
                            <a:ext cx="810260" cy="249555"/>
                          </a:xfrm>
                          <a:prstGeom prst="rect">
                            <a:avLst/>
                          </a:prstGeom>
                        </pic:spPr>
                      </pic:pic>
                    </a:graphicData>
                  </a:graphic>
                </wp:inline>
              </w:drawing>
            </w:r>
          </w:p>
        </w:tc>
        <w:tc>
          <w:tcPr>
            <w:tcW w:w="1336" w:type="dxa"/>
            <w:tcBorders/>
            <w:shd w:fill="auto" w:val="clear"/>
          </w:tcPr>
          <w:p>
            <w:pPr>
              <w:pStyle w:val="Normal"/>
              <w:rPr>
                <w:i/>
                <w:i/>
                <w:iCs/>
              </w:rPr>
            </w:pPr>
            <w:r>
              <w:rPr>
                <w:i/>
                <w:iCs/>
              </w:rPr>
            </w:r>
          </w:p>
        </w:tc>
        <w:tc>
          <w:tcPr>
            <w:tcW w:w="1276" w:type="dxa"/>
            <w:tcBorders/>
            <w:shd w:fill="auto" w:val="clear"/>
          </w:tcPr>
          <w:p>
            <w:pPr>
              <w:pStyle w:val="Normal"/>
              <w:rPr/>
            </w:pPr>
            <w:r>
              <w:rPr>
                <w:i/>
                <w:iCs/>
              </w:rPr>
              <w:t>technical note</w:t>
            </w:r>
          </w:p>
        </w:tc>
        <w:tc>
          <w:tcPr>
            <w:tcW w:w="1530" w:type="dxa"/>
            <w:tcBorders/>
            <w:shd w:fill="auto" w:val="clear"/>
          </w:tcPr>
          <w:p>
            <w:pPr>
              <w:pStyle w:val="Normal"/>
              <w:rPr>
                <w:i/>
                <w:i/>
                <w:iCs/>
              </w:rPr>
            </w:pPr>
            <w:r>
              <w:rPr>
                <w:i/>
                <w:iCs/>
              </w:rPr>
              <w:t>IERS TN32 5.11</w:t>
            </w:r>
          </w:p>
        </w:tc>
        <w:tc>
          <w:tcPr>
            <w:tcW w:w="4680" w:type="dxa"/>
            <w:tcBorders/>
            <w:shd w:fill="auto" w:val="clear"/>
          </w:tcPr>
          <w:p>
            <w:pPr>
              <w:pStyle w:val="Normal"/>
              <w:rPr>
                <w:i/>
                <w:i/>
                <w:iCs/>
              </w:rPr>
            </w:pPr>
            <w:r>
              <w:rPr>
                <w:i/>
                <w:iCs/>
              </w:rPr>
            </w:r>
          </w:p>
          <w:p>
            <w:pPr>
              <w:pStyle w:val="Normal"/>
              <w:rPr>
                <w:i/>
                <w:i/>
                <w:iCs/>
              </w:rPr>
            </w:pPr>
            <w:r>
              <w:rPr>
                <w:i/>
                <w:iCs/>
              </w:rPr>
              <w:t>Full citation here...</w:t>
            </w:r>
          </w:p>
        </w:tc>
        <w:tc>
          <w:tcPr>
            <w:tcW w:w="632" w:type="dxa"/>
            <w:tcBorders/>
            <w:shd w:fill="auto" w:val="clear"/>
          </w:tcPr>
          <w:p>
            <w:pPr>
              <w:pStyle w:val="Normal"/>
              <w:rPr>
                <w:i/>
                <w:i/>
                <w:iCs/>
              </w:rPr>
            </w:pPr>
            <w:r>
              <w:rPr>
                <w:i/>
                <w:iCs/>
              </w:rPr>
            </w:r>
          </w:p>
        </w:tc>
        <w:tc>
          <w:tcPr>
            <w:tcW w:w="2155" w:type="dxa"/>
            <w:tcBorders/>
            <w:shd w:fill="auto" w:val="clear"/>
          </w:tcPr>
          <w:p>
            <w:pPr>
              <w:pStyle w:val="Normal"/>
              <w:rPr>
                <w:i/>
                <w:i/>
                <w:iCs/>
              </w:rPr>
            </w:pPr>
            <w:r>
              <w:rPr>
                <w:i/>
                <w:iCs/>
              </w:rPr>
              <w:t>1.3.112.4.8.</w:t>
            </w:r>
            <w:r>
              <w:rPr>
                <w:i/>
                <w:iCs/>
                <w:color w:val="FF0000"/>
              </w:rPr>
              <w:t>197</w:t>
            </w:r>
          </w:p>
        </w:tc>
      </w:tr>
      <w:tr>
        <w:trPr/>
        <w:tc>
          <w:tcPr>
            <w:tcW w:w="1377" w:type="dxa"/>
            <w:tcBorders/>
            <w:shd w:fill="auto" w:val="clear"/>
          </w:tcPr>
          <w:p>
            <w:pPr>
              <w:pStyle w:val="Normal"/>
              <w:rPr>
                <w:i/>
                <w:i/>
                <w:iCs/>
              </w:rPr>
            </w:pPr>
            <w:r>
              <w:rPr/>
              <w:drawing>
                <wp:inline distT="0" distB="0" distL="0" distR="0">
                  <wp:extent cx="737235" cy="274320"/>
                  <wp:effectExtent l="0" t="0" r="0" b="0"/>
                  <wp:docPr id="31" name="Imag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5" descr=""/>
                          <pic:cNvPicPr>
                            <a:picLocks noChangeAspect="1" noChangeArrowheads="1"/>
                          </pic:cNvPicPr>
                        </pic:nvPicPr>
                        <pic:blipFill>
                          <a:blip r:embed="rId32"/>
                          <a:stretch>
                            <a:fillRect/>
                          </a:stretch>
                        </pic:blipFill>
                        <pic:spPr bwMode="auto">
                          <a:xfrm>
                            <a:off x="0" y="0"/>
                            <a:ext cx="737235" cy="274320"/>
                          </a:xfrm>
                          <a:prstGeom prst="rect">
                            <a:avLst/>
                          </a:prstGeom>
                        </pic:spPr>
                      </pic:pic>
                    </a:graphicData>
                  </a:graphic>
                </wp:inline>
              </w:drawing>
            </w:r>
          </w:p>
        </w:tc>
        <w:tc>
          <w:tcPr>
            <w:tcW w:w="1498" w:type="dxa"/>
            <w:tcBorders/>
            <w:shd w:fill="auto" w:val="clear"/>
          </w:tcPr>
          <w:p>
            <w:pPr>
              <w:pStyle w:val="Normal"/>
              <w:rPr>
                <w:i/>
                <w:i/>
                <w:iCs/>
              </w:rPr>
            </w:pPr>
            <w:r>
              <w:rPr/>
              <w:drawing>
                <wp:inline distT="0" distB="0" distL="0" distR="0">
                  <wp:extent cx="810260" cy="249555"/>
                  <wp:effectExtent l="0" t="0" r="0" b="0"/>
                  <wp:docPr id="32" name="Imag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 descr=""/>
                          <pic:cNvPicPr>
                            <a:picLocks noChangeAspect="1" noChangeArrowheads="1"/>
                          </pic:cNvPicPr>
                        </pic:nvPicPr>
                        <pic:blipFill>
                          <a:blip r:embed="rId33"/>
                          <a:stretch>
                            <a:fillRect/>
                          </a:stretch>
                        </pic:blipFill>
                        <pic:spPr bwMode="auto">
                          <a:xfrm>
                            <a:off x="0" y="0"/>
                            <a:ext cx="810260" cy="249555"/>
                          </a:xfrm>
                          <a:prstGeom prst="rect">
                            <a:avLst/>
                          </a:prstGeom>
                        </pic:spPr>
                      </pic:pic>
                    </a:graphicData>
                  </a:graphic>
                </wp:inline>
              </w:drawing>
            </w:r>
          </w:p>
        </w:tc>
        <w:tc>
          <w:tcPr>
            <w:tcW w:w="1336" w:type="dxa"/>
            <w:tcBorders/>
            <w:shd w:fill="auto" w:val="clear"/>
          </w:tcPr>
          <w:p>
            <w:pPr>
              <w:pStyle w:val="Normal"/>
              <w:rPr>
                <w:i/>
                <w:i/>
                <w:iCs/>
              </w:rPr>
            </w:pPr>
            <w:r>
              <w:rPr>
                <w:i/>
                <w:iCs/>
              </w:rPr>
            </w:r>
          </w:p>
        </w:tc>
        <w:tc>
          <w:tcPr>
            <w:tcW w:w="1276" w:type="dxa"/>
            <w:tcBorders/>
            <w:shd w:fill="auto" w:val="clear"/>
          </w:tcPr>
          <w:p>
            <w:pPr>
              <w:pStyle w:val="Normal"/>
              <w:rPr>
                <w:i/>
                <w:i/>
                <w:iCs/>
              </w:rPr>
            </w:pPr>
            <w:r>
              <w:rPr>
                <w:i/>
                <w:iCs/>
              </w:rPr>
              <w:t>text</w:t>
            </w:r>
          </w:p>
        </w:tc>
        <w:tc>
          <w:tcPr>
            <w:tcW w:w="1530" w:type="dxa"/>
            <w:tcBorders/>
            <w:shd w:fill="auto" w:val="clear"/>
          </w:tcPr>
          <w:p>
            <w:pPr>
              <w:pStyle w:val="Normal"/>
              <w:rPr>
                <w:i/>
                <w:i/>
                <w:iCs/>
              </w:rPr>
            </w:pPr>
            <w:r>
              <w:rPr>
                <w:i/>
                <w:iCs/>
              </w:rPr>
              <w:t>ISBN 978-1-4939-0802-8</w:t>
            </w:r>
          </w:p>
        </w:tc>
        <w:tc>
          <w:tcPr>
            <w:tcW w:w="4680" w:type="dxa"/>
            <w:tcBorders/>
            <w:shd w:fill="auto" w:val="clear"/>
          </w:tcPr>
          <w:p>
            <w:pPr>
              <w:pStyle w:val="Normal"/>
              <w:rPr>
                <w:i/>
                <w:i/>
                <w:iCs/>
              </w:rPr>
            </w:pPr>
            <w:r>
              <w:rPr>
                <w:i/>
                <w:iCs/>
              </w:rPr>
              <w:t>F. L. Markley and J. L. Crassidis, Fundamentals of Spacecraft Attitude Determination and Control.</w:t>
            </w:r>
          </w:p>
          <w:p>
            <w:pPr>
              <w:pStyle w:val="Normal"/>
              <w:rPr>
                <w:i/>
                <w:i/>
                <w:iCs/>
              </w:rPr>
            </w:pPr>
            <w:r>
              <w:rPr>
                <w:i/>
                <w:iCs/>
              </w:rPr>
              <w:t>Springer, 2014.</w:t>
            </w:r>
          </w:p>
        </w:tc>
        <w:tc>
          <w:tcPr>
            <w:tcW w:w="632" w:type="dxa"/>
            <w:tcBorders/>
            <w:shd w:fill="auto" w:val="clear"/>
          </w:tcPr>
          <w:p>
            <w:pPr>
              <w:pStyle w:val="Normal"/>
              <w:rPr>
                <w:i/>
                <w:i/>
                <w:iCs/>
              </w:rPr>
            </w:pPr>
            <w:r>
              <w:rPr>
                <w:i/>
                <w:iCs/>
              </w:rPr>
            </w:r>
          </w:p>
        </w:tc>
        <w:tc>
          <w:tcPr>
            <w:tcW w:w="2155" w:type="dxa"/>
            <w:tcBorders/>
            <w:shd w:fill="auto" w:val="clear"/>
          </w:tcPr>
          <w:p>
            <w:pPr>
              <w:pStyle w:val="Normal"/>
              <w:rPr>
                <w:i/>
                <w:i/>
                <w:iCs/>
              </w:rPr>
            </w:pPr>
            <w:r>
              <w:rPr>
                <w:i/>
                <w:iCs/>
              </w:rPr>
              <w:t>1.3.112.4.8.</w:t>
            </w:r>
            <w:r>
              <w:rPr>
                <w:i/>
                <w:iCs/>
                <w:color w:val="FF0000"/>
              </w:rPr>
              <w:t>198</w:t>
            </w:r>
          </w:p>
        </w:tc>
      </w:tr>
    </w:tbl>
    <w:p>
      <w:pPr>
        <w:pStyle w:val="Normal"/>
        <w:rPr>
          <w:i/>
          <w:i/>
          <w:iCs/>
        </w:rPr>
      </w:pPr>
      <w:r>
        <w:rPr>
          <w:i/>
          <w:iCs/>
        </w:rPr>
      </w:r>
    </w:p>
    <w:p>
      <w:pPr>
        <w:pStyle w:val="Normal"/>
        <w:rPr>
          <w:i/>
          <w:i/>
          <w:iCs/>
        </w:rPr>
      </w:pPr>
      <w:r>
        <w:rPr>
          <w:i/>
          <w:iCs/>
        </w:rPr>
      </w:r>
    </w:p>
    <w:p>
      <w:pPr>
        <w:pStyle w:val="Normal"/>
        <w:rPr>
          <w:i/>
          <w:i/>
          <w:iCs/>
        </w:rPr>
      </w:pPr>
      <w:r>
        <w:rPr>
          <w:i/>
          <w:iCs/>
        </w:rPr>
      </w:r>
    </w:p>
    <w:p>
      <w:pPr>
        <w:pStyle w:val="Normal"/>
        <w:rPr>
          <w:b/>
          <w:b/>
          <w:i/>
          <w:i/>
          <w:iCs/>
          <w:sz w:val="32"/>
          <w:szCs w:val="32"/>
        </w:rPr>
      </w:pPr>
      <w:r>
        <w:rPr>
          <w:b/>
          <w:i/>
          <w:iCs/>
          <w:sz w:val="32"/>
          <w:szCs w:val="32"/>
        </w:rPr>
      </w:r>
    </w:p>
    <w:p>
      <w:pPr>
        <w:pStyle w:val="Normal"/>
        <w:rPr>
          <w:b/>
          <w:b/>
          <w:i/>
          <w:i/>
          <w:iCs/>
          <w:sz w:val="32"/>
          <w:szCs w:val="32"/>
        </w:rPr>
      </w:pPr>
      <w:r>
        <w:rPr>
          <w:b/>
          <w:i/>
          <w:iCs/>
          <w:sz w:val="32"/>
          <w:szCs w:val="32"/>
        </w:rPr>
      </w:r>
    </w:p>
    <w:p>
      <w:pPr>
        <w:pStyle w:val="Normal"/>
        <w:rPr>
          <w:i/>
          <w:i/>
          <w:iCs/>
        </w:rPr>
      </w:pPr>
      <w:r>
        <w:rPr>
          <w:b/>
          <w:i/>
          <w:iCs/>
          <w:sz w:val="32"/>
          <w:szCs w:val="32"/>
        </w:rPr>
        <w:t>Then for example in the "Celestial Body Reference Frames" Registry</w:t>
      </w:r>
    </w:p>
    <w:p>
      <w:pPr>
        <w:pStyle w:val="Normal"/>
        <w:rPr>
          <w:b/>
          <w:b/>
          <w:i/>
          <w:i/>
          <w:iCs/>
        </w:rPr>
      </w:pPr>
      <w:r>
        <w:rPr>
          <w:b/>
          <w:i/>
          <w:iCs/>
        </w:rPr>
      </w:r>
    </w:p>
    <w:tbl>
      <w:tblPr>
        <w:tblW w:w="1449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1375"/>
        <w:gridCol w:w="1498"/>
        <w:gridCol w:w="1110"/>
        <w:gridCol w:w="2760"/>
        <w:gridCol w:w="1350"/>
        <w:gridCol w:w="1349"/>
        <w:gridCol w:w="1261"/>
        <w:gridCol w:w="1986"/>
        <w:gridCol w:w="1801"/>
      </w:tblGrid>
      <w:tr>
        <w:trPr/>
        <w:tc>
          <w:tcPr>
            <w:tcW w:w="13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rPr>
                <w:i/>
                <w:i/>
                <w:iCs/>
              </w:rPr>
            </w:pPr>
            <w:r>
              <w:rPr>
                <w:b/>
                <w:bCs/>
                <w:i/>
                <w:iCs/>
                <w:sz w:val="20"/>
                <w:szCs w:val="20"/>
              </w:rPr>
              <w:t>Details</w:t>
            </w:r>
          </w:p>
        </w:tc>
        <w:tc>
          <w:tcPr>
            <w:tcW w:w="1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rPr>
                <w:i/>
                <w:i/>
                <w:iCs/>
              </w:rPr>
            </w:pPr>
            <w:r>
              <w:rPr>
                <w:i/>
                <w:iCs/>
                <w:sz w:val="20"/>
                <w:szCs w:val="20"/>
              </w:rPr>
              <w:t>Status</w:t>
            </w:r>
          </w:p>
        </w:tc>
        <w:tc>
          <w:tcPr>
            <w:tcW w:w="1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8" w:type="dxa"/>
              <w:bottom w:w="58" w:type="dxa"/>
            </w:tcMar>
          </w:tcPr>
          <w:p>
            <w:pPr>
              <w:pStyle w:val="Normal"/>
              <w:keepNext w:val="true"/>
              <w:rPr>
                <w:i/>
                <w:i/>
                <w:iCs/>
              </w:rPr>
            </w:pPr>
            <w:r>
              <w:rPr>
                <w:i/>
                <w:iCs/>
                <w:sz w:val="20"/>
                <w:szCs w:val="20"/>
              </w:rPr>
              <w:t>Keyword Value Name</w:t>
            </w:r>
          </w:p>
        </w:tc>
        <w:tc>
          <w:tcPr>
            <w:tcW w:w="27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rPr>
                <w:i/>
                <w:i/>
                <w:iCs/>
              </w:rPr>
            </w:pPr>
            <w:r>
              <w:rPr>
                <w:b/>
                <w:i/>
                <w:iCs/>
                <w:sz w:val="20"/>
                <w:szCs w:val="20"/>
              </w:rPr>
              <w:t>Description</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rPr>
                <w:i/>
                <w:i/>
                <w:iCs/>
              </w:rPr>
            </w:pPr>
            <w:r>
              <w:rPr>
                <w:i/>
                <w:iCs/>
                <w:sz w:val="20"/>
                <w:szCs w:val="20"/>
              </w:rPr>
              <w:t>Nomenclature</w:t>
            </w:r>
          </w:p>
        </w:tc>
        <w:tc>
          <w:tcPr>
            <w:tcW w:w="13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jc w:val="center"/>
              <w:rPr>
                <w:i/>
                <w:i/>
                <w:iCs/>
              </w:rPr>
            </w:pPr>
            <w:r>
              <w:rPr>
                <w:i/>
                <w:iCs/>
                <w:sz w:val="20"/>
                <w:szCs w:val="20"/>
              </w:rPr>
              <w:t>Others Have Referred to This As</w:t>
            </w:r>
          </w:p>
        </w:tc>
        <w:tc>
          <w:tcPr>
            <w:tcW w:w="1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jc w:val="center"/>
              <w:rPr>
                <w:i/>
                <w:i/>
                <w:iCs/>
              </w:rPr>
            </w:pPr>
            <w:r>
              <w:rPr>
                <w:i/>
                <w:iCs/>
                <w:sz w:val="20"/>
                <w:szCs w:val="20"/>
              </w:rPr>
              <w:t>Frame Type</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jc w:val="center"/>
              <w:rPr>
                <w:i/>
                <w:i/>
                <w:iCs/>
              </w:rPr>
            </w:pPr>
            <w:r>
              <w:rPr>
                <w:b/>
                <w:i/>
                <w:iCs/>
                <w:color w:val="FF0000"/>
                <w:sz w:val="20"/>
                <w:szCs w:val="20"/>
              </w:rPr>
              <w:t>References</w:t>
            </w:r>
          </w:p>
        </w:tc>
        <w:tc>
          <w:tcPr>
            <w:tcW w:w="18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jc w:val="center"/>
              <w:rPr>
                <w:i/>
                <w:i/>
                <w:iCs/>
              </w:rPr>
            </w:pPr>
            <w:r>
              <w:rPr>
                <w:i/>
                <w:iCs/>
                <w:sz w:val="20"/>
                <w:szCs w:val="20"/>
              </w:rPr>
              <w:t>OID</w:t>
            </w:r>
          </w:p>
        </w:tc>
      </w:tr>
      <w:tr>
        <w:trPr/>
        <w:tc>
          <w:tcPr>
            <w:tcW w:w="13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511" w:leader="none"/>
              </w:tabs>
              <w:rPr>
                <w:i/>
                <w:i/>
                <w:iCs/>
              </w:rPr>
            </w:pPr>
            <w:r>
              <w:rPr/>
              <w:drawing>
                <wp:inline distT="0" distB="0" distL="0" distR="0">
                  <wp:extent cx="737235" cy="274320"/>
                  <wp:effectExtent l="0" t="0" r="0" b="0"/>
                  <wp:docPr id="33" name="Image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7" descr=""/>
                          <pic:cNvPicPr>
                            <a:picLocks noChangeAspect="1" noChangeArrowheads="1"/>
                          </pic:cNvPicPr>
                        </pic:nvPicPr>
                        <pic:blipFill>
                          <a:blip r:embed="rId34"/>
                          <a:stretch>
                            <a:fillRect/>
                          </a:stretch>
                        </pic:blipFill>
                        <pic:spPr bwMode="auto">
                          <a:xfrm>
                            <a:off x="0" y="0"/>
                            <a:ext cx="737235" cy="274320"/>
                          </a:xfrm>
                          <a:prstGeom prst="rect">
                            <a:avLst/>
                          </a:prstGeom>
                        </pic:spPr>
                      </pic:pic>
                    </a:graphicData>
                  </a:graphic>
                </wp:inline>
              </w:drawing>
            </w:r>
          </w:p>
        </w:tc>
        <w:tc>
          <w:tcPr>
            <w:tcW w:w="14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rPr>
                <w:i/>
                <w:i/>
                <w:iCs/>
              </w:rPr>
            </w:pPr>
            <w:r>
              <w:rPr/>
              <w:drawing>
                <wp:inline distT="0" distB="0" distL="0" distR="0">
                  <wp:extent cx="810260" cy="249555"/>
                  <wp:effectExtent l="0" t="0" r="0" b="0"/>
                  <wp:docPr id="34" name="Image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 descr=""/>
                          <pic:cNvPicPr>
                            <a:picLocks noChangeAspect="1" noChangeArrowheads="1"/>
                          </pic:cNvPicPr>
                        </pic:nvPicPr>
                        <pic:blipFill>
                          <a:blip r:embed="rId35"/>
                          <a:stretch>
                            <a:fillRect/>
                          </a:stretch>
                        </pic:blipFill>
                        <pic:spPr bwMode="auto">
                          <a:xfrm>
                            <a:off x="0" y="0"/>
                            <a:ext cx="810260" cy="249555"/>
                          </a:xfrm>
                          <a:prstGeom prst="rect">
                            <a:avLst/>
                          </a:prstGeom>
                        </pic:spPr>
                      </pic:pic>
                    </a:graphicData>
                  </a:graphic>
                </wp:inline>
              </w:drawing>
            </w:r>
          </w:p>
        </w:tc>
        <w:tc>
          <w:tcPr>
            <w:tcW w:w="1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8" w:type="dxa"/>
              <w:bottom w:w="58" w:type="dxa"/>
            </w:tcMar>
          </w:tcPr>
          <w:p>
            <w:pPr>
              <w:pStyle w:val="Normal"/>
              <w:keepNext w:val="true"/>
              <w:rPr>
                <w:i/>
                <w:i/>
                <w:iCs/>
              </w:rPr>
            </w:pPr>
            <w:r>
              <w:rPr>
                <w:i/>
                <w:iCs/>
                <w:sz w:val="20"/>
                <w:szCs w:val="20"/>
              </w:rPr>
              <w:t>CIRS</w:t>
            </w:r>
          </w:p>
        </w:tc>
        <w:tc>
          <w:tcPr>
            <w:tcW w:w="27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rPr>
                <w:i/>
                <w:i/>
                <w:iCs/>
              </w:rPr>
            </w:pPr>
            <w:r>
              <w:rPr>
                <w:b/>
                <w:i/>
                <w:iCs/>
                <w:sz w:val="20"/>
                <w:szCs w:val="20"/>
              </w:rPr>
              <w:t xml:space="preserve">Celestial Intermediate Reference System. </w:t>
            </w:r>
            <w:r>
              <w:rPr>
                <w:i/>
                <w:iCs/>
                <w:sz w:val="20"/>
                <w:szCs w:val="20"/>
              </w:rPr>
              <w:t>Details in "References". Essentially the transformation for precession/nutation is based on the Celestial Intermediate Pole realized with the IAU2000A model rather than IAU1976/80.</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rPr>
                <w:i/>
                <w:i/>
                <w:iCs/>
                <w:sz w:val="20"/>
                <w:szCs w:val="20"/>
              </w:rPr>
            </w:pPr>
            <w:r>
              <w:rPr>
                <w:i/>
                <w:iCs/>
                <w:sz w:val="20"/>
                <w:szCs w:val="20"/>
              </w:rPr>
            </w:r>
          </w:p>
        </w:tc>
        <w:tc>
          <w:tcPr>
            <w:tcW w:w="13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jc w:val="center"/>
              <w:rPr>
                <w:i/>
                <w:i/>
                <w:iCs/>
                <w:sz w:val="20"/>
                <w:szCs w:val="20"/>
              </w:rPr>
            </w:pPr>
            <w:r>
              <w:rPr>
                <w:i/>
                <w:iCs/>
                <w:sz w:val="20"/>
                <w:szCs w:val="20"/>
              </w:rPr>
            </w:r>
          </w:p>
        </w:tc>
        <w:tc>
          <w:tcPr>
            <w:tcW w:w="1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jc w:val="center"/>
              <w:rPr>
                <w:i/>
                <w:i/>
                <w:iCs/>
              </w:rPr>
            </w:pPr>
            <w:r>
              <w:rPr>
                <w:i/>
                <w:iCs/>
                <w:sz w:val="20"/>
                <w:szCs w:val="20"/>
              </w:rPr>
              <w:t>Inertial</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jc w:val="center"/>
              <w:rPr>
                <w:i/>
                <w:i/>
                <w:iCs/>
              </w:rPr>
            </w:pPr>
            <w:r>
              <w:rPr>
                <w:b/>
                <w:i/>
                <w:iCs/>
                <w:color w:val="FF0000"/>
                <w:sz w:val="20"/>
                <w:szCs w:val="20"/>
              </w:rPr>
              <w:t>[AAS 06-134] - [IERS TN32 5.11] - [IERS TN32 5.11]</w:t>
            </w:r>
          </w:p>
          <w:p>
            <w:pPr>
              <w:pStyle w:val="Normal"/>
              <w:keepNext w:val="true"/>
              <w:jc w:val="center"/>
              <w:rPr>
                <w:b/>
                <w:b/>
                <w:i/>
                <w:i/>
                <w:iCs/>
                <w:color w:val="FF0000"/>
                <w:sz w:val="20"/>
                <w:szCs w:val="20"/>
              </w:rPr>
            </w:pPr>
            <w:r>
              <w:rPr>
                <w:b/>
                <w:i/>
                <w:iCs/>
                <w:color w:val="FF0000"/>
                <w:sz w:val="20"/>
                <w:szCs w:val="20"/>
              </w:rPr>
            </w:r>
          </w:p>
        </w:tc>
        <w:tc>
          <w:tcPr>
            <w:tcW w:w="18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jc w:val="center"/>
              <w:rPr>
                <w:i/>
                <w:i/>
                <w:iCs/>
              </w:rPr>
            </w:pPr>
            <w:r>
              <w:rPr>
                <w:i/>
                <w:iCs/>
                <w:sz w:val="20"/>
                <w:szCs w:val="20"/>
              </w:rPr>
              <w:t>1.3.112.4.57.2.x</w:t>
            </w:r>
          </w:p>
          <w:p>
            <w:pPr>
              <w:pStyle w:val="Normal"/>
              <w:keepNext w:val="true"/>
              <w:jc w:val="center"/>
              <w:rPr>
                <w:i/>
                <w:i/>
                <w:iCs/>
                <w:sz w:val="20"/>
                <w:szCs w:val="20"/>
              </w:rPr>
            </w:pPr>
            <w:r>
              <w:rPr>
                <w:i/>
                <w:iCs/>
                <w:sz w:val="20"/>
                <w:szCs w:val="20"/>
              </w:rPr>
            </w:r>
          </w:p>
        </w:tc>
      </w:tr>
    </w:tbl>
    <w:p>
      <w:pPr>
        <w:pStyle w:val="Normal"/>
        <w:rPr>
          <w:i/>
          <w:i/>
          <w:iCs/>
        </w:rPr>
      </w:pPr>
      <w:r>
        <w:rPr>
          <w:i/>
          <w:iCs/>
        </w:rPr>
      </w:r>
    </w:p>
    <w:p>
      <w:pPr>
        <w:pStyle w:val="Normal"/>
        <w:rPr>
          <w:i/>
          <w:i/>
          <w:iCs/>
        </w:rPr>
      </w:pPr>
      <w:r>
        <w:rPr>
          <w:i/>
          <w:iCs/>
        </w:rPr>
      </w:r>
    </w:p>
    <w:p>
      <w:pPr>
        <w:pStyle w:val="Normal"/>
        <w:rPr>
          <w:i/>
          <w:i/>
          <w:iCs/>
        </w:rPr>
      </w:pPr>
      <w:r>
        <w:rPr>
          <w:i/>
          <w:iCs/>
        </w:rPr>
      </w:r>
    </w:p>
    <w:p>
      <w:pPr>
        <w:pStyle w:val="Normal"/>
        <w:rPr/>
      </w:pPr>
      <w:r>
        <w:rPr/>
      </w:r>
    </w:p>
    <w:p>
      <w:pPr>
        <w:pStyle w:val="Normal"/>
        <w:rPr/>
      </w:pPr>
      <w:r>
        <w:rPr/>
      </w:r>
    </w:p>
    <w:p>
      <w:pPr>
        <w:pStyle w:val="Normal"/>
        <w:rPr/>
      </w:pPr>
      <w:r>
        <w:rPr/>
        <w:t>I have, however, seen an alternate implementation in the registries that could accomplish a similar goal (e.g., in the "Functional Resources" registry and the "Spacecraft" registry in the current implementation of "Candidate Registries".</w:t>
      </w:r>
    </w:p>
    <w:p>
      <w:pPr>
        <w:pStyle w:val="Normal"/>
        <w:rPr/>
      </w:pPr>
      <w:r>
        <w:rPr/>
      </w:r>
    </w:p>
    <w:p>
      <w:pPr>
        <w:pStyle w:val="Normal"/>
        <w:rPr>
          <w:i/>
          <w:i/>
          <w:iCs/>
        </w:rPr>
      </w:pPr>
      <w:r>
        <w:rPr>
          <w:i/>
          <w:iCs/>
        </w:rPr>
        <w:t>If the alternate implementation you mention is the column with arrows containing some other column values, this is in fact an implementation common to all the registries automatically triggered when there is too much data to be displayed on the screen. This mainly depends on the screen resolution and columns content and is automatically computed by browsers.</w:t>
      </w:r>
    </w:p>
    <w:p>
      <w:pPr>
        <w:pStyle w:val="Normal"/>
        <w:rPr>
          <w:i/>
          <w:i/>
          <w:iCs/>
        </w:rPr>
      </w:pPr>
      <w:r>
        <w:rPr>
          <w:i/>
          <w:iCs/>
        </w:rPr>
        <w:t>We have some tasks in our todo list (some of them created following our meetings) that would allow the columns to be managed more precisely: hiding columns, changing order of columns, …</w:t>
      </w:r>
    </w:p>
    <w:p>
      <w:pPr>
        <w:pStyle w:val="Normal"/>
        <w:rPr>
          <w:i/>
          <w:i/>
          <w:iCs/>
        </w:rPr>
      </w:pPr>
      <w:r>
        <w:rPr>
          <w:i/>
          <w:iCs/>
        </w:rPr>
        <w:t>NB: there is still no public todo list, it was discussed at last CCSDS SSG meeting and is now a low priority item in this aforementioned todo list :)</w:t>
      </w:r>
    </w:p>
    <w:p>
      <w:pPr>
        <w:pStyle w:val="Normal"/>
        <w:rPr>
          <w:i/>
          <w:i/>
          <w:iCs/>
        </w:rPr>
      </w:pPr>
      <w:r>
        <w:rPr>
          <w:i/>
          <w:iCs/>
        </w:rPr>
      </w:r>
    </w:p>
    <w:p>
      <w:pPr>
        <w:pStyle w:val="Normal"/>
        <w:rPr/>
      </w:pPr>
      <w:r>
        <w:rPr/>
      </w:r>
    </w:p>
    <w:sectPr>
      <w:type w:val="nextPage"/>
      <w:pgSz w:orient="landscape" w:w="18720" w:h="122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DejaVu Serif">
    <w:charset w:val="01"/>
    <w:family w:val="roman"/>
    <w:pitch w:val="variable"/>
  </w:font>
  <w:font w:name="Times New Roman">
    <w:charset w:val="01"/>
    <w:family w:val="roman"/>
    <w:pitch w:val="variable"/>
  </w:font>
  <w:font w:name="DejaVu Sans">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3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Cs w:val="24"/>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b725f5"/>
    <w:pPr>
      <w:widowControl/>
      <w:bidi w:val="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link w:val="Heading1Char"/>
    <w:uiPriority w:val="9"/>
    <w:qFormat/>
    <w:rsid w:val="0002502e"/>
    <w:pPr>
      <w:spacing w:beforeAutospacing="1" w:afterAutospacing="1"/>
      <w:outlineLvl w:val="0"/>
    </w:pPr>
    <w:rPr>
      <w:b/>
      <w:bCs/>
      <w:kern w:val="2"/>
      <w:sz w:val="48"/>
      <w:szCs w:val="48"/>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9e4ead"/>
    <w:rPr>
      <w:color w:val="0000FF"/>
      <w:u w:val="single"/>
    </w:rPr>
  </w:style>
  <w:style w:type="character" w:styleId="Heading1Char" w:customStyle="1">
    <w:name w:val="Heading 1 Char"/>
    <w:basedOn w:val="DefaultParagraphFont"/>
    <w:link w:val="Heading1"/>
    <w:uiPriority w:val="9"/>
    <w:qFormat/>
    <w:rsid w:val="0002502e"/>
    <w:rPr>
      <w:rFonts w:eastAsia="Times New Roman"/>
      <w:b/>
      <w:bCs/>
      <w:kern w:val="2"/>
      <w:sz w:val="48"/>
      <w:szCs w:val="48"/>
    </w:rPr>
  </w:style>
  <w:style w:type="paragraph" w:styleId="Heading">
    <w:name w:val="Heading"/>
    <w:basedOn w:val="Normal"/>
    <w:next w:val="TextBody"/>
    <w:qFormat/>
    <w:pPr>
      <w:keepNext w:val="true"/>
      <w:spacing w:before="240" w:after="120"/>
    </w:pPr>
    <w:rPr>
      <w:rFonts w:ascii="DejaVu Sans" w:hAnsi="DejaVu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Appendix2" w:customStyle="1">
    <w:name w:val="Appendix 2"/>
    <w:basedOn w:val="Normal"/>
    <w:qFormat/>
    <w:rsid w:val="009e01b0"/>
    <w:pPr>
      <w:keepNext w:val="true"/>
      <w:spacing w:before="240" w:after="240"/>
      <w:jc w:val="both"/>
      <w:outlineLvl w:val="0"/>
    </w:pPr>
    <w:rPr>
      <w:rFonts w:ascii="Arial" w:hAnsi="Arial"/>
      <w:b/>
      <w:bCs/>
      <w:smallCaps/>
      <w:szCs w:val="28"/>
      <w:lang w:val="en-AU"/>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9e4ea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png"/><Relationship Id="rId25" Type="http://schemas.openxmlformats.org/officeDocument/2006/relationships/image" Target="media/image24.png"/><Relationship Id="rId26" Type="http://schemas.openxmlformats.org/officeDocument/2006/relationships/image" Target="media/image25.png"/><Relationship Id="rId27" Type="http://schemas.openxmlformats.org/officeDocument/2006/relationships/image" Target="media/image26.png"/><Relationship Id="rId28" Type="http://schemas.openxmlformats.org/officeDocument/2006/relationships/image" Target="media/image27.png"/><Relationship Id="rId29" Type="http://schemas.openxmlformats.org/officeDocument/2006/relationships/image" Target="media/image28.png"/><Relationship Id="rId30" Type="http://schemas.openxmlformats.org/officeDocument/2006/relationships/image" Target="media/image29.png"/><Relationship Id="rId31" Type="http://schemas.openxmlformats.org/officeDocument/2006/relationships/image" Target="media/image30.png"/><Relationship Id="rId32" Type="http://schemas.openxmlformats.org/officeDocument/2006/relationships/image" Target="media/image31.png"/><Relationship Id="rId33" Type="http://schemas.openxmlformats.org/officeDocument/2006/relationships/image" Target="media/image32.png"/><Relationship Id="rId34" Type="http://schemas.openxmlformats.org/officeDocument/2006/relationships/image" Target="media/image33.png"/><Relationship Id="rId35" Type="http://schemas.openxmlformats.org/officeDocument/2006/relationships/image" Target="media/image34.png"/><Relationship Id="rId36" Type="http://schemas.openxmlformats.org/officeDocument/2006/relationships/fontTable" Target="fontTable.xml"/><Relationship Id="rId37" Type="http://schemas.openxmlformats.org/officeDocument/2006/relationships/settings" Target="settings.xml"/><Relationship Id="rId3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Application>LibreOffice/6.1.5.2$Linux_X86_64 LibreOffice_project/10$Build-2</Application>
  <Pages>5</Pages>
  <Words>905</Words>
  <Characters>5275</Characters>
  <CharactersWithSpaces>6056</CharactersWithSpaces>
  <Paragraphs>177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2018-11-14T04:21:00Z</dcterms:created>
  <dc:creator>Berry</dc:creator>
  <dc:description/>
  <dc:language>en-US</dc:language>
  <cp:lastModifiedBy>Julien Bernard</cp:lastModifiedBy>
  <dcterms:modified xsi:type="dcterms:W3CDTF">2019-04-30T15:33:37Z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