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ED1CF" w14:textId="77777777" w:rsidR="00D5379D" w:rsidRPr="00480897" w:rsidRDefault="00B35A8D" w:rsidP="00D5379D">
      <w:pPr>
        <w:pStyle w:val="CvrLogo"/>
      </w:pPr>
      <w:bookmarkStart w:id="0" w:name="_Ref111348430"/>
      <w:bookmarkStart w:id="1" w:name="_Toc514140614"/>
      <w:bookmarkStart w:id="2" w:name="_Toc520281092"/>
      <w:bookmarkStart w:id="3" w:name="_Toc119926506"/>
      <w:bookmarkStart w:id="4" w:name="_Toc250306227"/>
      <w:bookmarkEnd w:id="0"/>
      <w:r>
        <w:rPr>
          <w:noProof/>
        </w:rPr>
        <w:pict w14:anchorId="2A5F5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47.25pt;height:60pt;visibility:visible">
            <v:imagedata r:id="rId8" o:title=""/>
          </v:shape>
        </w:pict>
      </w:r>
    </w:p>
    <w:p w14:paraId="3D89B247" w14:textId="77777777" w:rsidR="00D5379D" w:rsidRPr="00DF3E57" w:rsidRDefault="00D5379D" w:rsidP="00D5379D">
      <w:pPr>
        <w:pStyle w:val="CvrSeries"/>
      </w:pPr>
      <w:r w:rsidRPr="00DF3E57">
        <w:t>Report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D5379D" w:rsidRPr="00D5379D" w14:paraId="351E9668" w14:textId="77777777" w:rsidTr="00D5379D">
        <w:trPr>
          <w:cantSplit/>
          <w:trHeight w:hRule="exact" w:val="2880"/>
          <w:jc w:val="center"/>
        </w:trPr>
        <w:tc>
          <w:tcPr>
            <w:tcW w:w="7560" w:type="dxa"/>
            <w:vAlign w:val="center"/>
          </w:tcPr>
          <w:p w14:paraId="66891CB1" w14:textId="77777777" w:rsidR="00D5379D" w:rsidRPr="00D5379D" w:rsidRDefault="00D5379D" w:rsidP="00D5379D">
            <w:pPr>
              <w:pStyle w:val="CvrTitle"/>
              <w:spacing w:before="0" w:line="240" w:lineRule="auto"/>
              <w:rPr>
                <w:rFonts w:ascii="Arial" w:hAnsi="Arial" w:cs="Arial"/>
                <w:sz w:val="68"/>
              </w:rPr>
            </w:pPr>
            <w:r w:rsidRPr="00D5379D">
              <w:rPr>
                <w:rFonts w:ascii="Arial" w:hAnsi="Arial" w:cs="Arial"/>
                <w:sz w:val="68"/>
              </w:rPr>
              <w:fldChar w:fldCharType="begin"/>
            </w:r>
            <w:r w:rsidRPr="00D5379D">
              <w:rPr>
                <w:rFonts w:ascii="Arial" w:hAnsi="Arial" w:cs="Arial"/>
                <w:sz w:val="68"/>
              </w:rPr>
              <w:instrText xml:space="preserve"> DOCPROPERTY  "Title"  \* MERGEFORMAT </w:instrText>
            </w:r>
            <w:r w:rsidRPr="00D5379D">
              <w:rPr>
                <w:rFonts w:ascii="Arial" w:hAnsi="Arial" w:cs="Arial"/>
                <w:sz w:val="68"/>
              </w:rPr>
              <w:fldChar w:fldCharType="separate"/>
            </w:r>
            <w:r w:rsidR="00194F03">
              <w:rPr>
                <w:rFonts w:ascii="Arial" w:hAnsi="Arial" w:cs="Arial"/>
                <w:sz w:val="68"/>
              </w:rPr>
              <w:t>Navigation Data—Definitions and Conventions</w:t>
            </w:r>
            <w:r w:rsidRPr="00D5379D">
              <w:rPr>
                <w:rFonts w:ascii="Arial" w:hAnsi="Arial" w:cs="Arial"/>
                <w:sz w:val="68"/>
              </w:rPr>
              <w:fldChar w:fldCharType="end"/>
            </w:r>
          </w:p>
        </w:tc>
      </w:tr>
    </w:tbl>
    <w:p w14:paraId="717CE108" w14:textId="77777777" w:rsidR="00D5379D" w:rsidRPr="004F76E8" w:rsidRDefault="00B35A8D" w:rsidP="00D5379D">
      <w:pPr>
        <w:pStyle w:val="CvrDocType"/>
      </w:pPr>
      <w:r>
        <w:fldChar w:fldCharType="begin"/>
      </w:r>
      <w:r>
        <w:instrText xml:space="preserve"> DOCPROPERTY  "Document Type"  \* MERGEFORMAT </w:instrText>
      </w:r>
      <w:r>
        <w:fldChar w:fldCharType="separate"/>
      </w:r>
      <w:r w:rsidR="00194F03">
        <w:t>Informational Report</w:t>
      </w:r>
      <w:r>
        <w:fldChar w:fldCharType="end"/>
      </w:r>
    </w:p>
    <w:bookmarkStart w:id="5" w:name="_GoBack"/>
    <w:p w14:paraId="5ED1D429" w14:textId="77777777" w:rsidR="00D5379D" w:rsidRPr="00CE6B90" w:rsidRDefault="00B35A8D" w:rsidP="00D5379D">
      <w:pPr>
        <w:pStyle w:val="CvrDocNo"/>
      </w:pPr>
      <w:r>
        <w:fldChar w:fldCharType="begin"/>
      </w:r>
      <w:r>
        <w:instrText xml:space="preserve"> DOCPROPERTY  "Document number"  \* MERGEFORMAT </w:instrText>
      </w:r>
      <w:r>
        <w:fldChar w:fldCharType="separate"/>
      </w:r>
      <w:r w:rsidR="006F0D4A">
        <w:t>CCSDS 500.0-G-3.3</w:t>
      </w:r>
      <w:r>
        <w:fldChar w:fldCharType="end"/>
      </w:r>
    </w:p>
    <w:bookmarkEnd w:id="5"/>
    <w:p w14:paraId="32C5043C" w14:textId="77777777" w:rsidR="00D5379D" w:rsidRDefault="00B35A8D" w:rsidP="00D5379D">
      <w:pPr>
        <w:pStyle w:val="CvrColor"/>
      </w:pPr>
      <w:r>
        <w:fldChar w:fldCharType="begin"/>
      </w:r>
      <w:r>
        <w:instrText xml:space="preserve"> DOCPROPERTY  "Document Color"  \* MERGEFORMAT </w:instrText>
      </w:r>
      <w:r>
        <w:fldChar w:fldCharType="separate"/>
      </w:r>
      <w:r w:rsidR="00194F03">
        <w:t>Green Book</w:t>
      </w:r>
      <w:r>
        <w:fldChar w:fldCharType="end"/>
      </w:r>
    </w:p>
    <w:p w14:paraId="4B403562" w14:textId="77777777" w:rsidR="00D5379D" w:rsidRDefault="00B35A8D" w:rsidP="00D5379D">
      <w:pPr>
        <w:sectPr w:rsidR="00D5379D" w:rsidSect="0056026E">
          <w:headerReference w:type="default" r:id="rId9"/>
          <w:footerReference w:type="default" r:id="rId10"/>
          <w:type w:val="continuous"/>
          <w:pgSz w:w="12240" w:h="15840" w:code="1"/>
          <w:pgMar w:top="720" w:right="1440" w:bottom="1440" w:left="1440" w:header="180" w:footer="180" w:gutter="0"/>
          <w:cols w:space="720"/>
          <w:docGrid w:linePitch="360"/>
        </w:sectPr>
      </w:pPr>
      <w:r>
        <w:fldChar w:fldCharType="begin"/>
      </w:r>
      <w:r>
        <w:instrText xml:space="preserve"> DOCPROPERTY  "Issue Date"  \* MERGEFORMAT </w:instrText>
      </w:r>
      <w:r>
        <w:fldChar w:fldCharType="separate"/>
      </w:r>
      <w:r w:rsidR="006F0D4A">
        <w:t>October 2016</w:t>
      </w:r>
      <w:r>
        <w:fldChar w:fldCharType="end"/>
      </w:r>
    </w:p>
    <w:p w14:paraId="794CC44B" w14:textId="77777777" w:rsidR="00D5379D" w:rsidRDefault="00D5379D" w:rsidP="00D5379D">
      <w:pPr>
        <w:pStyle w:val="CenteredHeading"/>
      </w:pPr>
      <w:r>
        <w:lastRenderedPageBreak/>
        <w:t>AUTHORITY</w:t>
      </w:r>
    </w:p>
    <w:p w14:paraId="11136D55" w14:textId="77777777" w:rsidR="00D5379D" w:rsidRDefault="00D5379D" w:rsidP="00D5379D"/>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D5379D" w14:paraId="4B86C72E" w14:textId="77777777" w:rsidTr="0056026E">
        <w:trPr>
          <w:cantSplit/>
          <w:jc w:val="center"/>
        </w:trPr>
        <w:tc>
          <w:tcPr>
            <w:tcW w:w="6184" w:type="dxa"/>
            <w:gridSpan w:val="4"/>
            <w:tcBorders>
              <w:top w:val="single" w:sz="6" w:space="0" w:color="auto"/>
              <w:left w:val="single" w:sz="6" w:space="0" w:color="auto"/>
              <w:right w:val="single" w:sz="6" w:space="0" w:color="auto"/>
            </w:tcBorders>
          </w:tcPr>
          <w:p w14:paraId="31560190" w14:textId="77777777" w:rsidR="00D5379D" w:rsidRDefault="00D5379D" w:rsidP="0056026E">
            <w:pPr>
              <w:spacing w:before="0" w:line="240" w:lineRule="auto"/>
            </w:pPr>
          </w:p>
        </w:tc>
      </w:tr>
      <w:tr w:rsidR="00D5379D" w14:paraId="44ACD212" w14:textId="77777777" w:rsidTr="0056026E">
        <w:trPr>
          <w:cantSplit/>
          <w:jc w:val="center"/>
        </w:trPr>
        <w:tc>
          <w:tcPr>
            <w:tcW w:w="358" w:type="dxa"/>
            <w:tcBorders>
              <w:left w:val="single" w:sz="6" w:space="0" w:color="auto"/>
            </w:tcBorders>
          </w:tcPr>
          <w:p w14:paraId="0C940FB3" w14:textId="77777777" w:rsidR="00D5379D" w:rsidRDefault="00D5379D" w:rsidP="0056026E">
            <w:pPr>
              <w:spacing w:before="0" w:line="240" w:lineRule="auto"/>
            </w:pPr>
          </w:p>
        </w:tc>
        <w:tc>
          <w:tcPr>
            <w:tcW w:w="1785" w:type="dxa"/>
          </w:tcPr>
          <w:p w14:paraId="272AED4B" w14:textId="77777777" w:rsidR="00D5379D" w:rsidRDefault="00D5379D" w:rsidP="0056026E">
            <w:pPr>
              <w:spacing w:before="0" w:line="240" w:lineRule="auto"/>
            </w:pPr>
            <w:r>
              <w:t>Issue:</w:t>
            </w:r>
          </w:p>
        </w:tc>
        <w:tc>
          <w:tcPr>
            <w:tcW w:w="3683" w:type="dxa"/>
          </w:tcPr>
          <w:p w14:paraId="34DE109E" w14:textId="77777777" w:rsidR="00D5379D" w:rsidRDefault="00B35A8D" w:rsidP="0056026E">
            <w:pPr>
              <w:spacing w:before="0" w:line="240" w:lineRule="auto"/>
            </w:pPr>
            <w:r>
              <w:fldChar w:fldCharType="begin"/>
            </w:r>
            <w:r>
              <w:instrText xml:space="preserve"> DOCPROPERTY  "Document Type"  \* MERGEFORMAT </w:instrText>
            </w:r>
            <w:r>
              <w:fldChar w:fldCharType="separate"/>
            </w:r>
            <w:r w:rsidR="003869DA">
              <w:t>Informational Report</w:t>
            </w:r>
            <w:r>
              <w:fldChar w:fldCharType="end"/>
            </w:r>
            <w:r w:rsidR="00D5379D">
              <w:t xml:space="preserve">, </w:t>
            </w:r>
            <w:r>
              <w:fldChar w:fldCharType="begin"/>
            </w:r>
            <w:r>
              <w:instrText xml:space="preserve"> DOCPROPERTY  "Issue"  \* MERGEFORMAT </w:instrText>
            </w:r>
            <w:r>
              <w:fldChar w:fldCharType="separate"/>
            </w:r>
            <w:r w:rsidR="006F0D4A">
              <w:t>Issue 3.3</w:t>
            </w:r>
            <w:r>
              <w:fldChar w:fldCharType="end"/>
            </w:r>
          </w:p>
        </w:tc>
        <w:tc>
          <w:tcPr>
            <w:tcW w:w="358" w:type="dxa"/>
            <w:tcBorders>
              <w:right w:val="single" w:sz="6" w:space="0" w:color="auto"/>
            </w:tcBorders>
          </w:tcPr>
          <w:p w14:paraId="463043FB" w14:textId="77777777" w:rsidR="00D5379D" w:rsidRDefault="00D5379D" w:rsidP="0056026E">
            <w:pPr>
              <w:spacing w:before="0" w:line="240" w:lineRule="auto"/>
            </w:pPr>
          </w:p>
        </w:tc>
      </w:tr>
      <w:tr w:rsidR="00D5379D" w14:paraId="2C4EF553" w14:textId="77777777" w:rsidTr="0056026E">
        <w:trPr>
          <w:cantSplit/>
          <w:jc w:val="center"/>
        </w:trPr>
        <w:tc>
          <w:tcPr>
            <w:tcW w:w="358" w:type="dxa"/>
            <w:tcBorders>
              <w:left w:val="single" w:sz="6" w:space="0" w:color="auto"/>
            </w:tcBorders>
          </w:tcPr>
          <w:p w14:paraId="3503C6DE" w14:textId="77777777" w:rsidR="00D5379D" w:rsidRDefault="00D5379D" w:rsidP="0056026E">
            <w:pPr>
              <w:spacing w:before="120"/>
            </w:pPr>
          </w:p>
        </w:tc>
        <w:tc>
          <w:tcPr>
            <w:tcW w:w="1785" w:type="dxa"/>
          </w:tcPr>
          <w:p w14:paraId="6CF113AE" w14:textId="77777777" w:rsidR="00D5379D" w:rsidRDefault="00D5379D" w:rsidP="0056026E">
            <w:pPr>
              <w:spacing w:before="120"/>
            </w:pPr>
            <w:r>
              <w:t>Date:</w:t>
            </w:r>
          </w:p>
        </w:tc>
        <w:tc>
          <w:tcPr>
            <w:tcW w:w="3683" w:type="dxa"/>
          </w:tcPr>
          <w:p w14:paraId="778CDCAA" w14:textId="62888D34" w:rsidR="00D5379D" w:rsidRDefault="00B04B7A" w:rsidP="0056026E">
            <w:pPr>
              <w:spacing w:before="120"/>
            </w:pPr>
            <w:r>
              <w:t>March 2018</w:t>
            </w:r>
          </w:p>
        </w:tc>
        <w:tc>
          <w:tcPr>
            <w:tcW w:w="358" w:type="dxa"/>
            <w:tcBorders>
              <w:right w:val="single" w:sz="6" w:space="0" w:color="auto"/>
            </w:tcBorders>
          </w:tcPr>
          <w:p w14:paraId="71FA59AB" w14:textId="77777777" w:rsidR="00D5379D" w:rsidRDefault="00D5379D" w:rsidP="0056026E">
            <w:pPr>
              <w:spacing w:before="120"/>
              <w:jc w:val="right"/>
            </w:pPr>
          </w:p>
        </w:tc>
      </w:tr>
      <w:tr w:rsidR="00D5379D" w14:paraId="1335B1FF" w14:textId="77777777" w:rsidTr="0056026E">
        <w:trPr>
          <w:cantSplit/>
          <w:jc w:val="center"/>
        </w:trPr>
        <w:tc>
          <w:tcPr>
            <w:tcW w:w="358" w:type="dxa"/>
            <w:tcBorders>
              <w:left w:val="single" w:sz="6" w:space="0" w:color="auto"/>
            </w:tcBorders>
          </w:tcPr>
          <w:p w14:paraId="6C2642E6" w14:textId="77777777" w:rsidR="00D5379D" w:rsidRDefault="00D5379D" w:rsidP="0056026E">
            <w:pPr>
              <w:spacing w:before="120"/>
            </w:pPr>
          </w:p>
        </w:tc>
        <w:tc>
          <w:tcPr>
            <w:tcW w:w="1785" w:type="dxa"/>
          </w:tcPr>
          <w:p w14:paraId="12E151EA" w14:textId="77777777" w:rsidR="00D5379D" w:rsidRDefault="00D5379D" w:rsidP="0056026E">
            <w:pPr>
              <w:spacing w:before="120"/>
            </w:pPr>
            <w:r>
              <w:t>Location:</w:t>
            </w:r>
          </w:p>
        </w:tc>
        <w:tc>
          <w:tcPr>
            <w:tcW w:w="3683" w:type="dxa"/>
          </w:tcPr>
          <w:p w14:paraId="69104842" w14:textId="77777777" w:rsidR="00D5379D" w:rsidRDefault="00D5379D" w:rsidP="0056026E">
            <w:pPr>
              <w:spacing w:before="120"/>
            </w:pPr>
            <w:r>
              <w:t>Washington, DC, USA</w:t>
            </w:r>
          </w:p>
        </w:tc>
        <w:tc>
          <w:tcPr>
            <w:tcW w:w="358" w:type="dxa"/>
            <w:tcBorders>
              <w:right w:val="single" w:sz="6" w:space="0" w:color="auto"/>
            </w:tcBorders>
          </w:tcPr>
          <w:p w14:paraId="30B10C68" w14:textId="77777777" w:rsidR="00D5379D" w:rsidRDefault="00D5379D" w:rsidP="0056026E">
            <w:pPr>
              <w:spacing w:before="120"/>
              <w:jc w:val="right"/>
            </w:pPr>
          </w:p>
        </w:tc>
      </w:tr>
      <w:tr w:rsidR="00D5379D" w14:paraId="56F5591B" w14:textId="77777777" w:rsidTr="0056026E">
        <w:trPr>
          <w:cantSplit/>
          <w:jc w:val="center"/>
        </w:trPr>
        <w:tc>
          <w:tcPr>
            <w:tcW w:w="6184" w:type="dxa"/>
            <w:gridSpan w:val="4"/>
            <w:tcBorders>
              <w:left w:val="single" w:sz="6" w:space="0" w:color="auto"/>
              <w:bottom w:val="single" w:sz="6" w:space="0" w:color="auto"/>
              <w:right w:val="single" w:sz="6" w:space="0" w:color="auto"/>
            </w:tcBorders>
          </w:tcPr>
          <w:p w14:paraId="0DFA50AB" w14:textId="77777777" w:rsidR="00D5379D" w:rsidRDefault="00D5379D" w:rsidP="0056026E">
            <w:pPr>
              <w:spacing w:before="0" w:line="240" w:lineRule="auto"/>
            </w:pPr>
          </w:p>
        </w:tc>
      </w:tr>
    </w:tbl>
    <w:p w14:paraId="1D68485D" w14:textId="77777777" w:rsidR="00D5379D" w:rsidRDefault="00D5379D" w:rsidP="00D5379D">
      <w:pPr>
        <w:spacing w:before="480" w:line="240" w:lineRule="auto"/>
        <w:rPr>
          <w:snapToGrid w:val="0"/>
        </w:rPr>
      </w:pPr>
      <w:r>
        <w:t xml:space="preserve">This document has been approved for publication by the Management Council of the Consultative Committee for Space Data Systems (CCSDS) and reflects the consensus of technical panel experts from CCSDS Member Agencies.  The procedure for review and authorization of CCSDS Reports is detailed in the </w:t>
      </w:r>
      <w:r>
        <w:rPr>
          <w:i/>
        </w:rPr>
        <w:t>Procedures Manual for the Consultative Committee for Space Data Systems</w:t>
      </w:r>
      <w:r>
        <w:t>.</w:t>
      </w:r>
    </w:p>
    <w:p w14:paraId="44ACCC4F" w14:textId="77777777" w:rsidR="00D5379D" w:rsidRDefault="00D5379D" w:rsidP="00D5379D"/>
    <w:p w14:paraId="3426D934" w14:textId="77777777" w:rsidR="00D5379D" w:rsidRDefault="00D5379D" w:rsidP="00D5379D">
      <w:r>
        <w:t>This document is published and maintained by:</w:t>
      </w:r>
    </w:p>
    <w:p w14:paraId="516765F3" w14:textId="77777777" w:rsidR="00D5379D" w:rsidRDefault="00D5379D" w:rsidP="00D5379D">
      <w:pPr>
        <w:spacing w:before="0" w:line="240" w:lineRule="auto"/>
      </w:pPr>
    </w:p>
    <w:p w14:paraId="06BEEEC0" w14:textId="77777777" w:rsidR="00D5379D" w:rsidRDefault="00D5379D" w:rsidP="00D5379D">
      <w:pPr>
        <w:spacing w:before="0"/>
        <w:ind w:firstLine="720"/>
      </w:pPr>
      <w:r>
        <w:t>CCSDS Secretariat</w:t>
      </w:r>
    </w:p>
    <w:p w14:paraId="65D9FC90" w14:textId="77777777" w:rsidR="00D5379D" w:rsidRDefault="00D5379D" w:rsidP="00D5379D">
      <w:pPr>
        <w:spacing w:before="0"/>
        <w:ind w:firstLine="720"/>
      </w:pPr>
      <w:r>
        <w:t>Space Communications and Navigation Office, 7L70</w:t>
      </w:r>
    </w:p>
    <w:p w14:paraId="76BAFEB8" w14:textId="77777777" w:rsidR="00D5379D" w:rsidRDefault="00D5379D" w:rsidP="00D5379D">
      <w:pPr>
        <w:spacing w:before="0"/>
        <w:ind w:firstLine="720"/>
      </w:pPr>
      <w:r>
        <w:t>Space Operations Mission Directorate</w:t>
      </w:r>
    </w:p>
    <w:p w14:paraId="7ECAD3F3" w14:textId="77777777" w:rsidR="00D5379D" w:rsidRDefault="00D5379D" w:rsidP="00D5379D">
      <w:pPr>
        <w:spacing w:before="0"/>
        <w:ind w:firstLine="720"/>
      </w:pPr>
      <w:r>
        <w:t>NASA Headquarters</w:t>
      </w:r>
    </w:p>
    <w:p w14:paraId="4631FBE6" w14:textId="77777777" w:rsidR="00D5379D" w:rsidRDefault="00D5379D" w:rsidP="00D5379D">
      <w:pPr>
        <w:spacing w:before="0"/>
        <w:ind w:firstLine="720"/>
      </w:pPr>
      <w:r>
        <w:t>Washington, DC 20546-0001, USA</w:t>
      </w:r>
    </w:p>
    <w:p w14:paraId="069992AE" w14:textId="77777777" w:rsidR="00D5379D" w:rsidRDefault="00D5379D" w:rsidP="00D5379D">
      <w:pPr>
        <w:pStyle w:val="CenteredHeading"/>
      </w:pPr>
      <w:r>
        <w:lastRenderedPageBreak/>
        <w:t>FOREWORD</w:t>
      </w:r>
    </w:p>
    <w:p w14:paraId="4C9CD4CF" w14:textId="77777777" w:rsidR="00D5379D" w:rsidRPr="00A00D1B" w:rsidRDefault="00D5379D" w:rsidP="00D5379D">
      <w:r w:rsidRPr="00A00D1B">
        <w:t>This Report contains technical material to supplement the CCSDS Recommended Standards for the standardization of spacecraft navigation data generated by CCSDS Member Agencies.  The topics covered herein include radiometric data content, spacecraft ephemeris, planetary ephemeris, tracking station locations, coordinate systems, and attitude data.  This Report deals explicitly with the technical definitions and conventions associated with inter-Agency cross-support situations involving the transfer of ephemeris, tracking, and attitude data.  This version of the Green Book contains expanded material regarding spacecraft attitude data and radiometric tracking data.</w:t>
      </w:r>
    </w:p>
    <w:p w14:paraId="379CDA7F" w14:textId="77777777" w:rsidR="00D5379D" w:rsidRDefault="00D5379D" w:rsidP="00D5379D">
      <w:r>
        <w:t xml:space="preserve">Through the process of normal evolution, it is expected that expansion, deletion, or modification of this document may occur.  This Report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14:paraId="1777170D" w14:textId="77777777" w:rsidR="00D5379D" w:rsidRDefault="00D5379D" w:rsidP="00D5379D">
      <w:pPr>
        <w:jc w:val="center"/>
      </w:pPr>
      <w:r>
        <w:t>http://www.ccsds.org/</w:t>
      </w:r>
    </w:p>
    <w:p w14:paraId="4EBC0A30" w14:textId="77777777" w:rsidR="00D5379D" w:rsidRDefault="00D5379D" w:rsidP="00D5379D">
      <w:r>
        <w:t>Questions relating to the contents or status of this document should be addressed to the CCSDS Secretariat at the address indicated on page i.</w:t>
      </w:r>
    </w:p>
    <w:p w14:paraId="1EDFC3AF" w14:textId="77777777" w:rsidR="00D5379D" w:rsidRDefault="00D5379D" w:rsidP="00D5379D">
      <w:pPr>
        <w:pageBreakBefore/>
      </w:pPr>
      <w:r>
        <w:lastRenderedPageBreak/>
        <w:t>At time of publication, the active Member and Observer Agencies of the CCSDS were:</w:t>
      </w:r>
    </w:p>
    <w:p w14:paraId="0962C7CD" w14:textId="77777777" w:rsidR="00D5379D" w:rsidRDefault="00D5379D" w:rsidP="00D5379D">
      <w:pPr>
        <w:spacing w:before="0"/>
      </w:pPr>
    </w:p>
    <w:p w14:paraId="2D97B1EE" w14:textId="77777777" w:rsidR="00D5379D" w:rsidRDefault="00D5379D" w:rsidP="00D5379D">
      <w:pPr>
        <w:spacing w:before="0"/>
      </w:pPr>
      <w:r>
        <w:rPr>
          <w:u w:val="single"/>
        </w:rPr>
        <w:t>Member Agencies</w:t>
      </w:r>
    </w:p>
    <w:p w14:paraId="2F91C29E" w14:textId="77777777" w:rsidR="00D5379D" w:rsidRDefault="00D5379D" w:rsidP="00D5379D">
      <w:pPr>
        <w:spacing w:before="0"/>
      </w:pPr>
    </w:p>
    <w:p w14:paraId="05E3E1FF" w14:textId="77777777" w:rsidR="00D5379D" w:rsidRDefault="00D5379D" w:rsidP="0056026E">
      <w:pPr>
        <w:pStyle w:val="List"/>
        <w:numPr>
          <w:ilvl w:val="0"/>
          <w:numId w:val="17"/>
        </w:numPr>
        <w:tabs>
          <w:tab w:val="clear" w:pos="360"/>
          <w:tab w:val="num" w:pos="748"/>
        </w:tabs>
        <w:spacing w:before="0"/>
        <w:ind w:left="748"/>
        <w:jc w:val="left"/>
      </w:pPr>
      <w:r>
        <w:t>Agenzia Spaziale Italiana (ASI)/Italy.</w:t>
      </w:r>
    </w:p>
    <w:p w14:paraId="1261A8C4" w14:textId="77777777" w:rsidR="00D5379D" w:rsidRDefault="00D5379D" w:rsidP="0056026E">
      <w:pPr>
        <w:pStyle w:val="List"/>
        <w:numPr>
          <w:ilvl w:val="0"/>
          <w:numId w:val="17"/>
        </w:numPr>
        <w:tabs>
          <w:tab w:val="clear" w:pos="360"/>
          <w:tab w:val="num" w:pos="748"/>
        </w:tabs>
        <w:spacing w:before="0"/>
        <w:ind w:left="748"/>
        <w:jc w:val="left"/>
      </w:pPr>
      <w:r>
        <w:t>British National Space Centre (BNSC)/United Kingdom.</w:t>
      </w:r>
    </w:p>
    <w:p w14:paraId="4794125D" w14:textId="77777777" w:rsidR="00D5379D" w:rsidRDefault="00D5379D" w:rsidP="0056026E">
      <w:pPr>
        <w:pStyle w:val="List"/>
        <w:numPr>
          <w:ilvl w:val="0"/>
          <w:numId w:val="17"/>
        </w:numPr>
        <w:tabs>
          <w:tab w:val="clear" w:pos="360"/>
          <w:tab w:val="num" w:pos="748"/>
        </w:tabs>
        <w:spacing w:before="0"/>
        <w:ind w:left="748"/>
        <w:jc w:val="left"/>
      </w:pPr>
      <w:r>
        <w:t>Canadian Space Agency (CSA)/Canada.</w:t>
      </w:r>
    </w:p>
    <w:p w14:paraId="1691453E" w14:textId="77777777" w:rsidR="00D5379D" w:rsidRDefault="00D5379D" w:rsidP="0056026E">
      <w:pPr>
        <w:pStyle w:val="List"/>
        <w:numPr>
          <w:ilvl w:val="0"/>
          <w:numId w:val="17"/>
        </w:numPr>
        <w:tabs>
          <w:tab w:val="clear" w:pos="360"/>
          <w:tab w:val="num" w:pos="748"/>
        </w:tabs>
        <w:spacing w:before="0"/>
        <w:ind w:left="748"/>
        <w:jc w:val="left"/>
      </w:pPr>
      <w:r>
        <w:t>Centre National d’Etudes Spatiales (CNES)/France.</w:t>
      </w:r>
    </w:p>
    <w:p w14:paraId="5E1A0BA0" w14:textId="77777777" w:rsidR="00D5379D" w:rsidRDefault="00D5379D" w:rsidP="0056026E">
      <w:pPr>
        <w:pStyle w:val="List"/>
        <w:numPr>
          <w:ilvl w:val="0"/>
          <w:numId w:val="17"/>
        </w:numPr>
        <w:tabs>
          <w:tab w:val="clear" w:pos="360"/>
          <w:tab w:val="num" w:pos="748"/>
        </w:tabs>
        <w:spacing w:before="0"/>
        <w:ind w:left="748"/>
        <w:jc w:val="left"/>
      </w:pPr>
      <w:r w:rsidRPr="000A2825">
        <w:t>China National Space Administration</w:t>
      </w:r>
      <w:r>
        <w:t xml:space="preserve"> (CNSA)/People’s Republic of China.</w:t>
      </w:r>
    </w:p>
    <w:p w14:paraId="283CEA7E" w14:textId="77777777" w:rsidR="00D5379D" w:rsidRDefault="00D5379D" w:rsidP="0056026E">
      <w:pPr>
        <w:pStyle w:val="List"/>
        <w:numPr>
          <w:ilvl w:val="0"/>
          <w:numId w:val="17"/>
        </w:numPr>
        <w:tabs>
          <w:tab w:val="clear" w:pos="360"/>
          <w:tab w:val="num" w:pos="748"/>
        </w:tabs>
        <w:spacing w:before="0"/>
        <w:ind w:left="748"/>
        <w:jc w:val="left"/>
      </w:pPr>
      <w:r>
        <w:t>Deutsches Zentrum für Luft- und Raumfahrt e.V. (DLR)/Germany.</w:t>
      </w:r>
    </w:p>
    <w:p w14:paraId="43FCB6CB" w14:textId="77777777" w:rsidR="00D5379D" w:rsidRDefault="00D5379D" w:rsidP="0056026E">
      <w:pPr>
        <w:pStyle w:val="List"/>
        <w:numPr>
          <w:ilvl w:val="0"/>
          <w:numId w:val="17"/>
        </w:numPr>
        <w:tabs>
          <w:tab w:val="clear" w:pos="360"/>
          <w:tab w:val="num" w:pos="748"/>
        </w:tabs>
        <w:spacing w:before="0"/>
        <w:ind w:left="748"/>
        <w:jc w:val="left"/>
      </w:pPr>
      <w:r>
        <w:t>European Space Agency (ESA)/Europe.</w:t>
      </w:r>
    </w:p>
    <w:p w14:paraId="50FD6D7A" w14:textId="77777777" w:rsidR="00D5379D" w:rsidRDefault="00D5379D" w:rsidP="0056026E">
      <w:pPr>
        <w:pStyle w:val="List"/>
        <w:numPr>
          <w:ilvl w:val="0"/>
          <w:numId w:val="17"/>
        </w:numPr>
        <w:tabs>
          <w:tab w:val="clear" w:pos="360"/>
          <w:tab w:val="num" w:pos="748"/>
        </w:tabs>
        <w:spacing w:before="0"/>
        <w:ind w:left="748"/>
        <w:jc w:val="left"/>
      </w:pPr>
      <w:r>
        <w:t xml:space="preserve">Russian </w:t>
      </w:r>
      <w:r w:rsidRPr="00734EAB">
        <w:t>Federal Space Agency</w:t>
      </w:r>
      <w:r>
        <w:t xml:space="preserve"> (RFSA)/</w:t>
      </w:r>
      <w:r w:rsidRPr="00734EAB">
        <w:t>Russian Federation.</w:t>
      </w:r>
    </w:p>
    <w:p w14:paraId="255DB218" w14:textId="77777777" w:rsidR="00D5379D" w:rsidRDefault="00D5379D" w:rsidP="0056026E">
      <w:pPr>
        <w:pStyle w:val="List"/>
        <w:numPr>
          <w:ilvl w:val="0"/>
          <w:numId w:val="17"/>
        </w:numPr>
        <w:tabs>
          <w:tab w:val="clear" w:pos="360"/>
          <w:tab w:val="num" w:pos="748"/>
        </w:tabs>
        <w:spacing w:before="0"/>
        <w:ind w:left="748"/>
        <w:jc w:val="left"/>
      </w:pPr>
      <w:r>
        <w:t>Instituto Nacional de Pesquisas Espaciais (INPE)/Brazil.</w:t>
      </w:r>
    </w:p>
    <w:p w14:paraId="16861538" w14:textId="77777777" w:rsidR="00D5379D" w:rsidRDefault="00D5379D" w:rsidP="0056026E">
      <w:pPr>
        <w:pStyle w:val="List"/>
        <w:numPr>
          <w:ilvl w:val="0"/>
          <w:numId w:val="17"/>
        </w:numPr>
        <w:tabs>
          <w:tab w:val="clear" w:pos="360"/>
          <w:tab w:val="num" w:pos="748"/>
        </w:tabs>
        <w:spacing w:before="0"/>
        <w:ind w:left="748"/>
        <w:jc w:val="left"/>
      </w:pPr>
      <w:r>
        <w:t>Japan Aerospace Exploration Agency (JAXA)/Japan.</w:t>
      </w:r>
    </w:p>
    <w:p w14:paraId="30E8B84C" w14:textId="77777777" w:rsidR="00D5379D" w:rsidRDefault="00D5379D" w:rsidP="0056026E">
      <w:pPr>
        <w:pStyle w:val="List"/>
        <w:numPr>
          <w:ilvl w:val="0"/>
          <w:numId w:val="17"/>
        </w:numPr>
        <w:tabs>
          <w:tab w:val="clear" w:pos="360"/>
          <w:tab w:val="num" w:pos="748"/>
        </w:tabs>
        <w:spacing w:before="0"/>
        <w:ind w:left="748"/>
        <w:jc w:val="left"/>
      </w:pPr>
      <w:r>
        <w:t>National Aeronautics and Space Administration (NASA)/USA.</w:t>
      </w:r>
    </w:p>
    <w:p w14:paraId="6AF302DD" w14:textId="77777777" w:rsidR="00D5379D" w:rsidRDefault="00D5379D" w:rsidP="00D5379D">
      <w:pPr>
        <w:spacing w:before="0"/>
      </w:pPr>
    </w:p>
    <w:p w14:paraId="07C1CE87" w14:textId="77777777" w:rsidR="00D5379D" w:rsidRDefault="00D5379D" w:rsidP="00D5379D">
      <w:pPr>
        <w:spacing w:before="0"/>
      </w:pPr>
      <w:r>
        <w:rPr>
          <w:u w:val="single"/>
        </w:rPr>
        <w:t>Observer Agencies</w:t>
      </w:r>
    </w:p>
    <w:p w14:paraId="311CB66F" w14:textId="77777777" w:rsidR="00D5379D" w:rsidRDefault="00D5379D" w:rsidP="00D5379D">
      <w:pPr>
        <w:spacing w:before="0"/>
      </w:pPr>
    </w:p>
    <w:p w14:paraId="358F8C4D" w14:textId="77777777" w:rsidR="00D5379D" w:rsidRDefault="00D5379D" w:rsidP="0056026E">
      <w:pPr>
        <w:pStyle w:val="List"/>
        <w:numPr>
          <w:ilvl w:val="0"/>
          <w:numId w:val="17"/>
        </w:numPr>
        <w:tabs>
          <w:tab w:val="clear" w:pos="360"/>
          <w:tab w:val="num" w:pos="748"/>
        </w:tabs>
        <w:spacing w:before="0"/>
        <w:ind w:left="748"/>
        <w:jc w:val="left"/>
      </w:pPr>
      <w:r>
        <w:t>Austrian Space Agency (ASA)/Austria.</w:t>
      </w:r>
    </w:p>
    <w:p w14:paraId="5F0646DA" w14:textId="77777777" w:rsidR="00D5379D" w:rsidRPr="007C5A7F" w:rsidRDefault="00D5379D" w:rsidP="0056026E">
      <w:pPr>
        <w:pStyle w:val="List"/>
        <w:numPr>
          <w:ilvl w:val="0"/>
          <w:numId w:val="17"/>
        </w:numPr>
        <w:tabs>
          <w:tab w:val="clear" w:pos="360"/>
          <w:tab w:val="num" w:pos="748"/>
        </w:tabs>
        <w:spacing w:before="0"/>
        <w:ind w:left="748"/>
        <w:jc w:val="left"/>
      </w:pPr>
      <w:r w:rsidRPr="007C5A7F">
        <w:t>Belgian Federal Science Policy Office (</w:t>
      </w:r>
      <w:r>
        <w:t>B</w:t>
      </w:r>
      <w:r w:rsidRPr="007C5A7F">
        <w:t>FSPO)/Belgium.</w:t>
      </w:r>
    </w:p>
    <w:p w14:paraId="0ED91415" w14:textId="77777777" w:rsidR="00D5379D" w:rsidRDefault="00D5379D" w:rsidP="0056026E">
      <w:pPr>
        <w:pStyle w:val="List"/>
        <w:numPr>
          <w:ilvl w:val="0"/>
          <w:numId w:val="17"/>
        </w:numPr>
        <w:tabs>
          <w:tab w:val="clear" w:pos="360"/>
          <w:tab w:val="num" w:pos="748"/>
        </w:tabs>
        <w:spacing w:before="0"/>
        <w:ind w:left="748"/>
        <w:jc w:val="left"/>
      </w:pPr>
      <w:r>
        <w:t>Central Research Institute of Machine Building (TsNIIMash)/Russian Federation.</w:t>
      </w:r>
    </w:p>
    <w:p w14:paraId="38E418E9" w14:textId="77777777" w:rsidR="00D5379D" w:rsidRDefault="00D5379D" w:rsidP="0056026E">
      <w:pPr>
        <w:pStyle w:val="List"/>
        <w:numPr>
          <w:ilvl w:val="0"/>
          <w:numId w:val="17"/>
        </w:numPr>
        <w:tabs>
          <w:tab w:val="clear" w:pos="360"/>
          <w:tab w:val="num" w:pos="748"/>
        </w:tabs>
        <w:spacing w:before="0"/>
        <w:ind w:left="748"/>
        <w:jc w:val="left"/>
      </w:pPr>
      <w:r>
        <w:t>Centro Tecnico Aeroespacial (CTA)/Brazil.</w:t>
      </w:r>
    </w:p>
    <w:p w14:paraId="219C6DBA" w14:textId="77777777" w:rsidR="00D5379D" w:rsidRDefault="00D5379D" w:rsidP="0056026E">
      <w:pPr>
        <w:pStyle w:val="List"/>
        <w:numPr>
          <w:ilvl w:val="0"/>
          <w:numId w:val="17"/>
        </w:numPr>
        <w:tabs>
          <w:tab w:val="clear" w:pos="360"/>
          <w:tab w:val="num" w:pos="748"/>
        </w:tabs>
        <w:spacing w:before="0"/>
        <w:ind w:left="748"/>
        <w:jc w:val="left"/>
      </w:pPr>
      <w:r>
        <w:t xml:space="preserve">Chinese Academy of </w:t>
      </w:r>
      <w:r w:rsidRPr="001D36FE">
        <w:t>Sciences</w:t>
      </w:r>
      <w:r>
        <w:t xml:space="preserve"> (CAS)/China.</w:t>
      </w:r>
    </w:p>
    <w:p w14:paraId="092A2C33" w14:textId="77777777" w:rsidR="00D5379D" w:rsidRDefault="00D5379D" w:rsidP="0056026E">
      <w:pPr>
        <w:pStyle w:val="List"/>
        <w:numPr>
          <w:ilvl w:val="0"/>
          <w:numId w:val="17"/>
        </w:numPr>
        <w:tabs>
          <w:tab w:val="clear" w:pos="360"/>
          <w:tab w:val="num" w:pos="748"/>
        </w:tabs>
        <w:spacing w:before="0"/>
        <w:ind w:left="748"/>
        <w:jc w:val="left"/>
      </w:pPr>
      <w:r>
        <w:t>Chinese Academy of Space Technology (CAST)/China.</w:t>
      </w:r>
    </w:p>
    <w:p w14:paraId="31EE59C6" w14:textId="77777777" w:rsidR="00D5379D" w:rsidRDefault="00D5379D" w:rsidP="0056026E">
      <w:pPr>
        <w:pStyle w:val="List"/>
        <w:numPr>
          <w:ilvl w:val="0"/>
          <w:numId w:val="17"/>
        </w:numPr>
        <w:tabs>
          <w:tab w:val="clear" w:pos="360"/>
          <w:tab w:val="num" w:pos="748"/>
        </w:tabs>
        <w:spacing w:before="0"/>
        <w:ind w:left="748"/>
        <w:jc w:val="left"/>
      </w:pPr>
      <w:r>
        <w:t>Commonwealth Scientific and Industrial Research Organization (CSIRO)/Australia.</w:t>
      </w:r>
    </w:p>
    <w:p w14:paraId="1FF6D214" w14:textId="77777777" w:rsidR="00D5379D" w:rsidRDefault="00D5379D" w:rsidP="0056026E">
      <w:pPr>
        <w:pStyle w:val="List"/>
        <w:numPr>
          <w:ilvl w:val="0"/>
          <w:numId w:val="17"/>
        </w:numPr>
        <w:tabs>
          <w:tab w:val="clear" w:pos="360"/>
          <w:tab w:val="num" w:pos="748"/>
        </w:tabs>
        <w:spacing w:before="0"/>
        <w:ind w:left="748"/>
        <w:jc w:val="left"/>
      </w:pPr>
      <w:r>
        <w:t>CSIR Satellite Applications Centre (CSIR)/Republic of South Africa.</w:t>
      </w:r>
    </w:p>
    <w:p w14:paraId="5AE6183D" w14:textId="77777777" w:rsidR="00D5379D" w:rsidRDefault="00D5379D" w:rsidP="0056026E">
      <w:pPr>
        <w:pStyle w:val="List"/>
        <w:numPr>
          <w:ilvl w:val="0"/>
          <w:numId w:val="17"/>
        </w:numPr>
        <w:tabs>
          <w:tab w:val="clear" w:pos="360"/>
          <w:tab w:val="num" w:pos="748"/>
        </w:tabs>
        <w:spacing w:before="0"/>
        <w:ind w:left="748"/>
        <w:jc w:val="left"/>
      </w:pPr>
      <w:r w:rsidRPr="002B15BB">
        <w:t>Danish National Space Center (DNSC)/Denmark.</w:t>
      </w:r>
    </w:p>
    <w:p w14:paraId="483CC73C" w14:textId="77777777" w:rsidR="00D5379D" w:rsidRDefault="00D5379D" w:rsidP="0056026E">
      <w:pPr>
        <w:pStyle w:val="List"/>
        <w:numPr>
          <w:ilvl w:val="0"/>
          <w:numId w:val="17"/>
        </w:numPr>
        <w:tabs>
          <w:tab w:val="clear" w:pos="360"/>
          <w:tab w:val="num" w:pos="748"/>
        </w:tabs>
        <w:spacing w:before="0"/>
        <w:ind w:left="748"/>
        <w:jc w:val="left"/>
      </w:pPr>
      <w:r>
        <w:t>European Organization for the Exploitation of Meteorological Satellites (EUMETSAT)/Europe.</w:t>
      </w:r>
    </w:p>
    <w:p w14:paraId="5EB411ED" w14:textId="77777777" w:rsidR="00D5379D" w:rsidRDefault="00D5379D" w:rsidP="0056026E">
      <w:pPr>
        <w:pStyle w:val="List"/>
        <w:numPr>
          <w:ilvl w:val="0"/>
          <w:numId w:val="17"/>
        </w:numPr>
        <w:tabs>
          <w:tab w:val="clear" w:pos="360"/>
          <w:tab w:val="num" w:pos="748"/>
        </w:tabs>
        <w:spacing w:before="0"/>
        <w:ind w:left="748"/>
        <w:jc w:val="left"/>
      </w:pPr>
      <w:r>
        <w:t>European Telecommunications Satellite Organization (EUTELSAT)/Europe.</w:t>
      </w:r>
    </w:p>
    <w:p w14:paraId="3D2095BA" w14:textId="77777777" w:rsidR="00D5379D" w:rsidRDefault="00D5379D" w:rsidP="0056026E">
      <w:pPr>
        <w:pStyle w:val="List"/>
        <w:numPr>
          <w:ilvl w:val="0"/>
          <w:numId w:val="17"/>
        </w:numPr>
        <w:tabs>
          <w:tab w:val="clear" w:pos="360"/>
          <w:tab w:val="num" w:pos="748"/>
        </w:tabs>
        <w:spacing w:before="0"/>
        <w:ind w:left="748"/>
        <w:jc w:val="left"/>
      </w:pPr>
      <w:r w:rsidRPr="009529F2">
        <w:t>Geo-Informatics and Space Technology Development Agency (GISTDA)</w:t>
      </w:r>
      <w:r>
        <w:t>/Thailand.</w:t>
      </w:r>
    </w:p>
    <w:p w14:paraId="261CD83D" w14:textId="77777777" w:rsidR="00D5379D" w:rsidRDefault="00D5379D" w:rsidP="0056026E">
      <w:pPr>
        <w:pStyle w:val="List"/>
        <w:numPr>
          <w:ilvl w:val="0"/>
          <w:numId w:val="17"/>
        </w:numPr>
        <w:tabs>
          <w:tab w:val="clear" w:pos="360"/>
          <w:tab w:val="num" w:pos="748"/>
        </w:tabs>
        <w:spacing w:before="0"/>
        <w:ind w:left="748"/>
        <w:jc w:val="left"/>
      </w:pPr>
      <w:r>
        <w:t>Hellenic National Space Committee (HNSC)/Greece.</w:t>
      </w:r>
    </w:p>
    <w:p w14:paraId="3BA06391" w14:textId="77777777" w:rsidR="00D5379D" w:rsidRDefault="00D5379D" w:rsidP="0056026E">
      <w:pPr>
        <w:pStyle w:val="List"/>
        <w:numPr>
          <w:ilvl w:val="0"/>
          <w:numId w:val="17"/>
        </w:numPr>
        <w:tabs>
          <w:tab w:val="clear" w:pos="360"/>
          <w:tab w:val="num" w:pos="748"/>
        </w:tabs>
        <w:spacing w:before="0"/>
        <w:ind w:left="748"/>
        <w:jc w:val="left"/>
      </w:pPr>
      <w:r>
        <w:t>Indian Space Research Organization (ISRO)/India.</w:t>
      </w:r>
    </w:p>
    <w:p w14:paraId="13188F7D" w14:textId="77777777" w:rsidR="00D5379D" w:rsidRDefault="00D5379D" w:rsidP="0056026E">
      <w:pPr>
        <w:pStyle w:val="List"/>
        <w:numPr>
          <w:ilvl w:val="0"/>
          <w:numId w:val="17"/>
        </w:numPr>
        <w:tabs>
          <w:tab w:val="clear" w:pos="360"/>
          <w:tab w:val="num" w:pos="748"/>
        </w:tabs>
        <w:spacing w:before="0"/>
        <w:ind w:left="748"/>
        <w:jc w:val="left"/>
      </w:pPr>
      <w:r>
        <w:t>Institute of Space Research (IKI)/Russian Federation.</w:t>
      </w:r>
    </w:p>
    <w:p w14:paraId="304571C6" w14:textId="77777777" w:rsidR="00D5379D" w:rsidRDefault="00D5379D" w:rsidP="0056026E">
      <w:pPr>
        <w:pStyle w:val="List"/>
        <w:numPr>
          <w:ilvl w:val="0"/>
          <w:numId w:val="17"/>
        </w:numPr>
        <w:tabs>
          <w:tab w:val="clear" w:pos="360"/>
          <w:tab w:val="num" w:pos="748"/>
        </w:tabs>
        <w:spacing w:before="0"/>
        <w:ind w:left="748"/>
        <w:jc w:val="left"/>
      </w:pPr>
      <w:r>
        <w:t>KFKI Research Institute for Particle &amp; Nuclear Physics (KFKI)/Hungary.</w:t>
      </w:r>
    </w:p>
    <w:p w14:paraId="732A77B8" w14:textId="77777777" w:rsidR="00D5379D" w:rsidRDefault="00D5379D" w:rsidP="0056026E">
      <w:pPr>
        <w:pStyle w:val="List"/>
        <w:numPr>
          <w:ilvl w:val="0"/>
          <w:numId w:val="17"/>
        </w:numPr>
        <w:tabs>
          <w:tab w:val="clear" w:pos="360"/>
          <w:tab w:val="num" w:pos="748"/>
        </w:tabs>
        <w:spacing w:before="0"/>
        <w:ind w:left="748"/>
        <w:jc w:val="left"/>
      </w:pPr>
      <w:r>
        <w:t>Korea Aerospace Research Institute (KARI)/Korea.</w:t>
      </w:r>
    </w:p>
    <w:p w14:paraId="3F3FAFED" w14:textId="77777777" w:rsidR="00D5379D" w:rsidRDefault="00D5379D" w:rsidP="0056026E">
      <w:pPr>
        <w:pStyle w:val="List"/>
        <w:numPr>
          <w:ilvl w:val="0"/>
          <w:numId w:val="17"/>
        </w:numPr>
        <w:tabs>
          <w:tab w:val="clear" w:pos="360"/>
          <w:tab w:val="num" w:pos="748"/>
        </w:tabs>
        <w:spacing w:before="0"/>
        <w:ind w:left="748"/>
        <w:jc w:val="left"/>
      </w:pPr>
      <w:r>
        <w:t>Ministry of Communications (MOC)/Israel.</w:t>
      </w:r>
    </w:p>
    <w:p w14:paraId="094CE819" w14:textId="77777777" w:rsidR="00D5379D" w:rsidRDefault="00D5379D" w:rsidP="0056026E">
      <w:pPr>
        <w:pStyle w:val="List"/>
        <w:numPr>
          <w:ilvl w:val="0"/>
          <w:numId w:val="17"/>
        </w:numPr>
        <w:tabs>
          <w:tab w:val="clear" w:pos="360"/>
          <w:tab w:val="num" w:pos="748"/>
        </w:tabs>
        <w:spacing w:before="0"/>
        <w:ind w:left="748"/>
        <w:jc w:val="left"/>
      </w:pPr>
      <w:r w:rsidRPr="00621A4C">
        <w:t>National Institute of Information and Communications Technology (NICT)/Japan.</w:t>
      </w:r>
    </w:p>
    <w:p w14:paraId="6670C81E" w14:textId="77777777" w:rsidR="00D5379D" w:rsidRDefault="00D5379D" w:rsidP="0056026E">
      <w:pPr>
        <w:pStyle w:val="List"/>
        <w:numPr>
          <w:ilvl w:val="0"/>
          <w:numId w:val="17"/>
        </w:numPr>
        <w:tabs>
          <w:tab w:val="clear" w:pos="360"/>
          <w:tab w:val="num" w:pos="748"/>
        </w:tabs>
        <w:spacing w:before="0"/>
        <w:ind w:left="748"/>
        <w:jc w:val="left"/>
      </w:pPr>
      <w:r>
        <w:t>National Oceanic and Atmospheric Administration (NOAA)/USA.</w:t>
      </w:r>
    </w:p>
    <w:p w14:paraId="0FBA1A37" w14:textId="77777777" w:rsidR="00D5379D" w:rsidRDefault="00D5379D" w:rsidP="0056026E">
      <w:pPr>
        <w:pStyle w:val="List"/>
        <w:numPr>
          <w:ilvl w:val="0"/>
          <w:numId w:val="17"/>
        </w:numPr>
        <w:tabs>
          <w:tab w:val="clear" w:pos="360"/>
          <w:tab w:val="num" w:pos="748"/>
        </w:tabs>
        <w:spacing w:before="0"/>
        <w:ind w:left="748"/>
        <w:jc w:val="left"/>
      </w:pPr>
      <w:r w:rsidRPr="00B501DB">
        <w:t xml:space="preserve">National Space Organization </w:t>
      </w:r>
      <w:r>
        <w:t>(NSPO)/Chinese Taipei.</w:t>
      </w:r>
    </w:p>
    <w:p w14:paraId="718C785C" w14:textId="77777777" w:rsidR="00D5379D" w:rsidRDefault="00D5379D" w:rsidP="0056026E">
      <w:pPr>
        <w:pStyle w:val="List"/>
        <w:numPr>
          <w:ilvl w:val="0"/>
          <w:numId w:val="17"/>
        </w:numPr>
        <w:tabs>
          <w:tab w:val="clear" w:pos="360"/>
          <w:tab w:val="num" w:pos="748"/>
        </w:tabs>
        <w:spacing w:before="0"/>
        <w:ind w:left="748"/>
        <w:jc w:val="left"/>
      </w:pPr>
      <w:r w:rsidRPr="009A1E4D">
        <w:t>Naval Center for Space Technology</w:t>
      </w:r>
      <w:r>
        <w:t xml:space="preserve"> (</w:t>
      </w:r>
      <w:r w:rsidRPr="009A1E4D">
        <w:t>NCST</w:t>
      </w:r>
      <w:r>
        <w:t>)/USA.</w:t>
      </w:r>
    </w:p>
    <w:p w14:paraId="34F24D18" w14:textId="77777777" w:rsidR="00D5379D" w:rsidRDefault="00D5379D" w:rsidP="0056026E">
      <w:pPr>
        <w:pStyle w:val="List"/>
        <w:numPr>
          <w:ilvl w:val="0"/>
          <w:numId w:val="17"/>
        </w:numPr>
        <w:tabs>
          <w:tab w:val="clear" w:pos="360"/>
          <w:tab w:val="num" w:pos="748"/>
        </w:tabs>
        <w:spacing w:before="0"/>
        <w:ind w:left="748"/>
        <w:jc w:val="left"/>
      </w:pPr>
      <w:r w:rsidRPr="009529F2">
        <w:t>Scientific and Technological Research Council of Turkey (TUBITAK)</w:t>
      </w:r>
      <w:r>
        <w:t>/Turkey.</w:t>
      </w:r>
    </w:p>
    <w:p w14:paraId="4E846C4E" w14:textId="77777777" w:rsidR="00D5379D" w:rsidRDefault="00D5379D" w:rsidP="0056026E">
      <w:pPr>
        <w:pStyle w:val="List"/>
        <w:numPr>
          <w:ilvl w:val="0"/>
          <w:numId w:val="17"/>
        </w:numPr>
        <w:tabs>
          <w:tab w:val="clear" w:pos="360"/>
          <w:tab w:val="num" w:pos="748"/>
        </w:tabs>
        <w:spacing w:before="0"/>
        <w:ind w:left="748"/>
        <w:jc w:val="left"/>
      </w:pPr>
      <w:r>
        <w:t>Space and Upper Atmosphere Research Commission (SUPARCO)/Pakistan.</w:t>
      </w:r>
    </w:p>
    <w:p w14:paraId="493BDD54" w14:textId="77777777" w:rsidR="00D5379D" w:rsidRDefault="00D5379D" w:rsidP="0056026E">
      <w:pPr>
        <w:pStyle w:val="List"/>
        <w:numPr>
          <w:ilvl w:val="0"/>
          <w:numId w:val="17"/>
        </w:numPr>
        <w:tabs>
          <w:tab w:val="clear" w:pos="360"/>
          <w:tab w:val="num" w:pos="748"/>
        </w:tabs>
        <w:spacing w:before="0"/>
        <w:ind w:left="748"/>
        <w:jc w:val="left"/>
      </w:pPr>
      <w:r>
        <w:t>Swedish Space Corporation (SSC)/Sweden.</w:t>
      </w:r>
    </w:p>
    <w:p w14:paraId="18A6B60F" w14:textId="77777777" w:rsidR="00D5379D" w:rsidRDefault="00D5379D" w:rsidP="0056026E">
      <w:pPr>
        <w:pStyle w:val="List"/>
        <w:numPr>
          <w:ilvl w:val="0"/>
          <w:numId w:val="18"/>
        </w:numPr>
        <w:tabs>
          <w:tab w:val="clear" w:pos="360"/>
          <w:tab w:val="num" w:pos="720"/>
        </w:tabs>
        <w:spacing w:before="0"/>
        <w:ind w:left="720"/>
      </w:pPr>
      <w:r>
        <w:lastRenderedPageBreak/>
        <w:t>United States Geological Survey (USGS)/USA.</w:t>
      </w:r>
    </w:p>
    <w:p w14:paraId="4EA32F6C" w14:textId="77777777" w:rsidR="00D5379D" w:rsidRPr="006E6414" w:rsidRDefault="00D5379D" w:rsidP="00D5379D">
      <w:pPr>
        <w:pStyle w:val="CenteredHeading"/>
        <w:outlineLvl w:val="0"/>
      </w:pPr>
      <w:r w:rsidRPr="006E6414">
        <w:lastRenderedPageBreak/>
        <w:t>DOCUMENT CONTROL</w:t>
      </w:r>
    </w:p>
    <w:p w14:paraId="655F1122" w14:textId="77777777" w:rsidR="00D5379D" w:rsidRPr="006E6414" w:rsidRDefault="00D5379D" w:rsidP="00D5379D"/>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D5379D" w:rsidRPr="006E6414" w14:paraId="2C9EBE41" w14:textId="77777777" w:rsidTr="0056026E">
        <w:trPr>
          <w:cantSplit/>
        </w:trPr>
        <w:tc>
          <w:tcPr>
            <w:tcW w:w="1435" w:type="dxa"/>
          </w:tcPr>
          <w:p w14:paraId="0B212976" w14:textId="77777777" w:rsidR="00D5379D" w:rsidRPr="006E6414" w:rsidRDefault="00D5379D" w:rsidP="0056026E">
            <w:pPr>
              <w:rPr>
                <w:b/>
              </w:rPr>
            </w:pPr>
            <w:r w:rsidRPr="006E6414">
              <w:rPr>
                <w:b/>
              </w:rPr>
              <w:t>Document</w:t>
            </w:r>
          </w:p>
        </w:tc>
        <w:tc>
          <w:tcPr>
            <w:tcW w:w="3780" w:type="dxa"/>
          </w:tcPr>
          <w:p w14:paraId="12403AC2" w14:textId="77777777" w:rsidR="00D5379D" w:rsidRPr="006E6414" w:rsidRDefault="00D5379D" w:rsidP="0056026E">
            <w:pPr>
              <w:rPr>
                <w:b/>
              </w:rPr>
            </w:pPr>
            <w:r w:rsidRPr="006E6414">
              <w:rPr>
                <w:b/>
              </w:rPr>
              <w:t>Title</w:t>
            </w:r>
          </w:p>
        </w:tc>
        <w:tc>
          <w:tcPr>
            <w:tcW w:w="1350" w:type="dxa"/>
          </w:tcPr>
          <w:p w14:paraId="451AE25E" w14:textId="77777777" w:rsidR="00D5379D" w:rsidRPr="006E6414" w:rsidRDefault="00D5379D" w:rsidP="0056026E">
            <w:pPr>
              <w:rPr>
                <w:b/>
              </w:rPr>
            </w:pPr>
            <w:r w:rsidRPr="006E6414">
              <w:rPr>
                <w:b/>
              </w:rPr>
              <w:t>Date</w:t>
            </w:r>
          </w:p>
        </w:tc>
        <w:tc>
          <w:tcPr>
            <w:tcW w:w="2700" w:type="dxa"/>
          </w:tcPr>
          <w:p w14:paraId="336B0B56" w14:textId="77777777" w:rsidR="00D5379D" w:rsidRPr="006E6414" w:rsidRDefault="00D5379D" w:rsidP="0056026E">
            <w:pPr>
              <w:rPr>
                <w:b/>
              </w:rPr>
            </w:pPr>
            <w:r w:rsidRPr="006E6414">
              <w:rPr>
                <w:b/>
              </w:rPr>
              <w:t>Status</w:t>
            </w:r>
          </w:p>
        </w:tc>
      </w:tr>
      <w:tr w:rsidR="00D5379D" w:rsidRPr="006E6414" w14:paraId="1D4B14BC" w14:textId="77777777" w:rsidTr="0056026E">
        <w:trPr>
          <w:cantSplit/>
        </w:trPr>
        <w:tc>
          <w:tcPr>
            <w:tcW w:w="1435" w:type="dxa"/>
          </w:tcPr>
          <w:p w14:paraId="60F59F8C" w14:textId="77777777" w:rsidR="00D5379D" w:rsidRPr="00A00D1B" w:rsidRDefault="00D5379D" w:rsidP="0056026E">
            <w:pPr>
              <w:ind w:right="80"/>
            </w:pPr>
            <w:r w:rsidRPr="00A00D1B">
              <w:t>CCSDS 500.0-G-1</w:t>
            </w:r>
          </w:p>
        </w:tc>
        <w:tc>
          <w:tcPr>
            <w:tcW w:w="3780" w:type="dxa"/>
          </w:tcPr>
          <w:p w14:paraId="49F6B931" w14:textId="77777777" w:rsidR="00D5379D" w:rsidRPr="00A00D1B" w:rsidRDefault="00D5379D" w:rsidP="0056026E">
            <w:pPr>
              <w:jc w:val="left"/>
            </w:pPr>
            <w:r w:rsidRPr="00A00D1B">
              <w:t>Navigation Data—Definitions and Conventions</w:t>
            </w:r>
          </w:p>
        </w:tc>
        <w:tc>
          <w:tcPr>
            <w:tcW w:w="1350" w:type="dxa"/>
          </w:tcPr>
          <w:p w14:paraId="192B65E5" w14:textId="77777777" w:rsidR="00D5379D" w:rsidRPr="00A00D1B" w:rsidRDefault="00D5379D" w:rsidP="0056026E">
            <w:pPr>
              <w:ind w:right="80"/>
            </w:pPr>
            <w:r w:rsidRPr="00A00D1B">
              <w:t>June 2001</w:t>
            </w:r>
          </w:p>
        </w:tc>
        <w:tc>
          <w:tcPr>
            <w:tcW w:w="2700" w:type="dxa"/>
          </w:tcPr>
          <w:p w14:paraId="30F0B48B" w14:textId="77777777" w:rsidR="00D5379D" w:rsidRPr="00A00D1B" w:rsidRDefault="00D5379D" w:rsidP="00D5379D">
            <w:pPr>
              <w:jc w:val="left"/>
            </w:pPr>
            <w:r w:rsidRPr="00A00D1B">
              <w:t>Original issue, superseded</w:t>
            </w:r>
          </w:p>
        </w:tc>
      </w:tr>
      <w:tr w:rsidR="00D5379D" w:rsidRPr="006E6414" w14:paraId="768F73A0" w14:textId="77777777" w:rsidTr="0056026E">
        <w:trPr>
          <w:cantSplit/>
        </w:trPr>
        <w:tc>
          <w:tcPr>
            <w:tcW w:w="1435" w:type="dxa"/>
          </w:tcPr>
          <w:p w14:paraId="64673AC6" w14:textId="77777777" w:rsidR="00D5379D" w:rsidRPr="00A00D1B" w:rsidRDefault="00D5379D" w:rsidP="0056026E">
            <w:pPr>
              <w:ind w:right="80"/>
            </w:pPr>
            <w:r>
              <w:t>CCSDS 500.0-G-2</w:t>
            </w:r>
          </w:p>
        </w:tc>
        <w:tc>
          <w:tcPr>
            <w:tcW w:w="3780" w:type="dxa"/>
          </w:tcPr>
          <w:p w14:paraId="6746ACE5" w14:textId="77777777" w:rsidR="00D5379D" w:rsidRPr="00A00D1B" w:rsidRDefault="00D5379D" w:rsidP="0056026E">
            <w:pPr>
              <w:jc w:val="left"/>
            </w:pPr>
            <w:r>
              <w:t>Navigation Data—Definitions and Conventions</w:t>
            </w:r>
            <w:r w:rsidRPr="00A00D1B">
              <w:t xml:space="preserve">, </w:t>
            </w:r>
            <w:r>
              <w:t>Informational Report</w:t>
            </w:r>
            <w:r w:rsidRPr="00A00D1B">
              <w:t xml:space="preserve">, </w:t>
            </w:r>
            <w:r>
              <w:t>Issue 2</w:t>
            </w:r>
          </w:p>
        </w:tc>
        <w:tc>
          <w:tcPr>
            <w:tcW w:w="1350" w:type="dxa"/>
          </w:tcPr>
          <w:p w14:paraId="1D63CDC5" w14:textId="77777777" w:rsidR="00D5379D" w:rsidRPr="00A00D1B" w:rsidRDefault="00D5379D" w:rsidP="0056026E">
            <w:pPr>
              <w:ind w:right="80"/>
            </w:pPr>
            <w:r>
              <w:t>November 2005</w:t>
            </w:r>
          </w:p>
        </w:tc>
        <w:tc>
          <w:tcPr>
            <w:tcW w:w="2700" w:type="dxa"/>
          </w:tcPr>
          <w:p w14:paraId="18D9CCB8" w14:textId="77777777" w:rsidR="00D5379D" w:rsidRPr="00A00D1B" w:rsidRDefault="001376DB" w:rsidP="001376DB">
            <w:pPr>
              <w:jc w:val="left"/>
            </w:pPr>
            <w:r>
              <w:t>Second issue,</w:t>
            </w:r>
            <w:r>
              <w:br/>
              <w:t>superseded</w:t>
            </w:r>
          </w:p>
        </w:tc>
      </w:tr>
      <w:tr w:rsidR="00D5379D" w:rsidRPr="006E6414" w14:paraId="57E34C66" w14:textId="77777777" w:rsidTr="0056026E">
        <w:trPr>
          <w:cantSplit/>
        </w:trPr>
        <w:tc>
          <w:tcPr>
            <w:tcW w:w="1435" w:type="dxa"/>
          </w:tcPr>
          <w:p w14:paraId="7853B795" w14:textId="77777777" w:rsidR="00D5379D" w:rsidRPr="006E6414" w:rsidRDefault="00B35A8D" w:rsidP="0056026E">
            <w:pPr>
              <w:jc w:val="left"/>
            </w:pPr>
            <w:r>
              <w:fldChar w:fldCharType="begin"/>
            </w:r>
            <w:r>
              <w:instrText xml:space="preserve"> DOCPROPERTY  "Document number"  \* MERGEFORMAT </w:instrText>
            </w:r>
            <w:r>
              <w:fldChar w:fldCharType="separate"/>
            </w:r>
            <w:r w:rsidR="006F0D4A">
              <w:t>CCSDS 500.0-G-3.3</w:t>
            </w:r>
            <w:r>
              <w:fldChar w:fldCharType="end"/>
            </w:r>
          </w:p>
        </w:tc>
        <w:tc>
          <w:tcPr>
            <w:tcW w:w="3780" w:type="dxa"/>
          </w:tcPr>
          <w:p w14:paraId="3EB6D613" w14:textId="77777777" w:rsidR="00D5379D" w:rsidRPr="006E6414" w:rsidRDefault="00B35A8D" w:rsidP="0056026E">
            <w:pPr>
              <w:jc w:val="left"/>
            </w:pPr>
            <w:r>
              <w:fldChar w:fldCharType="begin"/>
            </w:r>
            <w:r>
              <w:instrText xml:space="preserve"> DOCPROPERTY  Title  \* MERGEFORMAT </w:instrText>
            </w:r>
            <w:r>
              <w:fldChar w:fldCharType="separate"/>
            </w:r>
            <w:r w:rsidR="00194F03">
              <w:t>Navigation Data—Definitions and Conventions</w:t>
            </w:r>
            <w:r>
              <w:fldChar w:fldCharType="end"/>
            </w:r>
            <w:r w:rsidR="00D5379D" w:rsidRPr="006E6414">
              <w:t xml:space="preserve">, </w:t>
            </w:r>
            <w:r>
              <w:fldChar w:fldCharType="begin"/>
            </w:r>
            <w:r>
              <w:instrText xml:space="preserve"> DOCPROPERTY  "Document Type"  \* MERGEFORMAT </w:instrText>
            </w:r>
            <w:r>
              <w:fldChar w:fldCharType="separate"/>
            </w:r>
            <w:r w:rsidR="00194F03">
              <w:t>Informational Report</w:t>
            </w:r>
            <w:r>
              <w:fldChar w:fldCharType="end"/>
            </w:r>
            <w:r w:rsidR="00D5379D" w:rsidRPr="006E6414">
              <w:t xml:space="preserve">, </w:t>
            </w:r>
            <w:r>
              <w:fldChar w:fldCharType="begin"/>
            </w:r>
            <w:r>
              <w:instrText xml:space="preserve"> DOCPROPERTY  Issue  \* MERGEFOR</w:instrText>
            </w:r>
            <w:r>
              <w:instrText xml:space="preserve">MAT </w:instrText>
            </w:r>
            <w:r>
              <w:fldChar w:fldCharType="separate"/>
            </w:r>
            <w:r w:rsidR="006F0D4A">
              <w:t>Issue 3.3</w:t>
            </w:r>
            <w:r>
              <w:fldChar w:fldCharType="end"/>
            </w:r>
          </w:p>
        </w:tc>
        <w:tc>
          <w:tcPr>
            <w:tcW w:w="1350" w:type="dxa"/>
          </w:tcPr>
          <w:p w14:paraId="073F75FD" w14:textId="77777777" w:rsidR="00D5379D" w:rsidRPr="006E6414" w:rsidRDefault="00B35A8D" w:rsidP="0056026E">
            <w:pPr>
              <w:jc w:val="left"/>
            </w:pPr>
            <w:r>
              <w:fldChar w:fldCharType="begin"/>
            </w:r>
            <w:r>
              <w:instrText xml:space="preserve"> DOCPROPERTY  "Issue Date"  \* MERGEFORMAT </w:instrText>
            </w:r>
            <w:r>
              <w:fldChar w:fldCharType="separate"/>
            </w:r>
            <w:r w:rsidR="006F0D4A">
              <w:t>October 2016</w:t>
            </w:r>
            <w:r>
              <w:fldChar w:fldCharType="end"/>
            </w:r>
          </w:p>
        </w:tc>
        <w:tc>
          <w:tcPr>
            <w:tcW w:w="2700" w:type="dxa"/>
          </w:tcPr>
          <w:p w14:paraId="289E31A5" w14:textId="77777777" w:rsidR="00D5379D" w:rsidRPr="006E6414" w:rsidRDefault="00D5379D" w:rsidP="001376DB">
            <w:pPr>
              <w:jc w:val="left"/>
            </w:pPr>
            <w:r w:rsidRPr="006E6414">
              <w:t xml:space="preserve">Current </w:t>
            </w:r>
            <w:r w:rsidR="001376DB">
              <w:t>issue</w:t>
            </w:r>
          </w:p>
        </w:tc>
      </w:tr>
      <w:tr w:rsidR="00D5379D" w:rsidRPr="006E6414" w14:paraId="5938579C" w14:textId="77777777" w:rsidTr="0056026E">
        <w:trPr>
          <w:cantSplit/>
        </w:trPr>
        <w:tc>
          <w:tcPr>
            <w:tcW w:w="1435" w:type="dxa"/>
          </w:tcPr>
          <w:p w14:paraId="45F6CD81" w14:textId="77777777" w:rsidR="00D5379D" w:rsidRPr="006E6414" w:rsidRDefault="00D5379D" w:rsidP="0056026E">
            <w:pPr>
              <w:jc w:val="left"/>
            </w:pPr>
          </w:p>
        </w:tc>
        <w:tc>
          <w:tcPr>
            <w:tcW w:w="3780" w:type="dxa"/>
          </w:tcPr>
          <w:p w14:paraId="2836AFA5" w14:textId="77777777" w:rsidR="00D5379D" w:rsidRPr="006E6414" w:rsidRDefault="00D5379D" w:rsidP="0056026E">
            <w:pPr>
              <w:jc w:val="left"/>
            </w:pPr>
          </w:p>
        </w:tc>
        <w:tc>
          <w:tcPr>
            <w:tcW w:w="1350" w:type="dxa"/>
          </w:tcPr>
          <w:p w14:paraId="54FD285A" w14:textId="77777777" w:rsidR="00D5379D" w:rsidRPr="006E6414" w:rsidRDefault="00D5379D" w:rsidP="0056026E">
            <w:pPr>
              <w:jc w:val="left"/>
            </w:pPr>
          </w:p>
        </w:tc>
        <w:tc>
          <w:tcPr>
            <w:tcW w:w="2700" w:type="dxa"/>
          </w:tcPr>
          <w:p w14:paraId="0F01F59E" w14:textId="77777777" w:rsidR="00D5379D" w:rsidRPr="006E6414" w:rsidRDefault="00D5379D" w:rsidP="0056026E">
            <w:pPr>
              <w:jc w:val="left"/>
            </w:pPr>
          </w:p>
        </w:tc>
      </w:tr>
      <w:tr w:rsidR="00D5379D" w:rsidRPr="006E6414" w14:paraId="05F54333" w14:textId="77777777" w:rsidTr="0056026E">
        <w:trPr>
          <w:cantSplit/>
        </w:trPr>
        <w:tc>
          <w:tcPr>
            <w:tcW w:w="1435" w:type="dxa"/>
          </w:tcPr>
          <w:p w14:paraId="6185D1C3" w14:textId="77777777" w:rsidR="00D5379D" w:rsidRPr="006E6414" w:rsidRDefault="00D5379D" w:rsidP="0056026E">
            <w:pPr>
              <w:jc w:val="left"/>
            </w:pPr>
          </w:p>
        </w:tc>
        <w:tc>
          <w:tcPr>
            <w:tcW w:w="3780" w:type="dxa"/>
          </w:tcPr>
          <w:p w14:paraId="65CD1ABA" w14:textId="77777777" w:rsidR="00D5379D" w:rsidRPr="006E6414" w:rsidRDefault="00D5379D" w:rsidP="0056026E">
            <w:pPr>
              <w:jc w:val="left"/>
            </w:pPr>
          </w:p>
        </w:tc>
        <w:tc>
          <w:tcPr>
            <w:tcW w:w="1350" w:type="dxa"/>
          </w:tcPr>
          <w:p w14:paraId="08873933" w14:textId="77777777" w:rsidR="00D5379D" w:rsidRPr="006E6414" w:rsidRDefault="00D5379D" w:rsidP="0056026E">
            <w:pPr>
              <w:jc w:val="left"/>
            </w:pPr>
          </w:p>
        </w:tc>
        <w:tc>
          <w:tcPr>
            <w:tcW w:w="2700" w:type="dxa"/>
          </w:tcPr>
          <w:p w14:paraId="46AA1505" w14:textId="77777777" w:rsidR="00D5379D" w:rsidRPr="006E6414" w:rsidRDefault="00D5379D" w:rsidP="0056026E">
            <w:pPr>
              <w:jc w:val="left"/>
            </w:pPr>
          </w:p>
        </w:tc>
      </w:tr>
    </w:tbl>
    <w:p w14:paraId="2D1FC1F6" w14:textId="77777777" w:rsidR="00D5379D" w:rsidRPr="006E6414" w:rsidRDefault="00D5379D" w:rsidP="00D5379D"/>
    <w:p w14:paraId="3660CA51" w14:textId="77777777" w:rsidR="00D5379D" w:rsidRPr="006E6414" w:rsidRDefault="00D5379D" w:rsidP="00D5379D"/>
    <w:p w14:paraId="3A3E57FF" w14:textId="77777777" w:rsidR="00D5379D" w:rsidRPr="006E6414" w:rsidRDefault="00D5379D" w:rsidP="00D5379D">
      <w:pPr>
        <w:pStyle w:val="CenteredHeading"/>
        <w:outlineLvl w:val="0"/>
      </w:pPr>
      <w:r w:rsidRPr="006E6414">
        <w:lastRenderedPageBreak/>
        <w:t>CONTENTS</w:t>
      </w:r>
    </w:p>
    <w:p w14:paraId="04C2B1EC" w14:textId="77777777" w:rsidR="00D5379D" w:rsidRPr="006E6414" w:rsidRDefault="00D5379D" w:rsidP="00D5379D">
      <w:pPr>
        <w:pStyle w:val="toccolumnheadings"/>
      </w:pPr>
      <w:r w:rsidRPr="006E6414">
        <w:t>Section</w:t>
      </w:r>
      <w:r w:rsidRPr="006E6414">
        <w:tab/>
        <w:t>Page</w:t>
      </w:r>
    </w:p>
    <w:p w14:paraId="5C7DA452" w14:textId="125FE024" w:rsidR="006F0D4A" w:rsidRDefault="00BF2812">
      <w:pPr>
        <w:pStyle w:val="TOC1"/>
        <w:rPr>
          <w:rFonts w:asciiTheme="minorHAnsi" w:eastAsiaTheme="minorEastAsia" w:hAnsiTheme="minorHAnsi" w:cstheme="minorBidi"/>
          <w:b w:val="0"/>
          <w:caps w:val="0"/>
          <w:noProof/>
          <w:sz w:val="22"/>
          <w:szCs w:val="22"/>
        </w:rPr>
      </w:pPr>
      <w:r>
        <w:fldChar w:fldCharType="begin"/>
      </w:r>
      <w:r>
        <w:instrText xml:space="preserve"> TOC \o "1-2" \* MERGEFORMAT </w:instrText>
      </w:r>
      <w:r>
        <w:fldChar w:fldCharType="separate"/>
      </w:r>
      <w:r w:rsidR="006F0D4A">
        <w:rPr>
          <w:noProof/>
        </w:rPr>
        <w:t>1</w:t>
      </w:r>
      <w:r w:rsidR="006F0D4A">
        <w:rPr>
          <w:rFonts w:asciiTheme="minorHAnsi" w:eastAsiaTheme="minorEastAsia" w:hAnsiTheme="minorHAnsi" w:cstheme="minorBidi"/>
          <w:b w:val="0"/>
          <w:caps w:val="0"/>
          <w:noProof/>
          <w:sz w:val="22"/>
          <w:szCs w:val="22"/>
        </w:rPr>
        <w:tab/>
      </w:r>
      <w:r w:rsidR="006F0D4A">
        <w:rPr>
          <w:noProof/>
        </w:rPr>
        <w:t>Introduction</w:t>
      </w:r>
      <w:r w:rsidR="006F0D4A">
        <w:rPr>
          <w:noProof/>
        </w:rPr>
        <w:tab/>
      </w:r>
      <w:r w:rsidR="006F0D4A">
        <w:rPr>
          <w:noProof/>
        </w:rPr>
        <w:fldChar w:fldCharType="begin"/>
      </w:r>
      <w:r w:rsidR="006F0D4A">
        <w:rPr>
          <w:noProof/>
        </w:rPr>
        <w:instrText xml:space="preserve"> PAGEREF _Toc520978196 \h </w:instrText>
      </w:r>
      <w:r w:rsidR="006F0D4A">
        <w:rPr>
          <w:noProof/>
        </w:rPr>
      </w:r>
      <w:r w:rsidR="006F0D4A">
        <w:rPr>
          <w:noProof/>
        </w:rPr>
        <w:fldChar w:fldCharType="separate"/>
      </w:r>
      <w:r w:rsidR="006F0D4A">
        <w:rPr>
          <w:noProof/>
        </w:rPr>
        <w:t>1-1</w:t>
      </w:r>
      <w:r w:rsidR="006F0D4A">
        <w:rPr>
          <w:noProof/>
        </w:rPr>
        <w:fldChar w:fldCharType="end"/>
      </w:r>
    </w:p>
    <w:p w14:paraId="5B15BBD3" w14:textId="03267530" w:rsidR="006F0D4A" w:rsidRDefault="006F0D4A">
      <w:pPr>
        <w:pStyle w:val="TOC2"/>
        <w:tabs>
          <w:tab w:val="left" w:pos="907"/>
        </w:tabs>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Purpose and Scope</w:t>
      </w:r>
      <w:r>
        <w:rPr>
          <w:noProof/>
        </w:rPr>
        <w:tab/>
      </w:r>
      <w:r>
        <w:rPr>
          <w:noProof/>
        </w:rPr>
        <w:fldChar w:fldCharType="begin"/>
      </w:r>
      <w:r>
        <w:rPr>
          <w:noProof/>
        </w:rPr>
        <w:instrText xml:space="preserve"> PAGEREF _Toc520978197 \h </w:instrText>
      </w:r>
      <w:r>
        <w:rPr>
          <w:noProof/>
        </w:rPr>
      </w:r>
      <w:r>
        <w:rPr>
          <w:noProof/>
        </w:rPr>
        <w:fldChar w:fldCharType="separate"/>
      </w:r>
      <w:r>
        <w:rPr>
          <w:noProof/>
        </w:rPr>
        <w:t>1-1</w:t>
      </w:r>
      <w:r>
        <w:rPr>
          <w:noProof/>
        </w:rPr>
        <w:fldChar w:fldCharType="end"/>
      </w:r>
    </w:p>
    <w:p w14:paraId="6BD37161" w14:textId="756A5713" w:rsidR="006F0D4A" w:rsidRDefault="006F0D4A">
      <w:pPr>
        <w:pStyle w:val="TOC2"/>
        <w:tabs>
          <w:tab w:val="left" w:pos="907"/>
        </w:tabs>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Applicability</w:t>
      </w:r>
      <w:r>
        <w:rPr>
          <w:noProof/>
        </w:rPr>
        <w:tab/>
      </w:r>
      <w:r>
        <w:rPr>
          <w:noProof/>
        </w:rPr>
        <w:fldChar w:fldCharType="begin"/>
      </w:r>
      <w:r>
        <w:rPr>
          <w:noProof/>
        </w:rPr>
        <w:instrText xml:space="preserve"> PAGEREF _Toc520978206 \h </w:instrText>
      </w:r>
      <w:r>
        <w:rPr>
          <w:noProof/>
        </w:rPr>
      </w:r>
      <w:r>
        <w:rPr>
          <w:noProof/>
        </w:rPr>
        <w:fldChar w:fldCharType="separate"/>
      </w:r>
      <w:r>
        <w:rPr>
          <w:noProof/>
        </w:rPr>
        <w:t>1-1</w:t>
      </w:r>
      <w:r>
        <w:rPr>
          <w:noProof/>
        </w:rPr>
        <w:fldChar w:fldCharType="end"/>
      </w:r>
    </w:p>
    <w:p w14:paraId="29B18D60" w14:textId="0B9B6D4B" w:rsidR="006F0D4A" w:rsidRDefault="006F0D4A">
      <w:pPr>
        <w:pStyle w:val="TOC2"/>
        <w:tabs>
          <w:tab w:val="left" w:pos="907"/>
        </w:tabs>
        <w:rPr>
          <w:rFonts w:asciiTheme="minorHAnsi" w:eastAsiaTheme="minorEastAsia" w:hAnsiTheme="minorHAnsi" w:cstheme="minorBidi"/>
          <w:caps w:val="0"/>
          <w:noProof/>
          <w:sz w:val="22"/>
          <w:szCs w:val="22"/>
        </w:rPr>
      </w:pPr>
      <w:r>
        <w:rPr>
          <w:noProof/>
        </w:rPr>
        <w:t>1.3</w:t>
      </w:r>
      <w:r>
        <w:rPr>
          <w:rFonts w:asciiTheme="minorHAnsi" w:eastAsiaTheme="minorEastAsia" w:hAnsiTheme="minorHAnsi" w:cstheme="minorBidi"/>
          <w:caps w:val="0"/>
          <w:noProof/>
          <w:sz w:val="22"/>
          <w:szCs w:val="22"/>
        </w:rPr>
        <w:tab/>
      </w:r>
      <w:r>
        <w:rPr>
          <w:noProof/>
        </w:rPr>
        <w:t>STRUCTURE OF THIS DOCUMENT</w:t>
      </w:r>
      <w:r>
        <w:rPr>
          <w:noProof/>
        </w:rPr>
        <w:tab/>
      </w:r>
      <w:r>
        <w:rPr>
          <w:noProof/>
        </w:rPr>
        <w:fldChar w:fldCharType="begin"/>
      </w:r>
      <w:r>
        <w:rPr>
          <w:noProof/>
        </w:rPr>
        <w:instrText xml:space="preserve"> PAGEREF _Toc520978207 \h </w:instrText>
      </w:r>
      <w:r>
        <w:rPr>
          <w:noProof/>
        </w:rPr>
      </w:r>
      <w:r>
        <w:rPr>
          <w:noProof/>
        </w:rPr>
        <w:fldChar w:fldCharType="separate"/>
      </w:r>
      <w:r>
        <w:rPr>
          <w:noProof/>
        </w:rPr>
        <w:t>1-1</w:t>
      </w:r>
      <w:r>
        <w:rPr>
          <w:noProof/>
        </w:rPr>
        <w:fldChar w:fldCharType="end"/>
      </w:r>
    </w:p>
    <w:p w14:paraId="1B896E86" w14:textId="64BC8453" w:rsidR="006F0D4A" w:rsidRDefault="006F0D4A">
      <w:pPr>
        <w:pStyle w:val="TOC2"/>
        <w:tabs>
          <w:tab w:val="left" w:pos="907"/>
        </w:tabs>
        <w:rPr>
          <w:rFonts w:asciiTheme="minorHAnsi" w:eastAsiaTheme="minorEastAsia" w:hAnsiTheme="minorHAnsi" w:cstheme="minorBidi"/>
          <w:caps w:val="0"/>
          <w:noProof/>
          <w:sz w:val="22"/>
          <w:szCs w:val="22"/>
        </w:rPr>
      </w:pPr>
      <w:r>
        <w:rPr>
          <w:noProof/>
        </w:rPr>
        <w:t>1.4</w:t>
      </w:r>
      <w:r>
        <w:rPr>
          <w:rFonts w:asciiTheme="minorHAnsi" w:eastAsiaTheme="minorEastAsia" w:hAnsiTheme="minorHAnsi" w:cstheme="minorBidi"/>
          <w:caps w:val="0"/>
          <w:noProof/>
          <w:sz w:val="22"/>
          <w:szCs w:val="22"/>
        </w:rPr>
        <w:tab/>
      </w:r>
      <w:r>
        <w:rPr>
          <w:noProof/>
        </w:rPr>
        <w:t>REFERENCES</w:t>
      </w:r>
      <w:r>
        <w:rPr>
          <w:noProof/>
        </w:rPr>
        <w:tab/>
      </w:r>
      <w:r>
        <w:rPr>
          <w:noProof/>
        </w:rPr>
        <w:fldChar w:fldCharType="begin"/>
      </w:r>
      <w:r>
        <w:rPr>
          <w:noProof/>
        </w:rPr>
        <w:instrText xml:space="preserve"> PAGEREF _Toc520978208 \h </w:instrText>
      </w:r>
      <w:r>
        <w:rPr>
          <w:noProof/>
        </w:rPr>
      </w:r>
      <w:r>
        <w:rPr>
          <w:noProof/>
        </w:rPr>
        <w:fldChar w:fldCharType="separate"/>
      </w:r>
      <w:r>
        <w:rPr>
          <w:noProof/>
        </w:rPr>
        <w:t>1-2</w:t>
      </w:r>
      <w:r>
        <w:rPr>
          <w:noProof/>
        </w:rPr>
        <w:fldChar w:fldCharType="end"/>
      </w:r>
    </w:p>
    <w:p w14:paraId="0261CB92" w14:textId="2F2D5931" w:rsidR="006F0D4A" w:rsidRDefault="006F0D4A">
      <w:pPr>
        <w:pStyle w:val="TOC1"/>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scope of navigation</w:t>
      </w:r>
      <w:r>
        <w:rPr>
          <w:noProof/>
        </w:rPr>
        <w:tab/>
      </w:r>
      <w:r>
        <w:rPr>
          <w:noProof/>
        </w:rPr>
        <w:fldChar w:fldCharType="begin"/>
      </w:r>
      <w:r>
        <w:rPr>
          <w:noProof/>
        </w:rPr>
        <w:instrText xml:space="preserve"> PAGEREF _Toc520978209 \h </w:instrText>
      </w:r>
      <w:r>
        <w:rPr>
          <w:noProof/>
        </w:rPr>
      </w:r>
      <w:r>
        <w:rPr>
          <w:noProof/>
        </w:rPr>
        <w:fldChar w:fldCharType="separate"/>
      </w:r>
      <w:r>
        <w:rPr>
          <w:noProof/>
        </w:rPr>
        <w:t>2-1</w:t>
      </w:r>
      <w:r>
        <w:rPr>
          <w:noProof/>
        </w:rPr>
        <w:fldChar w:fldCharType="end"/>
      </w:r>
    </w:p>
    <w:p w14:paraId="7CCB5F0D" w14:textId="79C37BFF" w:rsidR="006F0D4A" w:rsidRDefault="006F0D4A">
      <w:pPr>
        <w:pStyle w:val="TOC2"/>
        <w:tabs>
          <w:tab w:val="left" w:pos="907"/>
        </w:tabs>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_Toc520978210 \h </w:instrText>
      </w:r>
      <w:r>
        <w:rPr>
          <w:noProof/>
        </w:rPr>
      </w:r>
      <w:r>
        <w:rPr>
          <w:noProof/>
        </w:rPr>
        <w:fldChar w:fldCharType="separate"/>
      </w:r>
      <w:r>
        <w:rPr>
          <w:noProof/>
        </w:rPr>
        <w:t>2-1</w:t>
      </w:r>
      <w:r>
        <w:rPr>
          <w:noProof/>
        </w:rPr>
        <w:fldChar w:fldCharType="end"/>
      </w:r>
    </w:p>
    <w:p w14:paraId="210A6CB7" w14:textId="5B78E59D" w:rsidR="006F0D4A" w:rsidRDefault="006F0D4A">
      <w:pPr>
        <w:pStyle w:val="TOC2"/>
        <w:tabs>
          <w:tab w:val="left" w:pos="907"/>
        </w:tabs>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NAVIGATION</w:t>
      </w:r>
      <w:r>
        <w:rPr>
          <w:noProof/>
        </w:rPr>
        <w:tab/>
      </w:r>
      <w:r>
        <w:rPr>
          <w:noProof/>
        </w:rPr>
        <w:fldChar w:fldCharType="begin"/>
      </w:r>
      <w:r>
        <w:rPr>
          <w:noProof/>
        </w:rPr>
        <w:instrText xml:space="preserve"> PAGEREF _Toc520978211 \h </w:instrText>
      </w:r>
      <w:r>
        <w:rPr>
          <w:noProof/>
        </w:rPr>
      </w:r>
      <w:r>
        <w:rPr>
          <w:noProof/>
        </w:rPr>
        <w:fldChar w:fldCharType="separate"/>
      </w:r>
      <w:r>
        <w:rPr>
          <w:noProof/>
        </w:rPr>
        <w:t>2-1</w:t>
      </w:r>
      <w:r>
        <w:rPr>
          <w:noProof/>
        </w:rPr>
        <w:fldChar w:fldCharType="end"/>
      </w:r>
    </w:p>
    <w:p w14:paraId="27F95DC2" w14:textId="480D9B2A" w:rsidR="006F0D4A" w:rsidRDefault="006F0D4A">
      <w:pPr>
        <w:pStyle w:val="TOC2"/>
        <w:tabs>
          <w:tab w:val="left" w:pos="907"/>
        </w:tabs>
        <w:rPr>
          <w:rFonts w:asciiTheme="minorHAnsi" w:eastAsiaTheme="minorEastAsia" w:hAnsiTheme="minorHAnsi" w:cstheme="minorBidi"/>
          <w:caps w:val="0"/>
          <w:noProof/>
          <w:sz w:val="22"/>
          <w:szCs w:val="22"/>
        </w:rPr>
      </w:pPr>
      <w:r>
        <w:rPr>
          <w:noProof/>
        </w:rPr>
        <w:t>2.3</w:t>
      </w:r>
      <w:r>
        <w:rPr>
          <w:rFonts w:asciiTheme="minorHAnsi" w:eastAsiaTheme="minorEastAsia" w:hAnsiTheme="minorHAnsi" w:cstheme="minorBidi"/>
          <w:caps w:val="0"/>
          <w:noProof/>
          <w:sz w:val="22"/>
          <w:szCs w:val="22"/>
        </w:rPr>
        <w:tab/>
      </w:r>
      <w:r>
        <w:rPr>
          <w:noProof/>
        </w:rPr>
        <w:t>definitions of spacecraft navigation terms</w:t>
      </w:r>
      <w:r>
        <w:rPr>
          <w:noProof/>
        </w:rPr>
        <w:tab/>
      </w:r>
      <w:r>
        <w:rPr>
          <w:noProof/>
        </w:rPr>
        <w:fldChar w:fldCharType="begin"/>
      </w:r>
      <w:r>
        <w:rPr>
          <w:noProof/>
        </w:rPr>
        <w:instrText xml:space="preserve"> PAGEREF _Toc520978228 \h </w:instrText>
      </w:r>
      <w:r>
        <w:rPr>
          <w:noProof/>
        </w:rPr>
      </w:r>
      <w:r>
        <w:rPr>
          <w:noProof/>
        </w:rPr>
        <w:fldChar w:fldCharType="separate"/>
      </w:r>
      <w:r>
        <w:rPr>
          <w:noProof/>
        </w:rPr>
        <w:t>2-1</w:t>
      </w:r>
      <w:r>
        <w:rPr>
          <w:noProof/>
        </w:rPr>
        <w:fldChar w:fldCharType="end"/>
      </w:r>
    </w:p>
    <w:p w14:paraId="248E9493" w14:textId="4D068003" w:rsidR="006F0D4A" w:rsidRDefault="006F0D4A">
      <w:pPr>
        <w:pStyle w:val="TOC2"/>
        <w:tabs>
          <w:tab w:val="left" w:pos="907"/>
        </w:tabs>
        <w:rPr>
          <w:rFonts w:asciiTheme="minorHAnsi" w:eastAsiaTheme="minorEastAsia" w:hAnsiTheme="minorHAnsi" w:cstheme="minorBidi"/>
          <w:caps w:val="0"/>
          <w:noProof/>
          <w:sz w:val="22"/>
          <w:szCs w:val="22"/>
        </w:rPr>
      </w:pPr>
      <w:r>
        <w:rPr>
          <w:noProof/>
        </w:rPr>
        <w:t>2.4</w:t>
      </w:r>
      <w:r>
        <w:rPr>
          <w:rFonts w:asciiTheme="minorHAnsi" w:eastAsiaTheme="minorEastAsia" w:hAnsiTheme="minorHAnsi" w:cstheme="minorBidi"/>
          <w:caps w:val="0"/>
          <w:noProof/>
          <w:sz w:val="22"/>
          <w:szCs w:val="22"/>
        </w:rPr>
        <w:tab/>
      </w:r>
      <w:r>
        <w:rPr>
          <w:noProof/>
        </w:rPr>
        <w:t>STRUCTURE OF THIS DOCUMENT</w:t>
      </w:r>
      <w:r>
        <w:rPr>
          <w:noProof/>
        </w:rPr>
        <w:tab/>
      </w:r>
      <w:r>
        <w:rPr>
          <w:noProof/>
        </w:rPr>
        <w:fldChar w:fldCharType="begin"/>
      </w:r>
      <w:r>
        <w:rPr>
          <w:noProof/>
        </w:rPr>
        <w:instrText xml:space="preserve"> PAGEREF _Toc520978229 \h </w:instrText>
      </w:r>
      <w:r>
        <w:rPr>
          <w:noProof/>
        </w:rPr>
      </w:r>
      <w:r>
        <w:rPr>
          <w:noProof/>
        </w:rPr>
        <w:fldChar w:fldCharType="separate"/>
      </w:r>
      <w:r>
        <w:rPr>
          <w:noProof/>
        </w:rPr>
        <w:t>2-2</w:t>
      </w:r>
      <w:r>
        <w:rPr>
          <w:noProof/>
        </w:rPr>
        <w:fldChar w:fldCharType="end"/>
      </w:r>
    </w:p>
    <w:p w14:paraId="0CE68E9E" w14:textId="0D69C032" w:rsidR="006F0D4A" w:rsidRDefault="006F0D4A">
      <w:pPr>
        <w:pStyle w:val="TOC1"/>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NAVIGATION MESSAGE Data Types and Units</w:t>
      </w:r>
      <w:r>
        <w:rPr>
          <w:noProof/>
        </w:rPr>
        <w:tab/>
      </w:r>
      <w:r>
        <w:rPr>
          <w:noProof/>
        </w:rPr>
        <w:fldChar w:fldCharType="begin"/>
      </w:r>
      <w:r>
        <w:rPr>
          <w:noProof/>
        </w:rPr>
        <w:instrText xml:space="preserve"> PAGEREF _Toc520978231 \h </w:instrText>
      </w:r>
      <w:r>
        <w:rPr>
          <w:noProof/>
        </w:rPr>
      </w:r>
      <w:r>
        <w:rPr>
          <w:noProof/>
        </w:rPr>
        <w:fldChar w:fldCharType="separate"/>
      </w:r>
      <w:r>
        <w:rPr>
          <w:noProof/>
        </w:rPr>
        <w:t>3-3</w:t>
      </w:r>
      <w:r>
        <w:rPr>
          <w:noProof/>
        </w:rPr>
        <w:fldChar w:fldCharType="end"/>
      </w:r>
    </w:p>
    <w:p w14:paraId="03F9F441" w14:textId="2CFEEE1F" w:rsidR="006F0D4A" w:rsidRDefault="006F0D4A">
      <w:pPr>
        <w:pStyle w:val="TOC2"/>
        <w:tabs>
          <w:tab w:val="left" w:pos="907"/>
        </w:tabs>
        <w:rPr>
          <w:rFonts w:asciiTheme="minorHAnsi" w:eastAsiaTheme="minorEastAsia" w:hAnsiTheme="minorHAnsi" w:cstheme="minorBidi"/>
          <w:caps w:val="0"/>
          <w:noProof/>
          <w:sz w:val="22"/>
          <w:szCs w:val="22"/>
        </w:rPr>
      </w:pPr>
      <w:r>
        <w:rPr>
          <w:noProof/>
        </w:rPr>
        <w:t>3.1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_Toc520978232 \h </w:instrText>
      </w:r>
      <w:r>
        <w:rPr>
          <w:noProof/>
        </w:rPr>
      </w:r>
      <w:r>
        <w:rPr>
          <w:noProof/>
        </w:rPr>
        <w:fldChar w:fldCharType="separate"/>
      </w:r>
      <w:r>
        <w:rPr>
          <w:noProof/>
        </w:rPr>
        <w:t>3-3</w:t>
      </w:r>
      <w:r>
        <w:rPr>
          <w:noProof/>
        </w:rPr>
        <w:fldChar w:fldCharType="end"/>
      </w:r>
    </w:p>
    <w:p w14:paraId="271C2593" w14:textId="4B01D854" w:rsidR="006F0D4A" w:rsidRDefault="006F0D4A">
      <w:pPr>
        <w:pStyle w:val="TOC2"/>
        <w:tabs>
          <w:tab w:val="left" w:pos="907"/>
        </w:tabs>
        <w:rPr>
          <w:rFonts w:asciiTheme="minorHAnsi" w:eastAsiaTheme="minorEastAsia" w:hAnsiTheme="minorHAnsi" w:cstheme="minorBidi"/>
          <w:caps w:val="0"/>
          <w:noProof/>
          <w:sz w:val="22"/>
          <w:szCs w:val="22"/>
        </w:rPr>
      </w:pPr>
      <w:r>
        <w:rPr>
          <w:noProof/>
        </w:rPr>
        <w:t>3.2</w:t>
      </w:r>
      <w:r>
        <w:rPr>
          <w:rFonts w:asciiTheme="minorHAnsi" w:eastAsiaTheme="minorEastAsia" w:hAnsiTheme="minorHAnsi" w:cstheme="minorBidi"/>
          <w:caps w:val="0"/>
          <w:noProof/>
          <w:sz w:val="22"/>
          <w:szCs w:val="22"/>
        </w:rPr>
        <w:tab/>
      </w:r>
      <w:r>
        <w:rPr>
          <w:noProof/>
        </w:rPr>
        <w:t>Navigation Exchange Data Types</w:t>
      </w:r>
      <w:r>
        <w:rPr>
          <w:noProof/>
        </w:rPr>
        <w:tab/>
      </w:r>
      <w:r>
        <w:rPr>
          <w:noProof/>
        </w:rPr>
        <w:fldChar w:fldCharType="begin"/>
      </w:r>
      <w:r>
        <w:rPr>
          <w:noProof/>
        </w:rPr>
        <w:instrText xml:space="preserve"> PAGEREF _Toc520978233 \h </w:instrText>
      </w:r>
      <w:r>
        <w:rPr>
          <w:noProof/>
        </w:rPr>
      </w:r>
      <w:r>
        <w:rPr>
          <w:noProof/>
        </w:rPr>
        <w:fldChar w:fldCharType="separate"/>
      </w:r>
      <w:r>
        <w:rPr>
          <w:noProof/>
        </w:rPr>
        <w:t>3-3</w:t>
      </w:r>
      <w:r>
        <w:rPr>
          <w:noProof/>
        </w:rPr>
        <w:fldChar w:fldCharType="end"/>
      </w:r>
    </w:p>
    <w:p w14:paraId="7DDA4892" w14:textId="20D4E9C8" w:rsidR="006F0D4A" w:rsidRDefault="006F0D4A">
      <w:pPr>
        <w:pStyle w:val="TOC1"/>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ancillary data</w:t>
      </w:r>
      <w:r>
        <w:rPr>
          <w:noProof/>
        </w:rPr>
        <w:tab/>
      </w:r>
      <w:r>
        <w:rPr>
          <w:noProof/>
        </w:rPr>
        <w:fldChar w:fldCharType="begin"/>
      </w:r>
      <w:r>
        <w:rPr>
          <w:noProof/>
        </w:rPr>
        <w:instrText xml:space="preserve"> PAGEREF _Toc520978234 \h </w:instrText>
      </w:r>
      <w:r>
        <w:rPr>
          <w:noProof/>
        </w:rPr>
      </w:r>
      <w:r>
        <w:rPr>
          <w:noProof/>
        </w:rPr>
        <w:fldChar w:fldCharType="separate"/>
      </w:r>
      <w:r>
        <w:rPr>
          <w:noProof/>
        </w:rPr>
        <w:t>4-1</w:t>
      </w:r>
      <w:r>
        <w:rPr>
          <w:noProof/>
        </w:rPr>
        <w:fldChar w:fldCharType="end"/>
      </w:r>
    </w:p>
    <w:p w14:paraId="3A1F16E1" w14:textId="23195A46" w:rsidR="006F0D4A" w:rsidRDefault="006F0D4A">
      <w:pPr>
        <w:pStyle w:val="TOC2"/>
        <w:tabs>
          <w:tab w:val="left" w:pos="907"/>
        </w:tabs>
        <w:rPr>
          <w:rFonts w:asciiTheme="minorHAnsi" w:eastAsiaTheme="minorEastAsia" w:hAnsiTheme="minorHAnsi" w:cstheme="minorBidi"/>
          <w:caps w:val="0"/>
          <w:noProof/>
          <w:sz w:val="22"/>
          <w:szCs w:val="22"/>
        </w:rPr>
      </w:pPr>
      <w:r>
        <w:rPr>
          <w:noProof/>
        </w:rPr>
        <w:t>4.1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_Toc520978235 \h </w:instrText>
      </w:r>
      <w:r>
        <w:rPr>
          <w:noProof/>
        </w:rPr>
      </w:r>
      <w:r>
        <w:rPr>
          <w:noProof/>
        </w:rPr>
        <w:fldChar w:fldCharType="separate"/>
      </w:r>
      <w:r>
        <w:rPr>
          <w:noProof/>
        </w:rPr>
        <w:t>4-1</w:t>
      </w:r>
      <w:r>
        <w:rPr>
          <w:noProof/>
        </w:rPr>
        <w:fldChar w:fldCharType="end"/>
      </w:r>
    </w:p>
    <w:p w14:paraId="55BD89BB" w14:textId="1EA9073F" w:rsidR="006F0D4A" w:rsidRDefault="006F0D4A">
      <w:pPr>
        <w:pStyle w:val="TOC2"/>
        <w:tabs>
          <w:tab w:val="left" w:pos="907"/>
        </w:tabs>
        <w:rPr>
          <w:rFonts w:asciiTheme="minorHAnsi" w:eastAsiaTheme="minorEastAsia" w:hAnsiTheme="minorHAnsi" w:cstheme="minorBidi"/>
          <w:caps w:val="0"/>
          <w:noProof/>
          <w:sz w:val="22"/>
          <w:szCs w:val="22"/>
        </w:rPr>
      </w:pPr>
      <w:r>
        <w:rPr>
          <w:noProof/>
        </w:rPr>
        <w:t>4.2</w:t>
      </w:r>
      <w:r>
        <w:rPr>
          <w:rFonts w:asciiTheme="minorHAnsi" w:eastAsiaTheme="minorEastAsia" w:hAnsiTheme="minorHAnsi" w:cstheme="minorBidi"/>
          <w:caps w:val="0"/>
          <w:noProof/>
          <w:sz w:val="22"/>
          <w:szCs w:val="22"/>
        </w:rPr>
        <w:tab/>
      </w:r>
      <w:r>
        <w:rPr>
          <w:noProof/>
        </w:rPr>
        <w:t>quality</w:t>
      </w:r>
      <w:r>
        <w:rPr>
          <w:noProof/>
        </w:rPr>
        <w:tab/>
      </w:r>
      <w:r>
        <w:rPr>
          <w:noProof/>
        </w:rPr>
        <w:fldChar w:fldCharType="begin"/>
      </w:r>
      <w:r>
        <w:rPr>
          <w:noProof/>
        </w:rPr>
        <w:instrText xml:space="preserve"> PAGEREF _Toc520978236 \h </w:instrText>
      </w:r>
      <w:r>
        <w:rPr>
          <w:noProof/>
        </w:rPr>
      </w:r>
      <w:r>
        <w:rPr>
          <w:noProof/>
        </w:rPr>
        <w:fldChar w:fldCharType="separate"/>
      </w:r>
      <w:r>
        <w:rPr>
          <w:noProof/>
        </w:rPr>
        <w:t>4-1</w:t>
      </w:r>
      <w:r>
        <w:rPr>
          <w:noProof/>
        </w:rPr>
        <w:fldChar w:fldCharType="end"/>
      </w:r>
    </w:p>
    <w:p w14:paraId="6359BC86" w14:textId="5587D13B" w:rsidR="006F0D4A" w:rsidRDefault="006F0D4A">
      <w:pPr>
        <w:pStyle w:val="TOC2"/>
        <w:tabs>
          <w:tab w:val="left" w:pos="907"/>
        </w:tabs>
        <w:rPr>
          <w:rFonts w:asciiTheme="minorHAnsi" w:eastAsiaTheme="minorEastAsia" w:hAnsiTheme="minorHAnsi" w:cstheme="minorBidi"/>
          <w:caps w:val="0"/>
          <w:noProof/>
          <w:sz w:val="22"/>
          <w:szCs w:val="22"/>
        </w:rPr>
      </w:pPr>
      <w:r>
        <w:rPr>
          <w:noProof/>
        </w:rPr>
        <w:t>4.3</w:t>
      </w:r>
      <w:r>
        <w:rPr>
          <w:rFonts w:asciiTheme="minorHAnsi" w:eastAsiaTheme="minorEastAsia" w:hAnsiTheme="minorHAnsi" w:cstheme="minorBidi"/>
          <w:caps w:val="0"/>
          <w:noProof/>
          <w:sz w:val="22"/>
          <w:szCs w:val="22"/>
        </w:rPr>
        <w:tab/>
      </w:r>
      <w:r>
        <w:rPr>
          <w:noProof/>
        </w:rPr>
        <w:t>coordinate frame identification</w:t>
      </w:r>
      <w:r>
        <w:rPr>
          <w:noProof/>
        </w:rPr>
        <w:tab/>
      </w:r>
      <w:r>
        <w:rPr>
          <w:noProof/>
        </w:rPr>
        <w:fldChar w:fldCharType="begin"/>
      </w:r>
      <w:r>
        <w:rPr>
          <w:noProof/>
        </w:rPr>
        <w:instrText xml:space="preserve"> PAGEREF _Toc520978237 \h </w:instrText>
      </w:r>
      <w:r>
        <w:rPr>
          <w:noProof/>
        </w:rPr>
      </w:r>
      <w:r>
        <w:rPr>
          <w:noProof/>
        </w:rPr>
        <w:fldChar w:fldCharType="separate"/>
      </w:r>
      <w:r>
        <w:rPr>
          <w:noProof/>
        </w:rPr>
        <w:t>4-1</w:t>
      </w:r>
      <w:r>
        <w:rPr>
          <w:noProof/>
        </w:rPr>
        <w:fldChar w:fldCharType="end"/>
      </w:r>
    </w:p>
    <w:p w14:paraId="04A2489C" w14:textId="56729A00" w:rsidR="006F0D4A" w:rsidRDefault="006F0D4A">
      <w:pPr>
        <w:pStyle w:val="TOC2"/>
        <w:tabs>
          <w:tab w:val="left" w:pos="907"/>
        </w:tabs>
        <w:rPr>
          <w:rFonts w:asciiTheme="minorHAnsi" w:eastAsiaTheme="minorEastAsia" w:hAnsiTheme="minorHAnsi" w:cstheme="minorBidi"/>
          <w:caps w:val="0"/>
          <w:noProof/>
          <w:sz w:val="22"/>
          <w:szCs w:val="22"/>
        </w:rPr>
      </w:pPr>
      <w:r>
        <w:rPr>
          <w:noProof/>
        </w:rPr>
        <w:t>4.4</w:t>
      </w:r>
      <w:r>
        <w:rPr>
          <w:rFonts w:asciiTheme="minorHAnsi" w:eastAsiaTheme="minorEastAsia" w:hAnsiTheme="minorHAnsi" w:cstheme="minorBidi"/>
          <w:caps w:val="0"/>
          <w:noProof/>
          <w:sz w:val="22"/>
          <w:szCs w:val="22"/>
        </w:rPr>
        <w:tab/>
      </w:r>
      <w:r>
        <w:rPr>
          <w:noProof/>
        </w:rPr>
        <w:t>TIME</w:t>
      </w:r>
      <w:r>
        <w:rPr>
          <w:noProof/>
        </w:rPr>
        <w:tab/>
      </w:r>
      <w:r>
        <w:rPr>
          <w:noProof/>
        </w:rPr>
        <w:fldChar w:fldCharType="begin"/>
      </w:r>
      <w:r>
        <w:rPr>
          <w:noProof/>
        </w:rPr>
        <w:instrText xml:space="preserve"> PAGEREF _Toc520978238 \h </w:instrText>
      </w:r>
      <w:r>
        <w:rPr>
          <w:noProof/>
        </w:rPr>
      </w:r>
      <w:r>
        <w:rPr>
          <w:noProof/>
        </w:rPr>
        <w:fldChar w:fldCharType="separate"/>
      </w:r>
      <w:r>
        <w:rPr>
          <w:noProof/>
        </w:rPr>
        <w:t>4-9</w:t>
      </w:r>
      <w:r>
        <w:rPr>
          <w:noProof/>
        </w:rPr>
        <w:fldChar w:fldCharType="end"/>
      </w:r>
    </w:p>
    <w:p w14:paraId="60C839AC" w14:textId="058ADC7A" w:rsidR="006F0D4A" w:rsidRDefault="006F0D4A">
      <w:pPr>
        <w:pStyle w:val="TOC2"/>
        <w:tabs>
          <w:tab w:val="left" w:pos="907"/>
        </w:tabs>
        <w:rPr>
          <w:rFonts w:asciiTheme="minorHAnsi" w:eastAsiaTheme="minorEastAsia" w:hAnsiTheme="minorHAnsi" w:cstheme="minorBidi"/>
          <w:caps w:val="0"/>
          <w:noProof/>
          <w:sz w:val="22"/>
          <w:szCs w:val="22"/>
        </w:rPr>
      </w:pPr>
      <w:r>
        <w:rPr>
          <w:noProof/>
        </w:rPr>
        <w:t>4.5</w:t>
      </w:r>
      <w:r>
        <w:rPr>
          <w:rFonts w:asciiTheme="minorHAnsi" w:eastAsiaTheme="minorEastAsia" w:hAnsiTheme="minorHAnsi" w:cstheme="minorBidi"/>
          <w:caps w:val="0"/>
          <w:noProof/>
          <w:sz w:val="22"/>
          <w:szCs w:val="22"/>
        </w:rPr>
        <w:tab/>
      </w:r>
      <w:r>
        <w:rPr>
          <w:noProof/>
        </w:rPr>
        <w:t>ASTRODYNAMIC CONSTANTS</w:t>
      </w:r>
      <w:r>
        <w:rPr>
          <w:noProof/>
        </w:rPr>
        <w:tab/>
      </w:r>
      <w:r>
        <w:rPr>
          <w:noProof/>
        </w:rPr>
        <w:fldChar w:fldCharType="begin"/>
      </w:r>
      <w:r>
        <w:rPr>
          <w:noProof/>
        </w:rPr>
        <w:instrText xml:space="preserve"> PAGEREF _Toc520978239 \h </w:instrText>
      </w:r>
      <w:r>
        <w:rPr>
          <w:noProof/>
        </w:rPr>
      </w:r>
      <w:r>
        <w:rPr>
          <w:noProof/>
        </w:rPr>
        <w:fldChar w:fldCharType="separate"/>
      </w:r>
      <w:r>
        <w:rPr>
          <w:noProof/>
        </w:rPr>
        <w:t>4-13</w:t>
      </w:r>
      <w:r>
        <w:rPr>
          <w:noProof/>
        </w:rPr>
        <w:fldChar w:fldCharType="end"/>
      </w:r>
    </w:p>
    <w:p w14:paraId="7C5973BE" w14:textId="3B38EC11" w:rsidR="006F0D4A" w:rsidRDefault="006F0D4A">
      <w:pPr>
        <w:pStyle w:val="TOC2"/>
        <w:tabs>
          <w:tab w:val="left" w:pos="907"/>
        </w:tabs>
        <w:rPr>
          <w:rFonts w:asciiTheme="minorHAnsi" w:eastAsiaTheme="minorEastAsia" w:hAnsiTheme="minorHAnsi" w:cstheme="minorBidi"/>
          <w:caps w:val="0"/>
          <w:noProof/>
          <w:sz w:val="22"/>
          <w:szCs w:val="22"/>
        </w:rPr>
      </w:pPr>
      <w:r>
        <w:rPr>
          <w:noProof/>
        </w:rPr>
        <w:t>4.6</w:t>
      </w:r>
      <w:r>
        <w:rPr>
          <w:rFonts w:asciiTheme="minorHAnsi" w:eastAsiaTheme="minorEastAsia" w:hAnsiTheme="minorHAnsi" w:cstheme="minorBidi"/>
          <w:caps w:val="0"/>
          <w:noProof/>
          <w:sz w:val="22"/>
          <w:szCs w:val="22"/>
        </w:rPr>
        <w:tab/>
      </w:r>
      <w:r>
        <w:rPr>
          <w:noProof/>
        </w:rPr>
        <w:t>ENVIRONMENTAL MODELS</w:t>
      </w:r>
      <w:r>
        <w:rPr>
          <w:noProof/>
        </w:rPr>
        <w:tab/>
      </w:r>
      <w:r>
        <w:rPr>
          <w:noProof/>
        </w:rPr>
        <w:fldChar w:fldCharType="begin"/>
      </w:r>
      <w:r>
        <w:rPr>
          <w:noProof/>
        </w:rPr>
        <w:instrText xml:space="preserve"> PAGEREF _Toc520978240 \h </w:instrText>
      </w:r>
      <w:r>
        <w:rPr>
          <w:noProof/>
        </w:rPr>
      </w:r>
      <w:r>
        <w:rPr>
          <w:noProof/>
        </w:rPr>
        <w:fldChar w:fldCharType="separate"/>
      </w:r>
      <w:r>
        <w:rPr>
          <w:noProof/>
        </w:rPr>
        <w:t>4-14</w:t>
      </w:r>
      <w:r>
        <w:rPr>
          <w:noProof/>
        </w:rPr>
        <w:fldChar w:fldCharType="end"/>
      </w:r>
    </w:p>
    <w:p w14:paraId="0EBA2E52" w14:textId="11C5276A" w:rsidR="006F0D4A" w:rsidRDefault="006F0D4A">
      <w:pPr>
        <w:pStyle w:val="TOC2"/>
        <w:tabs>
          <w:tab w:val="left" w:pos="907"/>
        </w:tabs>
        <w:rPr>
          <w:rFonts w:asciiTheme="minorHAnsi" w:eastAsiaTheme="minorEastAsia" w:hAnsiTheme="minorHAnsi" w:cstheme="minorBidi"/>
          <w:caps w:val="0"/>
          <w:noProof/>
          <w:sz w:val="22"/>
          <w:szCs w:val="22"/>
        </w:rPr>
      </w:pPr>
      <w:r>
        <w:rPr>
          <w:noProof/>
        </w:rPr>
        <w:t>4.7</w:t>
      </w:r>
      <w:r>
        <w:rPr>
          <w:rFonts w:asciiTheme="minorHAnsi" w:eastAsiaTheme="minorEastAsia" w:hAnsiTheme="minorHAnsi" w:cstheme="minorBidi"/>
          <w:caps w:val="0"/>
          <w:noProof/>
          <w:sz w:val="22"/>
          <w:szCs w:val="22"/>
        </w:rPr>
        <w:tab/>
      </w:r>
      <w:r>
        <w:rPr>
          <w:noProof/>
        </w:rPr>
        <w:t>ANTENNA TYPES</w:t>
      </w:r>
      <w:r>
        <w:rPr>
          <w:noProof/>
        </w:rPr>
        <w:tab/>
      </w:r>
      <w:r>
        <w:rPr>
          <w:noProof/>
        </w:rPr>
        <w:fldChar w:fldCharType="begin"/>
      </w:r>
      <w:r>
        <w:rPr>
          <w:noProof/>
        </w:rPr>
        <w:instrText xml:space="preserve"> PAGEREF _Toc520978241 \h </w:instrText>
      </w:r>
      <w:r>
        <w:rPr>
          <w:noProof/>
        </w:rPr>
      </w:r>
      <w:r>
        <w:rPr>
          <w:noProof/>
        </w:rPr>
        <w:fldChar w:fldCharType="separate"/>
      </w:r>
      <w:r>
        <w:rPr>
          <w:noProof/>
        </w:rPr>
        <w:t>4-14</w:t>
      </w:r>
      <w:r>
        <w:rPr>
          <w:noProof/>
        </w:rPr>
        <w:fldChar w:fldCharType="end"/>
      </w:r>
    </w:p>
    <w:p w14:paraId="178FC1A7" w14:textId="5385BBD0" w:rsidR="006F0D4A" w:rsidRDefault="006F0D4A">
      <w:pPr>
        <w:pStyle w:val="TOC2"/>
        <w:tabs>
          <w:tab w:val="left" w:pos="907"/>
        </w:tabs>
        <w:rPr>
          <w:rFonts w:asciiTheme="minorHAnsi" w:eastAsiaTheme="minorEastAsia" w:hAnsiTheme="minorHAnsi" w:cstheme="minorBidi"/>
          <w:caps w:val="0"/>
          <w:noProof/>
          <w:sz w:val="22"/>
          <w:szCs w:val="22"/>
        </w:rPr>
      </w:pPr>
      <w:r>
        <w:rPr>
          <w:noProof/>
        </w:rPr>
        <w:t>4.8</w:t>
      </w:r>
      <w:r>
        <w:rPr>
          <w:rFonts w:asciiTheme="minorHAnsi" w:eastAsiaTheme="minorEastAsia" w:hAnsiTheme="minorHAnsi" w:cstheme="minorBidi"/>
          <w:caps w:val="0"/>
          <w:noProof/>
          <w:sz w:val="22"/>
          <w:szCs w:val="22"/>
        </w:rPr>
        <w:tab/>
      </w:r>
      <w:r>
        <w:rPr>
          <w:noProof/>
        </w:rPr>
        <w:t>Relay Satellites</w:t>
      </w:r>
      <w:r>
        <w:rPr>
          <w:noProof/>
        </w:rPr>
        <w:tab/>
      </w:r>
      <w:r>
        <w:rPr>
          <w:noProof/>
        </w:rPr>
        <w:fldChar w:fldCharType="begin"/>
      </w:r>
      <w:r>
        <w:rPr>
          <w:noProof/>
        </w:rPr>
        <w:instrText xml:space="preserve"> PAGEREF _Toc520978242 \h </w:instrText>
      </w:r>
      <w:r>
        <w:rPr>
          <w:noProof/>
        </w:rPr>
      </w:r>
      <w:r>
        <w:rPr>
          <w:noProof/>
        </w:rPr>
        <w:fldChar w:fldCharType="separate"/>
      </w:r>
      <w:r>
        <w:rPr>
          <w:noProof/>
        </w:rPr>
        <w:t>4-15</w:t>
      </w:r>
      <w:r>
        <w:rPr>
          <w:noProof/>
        </w:rPr>
        <w:fldChar w:fldCharType="end"/>
      </w:r>
    </w:p>
    <w:p w14:paraId="0104F08C" w14:textId="4C82FE24" w:rsidR="006F0D4A" w:rsidRDefault="006F0D4A">
      <w:pPr>
        <w:pStyle w:val="TOC1"/>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properties</w:t>
      </w:r>
      <w:r>
        <w:rPr>
          <w:noProof/>
        </w:rPr>
        <w:tab/>
      </w:r>
      <w:r>
        <w:rPr>
          <w:noProof/>
        </w:rPr>
        <w:fldChar w:fldCharType="begin"/>
      </w:r>
      <w:r>
        <w:rPr>
          <w:noProof/>
        </w:rPr>
        <w:instrText xml:space="preserve"> PAGEREF _Toc520978243 \h </w:instrText>
      </w:r>
      <w:r>
        <w:rPr>
          <w:noProof/>
        </w:rPr>
      </w:r>
      <w:r>
        <w:rPr>
          <w:noProof/>
        </w:rPr>
        <w:fldChar w:fldCharType="separate"/>
      </w:r>
      <w:r>
        <w:rPr>
          <w:noProof/>
        </w:rPr>
        <w:t>5-1</w:t>
      </w:r>
      <w:r>
        <w:rPr>
          <w:noProof/>
        </w:rPr>
        <w:fldChar w:fldCharType="end"/>
      </w:r>
    </w:p>
    <w:p w14:paraId="358CEC46" w14:textId="585C9447" w:rsidR="006F0D4A" w:rsidRDefault="006F0D4A">
      <w:pPr>
        <w:pStyle w:val="TOC2"/>
        <w:tabs>
          <w:tab w:val="left" w:pos="907"/>
        </w:tabs>
        <w:rPr>
          <w:rFonts w:asciiTheme="minorHAnsi" w:eastAsiaTheme="minorEastAsia" w:hAnsiTheme="minorHAnsi" w:cstheme="minorBidi"/>
          <w:caps w:val="0"/>
          <w:noProof/>
          <w:sz w:val="22"/>
          <w:szCs w:val="22"/>
        </w:rPr>
      </w:pPr>
      <w:r>
        <w:rPr>
          <w:noProof/>
        </w:rPr>
        <w:t>5.1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_Toc520978244 \h </w:instrText>
      </w:r>
      <w:r>
        <w:rPr>
          <w:noProof/>
        </w:rPr>
      </w:r>
      <w:r>
        <w:rPr>
          <w:noProof/>
        </w:rPr>
        <w:fldChar w:fldCharType="separate"/>
      </w:r>
      <w:r>
        <w:rPr>
          <w:noProof/>
        </w:rPr>
        <w:t>5-1</w:t>
      </w:r>
      <w:r>
        <w:rPr>
          <w:noProof/>
        </w:rPr>
        <w:fldChar w:fldCharType="end"/>
      </w:r>
    </w:p>
    <w:p w14:paraId="7A5102DB" w14:textId="72B14287" w:rsidR="006F0D4A" w:rsidRDefault="006F0D4A">
      <w:pPr>
        <w:pStyle w:val="TOC2"/>
        <w:tabs>
          <w:tab w:val="left" w:pos="907"/>
        </w:tabs>
        <w:rPr>
          <w:rFonts w:asciiTheme="minorHAnsi" w:eastAsiaTheme="minorEastAsia" w:hAnsiTheme="minorHAnsi" w:cstheme="minorBidi"/>
          <w:caps w:val="0"/>
          <w:noProof/>
          <w:sz w:val="22"/>
          <w:szCs w:val="22"/>
        </w:rPr>
      </w:pPr>
      <w:r>
        <w:rPr>
          <w:noProof/>
        </w:rPr>
        <w:t>5.2</w:t>
      </w:r>
      <w:r>
        <w:rPr>
          <w:rFonts w:asciiTheme="minorHAnsi" w:eastAsiaTheme="minorEastAsia" w:hAnsiTheme="minorHAnsi" w:cstheme="minorBidi"/>
          <w:caps w:val="0"/>
          <w:noProof/>
          <w:sz w:val="22"/>
          <w:szCs w:val="22"/>
        </w:rPr>
        <w:tab/>
      </w:r>
      <w:r>
        <w:rPr>
          <w:noProof/>
        </w:rPr>
        <w:t>Point Source Properties</w:t>
      </w:r>
      <w:r>
        <w:rPr>
          <w:noProof/>
        </w:rPr>
        <w:tab/>
      </w:r>
      <w:r>
        <w:rPr>
          <w:noProof/>
        </w:rPr>
        <w:fldChar w:fldCharType="begin"/>
      </w:r>
      <w:r>
        <w:rPr>
          <w:noProof/>
        </w:rPr>
        <w:instrText xml:space="preserve"> PAGEREF _Toc520978245 \h </w:instrText>
      </w:r>
      <w:r>
        <w:rPr>
          <w:noProof/>
        </w:rPr>
      </w:r>
      <w:r>
        <w:rPr>
          <w:noProof/>
        </w:rPr>
        <w:fldChar w:fldCharType="separate"/>
      </w:r>
      <w:r>
        <w:rPr>
          <w:noProof/>
        </w:rPr>
        <w:t>5-2</w:t>
      </w:r>
      <w:r>
        <w:rPr>
          <w:noProof/>
        </w:rPr>
        <w:fldChar w:fldCharType="end"/>
      </w:r>
    </w:p>
    <w:p w14:paraId="10E79787" w14:textId="155233F9" w:rsidR="006F0D4A" w:rsidRDefault="006F0D4A">
      <w:pPr>
        <w:pStyle w:val="TOC2"/>
        <w:tabs>
          <w:tab w:val="left" w:pos="907"/>
        </w:tabs>
        <w:rPr>
          <w:rFonts w:asciiTheme="minorHAnsi" w:eastAsiaTheme="minorEastAsia" w:hAnsiTheme="minorHAnsi" w:cstheme="minorBidi"/>
          <w:caps w:val="0"/>
          <w:noProof/>
          <w:sz w:val="22"/>
          <w:szCs w:val="22"/>
        </w:rPr>
      </w:pPr>
      <w:r>
        <w:rPr>
          <w:noProof/>
        </w:rPr>
        <w:t>5.3</w:t>
      </w:r>
      <w:r>
        <w:rPr>
          <w:rFonts w:asciiTheme="minorHAnsi" w:eastAsiaTheme="minorEastAsia" w:hAnsiTheme="minorHAnsi" w:cstheme="minorBidi"/>
          <w:caps w:val="0"/>
          <w:noProof/>
          <w:sz w:val="22"/>
          <w:szCs w:val="22"/>
        </w:rPr>
        <w:tab/>
      </w:r>
      <w:r>
        <w:rPr>
          <w:noProof/>
        </w:rPr>
        <w:t>ATTITUDE</w:t>
      </w:r>
      <w:r>
        <w:rPr>
          <w:noProof/>
        </w:rPr>
        <w:tab/>
      </w:r>
      <w:r>
        <w:rPr>
          <w:noProof/>
        </w:rPr>
        <w:fldChar w:fldCharType="begin"/>
      </w:r>
      <w:r>
        <w:rPr>
          <w:noProof/>
        </w:rPr>
        <w:instrText xml:space="preserve"> PAGEREF _Toc520978246 \h </w:instrText>
      </w:r>
      <w:r>
        <w:rPr>
          <w:noProof/>
        </w:rPr>
      </w:r>
      <w:r>
        <w:rPr>
          <w:noProof/>
        </w:rPr>
        <w:fldChar w:fldCharType="separate"/>
      </w:r>
      <w:r>
        <w:rPr>
          <w:noProof/>
        </w:rPr>
        <w:t>5-7</w:t>
      </w:r>
      <w:r>
        <w:rPr>
          <w:noProof/>
        </w:rPr>
        <w:fldChar w:fldCharType="end"/>
      </w:r>
    </w:p>
    <w:p w14:paraId="1FACD536" w14:textId="0DA0A5E9" w:rsidR="006F0D4A" w:rsidRDefault="006F0D4A">
      <w:pPr>
        <w:pStyle w:val="TOC2"/>
        <w:tabs>
          <w:tab w:val="left" w:pos="907"/>
        </w:tabs>
        <w:rPr>
          <w:rFonts w:asciiTheme="minorHAnsi" w:eastAsiaTheme="minorEastAsia" w:hAnsiTheme="minorHAnsi" w:cstheme="minorBidi"/>
          <w:caps w:val="0"/>
          <w:noProof/>
          <w:sz w:val="22"/>
          <w:szCs w:val="22"/>
        </w:rPr>
      </w:pPr>
      <w:r>
        <w:rPr>
          <w:noProof/>
        </w:rPr>
        <w:t>5.4</w:t>
      </w:r>
      <w:r>
        <w:rPr>
          <w:rFonts w:asciiTheme="minorHAnsi" w:eastAsiaTheme="minorEastAsia" w:hAnsiTheme="minorHAnsi" w:cstheme="minorBidi"/>
          <w:caps w:val="0"/>
          <w:noProof/>
          <w:sz w:val="22"/>
          <w:szCs w:val="22"/>
        </w:rPr>
        <w:tab/>
      </w:r>
      <w:r>
        <w:rPr>
          <w:noProof/>
        </w:rPr>
        <w:t>COVARIANCE MATRIX</w:t>
      </w:r>
      <w:r>
        <w:rPr>
          <w:noProof/>
        </w:rPr>
        <w:tab/>
      </w:r>
      <w:r>
        <w:rPr>
          <w:noProof/>
        </w:rPr>
        <w:fldChar w:fldCharType="begin"/>
      </w:r>
      <w:r>
        <w:rPr>
          <w:noProof/>
        </w:rPr>
        <w:instrText xml:space="preserve"> PAGEREF _Toc520978247 \h </w:instrText>
      </w:r>
      <w:r>
        <w:rPr>
          <w:noProof/>
        </w:rPr>
      </w:r>
      <w:r>
        <w:rPr>
          <w:noProof/>
        </w:rPr>
        <w:fldChar w:fldCharType="separate"/>
      </w:r>
      <w:r>
        <w:rPr>
          <w:noProof/>
        </w:rPr>
        <w:t>5-13</w:t>
      </w:r>
      <w:r>
        <w:rPr>
          <w:noProof/>
        </w:rPr>
        <w:fldChar w:fldCharType="end"/>
      </w:r>
    </w:p>
    <w:p w14:paraId="447C30D0" w14:textId="670995F0" w:rsidR="006F0D4A" w:rsidRDefault="006F0D4A">
      <w:pPr>
        <w:pStyle w:val="TOC2"/>
        <w:tabs>
          <w:tab w:val="left" w:pos="907"/>
        </w:tabs>
        <w:rPr>
          <w:rFonts w:asciiTheme="minorHAnsi" w:eastAsiaTheme="minorEastAsia" w:hAnsiTheme="minorHAnsi" w:cstheme="minorBidi"/>
          <w:caps w:val="0"/>
          <w:noProof/>
          <w:sz w:val="22"/>
          <w:szCs w:val="22"/>
        </w:rPr>
      </w:pPr>
      <w:r>
        <w:rPr>
          <w:noProof/>
        </w:rPr>
        <w:t>5.5</w:t>
      </w:r>
      <w:r>
        <w:rPr>
          <w:rFonts w:asciiTheme="minorHAnsi" w:eastAsiaTheme="minorEastAsia" w:hAnsiTheme="minorHAnsi" w:cstheme="minorBidi"/>
          <w:caps w:val="0"/>
          <w:noProof/>
          <w:sz w:val="22"/>
          <w:szCs w:val="22"/>
        </w:rPr>
        <w:tab/>
      </w:r>
      <w:r>
        <w:rPr>
          <w:noProof/>
        </w:rPr>
        <w:t>PHYSICAL PROPERTIES</w:t>
      </w:r>
      <w:r>
        <w:rPr>
          <w:noProof/>
        </w:rPr>
        <w:tab/>
      </w:r>
      <w:r>
        <w:rPr>
          <w:noProof/>
        </w:rPr>
        <w:fldChar w:fldCharType="begin"/>
      </w:r>
      <w:r>
        <w:rPr>
          <w:noProof/>
        </w:rPr>
        <w:instrText xml:space="preserve"> PAGEREF _Toc520978248 \h </w:instrText>
      </w:r>
      <w:r>
        <w:rPr>
          <w:noProof/>
        </w:rPr>
      </w:r>
      <w:r>
        <w:rPr>
          <w:noProof/>
        </w:rPr>
        <w:fldChar w:fldCharType="separate"/>
      </w:r>
      <w:r>
        <w:rPr>
          <w:noProof/>
        </w:rPr>
        <w:t>5-13</w:t>
      </w:r>
      <w:r>
        <w:rPr>
          <w:noProof/>
        </w:rPr>
        <w:fldChar w:fldCharType="end"/>
      </w:r>
    </w:p>
    <w:p w14:paraId="6B697E3E" w14:textId="75C9FE29" w:rsidR="006F0D4A" w:rsidRDefault="006F0D4A">
      <w:pPr>
        <w:pStyle w:val="TOC2"/>
        <w:tabs>
          <w:tab w:val="left" w:pos="907"/>
        </w:tabs>
        <w:rPr>
          <w:rFonts w:asciiTheme="minorHAnsi" w:eastAsiaTheme="minorEastAsia" w:hAnsiTheme="minorHAnsi" w:cstheme="minorBidi"/>
          <w:caps w:val="0"/>
          <w:noProof/>
          <w:sz w:val="22"/>
          <w:szCs w:val="22"/>
        </w:rPr>
      </w:pPr>
      <w:r>
        <w:rPr>
          <w:noProof/>
        </w:rPr>
        <w:t>5.6</w:t>
      </w:r>
      <w:r>
        <w:rPr>
          <w:rFonts w:asciiTheme="minorHAnsi" w:eastAsiaTheme="minorEastAsia" w:hAnsiTheme="minorHAnsi" w:cstheme="minorBidi"/>
          <w:caps w:val="0"/>
          <w:noProof/>
          <w:sz w:val="22"/>
          <w:szCs w:val="22"/>
        </w:rPr>
        <w:tab/>
      </w:r>
      <w:r>
        <w:rPr>
          <w:noProof/>
        </w:rPr>
        <w:t>HARDWARE PROPERTIES</w:t>
      </w:r>
      <w:r>
        <w:rPr>
          <w:noProof/>
        </w:rPr>
        <w:tab/>
      </w:r>
      <w:r>
        <w:rPr>
          <w:noProof/>
        </w:rPr>
        <w:fldChar w:fldCharType="begin"/>
      </w:r>
      <w:r>
        <w:rPr>
          <w:noProof/>
        </w:rPr>
        <w:instrText xml:space="preserve"> PAGEREF _Toc520978249 \h </w:instrText>
      </w:r>
      <w:r>
        <w:rPr>
          <w:noProof/>
        </w:rPr>
      </w:r>
      <w:r>
        <w:rPr>
          <w:noProof/>
        </w:rPr>
        <w:fldChar w:fldCharType="separate"/>
      </w:r>
      <w:r>
        <w:rPr>
          <w:noProof/>
        </w:rPr>
        <w:t>5-14</w:t>
      </w:r>
      <w:r>
        <w:rPr>
          <w:noProof/>
        </w:rPr>
        <w:fldChar w:fldCharType="end"/>
      </w:r>
    </w:p>
    <w:p w14:paraId="491CF2D4" w14:textId="61287343" w:rsidR="006F0D4A" w:rsidRDefault="006F0D4A">
      <w:pPr>
        <w:pStyle w:val="TOC1"/>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measurements</w:t>
      </w:r>
      <w:r>
        <w:rPr>
          <w:noProof/>
        </w:rPr>
        <w:tab/>
      </w:r>
      <w:r>
        <w:rPr>
          <w:noProof/>
        </w:rPr>
        <w:fldChar w:fldCharType="begin"/>
      </w:r>
      <w:r>
        <w:rPr>
          <w:noProof/>
        </w:rPr>
        <w:instrText xml:space="preserve"> PAGEREF _Toc520978250 \h </w:instrText>
      </w:r>
      <w:r>
        <w:rPr>
          <w:noProof/>
        </w:rPr>
      </w:r>
      <w:r>
        <w:rPr>
          <w:noProof/>
        </w:rPr>
        <w:fldChar w:fldCharType="separate"/>
      </w:r>
      <w:r>
        <w:rPr>
          <w:noProof/>
        </w:rPr>
        <w:t>6-1</w:t>
      </w:r>
      <w:r>
        <w:rPr>
          <w:noProof/>
        </w:rPr>
        <w:fldChar w:fldCharType="end"/>
      </w:r>
    </w:p>
    <w:p w14:paraId="769C94D7" w14:textId="67DAC1A8" w:rsidR="006F0D4A" w:rsidRDefault="006F0D4A">
      <w:pPr>
        <w:pStyle w:val="TOC2"/>
        <w:tabs>
          <w:tab w:val="left" w:pos="907"/>
        </w:tabs>
        <w:rPr>
          <w:rFonts w:asciiTheme="minorHAnsi" w:eastAsiaTheme="minorEastAsia" w:hAnsiTheme="minorHAnsi" w:cstheme="minorBidi"/>
          <w:caps w:val="0"/>
          <w:noProof/>
          <w:sz w:val="22"/>
          <w:szCs w:val="22"/>
        </w:rPr>
      </w:pPr>
      <w:r>
        <w:rPr>
          <w:noProof/>
        </w:rPr>
        <w:t>6.1</w:t>
      </w:r>
      <w:r>
        <w:rPr>
          <w:rFonts w:asciiTheme="minorHAnsi" w:eastAsiaTheme="minorEastAsia" w:hAnsiTheme="minorHAnsi" w:cstheme="minorBidi"/>
          <w:caps w:val="0"/>
          <w:noProof/>
          <w:sz w:val="22"/>
          <w:szCs w:val="22"/>
        </w:rPr>
        <w:tab/>
      </w:r>
      <w:r>
        <w:rPr>
          <w:noProof/>
        </w:rPr>
        <w:t>General</w:t>
      </w:r>
      <w:r>
        <w:rPr>
          <w:noProof/>
        </w:rPr>
        <w:tab/>
      </w:r>
      <w:r>
        <w:rPr>
          <w:noProof/>
        </w:rPr>
        <w:fldChar w:fldCharType="begin"/>
      </w:r>
      <w:r>
        <w:rPr>
          <w:noProof/>
        </w:rPr>
        <w:instrText xml:space="preserve"> PAGEREF _Toc520978251 \h </w:instrText>
      </w:r>
      <w:r>
        <w:rPr>
          <w:noProof/>
        </w:rPr>
      </w:r>
      <w:r>
        <w:rPr>
          <w:noProof/>
        </w:rPr>
        <w:fldChar w:fldCharType="separate"/>
      </w:r>
      <w:r>
        <w:rPr>
          <w:noProof/>
        </w:rPr>
        <w:t>6-1</w:t>
      </w:r>
      <w:r>
        <w:rPr>
          <w:noProof/>
        </w:rPr>
        <w:fldChar w:fldCharType="end"/>
      </w:r>
    </w:p>
    <w:p w14:paraId="7006F689" w14:textId="4E442E96" w:rsidR="006F0D4A" w:rsidRDefault="006F0D4A">
      <w:pPr>
        <w:pStyle w:val="TOC2"/>
        <w:tabs>
          <w:tab w:val="left" w:pos="907"/>
        </w:tabs>
        <w:rPr>
          <w:rFonts w:asciiTheme="minorHAnsi" w:eastAsiaTheme="minorEastAsia" w:hAnsiTheme="minorHAnsi" w:cstheme="minorBidi"/>
          <w:caps w:val="0"/>
          <w:noProof/>
          <w:sz w:val="22"/>
          <w:szCs w:val="22"/>
        </w:rPr>
      </w:pPr>
      <w:r>
        <w:rPr>
          <w:noProof/>
        </w:rPr>
        <w:t>6.2</w:t>
      </w:r>
      <w:r>
        <w:rPr>
          <w:rFonts w:asciiTheme="minorHAnsi" w:eastAsiaTheme="minorEastAsia" w:hAnsiTheme="minorHAnsi" w:cstheme="minorBidi"/>
          <w:caps w:val="0"/>
          <w:noProof/>
          <w:sz w:val="22"/>
          <w:szCs w:val="22"/>
        </w:rPr>
        <w:tab/>
      </w:r>
      <w:r>
        <w:rPr>
          <w:noProof/>
        </w:rPr>
        <w:t>ORBIT DETERMINATION MEASUREMENT DATA TYPES</w:t>
      </w:r>
      <w:r>
        <w:rPr>
          <w:noProof/>
        </w:rPr>
        <w:tab/>
      </w:r>
      <w:r>
        <w:rPr>
          <w:noProof/>
        </w:rPr>
        <w:fldChar w:fldCharType="begin"/>
      </w:r>
      <w:r>
        <w:rPr>
          <w:noProof/>
        </w:rPr>
        <w:instrText xml:space="preserve"> PAGEREF _Toc520978252 \h </w:instrText>
      </w:r>
      <w:r>
        <w:rPr>
          <w:noProof/>
        </w:rPr>
      </w:r>
      <w:r>
        <w:rPr>
          <w:noProof/>
        </w:rPr>
        <w:fldChar w:fldCharType="separate"/>
      </w:r>
      <w:r>
        <w:rPr>
          <w:noProof/>
        </w:rPr>
        <w:t>6-1</w:t>
      </w:r>
      <w:r>
        <w:rPr>
          <w:noProof/>
        </w:rPr>
        <w:fldChar w:fldCharType="end"/>
      </w:r>
    </w:p>
    <w:p w14:paraId="562CDE7A" w14:textId="28BC0131" w:rsidR="006F0D4A" w:rsidRDefault="006F0D4A">
      <w:pPr>
        <w:pStyle w:val="TOC2"/>
        <w:tabs>
          <w:tab w:val="left" w:pos="907"/>
        </w:tabs>
        <w:rPr>
          <w:rFonts w:asciiTheme="minorHAnsi" w:eastAsiaTheme="minorEastAsia" w:hAnsiTheme="minorHAnsi" w:cstheme="minorBidi"/>
          <w:caps w:val="0"/>
          <w:noProof/>
          <w:sz w:val="22"/>
          <w:szCs w:val="22"/>
        </w:rPr>
      </w:pPr>
      <w:r>
        <w:rPr>
          <w:noProof/>
        </w:rPr>
        <w:t>6.3</w:t>
      </w:r>
      <w:r>
        <w:rPr>
          <w:rFonts w:asciiTheme="minorHAnsi" w:eastAsiaTheme="minorEastAsia" w:hAnsiTheme="minorHAnsi" w:cstheme="minorBidi"/>
          <w:caps w:val="0"/>
          <w:noProof/>
          <w:sz w:val="22"/>
          <w:szCs w:val="22"/>
        </w:rPr>
        <w:tab/>
      </w:r>
      <w:r>
        <w:rPr>
          <w:noProof/>
        </w:rPr>
        <w:t>ATTITUDE DETERMINATION MEASUREMENT DATA TYPES</w:t>
      </w:r>
      <w:r>
        <w:rPr>
          <w:noProof/>
        </w:rPr>
        <w:tab/>
      </w:r>
      <w:r>
        <w:rPr>
          <w:noProof/>
        </w:rPr>
        <w:fldChar w:fldCharType="begin"/>
      </w:r>
      <w:r>
        <w:rPr>
          <w:noProof/>
        </w:rPr>
        <w:instrText xml:space="preserve"> PAGEREF _Toc520978253 \h </w:instrText>
      </w:r>
      <w:r>
        <w:rPr>
          <w:noProof/>
        </w:rPr>
      </w:r>
      <w:r>
        <w:rPr>
          <w:noProof/>
        </w:rPr>
        <w:fldChar w:fldCharType="separate"/>
      </w:r>
      <w:r>
        <w:rPr>
          <w:noProof/>
        </w:rPr>
        <w:t>6-9</w:t>
      </w:r>
      <w:r>
        <w:rPr>
          <w:noProof/>
        </w:rPr>
        <w:fldChar w:fldCharType="end"/>
      </w:r>
    </w:p>
    <w:p w14:paraId="6AC91D93" w14:textId="77777777" w:rsidR="006F0D4A" w:rsidRDefault="00BF2812" w:rsidP="00D5379D">
      <w:pPr>
        <w:rPr>
          <w:noProof/>
        </w:rPr>
      </w:pPr>
      <w:r>
        <w:fldChar w:fldCharType="end"/>
      </w:r>
      <w:r>
        <w:fldChar w:fldCharType="begin"/>
      </w:r>
      <w:r>
        <w:instrText xml:space="preserve"> TOC \o "8-8" \* MERGEFORMAT </w:instrText>
      </w:r>
      <w:r>
        <w:fldChar w:fldCharType="separate"/>
      </w:r>
    </w:p>
    <w:p w14:paraId="40807628" w14:textId="411B41E9" w:rsidR="006F0D4A" w:rsidRDefault="006F0D4A">
      <w:pPr>
        <w:pStyle w:val="TOC8"/>
        <w:rPr>
          <w:rFonts w:asciiTheme="minorHAnsi" w:eastAsiaTheme="minorEastAsia" w:hAnsiTheme="minorHAnsi" w:cstheme="minorBidi"/>
          <w:b w:val="0"/>
          <w:caps w:val="0"/>
          <w:noProof/>
          <w:sz w:val="22"/>
          <w:szCs w:val="22"/>
        </w:rPr>
      </w:pPr>
      <w:r>
        <w:rPr>
          <w:noProof/>
        </w:rPr>
        <w:t>ANNEX A GLOSSARY</w:t>
      </w:r>
      <w:r>
        <w:rPr>
          <w:noProof/>
        </w:rPr>
        <w:tab/>
      </w:r>
      <w:r>
        <w:rPr>
          <w:noProof/>
        </w:rPr>
        <w:fldChar w:fldCharType="begin"/>
      </w:r>
      <w:r>
        <w:rPr>
          <w:noProof/>
        </w:rPr>
        <w:instrText xml:space="preserve"> PAGEREF _Toc520978194 \h </w:instrText>
      </w:r>
      <w:r>
        <w:rPr>
          <w:noProof/>
        </w:rPr>
      </w:r>
      <w:r>
        <w:rPr>
          <w:noProof/>
        </w:rPr>
        <w:fldChar w:fldCharType="separate"/>
      </w:r>
      <w:r>
        <w:rPr>
          <w:noProof/>
        </w:rPr>
        <w:t>A-1</w:t>
      </w:r>
      <w:r>
        <w:rPr>
          <w:noProof/>
        </w:rPr>
        <w:fldChar w:fldCharType="end"/>
      </w:r>
    </w:p>
    <w:p w14:paraId="1B41A9C9" w14:textId="4DBC62D5" w:rsidR="006F0D4A" w:rsidRDefault="006F0D4A">
      <w:pPr>
        <w:pStyle w:val="TOC8"/>
        <w:rPr>
          <w:rFonts w:asciiTheme="minorHAnsi" w:eastAsiaTheme="minorEastAsia" w:hAnsiTheme="minorHAnsi" w:cstheme="minorBidi"/>
          <w:b w:val="0"/>
          <w:caps w:val="0"/>
          <w:noProof/>
          <w:sz w:val="22"/>
          <w:szCs w:val="22"/>
        </w:rPr>
      </w:pPr>
      <w:r>
        <w:rPr>
          <w:noProof/>
        </w:rPr>
        <w:t>ANNEX B ABBREVIATIONS AND ACRONYMS</w:t>
      </w:r>
      <w:r>
        <w:rPr>
          <w:noProof/>
        </w:rPr>
        <w:tab/>
      </w:r>
      <w:r>
        <w:rPr>
          <w:noProof/>
        </w:rPr>
        <w:fldChar w:fldCharType="begin"/>
      </w:r>
      <w:r>
        <w:rPr>
          <w:noProof/>
        </w:rPr>
        <w:instrText xml:space="preserve"> PAGEREF _Toc520978195 \h </w:instrText>
      </w:r>
      <w:r>
        <w:rPr>
          <w:noProof/>
        </w:rPr>
      </w:r>
      <w:r>
        <w:rPr>
          <w:noProof/>
        </w:rPr>
        <w:fldChar w:fldCharType="separate"/>
      </w:r>
      <w:r>
        <w:rPr>
          <w:noProof/>
        </w:rPr>
        <w:t>B-1</w:t>
      </w:r>
      <w:r>
        <w:rPr>
          <w:noProof/>
        </w:rPr>
        <w:fldChar w:fldCharType="end"/>
      </w:r>
    </w:p>
    <w:p w14:paraId="1E19FB1E" w14:textId="77777777" w:rsidR="00BF2812" w:rsidRDefault="00BF2812" w:rsidP="00BF2812">
      <w:pPr>
        <w:pStyle w:val="toccolumnheadings"/>
      </w:pPr>
      <w:r>
        <w:fldChar w:fldCharType="end"/>
      </w:r>
      <w:r>
        <w:t>Figure</w:t>
      </w:r>
    </w:p>
    <w:p w14:paraId="38486A16" w14:textId="4A7C1354" w:rsidR="006F0D4A" w:rsidRDefault="00BF2812">
      <w:pPr>
        <w:pStyle w:val="TOC1"/>
        <w:rPr>
          <w:rFonts w:asciiTheme="minorHAnsi" w:eastAsiaTheme="minorEastAsia" w:hAnsiTheme="minorHAnsi" w:cstheme="minorBidi"/>
          <w:b w:val="0"/>
          <w:caps w:val="0"/>
          <w:noProof/>
          <w:sz w:val="22"/>
          <w:szCs w:val="22"/>
        </w:rPr>
      </w:pPr>
      <w:r>
        <w:fldChar w:fldCharType="begin"/>
      </w:r>
      <w:r>
        <w:instrText xml:space="preserve"> TOC \F G  \* MERGEFORMAT </w:instrText>
      </w:r>
      <w:r>
        <w:fldChar w:fldCharType="separate"/>
      </w:r>
      <w:r w:rsidR="006F0D4A">
        <w:rPr>
          <w:noProof/>
        </w:rPr>
        <w:t>4-1</w:t>
      </w:r>
      <w:r w:rsidR="006F0D4A">
        <w:rPr>
          <w:rFonts w:asciiTheme="minorHAnsi" w:eastAsiaTheme="minorEastAsia" w:hAnsiTheme="minorHAnsi" w:cstheme="minorBidi"/>
          <w:b w:val="0"/>
          <w:caps w:val="0"/>
          <w:noProof/>
          <w:sz w:val="22"/>
          <w:szCs w:val="22"/>
        </w:rPr>
        <w:tab/>
      </w:r>
      <w:r w:rsidR="006F0D4A">
        <w:rPr>
          <w:noProof/>
        </w:rPr>
        <w:t>Relationships among Common Reference Frames</w:t>
      </w:r>
      <w:r w:rsidR="006F0D4A">
        <w:rPr>
          <w:noProof/>
        </w:rPr>
        <w:tab/>
      </w:r>
      <w:r w:rsidR="006F0D4A">
        <w:rPr>
          <w:noProof/>
        </w:rPr>
        <w:fldChar w:fldCharType="begin"/>
      </w:r>
      <w:r w:rsidR="006F0D4A">
        <w:rPr>
          <w:noProof/>
        </w:rPr>
        <w:instrText xml:space="preserve"> PAGEREF _Toc520978184 \h </w:instrText>
      </w:r>
      <w:r w:rsidR="006F0D4A">
        <w:rPr>
          <w:noProof/>
        </w:rPr>
      </w:r>
      <w:r w:rsidR="006F0D4A">
        <w:rPr>
          <w:noProof/>
        </w:rPr>
        <w:fldChar w:fldCharType="separate"/>
      </w:r>
      <w:r w:rsidR="006F0D4A">
        <w:rPr>
          <w:noProof/>
        </w:rPr>
        <w:t>4-5</w:t>
      </w:r>
      <w:r w:rsidR="006F0D4A">
        <w:rPr>
          <w:noProof/>
        </w:rPr>
        <w:fldChar w:fldCharType="end"/>
      </w:r>
    </w:p>
    <w:p w14:paraId="4D1AAC2D" w14:textId="14FE5A6E" w:rsidR="006F0D4A" w:rsidRDefault="006F0D4A">
      <w:pPr>
        <w:pStyle w:val="TOC1"/>
        <w:rPr>
          <w:rFonts w:asciiTheme="minorHAnsi" w:eastAsiaTheme="minorEastAsia" w:hAnsiTheme="minorHAnsi" w:cstheme="minorBidi"/>
          <w:b w:val="0"/>
          <w:caps w:val="0"/>
          <w:noProof/>
          <w:sz w:val="22"/>
          <w:szCs w:val="22"/>
        </w:rPr>
      </w:pPr>
      <w:r>
        <w:rPr>
          <w:noProof/>
        </w:rPr>
        <w:t>4-2</w:t>
      </w:r>
      <w:r>
        <w:rPr>
          <w:rFonts w:asciiTheme="minorHAnsi" w:eastAsiaTheme="minorEastAsia" w:hAnsiTheme="minorHAnsi" w:cstheme="minorBidi"/>
          <w:b w:val="0"/>
          <w:caps w:val="0"/>
          <w:noProof/>
          <w:sz w:val="22"/>
          <w:szCs w:val="22"/>
        </w:rPr>
        <w:tab/>
      </w:r>
      <w:r>
        <w:rPr>
          <w:noProof/>
        </w:rPr>
        <w:t>Local Orbital LVLH Frame</w:t>
      </w:r>
      <w:r>
        <w:rPr>
          <w:noProof/>
        </w:rPr>
        <w:tab/>
      </w:r>
      <w:r>
        <w:rPr>
          <w:noProof/>
        </w:rPr>
        <w:fldChar w:fldCharType="begin"/>
      </w:r>
      <w:r>
        <w:rPr>
          <w:noProof/>
        </w:rPr>
        <w:instrText xml:space="preserve"> PAGEREF _Toc520978185 \h </w:instrText>
      </w:r>
      <w:r>
        <w:rPr>
          <w:noProof/>
        </w:rPr>
      </w:r>
      <w:r>
        <w:rPr>
          <w:noProof/>
        </w:rPr>
        <w:fldChar w:fldCharType="separate"/>
      </w:r>
      <w:r>
        <w:rPr>
          <w:noProof/>
        </w:rPr>
        <w:t>4-7</w:t>
      </w:r>
      <w:r>
        <w:rPr>
          <w:noProof/>
        </w:rPr>
        <w:fldChar w:fldCharType="end"/>
      </w:r>
    </w:p>
    <w:p w14:paraId="134C208E" w14:textId="7CDFEA6D" w:rsidR="006F0D4A" w:rsidRDefault="006F0D4A">
      <w:pPr>
        <w:pStyle w:val="TOC1"/>
        <w:rPr>
          <w:rFonts w:asciiTheme="minorHAnsi" w:eastAsiaTheme="minorEastAsia" w:hAnsiTheme="minorHAnsi" w:cstheme="minorBidi"/>
          <w:b w:val="0"/>
          <w:caps w:val="0"/>
          <w:noProof/>
          <w:sz w:val="22"/>
          <w:szCs w:val="22"/>
        </w:rPr>
      </w:pPr>
      <w:r>
        <w:rPr>
          <w:noProof/>
        </w:rPr>
        <w:lastRenderedPageBreak/>
        <w:t>4-3</w:t>
      </w:r>
      <w:r>
        <w:rPr>
          <w:rFonts w:asciiTheme="minorHAnsi" w:eastAsiaTheme="minorEastAsia" w:hAnsiTheme="minorHAnsi" w:cstheme="minorBidi"/>
          <w:b w:val="0"/>
          <w:caps w:val="0"/>
          <w:noProof/>
          <w:sz w:val="22"/>
          <w:szCs w:val="22"/>
        </w:rPr>
        <w:tab/>
      </w:r>
      <w:r>
        <w:rPr>
          <w:noProof/>
        </w:rPr>
        <w:t>Local Orbital TNW Frame</w:t>
      </w:r>
      <w:r>
        <w:rPr>
          <w:noProof/>
        </w:rPr>
        <w:tab/>
      </w:r>
      <w:r>
        <w:rPr>
          <w:noProof/>
        </w:rPr>
        <w:fldChar w:fldCharType="begin"/>
      </w:r>
      <w:r>
        <w:rPr>
          <w:noProof/>
        </w:rPr>
        <w:instrText xml:space="preserve"> PAGEREF _Toc520978186 \h </w:instrText>
      </w:r>
      <w:r>
        <w:rPr>
          <w:noProof/>
        </w:rPr>
      </w:r>
      <w:r>
        <w:rPr>
          <w:noProof/>
        </w:rPr>
        <w:fldChar w:fldCharType="separate"/>
      </w:r>
      <w:r>
        <w:rPr>
          <w:noProof/>
        </w:rPr>
        <w:t>4-7</w:t>
      </w:r>
      <w:r>
        <w:rPr>
          <w:noProof/>
        </w:rPr>
        <w:fldChar w:fldCharType="end"/>
      </w:r>
    </w:p>
    <w:p w14:paraId="6A8991C5" w14:textId="353147D7" w:rsidR="006F0D4A" w:rsidRDefault="006F0D4A">
      <w:pPr>
        <w:pStyle w:val="TOC1"/>
        <w:rPr>
          <w:rFonts w:asciiTheme="minorHAnsi" w:eastAsiaTheme="minorEastAsia" w:hAnsiTheme="minorHAnsi" w:cstheme="minorBidi"/>
          <w:b w:val="0"/>
          <w:caps w:val="0"/>
          <w:noProof/>
          <w:sz w:val="22"/>
          <w:szCs w:val="22"/>
        </w:rPr>
      </w:pPr>
      <w:r>
        <w:rPr>
          <w:noProof/>
        </w:rPr>
        <w:t>4-4</w:t>
      </w:r>
      <w:r>
        <w:rPr>
          <w:rFonts w:asciiTheme="minorHAnsi" w:eastAsiaTheme="minorEastAsia" w:hAnsiTheme="minorHAnsi" w:cstheme="minorBidi"/>
          <w:b w:val="0"/>
          <w:caps w:val="0"/>
          <w:noProof/>
          <w:sz w:val="22"/>
          <w:szCs w:val="22"/>
        </w:rPr>
        <w:tab/>
      </w:r>
      <w:r>
        <w:rPr>
          <w:noProof/>
        </w:rPr>
        <w:t>Local Orbital QSW Frame</w:t>
      </w:r>
      <w:r>
        <w:rPr>
          <w:noProof/>
        </w:rPr>
        <w:tab/>
      </w:r>
      <w:r>
        <w:rPr>
          <w:noProof/>
        </w:rPr>
        <w:fldChar w:fldCharType="begin"/>
      </w:r>
      <w:r>
        <w:rPr>
          <w:noProof/>
        </w:rPr>
        <w:instrText xml:space="preserve"> PAGEREF _Toc520978187 \h </w:instrText>
      </w:r>
      <w:r>
        <w:rPr>
          <w:noProof/>
        </w:rPr>
      </w:r>
      <w:r>
        <w:rPr>
          <w:noProof/>
        </w:rPr>
        <w:fldChar w:fldCharType="separate"/>
      </w:r>
      <w:r>
        <w:rPr>
          <w:noProof/>
        </w:rPr>
        <w:t>4-8</w:t>
      </w:r>
      <w:r>
        <w:rPr>
          <w:noProof/>
        </w:rPr>
        <w:fldChar w:fldCharType="end"/>
      </w:r>
    </w:p>
    <w:p w14:paraId="3AAA1685" w14:textId="3E9DE0D7" w:rsidR="006F0D4A" w:rsidRDefault="006F0D4A">
      <w:pPr>
        <w:pStyle w:val="TOC1"/>
        <w:rPr>
          <w:rFonts w:asciiTheme="minorHAnsi" w:eastAsiaTheme="minorEastAsia" w:hAnsiTheme="minorHAnsi" w:cstheme="minorBidi"/>
          <w:b w:val="0"/>
          <w:caps w:val="0"/>
          <w:noProof/>
          <w:sz w:val="22"/>
          <w:szCs w:val="22"/>
        </w:rPr>
      </w:pPr>
      <w:r>
        <w:rPr>
          <w:noProof/>
        </w:rPr>
        <w:t>4-5</w:t>
      </w:r>
      <w:r>
        <w:rPr>
          <w:rFonts w:asciiTheme="minorHAnsi" w:eastAsiaTheme="minorEastAsia" w:hAnsiTheme="minorHAnsi" w:cstheme="minorBidi"/>
          <w:b w:val="0"/>
          <w:caps w:val="0"/>
          <w:noProof/>
          <w:sz w:val="22"/>
          <w:szCs w:val="22"/>
        </w:rPr>
        <w:tab/>
      </w:r>
      <w:r>
        <w:rPr>
          <w:noProof/>
        </w:rPr>
        <w:t>Differences between Relevant Time Scales between 1950 and 2020</w:t>
      </w:r>
      <w:r>
        <w:rPr>
          <w:noProof/>
        </w:rPr>
        <w:tab/>
      </w:r>
      <w:r>
        <w:rPr>
          <w:noProof/>
        </w:rPr>
        <w:fldChar w:fldCharType="begin"/>
      </w:r>
      <w:r>
        <w:rPr>
          <w:noProof/>
        </w:rPr>
        <w:instrText xml:space="preserve"> PAGEREF _Toc520978188 \h </w:instrText>
      </w:r>
      <w:r>
        <w:rPr>
          <w:noProof/>
        </w:rPr>
      </w:r>
      <w:r>
        <w:rPr>
          <w:noProof/>
        </w:rPr>
        <w:fldChar w:fldCharType="separate"/>
      </w:r>
      <w:r>
        <w:rPr>
          <w:noProof/>
        </w:rPr>
        <w:t>4-9</w:t>
      </w:r>
      <w:r>
        <w:rPr>
          <w:noProof/>
        </w:rPr>
        <w:fldChar w:fldCharType="end"/>
      </w:r>
    </w:p>
    <w:p w14:paraId="2A2ED1FF" w14:textId="49C77ADC" w:rsidR="006F0D4A" w:rsidRDefault="006F0D4A">
      <w:pPr>
        <w:pStyle w:val="TOC1"/>
        <w:rPr>
          <w:rFonts w:asciiTheme="minorHAnsi" w:eastAsiaTheme="minorEastAsia" w:hAnsiTheme="minorHAnsi" w:cstheme="minorBidi"/>
          <w:b w:val="0"/>
          <w:caps w:val="0"/>
          <w:noProof/>
          <w:sz w:val="22"/>
          <w:szCs w:val="22"/>
        </w:rPr>
      </w:pPr>
      <w:r>
        <w:rPr>
          <w:noProof/>
        </w:rPr>
        <w:t>4-6</w:t>
      </w:r>
      <w:r>
        <w:rPr>
          <w:rFonts w:asciiTheme="minorHAnsi" w:eastAsiaTheme="minorEastAsia" w:hAnsiTheme="minorHAnsi" w:cstheme="minorBidi"/>
          <w:b w:val="0"/>
          <w:caps w:val="0"/>
          <w:noProof/>
          <w:sz w:val="22"/>
          <w:szCs w:val="22"/>
        </w:rPr>
        <w:tab/>
      </w:r>
      <w:r>
        <w:rPr>
          <w:noProof/>
        </w:rPr>
        <w:t>Relationships among Time Scales</w:t>
      </w:r>
      <w:r>
        <w:rPr>
          <w:noProof/>
        </w:rPr>
        <w:tab/>
      </w:r>
      <w:r>
        <w:rPr>
          <w:noProof/>
        </w:rPr>
        <w:fldChar w:fldCharType="begin"/>
      </w:r>
      <w:r>
        <w:rPr>
          <w:noProof/>
        </w:rPr>
        <w:instrText xml:space="preserve"> PAGEREF _Toc520978189 \h </w:instrText>
      </w:r>
      <w:r>
        <w:rPr>
          <w:noProof/>
        </w:rPr>
      </w:r>
      <w:r>
        <w:rPr>
          <w:noProof/>
        </w:rPr>
        <w:fldChar w:fldCharType="separate"/>
      </w:r>
      <w:r>
        <w:rPr>
          <w:noProof/>
        </w:rPr>
        <w:t>4-13</w:t>
      </w:r>
      <w:r>
        <w:rPr>
          <w:noProof/>
        </w:rPr>
        <w:fldChar w:fldCharType="end"/>
      </w:r>
    </w:p>
    <w:p w14:paraId="613AE9C5" w14:textId="04C13333" w:rsidR="006F0D4A" w:rsidRDefault="006F0D4A">
      <w:pPr>
        <w:pStyle w:val="TOC1"/>
        <w:rPr>
          <w:rFonts w:asciiTheme="minorHAnsi" w:eastAsiaTheme="minorEastAsia" w:hAnsiTheme="minorHAnsi" w:cstheme="minorBidi"/>
          <w:b w:val="0"/>
          <w:caps w:val="0"/>
          <w:noProof/>
          <w:sz w:val="22"/>
          <w:szCs w:val="22"/>
        </w:rPr>
      </w:pPr>
      <w:r>
        <w:rPr>
          <w:noProof/>
        </w:rPr>
        <w:t>5-1</w:t>
      </w:r>
      <w:r>
        <w:rPr>
          <w:rFonts w:asciiTheme="minorHAnsi" w:eastAsiaTheme="minorEastAsia" w:hAnsiTheme="minorHAnsi" w:cstheme="minorBidi"/>
          <w:b w:val="0"/>
          <w:caps w:val="0"/>
          <w:noProof/>
          <w:sz w:val="22"/>
          <w:szCs w:val="22"/>
        </w:rPr>
        <w:tab/>
      </w:r>
      <w:r>
        <w:rPr>
          <w:noProof/>
        </w:rPr>
        <w:t>Classical Keplerian Orbit Orientation Angles</w:t>
      </w:r>
      <w:r>
        <w:rPr>
          <w:noProof/>
        </w:rPr>
        <w:tab/>
      </w:r>
      <w:r>
        <w:rPr>
          <w:noProof/>
        </w:rPr>
        <w:fldChar w:fldCharType="begin"/>
      </w:r>
      <w:r>
        <w:rPr>
          <w:noProof/>
        </w:rPr>
        <w:instrText xml:space="preserve"> PAGEREF _Toc520978190 \h </w:instrText>
      </w:r>
      <w:r>
        <w:rPr>
          <w:noProof/>
        </w:rPr>
      </w:r>
      <w:r>
        <w:rPr>
          <w:noProof/>
        </w:rPr>
        <w:fldChar w:fldCharType="separate"/>
      </w:r>
      <w:r>
        <w:rPr>
          <w:noProof/>
        </w:rPr>
        <w:t>5-4</w:t>
      </w:r>
      <w:r>
        <w:rPr>
          <w:noProof/>
        </w:rPr>
        <w:fldChar w:fldCharType="end"/>
      </w:r>
    </w:p>
    <w:p w14:paraId="2C270502" w14:textId="02D5E6E0" w:rsidR="006F0D4A" w:rsidRDefault="006F0D4A">
      <w:pPr>
        <w:pStyle w:val="TOC1"/>
        <w:rPr>
          <w:rFonts w:asciiTheme="minorHAnsi" w:eastAsiaTheme="minorEastAsia" w:hAnsiTheme="minorHAnsi" w:cstheme="minorBidi"/>
          <w:b w:val="0"/>
          <w:caps w:val="0"/>
          <w:noProof/>
          <w:sz w:val="22"/>
          <w:szCs w:val="22"/>
        </w:rPr>
      </w:pPr>
      <w:r>
        <w:rPr>
          <w:noProof/>
        </w:rPr>
        <w:t>5-2</w:t>
      </w:r>
      <w:r>
        <w:rPr>
          <w:rFonts w:asciiTheme="minorHAnsi" w:eastAsiaTheme="minorEastAsia" w:hAnsiTheme="minorHAnsi" w:cstheme="minorBidi"/>
          <w:b w:val="0"/>
          <w:caps w:val="0"/>
          <w:noProof/>
          <w:sz w:val="22"/>
          <w:szCs w:val="22"/>
        </w:rPr>
        <w:tab/>
      </w:r>
      <w:r>
        <w:rPr>
          <w:noProof/>
        </w:rPr>
        <w:t>Rigid Body Angular Momentum</w:t>
      </w:r>
      <w:r>
        <w:rPr>
          <w:noProof/>
        </w:rPr>
        <w:tab/>
      </w:r>
      <w:r>
        <w:rPr>
          <w:noProof/>
        </w:rPr>
        <w:fldChar w:fldCharType="begin"/>
      </w:r>
      <w:r>
        <w:rPr>
          <w:noProof/>
        </w:rPr>
        <w:instrText xml:space="preserve"> PAGEREF _Toc520978191 \h </w:instrText>
      </w:r>
      <w:r>
        <w:rPr>
          <w:noProof/>
        </w:rPr>
      </w:r>
      <w:r>
        <w:rPr>
          <w:noProof/>
        </w:rPr>
        <w:fldChar w:fldCharType="separate"/>
      </w:r>
      <w:r>
        <w:rPr>
          <w:noProof/>
        </w:rPr>
        <w:t>5-11</w:t>
      </w:r>
      <w:r>
        <w:rPr>
          <w:noProof/>
        </w:rPr>
        <w:fldChar w:fldCharType="end"/>
      </w:r>
    </w:p>
    <w:p w14:paraId="6FF7DA6A" w14:textId="6306CD74" w:rsidR="006F0D4A" w:rsidRDefault="006F0D4A">
      <w:pPr>
        <w:pStyle w:val="TOC1"/>
        <w:rPr>
          <w:rFonts w:asciiTheme="minorHAnsi" w:eastAsiaTheme="minorEastAsia" w:hAnsiTheme="minorHAnsi" w:cstheme="minorBidi"/>
          <w:b w:val="0"/>
          <w:caps w:val="0"/>
          <w:noProof/>
          <w:sz w:val="22"/>
          <w:szCs w:val="22"/>
        </w:rPr>
      </w:pPr>
      <w:r>
        <w:rPr>
          <w:noProof/>
        </w:rPr>
        <w:t>6-1</w:t>
      </w:r>
      <w:r>
        <w:rPr>
          <w:rFonts w:asciiTheme="minorHAnsi" w:eastAsiaTheme="minorEastAsia" w:hAnsiTheme="minorHAnsi" w:cstheme="minorBidi"/>
          <w:b w:val="0"/>
          <w:caps w:val="0"/>
          <w:noProof/>
          <w:sz w:val="22"/>
          <w:szCs w:val="22"/>
        </w:rPr>
        <w:tab/>
      </w:r>
      <w:r>
        <w:rPr>
          <w:noProof/>
        </w:rPr>
        <w:t>∆DOR Observation Geometry</w:t>
      </w:r>
      <w:r>
        <w:rPr>
          <w:noProof/>
        </w:rPr>
        <w:tab/>
      </w:r>
      <w:r>
        <w:rPr>
          <w:noProof/>
        </w:rPr>
        <w:fldChar w:fldCharType="begin"/>
      </w:r>
      <w:r>
        <w:rPr>
          <w:noProof/>
        </w:rPr>
        <w:instrText xml:space="preserve"> PAGEREF _Toc520978192 \h </w:instrText>
      </w:r>
      <w:r>
        <w:rPr>
          <w:noProof/>
        </w:rPr>
      </w:r>
      <w:r>
        <w:rPr>
          <w:noProof/>
        </w:rPr>
        <w:fldChar w:fldCharType="separate"/>
      </w:r>
      <w:r>
        <w:rPr>
          <w:noProof/>
        </w:rPr>
        <w:t>6-7</w:t>
      </w:r>
      <w:r>
        <w:rPr>
          <w:noProof/>
        </w:rPr>
        <w:fldChar w:fldCharType="end"/>
      </w:r>
    </w:p>
    <w:p w14:paraId="128319A9" w14:textId="1704D02F" w:rsidR="006F0D4A" w:rsidRDefault="006F0D4A">
      <w:pPr>
        <w:pStyle w:val="TOC1"/>
        <w:rPr>
          <w:rFonts w:asciiTheme="minorHAnsi" w:eastAsiaTheme="minorEastAsia" w:hAnsiTheme="minorHAnsi" w:cstheme="minorBidi"/>
          <w:b w:val="0"/>
          <w:caps w:val="0"/>
          <w:noProof/>
          <w:sz w:val="22"/>
          <w:szCs w:val="22"/>
        </w:rPr>
      </w:pPr>
      <w:r>
        <w:rPr>
          <w:noProof/>
        </w:rPr>
        <w:t>6-2</w:t>
      </w:r>
      <w:r>
        <w:rPr>
          <w:rFonts w:asciiTheme="minorHAnsi" w:eastAsiaTheme="minorEastAsia" w:hAnsiTheme="minorHAnsi" w:cstheme="minorBidi"/>
          <w:b w:val="0"/>
          <w:caps w:val="0"/>
          <w:noProof/>
          <w:sz w:val="22"/>
          <w:szCs w:val="22"/>
        </w:rPr>
        <w:tab/>
      </w:r>
      <w:r>
        <w:rPr>
          <w:noProof/>
        </w:rPr>
        <w:t>Differenced Range</w:t>
      </w:r>
      <w:r>
        <w:rPr>
          <w:noProof/>
        </w:rPr>
        <w:tab/>
      </w:r>
      <w:r>
        <w:rPr>
          <w:noProof/>
        </w:rPr>
        <w:fldChar w:fldCharType="begin"/>
      </w:r>
      <w:r>
        <w:rPr>
          <w:noProof/>
        </w:rPr>
        <w:instrText xml:space="preserve"> PAGEREF _Toc520978193 \h </w:instrText>
      </w:r>
      <w:r>
        <w:rPr>
          <w:noProof/>
        </w:rPr>
      </w:r>
      <w:r>
        <w:rPr>
          <w:noProof/>
        </w:rPr>
        <w:fldChar w:fldCharType="separate"/>
      </w:r>
      <w:r>
        <w:rPr>
          <w:noProof/>
        </w:rPr>
        <w:t>6-8</w:t>
      </w:r>
      <w:r>
        <w:rPr>
          <w:noProof/>
        </w:rPr>
        <w:fldChar w:fldCharType="end"/>
      </w:r>
    </w:p>
    <w:p w14:paraId="54C8649F" w14:textId="77777777" w:rsidR="00D5379D" w:rsidRDefault="00BF2812" w:rsidP="00BF2812">
      <w:pPr>
        <w:pStyle w:val="TOCF"/>
      </w:pPr>
      <w:r>
        <w:fldChar w:fldCharType="end"/>
      </w:r>
    </w:p>
    <w:p w14:paraId="26C915AF" w14:textId="77777777" w:rsidR="00BF2812" w:rsidRDefault="00BF2812" w:rsidP="00BF2812">
      <w:pPr>
        <w:pStyle w:val="toccolumnheadings"/>
      </w:pPr>
      <w:r>
        <w:t>Table</w:t>
      </w:r>
    </w:p>
    <w:p w14:paraId="4BE83775" w14:textId="37DB7525" w:rsidR="006F0D4A" w:rsidRDefault="00BF2812">
      <w:pPr>
        <w:pStyle w:val="TOC1"/>
        <w:rPr>
          <w:rFonts w:asciiTheme="minorHAnsi" w:eastAsiaTheme="minorEastAsia" w:hAnsiTheme="minorHAnsi" w:cstheme="minorBidi"/>
          <w:b w:val="0"/>
          <w:caps w:val="0"/>
          <w:noProof/>
          <w:sz w:val="22"/>
          <w:szCs w:val="22"/>
        </w:rPr>
      </w:pPr>
      <w:r>
        <w:fldChar w:fldCharType="begin"/>
      </w:r>
      <w:r>
        <w:instrText xml:space="preserve"> TOC \F T  \* MERGEFORMAT </w:instrText>
      </w:r>
      <w:r>
        <w:fldChar w:fldCharType="separate"/>
      </w:r>
      <w:r w:rsidR="006F0D4A">
        <w:rPr>
          <w:noProof/>
        </w:rPr>
        <w:t>3-1</w:t>
      </w:r>
      <w:r w:rsidR="006F0D4A">
        <w:rPr>
          <w:rFonts w:asciiTheme="minorHAnsi" w:eastAsiaTheme="minorEastAsia" w:hAnsiTheme="minorHAnsi" w:cstheme="minorBidi"/>
          <w:b w:val="0"/>
          <w:caps w:val="0"/>
          <w:noProof/>
          <w:sz w:val="22"/>
          <w:szCs w:val="22"/>
        </w:rPr>
        <w:tab/>
      </w:r>
      <w:r w:rsidR="006F0D4A">
        <w:rPr>
          <w:noProof/>
        </w:rPr>
        <w:t>Typical Measurement Data Types</w:t>
      </w:r>
      <w:r w:rsidR="006F0D4A">
        <w:rPr>
          <w:noProof/>
        </w:rPr>
        <w:tab/>
      </w:r>
      <w:r w:rsidR="006F0D4A">
        <w:rPr>
          <w:noProof/>
        </w:rPr>
        <w:fldChar w:fldCharType="begin"/>
      </w:r>
      <w:r w:rsidR="006F0D4A">
        <w:rPr>
          <w:noProof/>
        </w:rPr>
        <w:instrText xml:space="preserve"> PAGEREF _Toc520978177 \h </w:instrText>
      </w:r>
      <w:r w:rsidR="006F0D4A">
        <w:rPr>
          <w:noProof/>
        </w:rPr>
      </w:r>
      <w:r w:rsidR="006F0D4A">
        <w:rPr>
          <w:noProof/>
        </w:rPr>
        <w:fldChar w:fldCharType="separate"/>
      </w:r>
      <w:r w:rsidR="006F0D4A">
        <w:rPr>
          <w:noProof/>
        </w:rPr>
        <w:t>3-3</w:t>
      </w:r>
      <w:r w:rsidR="006F0D4A">
        <w:rPr>
          <w:noProof/>
        </w:rPr>
        <w:fldChar w:fldCharType="end"/>
      </w:r>
    </w:p>
    <w:p w14:paraId="26A452B4" w14:textId="7929E2C1" w:rsidR="006F0D4A" w:rsidRDefault="006F0D4A">
      <w:pPr>
        <w:pStyle w:val="TOC1"/>
        <w:rPr>
          <w:rFonts w:asciiTheme="minorHAnsi" w:eastAsiaTheme="minorEastAsia" w:hAnsiTheme="minorHAnsi" w:cstheme="minorBidi"/>
          <w:b w:val="0"/>
          <w:caps w:val="0"/>
          <w:noProof/>
          <w:sz w:val="22"/>
          <w:szCs w:val="22"/>
        </w:rPr>
      </w:pPr>
      <w:r>
        <w:rPr>
          <w:noProof/>
        </w:rPr>
        <w:t>3-2</w:t>
      </w:r>
      <w:r>
        <w:rPr>
          <w:rFonts w:asciiTheme="minorHAnsi" w:eastAsiaTheme="minorEastAsia" w:hAnsiTheme="minorHAnsi" w:cstheme="minorBidi"/>
          <w:b w:val="0"/>
          <w:caps w:val="0"/>
          <w:noProof/>
          <w:sz w:val="22"/>
          <w:szCs w:val="22"/>
        </w:rPr>
        <w:tab/>
      </w:r>
      <w:r>
        <w:rPr>
          <w:noProof/>
        </w:rPr>
        <w:t>Typical Property Data Types</w:t>
      </w:r>
      <w:r>
        <w:rPr>
          <w:noProof/>
        </w:rPr>
        <w:tab/>
      </w:r>
      <w:r>
        <w:rPr>
          <w:noProof/>
        </w:rPr>
        <w:fldChar w:fldCharType="begin"/>
      </w:r>
      <w:r>
        <w:rPr>
          <w:noProof/>
        </w:rPr>
        <w:instrText xml:space="preserve"> PAGEREF _Toc520978178 \h </w:instrText>
      </w:r>
      <w:r>
        <w:rPr>
          <w:noProof/>
        </w:rPr>
      </w:r>
      <w:r>
        <w:rPr>
          <w:noProof/>
        </w:rPr>
        <w:fldChar w:fldCharType="separate"/>
      </w:r>
      <w:r>
        <w:rPr>
          <w:noProof/>
        </w:rPr>
        <w:t>3-4</w:t>
      </w:r>
      <w:r>
        <w:rPr>
          <w:noProof/>
        </w:rPr>
        <w:fldChar w:fldCharType="end"/>
      </w:r>
    </w:p>
    <w:p w14:paraId="09059D02" w14:textId="56ED0FE8" w:rsidR="006F0D4A" w:rsidRDefault="006F0D4A">
      <w:pPr>
        <w:pStyle w:val="TOC1"/>
        <w:rPr>
          <w:rFonts w:asciiTheme="minorHAnsi" w:eastAsiaTheme="minorEastAsia" w:hAnsiTheme="minorHAnsi" w:cstheme="minorBidi"/>
          <w:b w:val="0"/>
          <w:caps w:val="0"/>
          <w:noProof/>
          <w:sz w:val="22"/>
          <w:szCs w:val="22"/>
        </w:rPr>
      </w:pPr>
      <w:r>
        <w:rPr>
          <w:noProof/>
        </w:rPr>
        <w:t>3-3</w:t>
      </w:r>
      <w:r>
        <w:rPr>
          <w:rFonts w:asciiTheme="minorHAnsi" w:eastAsiaTheme="minorEastAsia" w:hAnsiTheme="minorHAnsi" w:cstheme="minorBidi"/>
          <w:b w:val="0"/>
          <w:caps w:val="0"/>
          <w:noProof/>
          <w:sz w:val="22"/>
          <w:szCs w:val="22"/>
        </w:rPr>
        <w:tab/>
      </w:r>
      <w:r>
        <w:rPr>
          <w:noProof/>
        </w:rPr>
        <w:t>Typical Ancillary Information Data Types</w:t>
      </w:r>
      <w:r>
        <w:rPr>
          <w:noProof/>
        </w:rPr>
        <w:tab/>
      </w:r>
      <w:r>
        <w:rPr>
          <w:noProof/>
        </w:rPr>
        <w:fldChar w:fldCharType="begin"/>
      </w:r>
      <w:r>
        <w:rPr>
          <w:noProof/>
        </w:rPr>
        <w:instrText xml:space="preserve"> PAGEREF _Toc520978179 \h </w:instrText>
      </w:r>
      <w:r>
        <w:rPr>
          <w:noProof/>
        </w:rPr>
      </w:r>
      <w:r>
        <w:rPr>
          <w:noProof/>
        </w:rPr>
        <w:fldChar w:fldCharType="separate"/>
      </w:r>
      <w:r>
        <w:rPr>
          <w:noProof/>
        </w:rPr>
        <w:t>3-4</w:t>
      </w:r>
      <w:r>
        <w:rPr>
          <w:noProof/>
        </w:rPr>
        <w:fldChar w:fldCharType="end"/>
      </w:r>
    </w:p>
    <w:p w14:paraId="3765127F" w14:textId="5F88129E" w:rsidR="006F0D4A" w:rsidRDefault="006F0D4A">
      <w:pPr>
        <w:pStyle w:val="TOC1"/>
        <w:rPr>
          <w:rFonts w:asciiTheme="minorHAnsi" w:eastAsiaTheme="minorEastAsia" w:hAnsiTheme="minorHAnsi" w:cstheme="minorBidi"/>
          <w:b w:val="0"/>
          <w:caps w:val="0"/>
          <w:noProof/>
          <w:sz w:val="22"/>
          <w:szCs w:val="22"/>
        </w:rPr>
      </w:pPr>
      <w:r>
        <w:rPr>
          <w:noProof/>
        </w:rPr>
        <w:t>5-1</w:t>
      </w:r>
      <w:r>
        <w:rPr>
          <w:rFonts w:asciiTheme="minorHAnsi" w:eastAsiaTheme="minorEastAsia" w:hAnsiTheme="minorHAnsi" w:cstheme="minorBidi"/>
          <w:b w:val="0"/>
          <w:caps w:val="0"/>
          <w:noProof/>
          <w:sz w:val="22"/>
          <w:szCs w:val="22"/>
        </w:rPr>
        <w:tab/>
      </w:r>
      <w:r>
        <w:rPr>
          <w:noProof/>
        </w:rPr>
        <w:t>Property Data Types</w:t>
      </w:r>
      <w:r>
        <w:rPr>
          <w:noProof/>
        </w:rPr>
        <w:tab/>
      </w:r>
      <w:r>
        <w:rPr>
          <w:noProof/>
        </w:rPr>
        <w:fldChar w:fldCharType="begin"/>
      </w:r>
      <w:r>
        <w:rPr>
          <w:noProof/>
        </w:rPr>
        <w:instrText xml:space="preserve"> PAGEREF _Toc520978180 \h </w:instrText>
      </w:r>
      <w:r>
        <w:rPr>
          <w:noProof/>
        </w:rPr>
      </w:r>
      <w:r>
        <w:rPr>
          <w:noProof/>
        </w:rPr>
        <w:fldChar w:fldCharType="separate"/>
      </w:r>
      <w:r>
        <w:rPr>
          <w:noProof/>
        </w:rPr>
        <w:t>5-1</w:t>
      </w:r>
      <w:r>
        <w:rPr>
          <w:noProof/>
        </w:rPr>
        <w:fldChar w:fldCharType="end"/>
      </w:r>
    </w:p>
    <w:p w14:paraId="3B835187" w14:textId="023F215A" w:rsidR="006F0D4A" w:rsidRDefault="006F0D4A">
      <w:pPr>
        <w:pStyle w:val="TOC1"/>
        <w:rPr>
          <w:rFonts w:asciiTheme="minorHAnsi" w:eastAsiaTheme="minorEastAsia" w:hAnsiTheme="minorHAnsi" w:cstheme="minorBidi"/>
          <w:b w:val="0"/>
          <w:caps w:val="0"/>
          <w:noProof/>
          <w:sz w:val="22"/>
          <w:szCs w:val="22"/>
        </w:rPr>
      </w:pPr>
      <w:r>
        <w:rPr>
          <w:noProof/>
        </w:rPr>
        <w:t>5-2</w:t>
      </w:r>
      <w:r>
        <w:rPr>
          <w:rFonts w:asciiTheme="minorHAnsi" w:eastAsiaTheme="minorEastAsia" w:hAnsiTheme="minorHAnsi" w:cstheme="minorBidi"/>
          <w:b w:val="0"/>
          <w:caps w:val="0"/>
          <w:noProof/>
          <w:sz w:val="22"/>
          <w:szCs w:val="22"/>
        </w:rPr>
        <w:tab/>
      </w:r>
      <w:r>
        <w:rPr>
          <w:noProof/>
        </w:rPr>
        <w:t>Classical Keplerian Elements</w:t>
      </w:r>
      <w:r>
        <w:rPr>
          <w:noProof/>
        </w:rPr>
        <w:tab/>
      </w:r>
      <w:r>
        <w:rPr>
          <w:noProof/>
        </w:rPr>
        <w:fldChar w:fldCharType="begin"/>
      </w:r>
      <w:r>
        <w:rPr>
          <w:noProof/>
        </w:rPr>
        <w:instrText xml:space="preserve"> PAGEREF _Toc520978181 \h </w:instrText>
      </w:r>
      <w:r>
        <w:rPr>
          <w:noProof/>
        </w:rPr>
      </w:r>
      <w:r>
        <w:rPr>
          <w:noProof/>
        </w:rPr>
        <w:fldChar w:fldCharType="separate"/>
      </w:r>
      <w:r>
        <w:rPr>
          <w:noProof/>
        </w:rPr>
        <w:t>5-3</w:t>
      </w:r>
      <w:r>
        <w:rPr>
          <w:noProof/>
        </w:rPr>
        <w:fldChar w:fldCharType="end"/>
      </w:r>
    </w:p>
    <w:p w14:paraId="2D7C79AE" w14:textId="77777777" w:rsidR="00D5379D" w:rsidRDefault="00BF2812" w:rsidP="00D5379D">
      <w:r>
        <w:fldChar w:fldCharType="end"/>
      </w:r>
    </w:p>
    <w:p w14:paraId="1B54DC6F" w14:textId="77777777" w:rsidR="00D5379D" w:rsidRDefault="00D5379D" w:rsidP="00D5379D">
      <w:pPr>
        <w:sectPr w:rsidR="00D5379D" w:rsidSect="00BF2812">
          <w:headerReference w:type="default" r:id="rId11"/>
          <w:footerReference w:type="default" r:id="rId12"/>
          <w:type w:val="continuous"/>
          <w:pgSz w:w="12240" w:h="15840"/>
          <w:pgMar w:top="1440" w:right="1440" w:bottom="1440" w:left="1440" w:header="547" w:footer="547" w:gutter="360"/>
          <w:pgNumType w:fmt="lowerRoman" w:start="1"/>
          <w:cols w:space="720"/>
          <w:docGrid w:linePitch="360"/>
        </w:sectPr>
      </w:pPr>
    </w:p>
    <w:p w14:paraId="21994819" w14:textId="77777777" w:rsidR="00296A55" w:rsidRPr="009C6D21" w:rsidRDefault="00296A55" w:rsidP="00296A55">
      <w:pPr>
        <w:pStyle w:val="Heading1"/>
      </w:pPr>
      <w:bookmarkStart w:id="6" w:name="_Toc497408197"/>
      <w:bookmarkStart w:id="7" w:name="_Toc520978196"/>
      <w:r w:rsidRPr="009C6D21">
        <w:lastRenderedPageBreak/>
        <w:t>Introduction</w:t>
      </w:r>
      <w:bookmarkEnd w:id="1"/>
      <w:bookmarkEnd w:id="2"/>
      <w:bookmarkEnd w:id="3"/>
      <w:bookmarkEnd w:id="4"/>
      <w:bookmarkEnd w:id="6"/>
      <w:bookmarkEnd w:id="7"/>
    </w:p>
    <w:p w14:paraId="106F9C49" w14:textId="77777777" w:rsidR="00296A55" w:rsidRPr="009C6D21" w:rsidRDefault="00296A55" w:rsidP="00296A55">
      <w:pPr>
        <w:pStyle w:val="Heading2"/>
      </w:pPr>
      <w:bookmarkStart w:id="8" w:name="_Toc514140615"/>
      <w:bookmarkStart w:id="9" w:name="_Toc520281093"/>
      <w:bookmarkStart w:id="10" w:name="_Toc119926507"/>
      <w:bookmarkStart w:id="11" w:name="_Toc250306228"/>
      <w:bookmarkStart w:id="12" w:name="_Toc497408198"/>
      <w:bookmarkStart w:id="13" w:name="_Toc520978197"/>
      <w:r w:rsidRPr="009C6D21">
        <w:t>Purpose and Scope</w:t>
      </w:r>
      <w:bookmarkEnd w:id="8"/>
      <w:bookmarkEnd w:id="9"/>
      <w:bookmarkEnd w:id="10"/>
      <w:bookmarkEnd w:id="11"/>
      <w:bookmarkEnd w:id="12"/>
      <w:bookmarkEnd w:id="13"/>
    </w:p>
    <w:p w14:paraId="24CB4EA6" w14:textId="77777777" w:rsidR="00296A55" w:rsidRPr="009C6D21" w:rsidRDefault="00296A55">
      <w:pPr>
        <w:tabs>
          <w:tab w:val="left" w:pos="1710"/>
        </w:tabs>
      </w:pPr>
      <w:r w:rsidRPr="009C6D21">
        <w:t>Spacecraft navigation data is exchanged between Consultative Committee for Space Data Systems (CCSDS) Member Agencies during cross support of space missions.  The purpose of this document is to establish a common understanding for the exchange of spacecraft navigation data. For purposes of this document, orientation and maneuver information are included as part of the spacecraft navigation process.</w:t>
      </w:r>
    </w:p>
    <w:p w14:paraId="04ABC878" w14:textId="77777777" w:rsidR="00296A55" w:rsidRPr="009C6D21" w:rsidRDefault="00296A55" w:rsidP="0056026E">
      <w:pPr>
        <w:pStyle w:val="List"/>
        <w:numPr>
          <w:ilvl w:val="0"/>
          <w:numId w:val="3"/>
        </w:numPr>
        <w:tabs>
          <w:tab w:val="clear" w:pos="360"/>
          <w:tab w:val="num" w:pos="720"/>
        </w:tabs>
        <w:ind w:left="720"/>
      </w:pPr>
      <w:r w:rsidRPr="009C6D21">
        <w:t>.</w:t>
      </w:r>
    </w:p>
    <w:p w14:paraId="0DA46BA2" w14:textId="77777777" w:rsidR="00296A55" w:rsidRPr="009C6D21" w:rsidRDefault="00296A55" w:rsidP="00296A55">
      <w:pPr>
        <w:pStyle w:val="Heading2"/>
        <w:spacing w:before="480"/>
      </w:pPr>
      <w:bookmarkStart w:id="14" w:name="_Toc514140616"/>
      <w:bookmarkStart w:id="15" w:name="_Toc520281094"/>
      <w:bookmarkStart w:id="16" w:name="_Toc119926508"/>
      <w:bookmarkStart w:id="17" w:name="_Toc250306229"/>
      <w:bookmarkStart w:id="18" w:name="_Toc497408199"/>
      <w:bookmarkStart w:id="19" w:name="_Toc520978206"/>
      <w:r w:rsidRPr="009C6D21">
        <w:t>Applicability</w:t>
      </w:r>
      <w:bookmarkEnd w:id="14"/>
      <w:bookmarkEnd w:id="15"/>
      <w:bookmarkEnd w:id="16"/>
      <w:bookmarkEnd w:id="17"/>
      <w:bookmarkEnd w:id="18"/>
      <w:bookmarkEnd w:id="19"/>
    </w:p>
    <w:p w14:paraId="77C1E550" w14:textId="77777777" w:rsidR="00296A55" w:rsidRPr="009C6D21" w:rsidRDefault="00296A55" w:rsidP="00296A55">
      <w:r w:rsidRPr="009C6D21">
        <w:t>This document applies to navigation and attitude data exchanged in the following cases:</w:t>
      </w:r>
    </w:p>
    <w:p w14:paraId="6487287E" w14:textId="77777777" w:rsidR="00296A55" w:rsidRPr="009C6D21" w:rsidRDefault="00296A55" w:rsidP="00296A55">
      <w:pPr>
        <w:pStyle w:val="List"/>
      </w:pPr>
      <w:r w:rsidRPr="009C6D21">
        <w:t>–</w:t>
      </w:r>
      <w:r w:rsidRPr="009C6D21">
        <w:tab/>
        <w:t>flight-to-ground;</w:t>
      </w:r>
    </w:p>
    <w:p w14:paraId="3029627C" w14:textId="77777777" w:rsidR="00296A55" w:rsidRPr="009C6D21" w:rsidRDefault="00296A55" w:rsidP="00296A55">
      <w:pPr>
        <w:pStyle w:val="List"/>
      </w:pPr>
      <w:r w:rsidRPr="009C6D21">
        <w:t>–</w:t>
      </w:r>
      <w:r w:rsidRPr="009C6D21">
        <w:tab/>
        <w:t>ground-to-flight;</w:t>
      </w:r>
    </w:p>
    <w:p w14:paraId="3EB3FA6D" w14:textId="77777777" w:rsidR="00296A55" w:rsidRPr="009C6D21" w:rsidRDefault="00296A55" w:rsidP="00296A55">
      <w:pPr>
        <w:pStyle w:val="List"/>
      </w:pPr>
      <w:r w:rsidRPr="009C6D21">
        <w:t>–</w:t>
      </w:r>
      <w:r w:rsidRPr="009C6D21">
        <w:tab/>
        <w:t>ground-to-ground;</w:t>
      </w:r>
    </w:p>
    <w:p w14:paraId="199AF719" w14:textId="77777777" w:rsidR="00296A55" w:rsidRPr="009C6D21" w:rsidRDefault="00296A55" w:rsidP="00296A55">
      <w:pPr>
        <w:pStyle w:val="List"/>
      </w:pPr>
      <w:r w:rsidRPr="009C6D21">
        <w:t>–</w:t>
      </w:r>
      <w:r w:rsidRPr="009C6D21">
        <w:tab/>
        <w:t>flight-to-flight.</w:t>
      </w:r>
    </w:p>
    <w:p w14:paraId="69064934" w14:textId="77777777" w:rsidR="00296A55" w:rsidRPr="009C6D21" w:rsidRDefault="00296A55" w:rsidP="00296A55">
      <w:r w:rsidRPr="009C6D21">
        <w:t>This document serves as a guideline for the development of compatible, inter-Agency standards for the exchange of spacecraft navigation and attitude data.</w:t>
      </w:r>
    </w:p>
    <w:p w14:paraId="313348E7" w14:textId="77777777" w:rsidR="00296A55" w:rsidRPr="009C6D21" w:rsidRDefault="00296A55" w:rsidP="00296A55">
      <w:pPr>
        <w:pStyle w:val="Heading2"/>
        <w:spacing w:before="480"/>
      </w:pPr>
      <w:bookmarkStart w:id="20" w:name="_Toc119926509"/>
      <w:bookmarkStart w:id="21" w:name="_Toc250306230"/>
      <w:bookmarkStart w:id="22" w:name="_Toc497408200"/>
      <w:bookmarkStart w:id="23" w:name="_Toc520978207"/>
      <w:r w:rsidRPr="009C6D21">
        <w:t>STRUCTURE OF THIS DOCUMENT</w:t>
      </w:r>
      <w:bookmarkEnd w:id="20"/>
      <w:bookmarkEnd w:id="21"/>
      <w:bookmarkEnd w:id="22"/>
      <w:bookmarkEnd w:id="23"/>
    </w:p>
    <w:p w14:paraId="178086CF" w14:textId="77777777" w:rsidR="00296A55" w:rsidRPr="009C6D21" w:rsidRDefault="00296A55" w:rsidP="0056026E">
      <w:pPr>
        <w:pStyle w:val="List"/>
        <w:numPr>
          <w:ilvl w:val="0"/>
          <w:numId w:val="4"/>
        </w:numPr>
        <w:tabs>
          <w:tab w:val="clear" w:pos="360"/>
          <w:tab w:val="num" w:pos="720"/>
        </w:tabs>
        <w:ind w:left="720"/>
      </w:pPr>
      <w:r w:rsidRPr="009C6D21">
        <w:t>Section 2 provides a brief overview of spacecraft navigation.</w:t>
      </w:r>
    </w:p>
    <w:p w14:paraId="38C07237" w14:textId="239FD96A" w:rsidR="00296A55" w:rsidRPr="009C6D21" w:rsidRDefault="00296A55" w:rsidP="0056026E">
      <w:pPr>
        <w:pStyle w:val="List"/>
        <w:numPr>
          <w:ilvl w:val="0"/>
          <w:numId w:val="4"/>
        </w:numPr>
        <w:tabs>
          <w:tab w:val="clear" w:pos="360"/>
          <w:tab w:val="num" w:pos="720"/>
        </w:tabs>
        <w:ind w:left="720"/>
      </w:pPr>
      <w:r w:rsidRPr="009C6D21">
        <w:t>Section 3 provides foundational information regarding the components of message exchange architecture (definitions, paradigms, etc.).</w:t>
      </w:r>
    </w:p>
    <w:p w14:paraId="49EA789A" w14:textId="224BC314" w:rsidR="00296A55" w:rsidRPr="009C6D21" w:rsidRDefault="00296A55" w:rsidP="0056026E">
      <w:pPr>
        <w:pStyle w:val="List"/>
        <w:numPr>
          <w:ilvl w:val="0"/>
          <w:numId w:val="4"/>
        </w:numPr>
        <w:tabs>
          <w:tab w:val="clear" w:pos="360"/>
          <w:tab w:val="num" w:pos="720"/>
        </w:tabs>
        <w:ind w:left="720"/>
      </w:pPr>
      <w:r w:rsidRPr="009C6D21">
        <w:t xml:space="preserve">Section 4 provides details about coordinate frames, time systems, </w:t>
      </w:r>
      <w:r w:rsidR="00B8207D" w:rsidRPr="009C6D21">
        <w:t>astrodynamics</w:t>
      </w:r>
      <w:r w:rsidRPr="009C6D21">
        <w:t xml:space="preserve"> constants, environmental models, and other ancillary concepts important in spacecraft navigation.</w:t>
      </w:r>
    </w:p>
    <w:p w14:paraId="432196DE" w14:textId="77777777" w:rsidR="00296A55" w:rsidRPr="009C6D21" w:rsidRDefault="00296A55" w:rsidP="0056026E">
      <w:pPr>
        <w:pStyle w:val="List"/>
        <w:numPr>
          <w:ilvl w:val="0"/>
          <w:numId w:val="4"/>
        </w:numPr>
        <w:tabs>
          <w:tab w:val="clear" w:pos="360"/>
          <w:tab w:val="num" w:pos="720"/>
        </w:tabs>
        <w:ind w:left="720"/>
        <w:rPr>
          <w:spacing w:val="-4"/>
        </w:rPr>
      </w:pPr>
      <w:r w:rsidRPr="009C6D21">
        <w:rPr>
          <w:spacing w:val="-4"/>
        </w:rPr>
        <w:t>Section 5 discusses properties of the entities that participate in a navigation data exchange.</w:t>
      </w:r>
    </w:p>
    <w:p w14:paraId="7AA5A434" w14:textId="77777777" w:rsidR="00296A55" w:rsidRPr="009C6D21" w:rsidRDefault="00296A55" w:rsidP="0056026E">
      <w:pPr>
        <w:pStyle w:val="List"/>
        <w:numPr>
          <w:ilvl w:val="0"/>
          <w:numId w:val="4"/>
        </w:numPr>
        <w:tabs>
          <w:tab w:val="clear" w:pos="360"/>
          <w:tab w:val="num" w:pos="720"/>
        </w:tabs>
        <w:ind w:left="720"/>
      </w:pPr>
      <w:r w:rsidRPr="009C6D21">
        <w:t>Section 6 discusses the types of measurements that may be made during a navigation session.</w:t>
      </w:r>
    </w:p>
    <w:p w14:paraId="3F994BC3" w14:textId="77777777" w:rsidR="00296A55" w:rsidRPr="009C6D21" w:rsidRDefault="00296A55" w:rsidP="0056026E">
      <w:pPr>
        <w:pStyle w:val="List"/>
        <w:numPr>
          <w:ilvl w:val="0"/>
          <w:numId w:val="4"/>
        </w:numPr>
        <w:tabs>
          <w:tab w:val="clear" w:pos="360"/>
          <w:tab w:val="num" w:pos="720"/>
        </w:tabs>
        <w:ind w:left="720"/>
        <w:rPr>
          <w:spacing w:val="-4"/>
        </w:rPr>
      </w:pPr>
      <w:r w:rsidRPr="009C6D21">
        <w:rPr>
          <w:spacing w:val="-4"/>
        </w:rPr>
        <w:t>Annexes A and B constitute a Glossary of Terms and a listing of Acronyms, respectively.</w:t>
      </w:r>
    </w:p>
    <w:p w14:paraId="76FC4ED4" w14:textId="77777777" w:rsidR="00296A55" w:rsidRPr="009C6D21" w:rsidRDefault="00296A55" w:rsidP="00296A55">
      <w:pPr>
        <w:pStyle w:val="Heading2"/>
        <w:spacing w:before="480"/>
      </w:pPr>
      <w:bookmarkStart w:id="24" w:name="_Toc119926510"/>
      <w:bookmarkStart w:id="25" w:name="_Toc250306231"/>
      <w:bookmarkStart w:id="26" w:name="_Toc497408201"/>
      <w:bookmarkStart w:id="27" w:name="_Toc520978208"/>
      <w:bookmarkStart w:id="28" w:name="_Toc514140617"/>
      <w:bookmarkStart w:id="29" w:name="_Toc520281095"/>
      <w:r w:rsidRPr="009C6D21">
        <w:lastRenderedPageBreak/>
        <w:t>REFERENCES</w:t>
      </w:r>
      <w:bookmarkEnd w:id="24"/>
      <w:bookmarkEnd w:id="25"/>
      <w:bookmarkEnd w:id="26"/>
      <w:bookmarkEnd w:id="27"/>
    </w:p>
    <w:p w14:paraId="486916CC" w14:textId="77777777" w:rsidR="00296A55" w:rsidRPr="009C6D21" w:rsidRDefault="00890395" w:rsidP="00296A55">
      <w:r w:rsidRPr="001A3509">
        <w:t xml:space="preserve">The following documents </w:t>
      </w:r>
      <w:r>
        <w:t xml:space="preserve">are </w:t>
      </w:r>
      <w:r w:rsidRPr="001A3509">
        <w:t>reference</w:t>
      </w:r>
      <w:r>
        <w:t>d</w:t>
      </w:r>
      <w:r w:rsidRPr="001A3509">
        <w:t xml:space="preserve"> in this </w:t>
      </w:r>
      <w:r>
        <w:t>Report</w:t>
      </w:r>
      <w:r w:rsidR="00D22D04" w:rsidRPr="001A3509">
        <w:t xml:space="preserve">. </w:t>
      </w:r>
      <w:r w:rsidRPr="001A3509">
        <w:t xml:space="preserve">At the time of publication, the editions indicated were valid.  All documents are subject to revision, and users of this </w:t>
      </w:r>
      <w:r>
        <w:t xml:space="preserve">Report </w:t>
      </w:r>
      <w:r w:rsidRPr="001A3509">
        <w:t xml:space="preserve">are encouraged to investigate the possibility of applying the most recent editions of the documents indicated below.  The CCSDS Secretariat maintains a register of currently valid CCSDS </w:t>
      </w:r>
      <w:r>
        <w:t>documents</w:t>
      </w:r>
      <w:r w:rsidRPr="001A3509">
        <w:t>.</w:t>
      </w:r>
    </w:p>
    <w:p w14:paraId="029C6CA6" w14:textId="26B72B1A" w:rsidR="00296A55" w:rsidRPr="009C6D21" w:rsidRDefault="00296A55" w:rsidP="00296A55">
      <w:pPr>
        <w:ind w:left="720" w:hanging="720"/>
      </w:pPr>
      <w:bookmarkStart w:id="30" w:name="R_IERSConventions2003"/>
      <w:r w:rsidRPr="009C6D21">
        <w:t>[</w:t>
      </w:r>
      <w:r w:rsidR="00222DF8">
        <w:rPr>
          <w:noProof/>
        </w:rPr>
        <w:fldChar w:fldCharType="begin"/>
      </w:r>
      <w:r w:rsidR="00222DF8">
        <w:rPr>
          <w:noProof/>
        </w:rPr>
        <w:instrText xml:space="preserve"> SEQ ref \* MERGEFORMAT </w:instrText>
      </w:r>
      <w:r w:rsidR="00222DF8">
        <w:rPr>
          <w:noProof/>
        </w:rPr>
        <w:fldChar w:fldCharType="separate"/>
      </w:r>
      <w:r w:rsidR="00452CB8">
        <w:rPr>
          <w:noProof/>
        </w:rPr>
        <w:t>1</w:t>
      </w:r>
      <w:r w:rsidR="00222DF8">
        <w:rPr>
          <w:noProof/>
        </w:rPr>
        <w:fldChar w:fldCharType="end"/>
      </w:r>
      <w:r w:rsidRPr="009C6D21">
        <w:t>]</w:t>
      </w:r>
      <w:bookmarkEnd w:id="30"/>
      <w:r w:rsidRPr="009C6D21">
        <w:t xml:space="preserve"> </w:t>
      </w:r>
      <w:r w:rsidRPr="009C6D21">
        <w:tab/>
        <w:t xml:space="preserve">Dennis D. McCarthy and Gérard Petit, eds.  </w:t>
      </w:r>
      <w:r w:rsidRPr="009C6D21">
        <w:rPr>
          <w:i/>
        </w:rPr>
        <w:t>IERS Conventions (20</w:t>
      </w:r>
      <w:r w:rsidR="0085542F">
        <w:rPr>
          <w:i/>
        </w:rPr>
        <w:t>10</w:t>
      </w:r>
      <w:r w:rsidRPr="009C6D21">
        <w:rPr>
          <w:i/>
        </w:rPr>
        <w:t>)</w:t>
      </w:r>
      <w:r w:rsidRPr="009C6D21">
        <w:t xml:space="preserve">.  IERS Technical Note No. </w:t>
      </w:r>
      <w:r w:rsidR="00297C17" w:rsidRPr="009C6D21">
        <w:t>3</w:t>
      </w:r>
      <w:r w:rsidR="00297C17">
        <w:t>6</w:t>
      </w:r>
      <w:r w:rsidRPr="009C6D21">
        <w:t xml:space="preserve">.  Frankfurt am Main, Germany: IERS, </w:t>
      </w:r>
      <w:r w:rsidR="00297C17">
        <w:t>2010</w:t>
      </w:r>
      <w:r w:rsidRPr="009C6D21">
        <w:t xml:space="preserve"> &lt;</w:t>
      </w:r>
      <w:r w:rsidR="0085542F" w:rsidRPr="0085542F">
        <w:t>http://www.iers.org/SharedDocs/Publikationen/EN/IERS/Publications/tn/TechnNote36/tn36.pdf?__blob=publicationFile&amp;v=1</w:t>
      </w:r>
      <w:r w:rsidRPr="009C6D21">
        <w:t>/&gt;</w:t>
      </w:r>
    </w:p>
    <w:p w14:paraId="4600DC4B" w14:textId="77777777" w:rsidR="005311C4" w:rsidRPr="009C6D21" w:rsidRDefault="00153243" w:rsidP="00296A55">
      <w:pPr>
        <w:ind w:left="720" w:hanging="720"/>
      </w:pPr>
      <w:bookmarkStart w:id="31" w:name="R_IntroductionoftheImprovedIAUSystem"/>
      <w:r w:rsidRPr="009C6D21">
        <w:t>[</w:t>
      </w:r>
      <w:r w:rsidR="00222DF8">
        <w:rPr>
          <w:noProof/>
        </w:rPr>
        <w:fldChar w:fldCharType="begin"/>
      </w:r>
      <w:r w:rsidR="00222DF8">
        <w:rPr>
          <w:noProof/>
        </w:rPr>
        <w:instrText xml:space="preserve"> SEQ ref \* MERGEFORMAT </w:instrText>
      </w:r>
      <w:r w:rsidR="00222DF8">
        <w:rPr>
          <w:noProof/>
        </w:rPr>
        <w:fldChar w:fldCharType="separate"/>
      </w:r>
      <w:r w:rsidR="00452CB8">
        <w:rPr>
          <w:noProof/>
        </w:rPr>
        <w:t>2</w:t>
      </w:r>
      <w:r w:rsidR="00222DF8">
        <w:rPr>
          <w:noProof/>
        </w:rPr>
        <w:fldChar w:fldCharType="end"/>
      </w:r>
      <w:r w:rsidRPr="009C6D21">
        <w:t>]</w:t>
      </w:r>
      <w:bookmarkEnd w:id="31"/>
      <w:r w:rsidR="00296A55" w:rsidRPr="009C6D21">
        <w:tab/>
      </w:r>
      <w:r w:rsidR="00CE73AE">
        <w:t xml:space="preserve">S. Urban and P. Seidelmann. </w:t>
      </w:r>
      <w:r w:rsidR="00CE73AE">
        <w:rPr>
          <w:i/>
        </w:rPr>
        <w:t xml:space="preserve">Explanatory Supplement to the Astronomical Almanac. </w:t>
      </w:r>
      <w:r w:rsidR="00CE73AE">
        <w:t>3</w:t>
      </w:r>
      <w:r w:rsidR="00CE73AE" w:rsidRPr="005311C4">
        <w:rPr>
          <w:vertAlign w:val="superscript"/>
        </w:rPr>
        <w:t>rd</w:t>
      </w:r>
      <w:r w:rsidR="00CE73AE">
        <w:t>. ed. Mill Valley, CA: University Science Books, 2013.</w:t>
      </w:r>
    </w:p>
    <w:p w14:paraId="2A1007BC" w14:textId="77777777" w:rsidR="00296A55" w:rsidRPr="009C6D21" w:rsidRDefault="00153243" w:rsidP="00296A55">
      <w:pPr>
        <w:ind w:left="720" w:hanging="720"/>
      </w:pPr>
      <w:bookmarkStart w:id="32" w:name="R_InternationalTerrestrialReferenceFrame"/>
      <w:r w:rsidRPr="009C6D21">
        <w:t>[</w:t>
      </w:r>
      <w:r w:rsidR="00222DF8">
        <w:rPr>
          <w:noProof/>
        </w:rPr>
        <w:fldChar w:fldCharType="begin"/>
      </w:r>
      <w:r w:rsidR="00222DF8">
        <w:rPr>
          <w:noProof/>
        </w:rPr>
        <w:instrText xml:space="preserve"> SEQ ref \* MERGEFORMAT </w:instrText>
      </w:r>
      <w:r w:rsidR="00222DF8">
        <w:rPr>
          <w:noProof/>
        </w:rPr>
        <w:fldChar w:fldCharType="separate"/>
      </w:r>
      <w:r w:rsidR="00452CB8">
        <w:rPr>
          <w:noProof/>
        </w:rPr>
        <w:t>3</w:t>
      </w:r>
      <w:r w:rsidR="00222DF8">
        <w:rPr>
          <w:noProof/>
        </w:rPr>
        <w:fldChar w:fldCharType="end"/>
      </w:r>
      <w:r w:rsidRPr="009C6D21">
        <w:t>]</w:t>
      </w:r>
      <w:bookmarkEnd w:id="32"/>
      <w:r w:rsidR="00296A55" w:rsidRPr="009C6D21">
        <w:tab/>
      </w:r>
      <w:r w:rsidR="008714A5" w:rsidRPr="008714A5">
        <w:t>The International Terrestrial Reference Frame (ITRF)</w:t>
      </w:r>
      <w:r w:rsidR="008714A5">
        <w:t xml:space="preserve">. </w:t>
      </w:r>
      <w:r w:rsidR="008714A5" w:rsidRPr="008714A5">
        <w:t xml:space="preserve"> &lt;http://itrf.ensg.ign.fr/&gt;</w:t>
      </w:r>
    </w:p>
    <w:p w14:paraId="440583A6" w14:textId="77777777" w:rsidR="00153243" w:rsidRPr="009C6D21" w:rsidRDefault="00153243" w:rsidP="00153243">
      <w:pPr>
        <w:ind w:left="720" w:hanging="720"/>
      </w:pPr>
      <w:bookmarkStart w:id="33" w:name="R_CORSCoordinates"/>
      <w:r w:rsidRPr="009C6D21">
        <w:t>[</w:t>
      </w:r>
      <w:r w:rsidR="00222DF8">
        <w:rPr>
          <w:noProof/>
        </w:rPr>
        <w:fldChar w:fldCharType="begin"/>
      </w:r>
      <w:r w:rsidR="00222DF8">
        <w:rPr>
          <w:noProof/>
        </w:rPr>
        <w:instrText xml:space="preserve"> SEQ ref \* MERGEFORMAT </w:instrText>
      </w:r>
      <w:r w:rsidR="00222DF8">
        <w:rPr>
          <w:noProof/>
        </w:rPr>
        <w:fldChar w:fldCharType="separate"/>
      </w:r>
      <w:r w:rsidR="00452CB8">
        <w:rPr>
          <w:noProof/>
        </w:rPr>
        <w:t>4</w:t>
      </w:r>
      <w:r w:rsidR="00222DF8">
        <w:rPr>
          <w:noProof/>
        </w:rPr>
        <w:fldChar w:fldCharType="end"/>
      </w:r>
      <w:r w:rsidRPr="009C6D21">
        <w:t>]</w:t>
      </w:r>
      <w:bookmarkEnd w:id="33"/>
      <w:r w:rsidRPr="009C6D21">
        <w:tab/>
      </w:r>
      <w:r w:rsidRPr="008714A5">
        <w:t>“CORS Coordinates.”  National Geodetic Survey.  National Oceanic and Atmospheric Administration.  &lt;</w:t>
      </w:r>
      <w:r w:rsidR="0085542F" w:rsidRPr="0085542F">
        <w:t>http://www.ngs.noaa.gov/CORS/</w:t>
      </w:r>
      <w:r w:rsidRPr="008714A5">
        <w:t>&gt;</w:t>
      </w:r>
    </w:p>
    <w:p w14:paraId="229854AB" w14:textId="77777777" w:rsidR="00296A55" w:rsidRPr="00CE17CD" w:rsidRDefault="00153243" w:rsidP="00296A55">
      <w:pPr>
        <w:ind w:left="720" w:hanging="720"/>
      </w:pPr>
      <w:bookmarkStart w:id="34" w:name="R_SatelliteOrbitsModelsMethods"/>
      <w:r w:rsidRPr="00CE17CD">
        <w:t>[</w:t>
      </w:r>
      <w:r w:rsidR="00222DF8">
        <w:rPr>
          <w:noProof/>
        </w:rPr>
        <w:fldChar w:fldCharType="begin"/>
      </w:r>
      <w:r w:rsidR="00222DF8">
        <w:rPr>
          <w:noProof/>
        </w:rPr>
        <w:instrText xml:space="preserve"> SEQ ref \* MERGEFORMAT </w:instrText>
      </w:r>
      <w:r w:rsidR="00222DF8">
        <w:rPr>
          <w:noProof/>
        </w:rPr>
        <w:fldChar w:fldCharType="separate"/>
      </w:r>
      <w:r w:rsidR="00452CB8">
        <w:rPr>
          <w:noProof/>
        </w:rPr>
        <w:t>5</w:t>
      </w:r>
      <w:r w:rsidR="00222DF8">
        <w:rPr>
          <w:noProof/>
        </w:rPr>
        <w:fldChar w:fldCharType="end"/>
      </w:r>
      <w:r w:rsidRPr="00CE17CD">
        <w:t>]</w:t>
      </w:r>
      <w:bookmarkEnd w:id="34"/>
      <w:r w:rsidR="00296A55" w:rsidRPr="00CE17CD">
        <w:tab/>
        <w:t xml:space="preserve">O. Montenbruck and E. Gill. </w:t>
      </w:r>
      <w:r w:rsidR="00296A55" w:rsidRPr="00CE17CD">
        <w:rPr>
          <w:i/>
        </w:rPr>
        <w:t xml:space="preserve">Satellite Orbits: Models, Methods, and Applications. </w:t>
      </w:r>
      <w:r w:rsidR="00296A55" w:rsidRPr="00CE17CD">
        <w:t>Heidelberg:  Springer-Verlag, 2000.</w:t>
      </w:r>
    </w:p>
    <w:p w14:paraId="48F4E409" w14:textId="77777777" w:rsidR="00296A55" w:rsidRPr="009C6D21" w:rsidRDefault="00153243" w:rsidP="00296A55">
      <w:pPr>
        <w:ind w:left="720" w:hanging="720"/>
      </w:pPr>
      <w:bookmarkStart w:id="35" w:name="R_FormulationforObservedandComputed"/>
      <w:r w:rsidRPr="009C6D21">
        <w:t>[</w:t>
      </w:r>
      <w:r w:rsidR="00222DF8">
        <w:rPr>
          <w:noProof/>
        </w:rPr>
        <w:fldChar w:fldCharType="begin"/>
      </w:r>
      <w:r w:rsidR="00222DF8">
        <w:rPr>
          <w:noProof/>
        </w:rPr>
        <w:instrText xml:space="preserve"> SEQ ref \* MERGEFORMAT </w:instrText>
      </w:r>
      <w:r w:rsidR="00222DF8">
        <w:rPr>
          <w:noProof/>
        </w:rPr>
        <w:fldChar w:fldCharType="separate"/>
      </w:r>
      <w:r w:rsidR="00452CB8">
        <w:rPr>
          <w:noProof/>
        </w:rPr>
        <w:t>6</w:t>
      </w:r>
      <w:r w:rsidR="00222DF8">
        <w:rPr>
          <w:noProof/>
        </w:rPr>
        <w:fldChar w:fldCharType="end"/>
      </w:r>
      <w:r w:rsidRPr="009C6D21">
        <w:t>]</w:t>
      </w:r>
      <w:bookmarkEnd w:id="35"/>
      <w:r w:rsidR="00296A55" w:rsidRPr="009C6D21">
        <w:tab/>
        <w:t xml:space="preserve"> T. D. Moyer. </w:t>
      </w:r>
      <w:r w:rsidR="00296A55" w:rsidRPr="009C6D21">
        <w:rPr>
          <w:bCs/>
          <w:i/>
        </w:rPr>
        <w:t>Formulation for Observed and Computed Values of Deep Space Network Data Types for Navigation</w:t>
      </w:r>
      <w:r w:rsidR="00296A55" w:rsidRPr="009C6D21">
        <w:rPr>
          <w:bCs/>
        </w:rPr>
        <w:t>.</w:t>
      </w:r>
      <w:r w:rsidR="00296A55" w:rsidRPr="009C6D21">
        <w:t xml:space="preserve"> </w:t>
      </w:r>
      <w:r w:rsidR="00296A55" w:rsidRPr="009C6D21">
        <w:rPr>
          <w:iCs/>
        </w:rPr>
        <w:t>JPL Deep Space Communications and Navigation Series</w:t>
      </w:r>
      <w:r w:rsidR="00296A55" w:rsidRPr="009C6D21">
        <w:t>. Hoboken, N.J.: Wiley, 2003.</w:t>
      </w:r>
    </w:p>
    <w:p w14:paraId="75DD04C8" w14:textId="77777777" w:rsidR="00296A55" w:rsidRPr="009C6D21" w:rsidRDefault="00153243" w:rsidP="00296A55">
      <w:pPr>
        <w:ind w:left="720" w:hanging="720"/>
      </w:pPr>
      <w:bookmarkStart w:id="36" w:name="R_ICRS"/>
      <w:r w:rsidRPr="009C6D21">
        <w:t>[</w:t>
      </w:r>
      <w:r w:rsidR="00222DF8">
        <w:rPr>
          <w:noProof/>
        </w:rPr>
        <w:fldChar w:fldCharType="begin"/>
      </w:r>
      <w:r w:rsidR="00222DF8">
        <w:rPr>
          <w:noProof/>
        </w:rPr>
        <w:instrText xml:space="preserve"> SEQ ref \* MERGEFORMAT </w:instrText>
      </w:r>
      <w:r w:rsidR="00222DF8">
        <w:rPr>
          <w:noProof/>
        </w:rPr>
        <w:fldChar w:fldCharType="separate"/>
      </w:r>
      <w:r w:rsidR="00452CB8">
        <w:rPr>
          <w:noProof/>
        </w:rPr>
        <w:t>7</w:t>
      </w:r>
      <w:r w:rsidR="00222DF8">
        <w:rPr>
          <w:noProof/>
        </w:rPr>
        <w:fldChar w:fldCharType="end"/>
      </w:r>
      <w:r w:rsidRPr="009C6D21">
        <w:t>]</w:t>
      </w:r>
      <w:bookmarkEnd w:id="36"/>
      <w:r w:rsidR="00296A55" w:rsidRPr="009C6D21">
        <w:tab/>
      </w:r>
      <w:r w:rsidR="008714A5" w:rsidRPr="008714A5">
        <w:t>“International Celestial Reference System (ICRS) Narrative.”  Astronomical Applications Department of the U.S. Naval Observatory.  USNO.  &lt;http://aa.usno.navy.mil/faq/docs/ICRS_doc.php&gt;</w:t>
      </w:r>
    </w:p>
    <w:p w14:paraId="3B0D72DA" w14:textId="77777777" w:rsidR="00296A55" w:rsidRPr="009C6D21" w:rsidRDefault="00153243" w:rsidP="00296A55">
      <w:pPr>
        <w:ind w:left="720" w:hanging="720"/>
      </w:pPr>
      <w:bookmarkStart w:id="37" w:name="R_StatisticalOrbitDetermination"/>
      <w:r w:rsidRPr="009C6D21">
        <w:t>[</w:t>
      </w:r>
      <w:r w:rsidR="00222DF8">
        <w:rPr>
          <w:noProof/>
        </w:rPr>
        <w:fldChar w:fldCharType="begin"/>
      </w:r>
      <w:r w:rsidR="00222DF8">
        <w:rPr>
          <w:noProof/>
        </w:rPr>
        <w:instrText xml:space="preserve"> SEQ ref \* MERGEFORMAT </w:instrText>
      </w:r>
      <w:r w:rsidR="00222DF8">
        <w:rPr>
          <w:noProof/>
        </w:rPr>
        <w:fldChar w:fldCharType="separate"/>
      </w:r>
      <w:r w:rsidR="00452CB8">
        <w:rPr>
          <w:noProof/>
        </w:rPr>
        <w:t>8</w:t>
      </w:r>
      <w:r w:rsidR="00222DF8">
        <w:rPr>
          <w:noProof/>
        </w:rPr>
        <w:fldChar w:fldCharType="end"/>
      </w:r>
      <w:r w:rsidRPr="009C6D21">
        <w:t>]</w:t>
      </w:r>
      <w:bookmarkEnd w:id="37"/>
      <w:r w:rsidR="00296A55" w:rsidRPr="009C6D21">
        <w:tab/>
        <w:t xml:space="preserve">B. D. Tapley, B. E. Schutz, and G. H. Born. </w:t>
      </w:r>
      <w:r w:rsidR="00296A55" w:rsidRPr="009C6D21">
        <w:rPr>
          <w:i/>
        </w:rPr>
        <w:t xml:space="preserve">Statistical Orbit Determination. </w:t>
      </w:r>
      <w:r w:rsidR="00296A55" w:rsidRPr="009C6D21">
        <w:t>Burlington, MA: Elsevier Academic Press, 2004.</w:t>
      </w:r>
    </w:p>
    <w:p w14:paraId="0DFBFB53" w14:textId="77777777" w:rsidR="00296A55" w:rsidRPr="009C6D21" w:rsidRDefault="00153243" w:rsidP="00296A55">
      <w:pPr>
        <w:ind w:left="720" w:hanging="720"/>
      </w:pPr>
      <w:bookmarkStart w:id="38" w:name="R_InternationalCelestialReferenceFrame"/>
      <w:r w:rsidRPr="009C6D21">
        <w:t>[</w:t>
      </w:r>
      <w:r w:rsidR="00222DF8">
        <w:rPr>
          <w:noProof/>
        </w:rPr>
        <w:fldChar w:fldCharType="begin"/>
      </w:r>
      <w:r w:rsidR="00222DF8">
        <w:rPr>
          <w:noProof/>
        </w:rPr>
        <w:instrText xml:space="preserve"> SEQ ref \* MERGEFORMAT </w:instrText>
      </w:r>
      <w:r w:rsidR="00222DF8">
        <w:rPr>
          <w:noProof/>
        </w:rPr>
        <w:fldChar w:fldCharType="separate"/>
      </w:r>
      <w:r w:rsidR="00452CB8">
        <w:rPr>
          <w:noProof/>
        </w:rPr>
        <w:t>9</w:t>
      </w:r>
      <w:r w:rsidR="00222DF8">
        <w:rPr>
          <w:noProof/>
        </w:rPr>
        <w:fldChar w:fldCharType="end"/>
      </w:r>
      <w:r w:rsidRPr="009C6D21">
        <w:t>]</w:t>
      </w:r>
      <w:bookmarkEnd w:id="38"/>
      <w:r w:rsidR="00296A55" w:rsidRPr="009C6D21">
        <w:tab/>
        <w:t xml:space="preserve">C. Ma, et al. “The International Celestial Reference Frame As Realized by Very Long Baseline Interferometry.” </w:t>
      </w:r>
      <w:r w:rsidR="00296A55" w:rsidRPr="009C6D21">
        <w:rPr>
          <w:i/>
        </w:rPr>
        <w:t>AJ</w:t>
      </w:r>
      <w:r w:rsidR="00296A55" w:rsidRPr="009C6D21">
        <w:t xml:space="preserve"> 116 (1998): 516-546.</w:t>
      </w:r>
    </w:p>
    <w:p w14:paraId="16E568BC" w14:textId="77777777" w:rsidR="00296A55" w:rsidRPr="009C6D21" w:rsidRDefault="00153243" w:rsidP="00296A55">
      <w:pPr>
        <w:ind w:left="720" w:hanging="720"/>
      </w:pPr>
      <w:bookmarkStart w:id="39" w:name="R_TransformationfromProperTimeonEarth"/>
      <w:r w:rsidRPr="009C6D21">
        <w:t>[</w:t>
      </w:r>
      <w:r w:rsidR="00222DF8">
        <w:rPr>
          <w:noProof/>
        </w:rPr>
        <w:fldChar w:fldCharType="begin"/>
      </w:r>
      <w:r w:rsidR="00222DF8">
        <w:rPr>
          <w:noProof/>
        </w:rPr>
        <w:instrText xml:space="preserve"> SEQ ref \* MERGEFORMAT </w:instrText>
      </w:r>
      <w:r w:rsidR="00222DF8">
        <w:rPr>
          <w:noProof/>
        </w:rPr>
        <w:fldChar w:fldCharType="separate"/>
      </w:r>
      <w:r w:rsidR="00452CB8">
        <w:rPr>
          <w:noProof/>
        </w:rPr>
        <w:t>10</w:t>
      </w:r>
      <w:r w:rsidR="00222DF8">
        <w:rPr>
          <w:noProof/>
        </w:rPr>
        <w:fldChar w:fldCharType="end"/>
      </w:r>
      <w:r w:rsidRPr="009C6D21">
        <w:t>]</w:t>
      </w:r>
      <w:bookmarkEnd w:id="39"/>
      <w:r w:rsidR="00296A55" w:rsidRPr="009C6D21">
        <w:tab/>
        <w:t xml:space="preserve">T. D. Moyer. “Transformation from Proper Time on Earth to Coordinate Time in Solar System Barycentric Space—Time Frame of Reference.”  Parts 1 and 2. </w:t>
      </w:r>
      <w:r w:rsidR="00296A55" w:rsidRPr="009C6D21">
        <w:rPr>
          <w:i/>
        </w:rPr>
        <w:t xml:space="preserve">Celestial Mechanics </w:t>
      </w:r>
      <w:r w:rsidR="00296A55" w:rsidRPr="009C6D21">
        <w:t>23 (1981).</w:t>
      </w:r>
    </w:p>
    <w:p w14:paraId="79EFB601" w14:textId="77777777" w:rsidR="00296A55" w:rsidRPr="009C6D21" w:rsidRDefault="00153243" w:rsidP="00296A55">
      <w:pPr>
        <w:ind w:left="720" w:hanging="720"/>
      </w:pPr>
      <w:bookmarkStart w:id="40" w:name="R_HipparcosandTychoCatalogues"/>
      <w:r w:rsidRPr="009C6D21">
        <w:t>[</w:t>
      </w:r>
      <w:r w:rsidR="00222DF8">
        <w:rPr>
          <w:noProof/>
        </w:rPr>
        <w:fldChar w:fldCharType="begin"/>
      </w:r>
      <w:r w:rsidR="00222DF8">
        <w:rPr>
          <w:noProof/>
        </w:rPr>
        <w:instrText xml:space="preserve"> SEQ ref \* MERGEFORMAT </w:instrText>
      </w:r>
      <w:r w:rsidR="00222DF8">
        <w:rPr>
          <w:noProof/>
        </w:rPr>
        <w:fldChar w:fldCharType="separate"/>
      </w:r>
      <w:r w:rsidR="00452CB8">
        <w:rPr>
          <w:noProof/>
        </w:rPr>
        <w:t>11</w:t>
      </w:r>
      <w:r w:rsidR="00222DF8">
        <w:rPr>
          <w:noProof/>
        </w:rPr>
        <w:fldChar w:fldCharType="end"/>
      </w:r>
      <w:r w:rsidRPr="009C6D21">
        <w:t>]</w:t>
      </w:r>
      <w:bookmarkEnd w:id="40"/>
      <w:r w:rsidR="00296A55" w:rsidRPr="009C6D21">
        <w:tab/>
      </w:r>
      <w:r w:rsidR="00296A55" w:rsidRPr="009C6D21">
        <w:rPr>
          <w:i/>
        </w:rPr>
        <w:t>The Hipparcos and Tycho Catalogues</w:t>
      </w:r>
      <w:r w:rsidR="00296A55" w:rsidRPr="009C6D21">
        <w:t>. ESA Publication SP-1200.  Noordwijk: ESA, 1997.</w:t>
      </w:r>
    </w:p>
    <w:p w14:paraId="7C265007" w14:textId="77777777" w:rsidR="00296A55" w:rsidRPr="009C6D21" w:rsidRDefault="00153243" w:rsidP="00296A55">
      <w:pPr>
        <w:ind w:left="720" w:hanging="720"/>
      </w:pPr>
      <w:bookmarkStart w:id="41" w:name="R_SpacecraftAttitudeDeterminationandC"/>
      <w:r w:rsidRPr="009C6D21">
        <w:t>[</w:t>
      </w:r>
      <w:r w:rsidR="00222DF8">
        <w:rPr>
          <w:noProof/>
        </w:rPr>
        <w:fldChar w:fldCharType="begin"/>
      </w:r>
      <w:r w:rsidR="00222DF8">
        <w:rPr>
          <w:noProof/>
        </w:rPr>
        <w:instrText xml:space="preserve"> SEQ ref \* MERGEFORMAT </w:instrText>
      </w:r>
      <w:r w:rsidR="00222DF8">
        <w:rPr>
          <w:noProof/>
        </w:rPr>
        <w:fldChar w:fldCharType="separate"/>
      </w:r>
      <w:r w:rsidR="00452CB8">
        <w:rPr>
          <w:noProof/>
        </w:rPr>
        <w:t>12</w:t>
      </w:r>
      <w:r w:rsidR="00222DF8">
        <w:rPr>
          <w:noProof/>
        </w:rPr>
        <w:fldChar w:fldCharType="end"/>
      </w:r>
      <w:r w:rsidRPr="009C6D21">
        <w:t>]</w:t>
      </w:r>
      <w:bookmarkEnd w:id="41"/>
      <w:r w:rsidR="00296A55" w:rsidRPr="009C6D21">
        <w:tab/>
        <w:t xml:space="preserve">James R. Wertz, ed. </w:t>
      </w:r>
      <w:r w:rsidR="00296A55" w:rsidRPr="009C6D21">
        <w:rPr>
          <w:i/>
        </w:rPr>
        <w:t xml:space="preserve">Spacecraft Attitude Determination and Control. </w:t>
      </w:r>
      <w:r w:rsidR="00296A55" w:rsidRPr="009C6D21">
        <w:t>Astrophysics and Space Science Library 73.  Dordrecht: D. Reidel, 1978.</w:t>
      </w:r>
    </w:p>
    <w:p w14:paraId="64D90C8F" w14:textId="77777777" w:rsidR="00296A55" w:rsidRPr="009C6D21" w:rsidRDefault="00153243" w:rsidP="00296A55">
      <w:pPr>
        <w:ind w:left="720" w:hanging="720"/>
      </w:pPr>
      <w:bookmarkStart w:id="42" w:name="R_NavigationbetweenthePlanets"/>
      <w:r w:rsidRPr="009C6D21">
        <w:lastRenderedPageBreak/>
        <w:t>[</w:t>
      </w:r>
      <w:r w:rsidR="00222DF8">
        <w:rPr>
          <w:noProof/>
        </w:rPr>
        <w:fldChar w:fldCharType="begin"/>
      </w:r>
      <w:r w:rsidR="00222DF8">
        <w:rPr>
          <w:noProof/>
        </w:rPr>
        <w:instrText xml:space="preserve"> SEQ ref \* MERGEFORMAT </w:instrText>
      </w:r>
      <w:r w:rsidR="00222DF8">
        <w:rPr>
          <w:noProof/>
        </w:rPr>
        <w:fldChar w:fldCharType="separate"/>
      </w:r>
      <w:r w:rsidR="00452CB8">
        <w:rPr>
          <w:noProof/>
        </w:rPr>
        <w:t>13</w:t>
      </w:r>
      <w:r w:rsidR="00222DF8">
        <w:rPr>
          <w:noProof/>
        </w:rPr>
        <w:fldChar w:fldCharType="end"/>
      </w:r>
      <w:r w:rsidRPr="009C6D21">
        <w:t>]</w:t>
      </w:r>
      <w:bookmarkEnd w:id="42"/>
      <w:r w:rsidR="00296A55" w:rsidRPr="009C6D21">
        <w:tab/>
        <w:t xml:space="preserve">William G. Melbourne, “Navigation between the Planets,” </w:t>
      </w:r>
      <w:r w:rsidR="00296A55" w:rsidRPr="009C6D21">
        <w:rPr>
          <w:i/>
        </w:rPr>
        <w:t>Scientific American</w:t>
      </w:r>
      <w:r w:rsidR="00296A55" w:rsidRPr="009C6D21">
        <w:t xml:space="preserve"> 234 (June 1976): 58-64, 68-74.</w:t>
      </w:r>
    </w:p>
    <w:p w14:paraId="75C3B911" w14:textId="77777777" w:rsidR="00296A55" w:rsidRPr="009C6D21" w:rsidRDefault="00153243" w:rsidP="00296A55">
      <w:pPr>
        <w:ind w:left="720" w:hanging="720"/>
      </w:pPr>
      <w:bookmarkStart w:id="43" w:name="R_RadiometricTrackingTechniquesforDeep"/>
      <w:r w:rsidRPr="009C6D21">
        <w:t>[</w:t>
      </w:r>
      <w:r w:rsidR="00222DF8">
        <w:rPr>
          <w:noProof/>
        </w:rPr>
        <w:fldChar w:fldCharType="begin"/>
      </w:r>
      <w:r w:rsidR="00222DF8">
        <w:rPr>
          <w:noProof/>
        </w:rPr>
        <w:instrText xml:space="preserve"> SEQ ref \* MERGEFORMAT </w:instrText>
      </w:r>
      <w:r w:rsidR="00222DF8">
        <w:rPr>
          <w:noProof/>
        </w:rPr>
        <w:fldChar w:fldCharType="separate"/>
      </w:r>
      <w:r w:rsidR="00452CB8">
        <w:rPr>
          <w:noProof/>
        </w:rPr>
        <w:t>14</w:t>
      </w:r>
      <w:r w:rsidR="00222DF8">
        <w:rPr>
          <w:noProof/>
        </w:rPr>
        <w:fldChar w:fldCharType="end"/>
      </w:r>
      <w:r w:rsidRPr="009C6D21">
        <w:t>]</w:t>
      </w:r>
      <w:bookmarkEnd w:id="43"/>
      <w:r w:rsidR="00296A55" w:rsidRPr="009C6D21">
        <w:tab/>
        <w:t xml:space="preserve">C. L. Thornton and J. S. Border.  </w:t>
      </w:r>
      <w:r w:rsidR="00296A55" w:rsidRPr="009C6D21">
        <w:rPr>
          <w:i/>
        </w:rPr>
        <w:t>Radiometric Tracking Techniques for Deep-Space Navigation</w:t>
      </w:r>
      <w:r w:rsidR="00296A55" w:rsidRPr="009C6D21">
        <w:t>.  Deep Space Communication and Navigation Series. Hoboken, N.J.: Wiley, 2003.</w:t>
      </w:r>
    </w:p>
    <w:p w14:paraId="709FA953" w14:textId="77777777" w:rsidR="00296A55" w:rsidRPr="009C6D21" w:rsidRDefault="00153243" w:rsidP="00296A55">
      <w:pPr>
        <w:ind w:left="720" w:hanging="720"/>
      </w:pPr>
      <w:bookmarkStart w:id="44" w:name="R_PositionDeterminationofaLanderandaRove"/>
      <w:r w:rsidRPr="009C6D21">
        <w:t>[</w:t>
      </w:r>
      <w:r w:rsidR="00222DF8">
        <w:rPr>
          <w:noProof/>
        </w:rPr>
        <w:fldChar w:fldCharType="begin"/>
      </w:r>
      <w:r w:rsidR="00222DF8">
        <w:rPr>
          <w:noProof/>
        </w:rPr>
        <w:instrText xml:space="preserve"> SEQ ref \* MERGEFORMAT </w:instrText>
      </w:r>
      <w:r w:rsidR="00222DF8">
        <w:rPr>
          <w:noProof/>
        </w:rPr>
        <w:fldChar w:fldCharType="separate"/>
      </w:r>
      <w:r w:rsidR="00452CB8">
        <w:rPr>
          <w:noProof/>
        </w:rPr>
        <w:t>15</w:t>
      </w:r>
      <w:r w:rsidR="00222DF8">
        <w:rPr>
          <w:noProof/>
        </w:rPr>
        <w:fldChar w:fldCharType="end"/>
      </w:r>
      <w:r w:rsidRPr="009C6D21">
        <w:t>]</w:t>
      </w:r>
      <w:bookmarkEnd w:id="44"/>
      <w:r w:rsidR="00296A55" w:rsidRPr="009C6D21">
        <w:tab/>
        <w:t xml:space="preserve">R. D. Kahn, et al. “Position Determination of a Lander and a Rover at Mars with Earth-Based Differential Tracking.” </w:t>
      </w:r>
      <w:r w:rsidR="00296A55" w:rsidRPr="009C6D21">
        <w:rPr>
          <w:i/>
        </w:rPr>
        <w:t>TDA Progress Report 42-108</w:t>
      </w:r>
      <w:r w:rsidR="00296A55" w:rsidRPr="009C6D21">
        <w:t xml:space="preserve"> (</w:t>
      </w:r>
      <w:r w:rsidR="0085542F">
        <w:t>February 15, 1992</w:t>
      </w:r>
      <w:r w:rsidR="00296A55" w:rsidRPr="009C6D21">
        <w:t>). &lt;</w:t>
      </w:r>
      <w:r w:rsidR="0085542F" w:rsidRPr="0085542F">
        <w:t>http://ipnpr.jpl.nasa.gov/progress_report/42-108/108U.PDF</w:t>
      </w:r>
      <w:r w:rsidR="00296A55" w:rsidRPr="009C6D21">
        <w:t>&gt;</w:t>
      </w:r>
    </w:p>
    <w:p w14:paraId="382FC193" w14:textId="77777777" w:rsidR="00296A55" w:rsidRPr="009C6D21" w:rsidRDefault="00153243" w:rsidP="00296A55">
      <w:pPr>
        <w:ind w:left="720" w:hanging="720"/>
      </w:pPr>
      <w:bookmarkStart w:id="45" w:name="R_MissionGeometry"/>
      <w:bookmarkEnd w:id="28"/>
      <w:bookmarkEnd w:id="29"/>
      <w:r w:rsidRPr="009C6D21">
        <w:t>[</w:t>
      </w:r>
      <w:r w:rsidR="00222DF8">
        <w:rPr>
          <w:noProof/>
        </w:rPr>
        <w:fldChar w:fldCharType="begin"/>
      </w:r>
      <w:r w:rsidR="00222DF8">
        <w:rPr>
          <w:noProof/>
        </w:rPr>
        <w:instrText xml:space="preserve"> SEQ ref \* MERGEFORMAT </w:instrText>
      </w:r>
      <w:r w:rsidR="00222DF8">
        <w:rPr>
          <w:noProof/>
        </w:rPr>
        <w:fldChar w:fldCharType="separate"/>
      </w:r>
      <w:r w:rsidR="00452CB8">
        <w:rPr>
          <w:noProof/>
        </w:rPr>
        <w:t>16</w:t>
      </w:r>
      <w:r w:rsidR="00222DF8">
        <w:rPr>
          <w:noProof/>
        </w:rPr>
        <w:fldChar w:fldCharType="end"/>
      </w:r>
      <w:r w:rsidRPr="009C6D21">
        <w:t>]</w:t>
      </w:r>
      <w:bookmarkEnd w:id="45"/>
      <w:r w:rsidR="00296A55" w:rsidRPr="009C6D21">
        <w:tab/>
        <w:t xml:space="preserve">James R. Wertz, et al. </w:t>
      </w:r>
      <w:r w:rsidR="00296A55" w:rsidRPr="009C6D21">
        <w:rPr>
          <w:i/>
        </w:rPr>
        <w:t>Mission Geometry; Orbit and Constellation Design and Management</w:t>
      </w:r>
      <w:r w:rsidR="00296A55" w:rsidRPr="009C6D21">
        <w:t>. Spacecraft Orbit And Attitude Systems. El Segundo, California; Dordrecht, Boston: Microcosm Press; Kluwer Academic Publishers, 2001.</w:t>
      </w:r>
    </w:p>
    <w:p w14:paraId="1B21F7F3" w14:textId="77777777" w:rsidR="00296A55" w:rsidRPr="009C6D21" w:rsidRDefault="00153243" w:rsidP="00296A55">
      <w:pPr>
        <w:ind w:left="720" w:hanging="720"/>
      </w:pPr>
      <w:bookmarkStart w:id="46" w:name="R_SurveyofAttitudeRepresentations"/>
      <w:r w:rsidRPr="009C6D21">
        <w:t>[</w:t>
      </w:r>
      <w:r w:rsidR="00222DF8">
        <w:rPr>
          <w:noProof/>
        </w:rPr>
        <w:fldChar w:fldCharType="begin"/>
      </w:r>
      <w:r w:rsidR="00222DF8">
        <w:rPr>
          <w:noProof/>
        </w:rPr>
        <w:instrText xml:space="preserve"> SEQ ref \* MERGEFORMAT </w:instrText>
      </w:r>
      <w:r w:rsidR="00222DF8">
        <w:rPr>
          <w:noProof/>
        </w:rPr>
        <w:fldChar w:fldCharType="separate"/>
      </w:r>
      <w:r w:rsidR="00452CB8">
        <w:rPr>
          <w:noProof/>
        </w:rPr>
        <w:t>17</w:t>
      </w:r>
      <w:r w:rsidR="00222DF8">
        <w:rPr>
          <w:noProof/>
        </w:rPr>
        <w:fldChar w:fldCharType="end"/>
      </w:r>
      <w:r w:rsidRPr="009C6D21">
        <w:t>]</w:t>
      </w:r>
      <w:bookmarkEnd w:id="46"/>
      <w:r w:rsidR="00296A55" w:rsidRPr="009C6D21">
        <w:rPr>
          <w:i/>
        </w:rPr>
        <w:tab/>
      </w:r>
      <w:r w:rsidR="00296A55" w:rsidRPr="009C6D21">
        <w:t xml:space="preserve">Malcolm D. Shuster.  “A Survey of Attitude Representations.” </w:t>
      </w:r>
      <w:r w:rsidR="00296A55" w:rsidRPr="009C6D21">
        <w:rPr>
          <w:i/>
        </w:rPr>
        <w:t>The Journal of the Astronautical Sciences</w:t>
      </w:r>
      <w:r w:rsidR="00296A55" w:rsidRPr="009C6D21">
        <w:t xml:space="preserve"> 41, no. 4 (October-December 1993): 439-517.</w:t>
      </w:r>
    </w:p>
    <w:p w14:paraId="0131ED10" w14:textId="77777777" w:rsidR="00296A55" w:rsidRPr="009C6D21" w:rsidRDefault="00153243" w:rsidP="00296A55">
      <w:pPr>
        <w:ind w:left="720" w:hanging="720"/>
      </w:pPr>
      <w:bookmarkStart w:id="47" w:name="R_SpacecraftDynamicsandControl"/>
      <w:r w:rsidRPr="009C6D21">
        <w:t>[</w:t>
      </w:r>
      <w:r w:rsidR="00222DF8">
        <w:rPr>
          <w:noProof/>
        </w:rPr>
        <w:fldChar w:fldCharType="begin"/>
      </w:r>
      <w:r w:rsidR="00222DF8">
        <w:rPr>
          <w:noProof/>
        </w:rPr>
        <w:instrText xml:space="preserve"> SEQ ref \* MERGEFORMAT </w:instrText>
      </w:r>
      <w:r w:rsidR="00222DF8">
        <w:rPr>
          <w:noProof/>
        </w:rPr>
        <w:fldChar w:fldCharType="separate"/>
      </w:r>
      <w:r w:rsidR="00452CB8">
        <w:rPr>
          <w:noProof/>
        </w:rPr>
        <w:t>18</w:t>
      </w:r>
      <w:r w:rsidR="00222DF8">
        <w:rPr>
          <w:noProof/>
        </w:rPr>
        <w:fldChar w:fldCharType="end"/>
      </w:r>
      <w:r w:rsidRPr="009C6D21">
        <w:t>]</w:t>
      </w:r>
      <w:bookmarkEnd w:id="47"/>
      <w:r w:rsidR="00296A55" w:rsidRPr="009C6D21">
        <w:tab/>
        <w:t xml:space="preserve">Marcel J. Sidi. </w:t>
      </w:r>
      <w:r w:rsidR="00296A55" w:rsidRPr="009C6D21">
        <w:rPr>
          <w:i/>
        </w:rPr>
        <w:t>Spacecraft Dynamics and Control: A Practical Engineering Approach.</w:t>
      </w:r>
      <w:r w:rsidR="00296A55" w:rsidRPr="009C6D21">
        <w:t xml:space="preserve"> Cambridge Aerospace Series 7.  Cambridge: Cambridge UP, 2001.</w:t>
      </w:r>
    </w:p>
    <w:p w14:paraId="736032BC" w14:textId="77777777" w:rsidR="00296A55" w:rsidRPr="009C6D21" w:rsidRDefault="00153243" w:rsidP="00296A55">
      <w:pPr>
        <w:ind w:left="720" w:hanging="720"/>
      </w:pPr>
      <w:bookmarkStart w:id="48" w:name="R_ModernSpacecraftDynamicsandControl"/>
      <w:r w:rsidRPr="009C6D21">
        <w:t>[</w:t>
      </w:r>
      <w:r w:rsidR="00222DF8">
        <w:rPr>
          <w:noProof/>
        </w:rPr>
        <w:fldChar w:fldCharType="begin"/>
      </w:r>
      <w:r w:rsidR="00222DF8">
        <w:rPr>
          <w:noProof/>
        </w:rPr>
        <w:instrText xml:space="preserve"> SEQ ref \* MERGEFORMAT </w:instrText>
      </w:r>
      <w:r w:rsidR="00222DF8">
        <w:rPr>
          <w:noProof/>
        </w:rPr>
        <w:fldChar w:fldCharType="separate"/>
      </w:r>
      <w:r w:rsidR="00452CB8">
        <w:rPr>
          <w:noProof/>
        </w:rPr>
        <w:t>19</w:t>
      </w:r>
      <w:r w:rsidR="00222DF8">
        <w:rPr>
          <w:noProof/>
        </w:rPr>
        <w:fldChar w:fldCharType="end"/>
      </w:r>
      <w:r w:rsidRPr="009C6D21">
        <w:t>]</w:t>
      </w:r>
      <w:bookmarkEnd w:id="48"/>
      <w:r w:rsidR="00296A55" w:rsidRPr="009C6D21">
        <w:rPr>
          <w:i/>
        </w:rPr>
        <w:tab/>
      </w:r>
      <w:r w:rsidR="00296A55" w:rsidRPr="009C6D21">
        <w:rPr>
          <w:spacing w:val="-4"/>
        </w:rPr>
        <w:t>Marshall H. Kaplan.</w:t>
      </w:r>
      <w:r w:rsidR="00296A55" w:rsidRPr="009C6D21">
        <w:rPr>
          <w:i/>
          <w:spacing w:val="-4"/>
        </w:rPr>
        <w:t xml:space="preserve"> Modern Spacecraft Dynamics and Control</w:t>
      </w:r>
      <w:r w:rsidR="00296A55" w:rsidRPr="009C6D21">
        <w:rPr>
          <w:spacing w:val="-4"/>
        </w:rPr>
        <w:t>.</w:t>
      </w:r>
      <w:r w:rsidR="00296A55" w:rsidRPr="009C6D21">
        <w:rPr>
          <w:i/>
          <w:spacing w:val="-4"/>
        </w:rPr>
        <w:t xml:space="preserve"> </w:t>
      </w:r>
      <w:r w:rsidR="00296A55" w:rsidRPr="009C6D21">
        <w:rPr>
          <w:spacing w:val="-4"/>
        </w:rPr>
        <w:t>New York: Wiley, 1976.</w:t>
      </w:r>
    </w:p>
    <w:p w14:paraId="4C8751C8" w14:textId="77777777" w:rsidR="00296A55" w:rsidRPr="009C6D21" w:rsidRDefault="00153243" w:rsidP="00296A55">
      <w:pPr>
        <w:ind w:left="720" w:hanging="720"/>
      </w:pPr>
      <w:bookmarkStart w:id="49" w:name="R_SpaceflightDynamics"/>
      <w:r w:rsidRPr="009C6D21">
        <w:t>[</w:t>
      </w:r>
      <w:r w:rsidR="00222DF8">
        <w:rPr>
          <w:noProof/>
        </w:rPr>
        <w:fldChar w:fldCharType="begin"/>
      </w:r>
      <w:r w:rsidR="00222DF8">
        <w:rPr>
          <w:noProof/>
        </w:rPr>
        <w:instrText xml:space="preserve"> SEQ ref \* MERGEFORMAT </w:instrText>
      </w:r>
      <w:r w:rsidR="00222DF8">
        <w:rPr>
          <w:noProof/>
        </w:rPr>
        <w:fldChar w:fldCharType="separate"/>
      </w:r>
      <w:r w:rsidR="00452CB8">
        <w:rPr>
          <w:noProof/>
        </w:rPr>
        <w:t>20</w:t>
      </w:r>
      <w:r w:rsidR="00222DF8">
        <w:rPr>
          <w:noProof/>
        </w:rPr>
        <w:fldChar w:fldCharType="end"/>
      </w:r>
      <w:r w:rsidRPr="009C6D21">
        <w:t>]</w:t>
      </w:r>
      <w:bookmarkEnd w:id="49"/>
      <w:r w:rsidR="00296A55" w:rsidRPr="009C6D21">
        <w:tab/>
        <w:t xml:space="preserve">William E. Wiesel.  </w:t>
      </w:r>
      <w:r w:rsidR="00296A55" w:rsidRPr="009C6D21">
        <w:rPr>
          <w:i/>
        </w:rPr>
        <w:t>Spaceflight Dynamics</w:t>
      </w:r>
      <w:r w:rsidR="00296A55" w:rsidRPr="009C6D21">
        <w:t>. 2nd ed. Boston: McGraw-Hill, 1997.</w:t>
      </w:r>
    </w:p>
    <w:p w14:paraId="7E5931DB" w14:textId="77777777" w:rsidR="00296A55" w:rsidRPr="009C6D21" w:rsidRDefault="00153243" w:rsidP="00296A55">
      <w:pPr>
        <w:ind w:left="720" w:hanging="720"/>
        <w:rPr>
          <w:color w:val="000000"/>
        </w:rPr>
      </w:pPr>
      <w:bookmarkStart w:id="50" w:name="R_BasicsofSpaceFlight"/>
      <w:r w:rsidRPr="009C6D21">
        <w:t>[</w:t>
      </w:r>
      <w:r w:rsidR="00222DF8">
        <w:rPr>
          <w:noProof/>
        </w:rPr>
        <w:fldChar w:fldCharType="begin"/>
      </w:r>
      <w:r w:rsidR="00222DF8">
        <w:rPr>
          <w:noProof/>
        </w:rPr>
        <w:instrText xml:space="preserve"> SEQ ref \* MERGEFORMAT </w:instrText>
      </w:r>
      <w:r w:rsidR="00222DF8">
        <w:rPr>
          <w:noProof/>
        </w:rPr>
        <w:fldChar w:fldCharType="separate"/>
      </w:r>
      <w:r w:rsidR="00452CB8">
        <w:rPr>
          <w:noProof/>
        </w:rPr>
        <w:t>21</w:t>
      </w:r>
      <w:r w:rsidR="00222DF8">
        <w:rPr>
          <w:noProof/>
        </w:rPr>
        <w:fldChar w:fldCharType="end"/>
      </w:r>
      <w:r w:rsidRPr="009C6D21">
        <w:t>]</w:t>
      </w:r>
      <w:bookmarkEnd w:id="50"/>
      <w:r w:rsidR="00296A55" w:rsidRPr="009C6D21">
        <w:tab/>
      </w:r>
      <w:r w:rsidR="00053AE1" w:rsidRPr="00053AE1">
        <w:t>“Basics of Space Flight.”  Space, Stars, Mars, Earth, Planets and More—NASA Jet Propulsion Laboratory.  &lt;</w:t>
      </w:r>
      <w:r w:rsidR="0085542F" w:rsidRPr="0085542F">
        <w:t>http://solarsystem.nasa.gov/basics/index.php</w:t>
      </w:r>
      <w:r w:rsidR="00053AE1" w:rsidRPr="00053AE1">
        <w:t>&gt;</w:t>
      </w:r>
    </w:p>
    <w:p w14:paraId="3EDA9459" w14:textId="77777777" w:rsidR="00DE71B6" w:rsidRPr="009C6D21" w:rsidRDefault="00153243" w:rsidP="00296A55">
      <w:pPr>
        <w:ind w:left="720" w:hanging="720"/>
        <w:rPr>
          <w:color w:val="000000"/>
        </w:rPr>
      </w:pPr>
      <w:bookmarkStart w:id="51" w:name="R_MethodsofOrbitDetermination"/>
      <w:r w:rsidRPr="009C6D21">
        <w:t>[</w:t>
      </w:r>
      <w:r w:rsidR="00222DF8">
        <w:rPr>
          <w:noProof/>
        </w:rPr>
        <w:fldChar w:fldCharType="begin"/>
      </w:r>
      <w:r w:rsidR="00222DF8">
        <w:rPr>
          <w:noProof/>
        </w:rPr>
        <w:instrText xml:space="preserve"> SEQ ref \* MERGEFORMAT </w:instrText>
      </w:r>
      <w:r w:rsidR="00222DF8">
        <w:rPr>
          <w:noProof/>
        </w:rPr>
        <w:fldChar w:fldCharType="separate"/>
      </w:r>
      <w:r w:rsidR="00452CB8">
        <w:rPr>
          <w:noProof/>
        </w:rPr>
        <w:t>22</w:t>
      </w:r>
      <w:r w:rsidR="00222DF8">
        <w:rPr>
          <w:noProof/>
        </w:rPr>
        <w:fldChar w:fldCharType="end"/>
      </w:r>
      <w:r w:rsidRPr="009C6D21">
        <w:t>]</w:t>
      </w:r>
      <w:bookmarkEnd w:id="51"/>
      <w:r w:rsidR="00296A55" w:rsidRPr="009C6D21">
        <w:rPr>
          <w:color w:val="000000"/>
        </w:rPr>
        <w:tab/>
      </w:r>
      <w:r w:rsidR="00296A55" w:rsidRPr="009C6D21">
        <w:rPr>
          <w:color w:val="000000"/>
          <w:spacing w:val="-4"/>
        </w:rPr>
        <w:t xml:space="preserve">Pedro Ramon Escobal.  </w:t>
      </w:r>
      <w:r w:rsidR="00296A55" w:rsidRPr="009C6D21">
        <w:rPr>
          <w:i/>
          <w:color w:val="000000"/>
          <w:spacing w:val="-4"/>
        </w:rPr>
        <w:t>Methods of Orbit Determination</w:t>
      </w:r>
      <w:r w:rsidR="00296A55" w:rsidRPr="009C6D21">
        <w:rPr>
          <w:color w:val="000000"/>
          <w:spacing w:val="-4"/>
        </w:rPr>
        <w:t xml:space="preserve">. Malabar, Florida: Krieger, </w:t>
      </w:r>
      <w:r w:rsidR="00C43E4F">
        <w:rPr>
          <w:color w:val="000000"/>
          <w:spacing w:val="-4"/>
        </w:rPr>
        <w:t>2</w:t>
      </w:r>
      <w:r w:rsidR="00C43E4F" w:rsidRPr="00F80AD5">
        <w:rPr>
          <w:color w:val="000000"/>
          <w:spacing w:val="-4"/>
          <w:vertAlign w:val="superscript"/>
        </w:rPr>
        <w:t>nd</w:t>
      </w:r>
      <w:r w:rsidR="00C43E4F">
        <w:rPr>
          <w:color w:val="000000"/>
          <w:spacing w:val="-4"/>
        </w:rPr>
        <w:t xml:space="preserve"> ed., October 1976</w:t>
      </w:r>
      <w:r w:rsidR="00296A55" w:rsidRPr="009C6D21">
        <w:rPr>
          <w:color w:val="000000"/>
          <w:spacing w:val="-4"/>
        </w:rPr>
        <w:t>.</w:t>
      </w:r>
      <w:r w:rsidR="00DE71B6">
        <w:rPr>
          <w:color w:val="000000"/>
        </w:rPr>
        <w:t>[23]</w:t>
      </w:r>
      <w:r w:rsidR="00DE71B6">
        <w:rPr>
          <w:color w:val="000000"/>
        </w:rPr>
        <w:tab/>
        <w:t>453-HDBK-GN, Ground Network Tracking and Acquisition Data Handbook, Goddard Space Flight Center, Greenbelt, MD, May 2007.</w:t>
      </w:r>
    </w:p>
    <w:p w14:paraId="6279E27C" w14:textId="77777777" w:rsidR="00296A55" w:rsidRPr="009C6D21" w:rsidRDefault="00153243" w:rsidP="00296A55">
      <w:pPr>
        <w:ind w:left="720" w:hanging="720"/>
      </w:pPr>
      <w:bookmarkStart w:id="52" w:name="R_NISTTimeandFrequencyDivision"/>
      <w:r w:rsidRPr="009C6D21">
        <w:t>[</w:t>
      </w:r>
      <w:r w:rsidR="00222DF8">
        <w:rPr>
          <w:noProof/>
        </w:rPr>
        <w:fldChar w:fldCharType="begin"/>
      </w:r>
      <w:r w:rsidR="00222DF8">
        <w:rPr>
          <w:noProof/>
        </w:rPr>
        <w:instrText xml:space="preserve"> SEQ ref \* MERGEFORMAT </w:instrText>
      </w:r>
      <w:r w:rsidR="00222DF8">
        <w:rPr>
          <w:noProof/>
        </w:rPr>
        <w:fldChar w:fldCharType="separate"/>
      </w:r>
      <w:r w:rsidR="006F0D4A">
        <w:rPr>
          <w:noProof/>
        </w:rPr>
        <w:t>23</w:t>
      </w:r>
      <w:r w:rsidR="00222DF8">
        <w:rPr>
          <w:noProof/>
        </w:rPr>
        <w:fldChar w:fldCharType="end"/>
      </w:r>
      <w:r w:rsidRPr="009C6D21">
        <w:t>]</w:t>
      </w:r>
      <w:bookmarkEnd w:id="52"/>
      <w:r w:rsidR="00296A55" w:rsidRPr="009C6D21">
        <w:tab/>
      </w:r>
      <w:r w:rsidR="000D64DE" w:rsidRPr="000D64DE">
        <w:t>“NIST: Time and Frequency Division.”  National Institute of Standards and Technology.  &lt;http://tf.nist.gov/timefreq/index.html&gt;</w:t>
      </w:r>
    </w:p>
    <w:p w14:paraId="33E51227" w14:textId="77777777" w:rsidR="00B61BA3" w:rsidRDefault="008B76D5" w:rsidP="00AC7819">
      <w:pPr>
        <w:ind w:left="720" w:hanging="720"/>
      </w:pPr>
      <w:bookmarkStart w:id="53" w:name="R_NRCInstituteforNationalMeasurement"/>
      <w:r w:rsidRPr="00153243" w:rsidDel="008B76D5">
        <w:t xml:space="preserve"> </w:t>
      </w:r>
      <w:bookmarkStart w:id="54" w:name="R_FromSundialstoAtomicClocks"/>
      <w:bookmarkEnd w:id="53"/>
      <w:r w:rsidR="00153243" w:rsidRPr="009C6D21">
        <w:t>[</w:t>
      </w:r>
      <w:r w:rsidR="00222DF8">
        <w:rPr>
          <w:noProof/>
        </w:rPr>
        <w:fldChar w:fldCharType="begin"/>
      </w:r>
      <w:r w:rsidR="00222DF8">
        <w:rPr>
          <w:noProof/>
        </w:rPr>
        <w:instrText xml:space="preserve"> SEQ ref \* MERGEFORMAT </w:instrText>
      </w:r>
      <w:r w:rsidR="00222DF8">
        <w:rPr>
          <w:noProof/>
        </w:rPr>
        <w:fldChar w:fldCharType="separate"/>
      </w:r>
      <w:r w:rsidR="006F0D4A">
        <w:rPr>
          <w:noProof/>
        </w:rPr>
        <w:t>24</w:t>
      </w:r>
      <w:r w:rsidR="00222DF8">
        <w:rPr>
          <w:noProof/>
        </w:rPr>
        <w:fldChar w:fldCharType="end"/>
      </w:r>
      <w:r w:rsidR="00153243" w:rsidRPr="009C6D21">
        <w:t>]</w:t>
      </w:r>
      <w:bookmarkEnd w:id="54"/>
      <w:r w:rsidR="00296A55" w:rsidRPr="009C6D21">
        <w:tab/>
        <w:t xml:space="preserve">James Jespersen and Jane Fitz-Randolph. </w:t>
      </w:r>
      <w:r w:rsidR="00296A55" w:rsidRPr="009C6D21">
        <w:rPr>
          <w:i/>
        </w:rPr>
        <w:t xml:space="preserve">From Sundials to Atomic Clocks: Understanding Time and Frequency. </w:t>
      </w:r>
      <w:r w:rsidR="00296A55" w:rsidRPr="009C6D21">
        <w:t xml:space="preserve">2nd rev. ed.  Mineola, New York: Dover, </w:t>
      </w:r>
      <w:r w:rsidR="000C0595">
        <w:t>2011</w:t>
      </w:r>
      <w:r w:rsidR="00222DF8">
        <w:t xml:space="preserve"> or </w:t>
      </w:r>
      <w:hyperlink r:id="rId13" w:history="1">
        <w:r w:rsidR="00B61BA3" w:rsidRPr="005B07D5">
          <w:rPr>
            <w:rStyle w:val="Hyperlink"/>
          </w:rPr>
          <w:t>https://tf.nist.gov/general/pdf/1796.pdf</w:t>
        </w:r>
      </w:hyperlink>
      <w:bookmarkStart w:id="55" w:name="R_AttitudeDataMessages"/>
      <w:r w:rsidR="00ED40AE" w:rsidRPr="009C6D21" w:rsidDel="00ED40AE">
        <w:t xml:space="preserve"> </w:t>
      </w:r>
      <w:bookmarkStart w:id="56" w:name="R_InternationalEarthRotationandRefer"/>
      <w:bookmarkEnd w:id="55"/>
    </w:p>
    <w:p w14:paraId="10C4213A" w14:textId="75F62C6B" w:rsidR="00D07075" w:rsidRDefault="00153243" w:rsidP="00AC7819">
      <w:pPr>
        <w:ind w:left="720" w:hanging="720"/>
        <w:rPr>
          <w:spacing w:val="-2"/>
        </w:rPr>
      </w:pPr>
      <w:r w:rsidRPr="009C6D21">
        <w:t>[</w:t>
      </w:r>
      <w:r w:rsidR="00222DF8">
        <w:rPr>
          <w:noProof/>
        </w:rPr>
        <w:fldChar w:fldCharType="begin"/>
      </w:r>
      <w:r w:rsidR="00222DF8">
        <w:rPr>
          <w:noProof/>
        </w:rPr>
        <w:instrText xml:space="preserve"> SEQ ref \* MERGEFORMAT </w:instrText>
      </w:r>
      <w:r w:rsidR="00222DF8">
        <w:rPr>
          <w:noProof/>
        </w:rPr>
        <w:fldChar w:fldCharType="separate"/>
      </w:r>
      <w:r w:rsidR="006F0D4A">
        <w:rPr>
          <w:noProof/>
        </w:rPr>
        <w:t>25</w:t>
      </w:r>
      <w:r w:rsidR="00222DF8">
        <w:rPr>
          <w:noProof/>
        </w:rPr>
        <w:fldChar w:fldCharType="end"/>
      </w:r>
      <w:r w:rsidRPr="009C6D21">
        <w:t>]</w:t>
      </w:r>
      <w:bookmarkEnd w:id="56"/>
      <w:r w:rsidR="00296A55" w:rsidRPr="009C6D21">
        <w:rPr>
          <w:spacing w:val="-2"/>
        </w:rPr>
        <w:tab/>
      </w:r>
      <w:r w:rsidR="00805B83">
        <w:rPr>
          <w:spacing w:val="-2"/>
        </w:rPr>
        <w:t xml:space="preserve">Current difference between UTC and TAI. </w:t>
      </w:r>
      <w:r w:rsidR="00396194">
        <w:rPr>
          <w:spacing w:val="-2"/>
        </w:rPr>
        <w:t>IERS</w:t>
      </w:r>
    </w:p>
    <w:p w14:paraId="67E6D174" w14:textId="0013054D" w:rsidR="00B61BA3" w:rsidRDefault="00805B83" w:rsidP="00D07075">
      <w:pPr>
        <w:ind w:firstLine="720"/>
        <w:rPr>
          <w:spacing w:val="-2"/>
        </w:rPr>
      </w:pPr>
      <w:r w:rsidRPr="00805B83">
        <w:t xml:space="preserve"> </w:t>
      </w:r>
      <w:hyperlink r:id="rId14" w:history="1">
        <w:r w:rsidR="00B61BA3" w:rsidRPr="005B07D5">
          <w:rPr>
            <w:rStyle w:val="Hyperlink"/>
            <w:spacing w:val="-2"/>
          </w:rPr>
          <w:t>http://www.iers.org/IERS/EN/DataProducts/tools/timescales/timescales.html</w:t>
        </w:r>
      </w:hyperlink>
    </w:p>
    <w:p w14:paraId="4F3B70AE" w14:textId="691DBA81" w:rsidR="00296A55" w:rsidRPr="009C6D21" w:rsidRDefault="00296A55" w:rsidP="00D07075">
      <w:pPr>
        <w:ind w:firstLine="720"/>
        <w:rPr>
          <w:spacing w:val="-2"/>
        </w:rPr>
      </w:pPr>
    </w:p>
    <w:p w14:paraId="365EAF69" w14:textId="640352E7" w:rsidR="009965BC" w:rsidRDefault="00AC1020" w:rsidP="00296A55">
      <w:pPr>
        <w:ind w:left="720" w:hanging="720"/>
      </w:pPr>
      <w:r>
        <w:t>[</w:t>
      </w:r>
      <w:r w:rsidR="005710D8">
        <w:t>26</w:t>
      </w:r>
      <w:r>
        <w:t>]</w:t>
      </w:r>
      <w:r>
        <w:tab/>
        <w:t xml:space="preserve">SI: The International System of Units </w:t>
      </w:r>
      <w:hyperlink r:id="rId15" w:history="1">
        <w:r w:rsidRPr="00F43C5C">
          <w:rPr>
            <w:rStyle w:val="Hyperlink"/>
          </w:rPr>
          <w:t>http://www.bipm.org/en/publications/si-brochure/</w:t>
        </w:r>
      </w:hyperlink>
    </w:p>
    <w:p w14:paraId="697C0DB5" w14:textId="04F9C168" w:rsidR="00AC1020" w:rsidRDefault="00AC1020" w:rsidP="00296A55">
      <w:pPr>
        <w:ind w:left="720" w:hanging="720"/>
      </w:pPr>
      <w:r>
        <w:lastRenderedPageBreak/>
        <w:t>[</w:t>
      </w:r>
      <w:r w:rsidR="005710D8">
        <w:t>27</w:t>
      </w:r>
      <w:r>
        <w:t>]</w:t>
      </w:r>
      <w:r>
        <w:tab/>
      </w:r>
      <w:r w:rsidR="003B0206">
        <w:t>Pseudo-Noise (PN) Ranging Systems, CCSDS 414.0-G-2, February 2014.</w:t>
      </w:r>
    </w:p>
    <w:p w14:paraId="5726CC4B" w14:textId="7506179A" w:rsidR="003B0206" w:rsidRPr="009C6D21" w:rsidRDefault="003B0206" w:rsidP="00296A55">
      <w:pPr>
        <w:ind w:left="720" w:hanging="720"/>
      </w:pPr>
      <w:r>
        <w:t>[</w:t>
      </w:r>
      <w:r w:rsidR="005710D8">
        <w:t>28</w:t>
      </w:r>
      <w:r>
        <w:t>]</w:t>
      </w:r>
      <w:r>
        <w:tab/>
        <w:t>Delta-/DOR – Technical Characteristics and Performance, CCSDS 500.1-G-1, May 2013.</w:t>
      </w:r>
    </w:p>
    <w:p w14:paraId="06783689" w14:textId="77777777" w:rsidR="00296A55" w:rsidRDefault="00296A55" w:rsidP="00296A55"/>
    <w:p w14:paraId="4CEBFAD1" w14:textId="50972595" w:rsidR="00F8139E" w:rsidRDefault="00E54346" w:rsidP="00AE6D41">
      <w:pPr>
        <w:jc w:val="left"/>
      </w:pPr>
      <w:r>
        <w:t>[</w:t>
      </w:r>
      <w:r w:rsidR="005710D8">
        <w:t>29</w:t>
      </w:r>
      <w:r>
        <w:t>]</w:t>
      </w:r>
      <w:r>
        <w:tab/>
        <w:t xml:space="preserve">IERS   Technical Note No. 32, </w:t>
      </w:r>
      <w:r w:rsidR="00C26976">
        <w:t xml:space="preserve">General Relativistic Models for Space-Time Coordinates and Equations of Motion, </w:t>
      </w:r>
      <w:r>
        <w:t xml:space="preserve">International Earth Rotation Service,                            </w:t>
      </w:r>
      <w:r w:rsidR="00F8139E">
        <w:t xml:space="preserve"> </w:t>
      </w:r>
      <w:hyperlink r:id="rId16" w:history="1">
        <w:r w:rsidR="00F8139E" w:rsidRPr="00F8139E">
          <w:rPr>
            <w:rStyle w:val="Hyperlink"/>
          </w:rPr>
          <w:t>https://www.iers.org/SharedDocs/Publikationen/EN/IERS/Publications/tn/TechnNote32/tn32_104.pdf?__blob=publicationFile&amp;v</w:t>
        </w:r>
        <w:r w:rsidR="00F8139E" w:rsidRPr="00E96BC9">
          <w:rPr>
            <w:rStyle w:val="Hyperlink"/>
          </w:rPr>
          <w:t>=1</w:t>
        </w:r>
      </w:hyperlink>
    </w:p>
    <w:p w14:paraId="62FA947B" w14:textId="77777777" w:rsidR="00F8139E" w:rsidRDefault="00F8139E" w:rsidP="00AE6D41">
      <w:pPr>
        <w:jc w:val="left"/>
      </w:pPr>
    </w:p>
    <w:p w14:paraId="2BAA974A" w14:textId="77777777" w:rsidR="00F8139E" w:rsidRDefault="00F8139E" w:rsidP="00AE6D41">
      <w:pPr>
        <w:jc w:val="left"/>
      </w:pPr>
    </w:p>
    <w:p w14:paraId="3A53EDA8" w14:textId="77777777" w:rsidR="003C7842" w:rsidRDefault="003C7842" w:rsidP="00AE6D41">
      <w:pPr>
        <w:jc w:val="left"/>
      </w:pPr>
    </w:p>
    <w:p w14:paraId="40D107AB" w14:textId="77777777" w:rsidR="003C7842" w:rsidRDefault="003C7842" w:rsidP="00AE6D41">
      <w:pPr>
        <w:jc w:val="left"/>
      </w:pPr>
      <w:r>
        <w:t>[</w:t>
      </w:r>
      <w:r w:rsidR="005710D8">
        <w:t>30</w:t>
      </w:r>
      <w:r>
        <w:t xml:space="preserve">]  </w:t>
      </w:r>
      <w:r>
        <w:tab/>
        <w:t xml:space="preserve">F. Landis Markley and John L. Crassidis. </w:t>
      </w:r>
      <w:r>
        <w:tab/>
      </w:r>
      <w:r>
        <w:rPr>
          <w:i/>
        </w:rPr>
        <w:t>Fundamentals of Spacecraft Attitude Determination and Control.</w:t>
      </w:r>
      <w:r>
        <w:t xml:space="preserve"> New York, New York, Springer,, 2014.</w:t>
      </w:r>
    </w:p>
    <w:p w14:paraId="2E200975" w14:textId="77777777" w:rsidR="00145933" w:rsidRDefault="00145933" w:rsidP="00AE6D41">
      <w:pPr>
        <w:jc w:val="left"/>
      </w:pPr>
    </w:p>
    <w:p w14:paraId="53627941" w14:textId="29E627C6" w:rsidR="00F8139E" w:rsidRDefault="005710D8" w:rsidP="00AE6D41">
      <w:pPr>
        <w:jc w:val="left"/>
      </w:pPr>
      <w:r>
        <w:t>[31] IAU Working Group on Cartographic Coordinates and Rotational Elements;</w:t>
      </w:r>
      <w:hyperlink r:id="rId17" w:history="1">
        <w:r w:rsidR="00F8139E" w:rsidRPr="00E96BC9">
          <w:rPr>
            <w:rStyle w:val="Hyperlink"/>
          </w:rPr>
          <w:t>https://astrogeology.usgs.gov/groups/IAU-WGCCRE</w:t>
        </w:r>
      </w:hyperlink>
    </w:p>
    <w:p w14:paraId="25525093" w14:textId="2F620F34" w:rsidR="00EE45F1" w:rsidRDefault="005710D8" w:rsidP="00AE6D41">
      <w:pPr>
        <w:jc w:val="left"/>
      </w:pPr>
      <w:r>
        <w:t xml:space="preserve">[32] </w:t>
      </w:r>
      <w:r w:rsidR="00F8139E">
        <w:t>Models ofor Propagation of NORAD Element Sers, F. R. Hoots and R. L. Roe</w:t>
      </w:r>
      <w:r w:rsidR="00D70CC3">
        <w:t>hrich, Dec. 1980,</w:t>
      </w:r>
      <w:hyperlink r:id="rId18" w:history="1">
        <w:r w:rsidR="00EE45F1" w:rsidRPr="007B3C8E">
          <w:rPr>
            <w:rStyle w:val="Hyperlink"/>
          </w:rPr>
          <w:t>http://www.celestrak.com/NORAD/documentation/spacetrk.pdf</w:t>
        </w:r>
      </w:hyperlink>
      <w:r w:rsidR="00EE45F1">
        <w:tab/>
      </w:r>
      <w:r w:rsidR="00D70CC3">
        <w:t xml:space="preserve"> </w:t>
      </w:r>
    </w:p>
    <w:p w14:paraId="60B29DE9" w14:textId="77777777" w:rsidR="00D70CC3" w:rsidRDefault="00D70CC3" w:rsidP="00AE6D41">
      <w:pPr>
        <w:jc w:val="left"/>
      </w:pPr>
    </w:p>
    <w:p w14:paraId="02024557" w14:textId="580262A5" w:rsidR="00D70CC3" w:rsidRDefault="001E31BE" w:rsidP="00AE6D41">
      <w:pPr>
        <w:jc w:val="left"/>
      </w:pPr>
      <w:r>
        <w:t xml:space="preserve">[33] </w:t>
      </w:r>
      <w:r w:rsidRPr="001E31BE">
        <w:t>Danielson, D. A., et al, Semianalytic Satellite Theory, Technical Report NPS-MA-95-002, Naval Postgraduate School, 1994. Also available over the world wide web as http://web.nps.navy.mil/~ddaniels/images/thO.ps</w:t>
      </w:r>
    </w:p>
    <w:p w14:paraId="63322377" w14:textId="77777777" w:rsidR="001E31BE" w:rsidRPr="003C7842" w:rsidRDefault="001E31BE" w:rsidP="00AE6D41">
      <w:pPr>
        <w:jc w:val="left"/>
        <w:sectPr w:rsidR="001E31BE" w:rsidRPr="003C7842" w:rsidSect="00BF2812">
          <w:type w:val="continuous"/>
          <w:pgSz w:w="12240" w:h="15840"/>
          <w:pgMar w:top="1440" w:right="1440" w:bottom="1440" w:left="1440" w:header="547" w:footer="547" w:gutter="360"/>
          <w:pgNumType w:start="1" w:chapStyle="1"/>
          <w:cols w:space="720"/>
          <w:docGrid w:linePitch="360"/>
        </w:sectPr>
      </w:pPr>
    </w:p>
    <w:p w14:paraId="03FCEE1F" w14:textId="77777777" w:rsidR="00296A55" w:rsidRPr="009C6D21" w:rsidRDefault="00296A55" w:rsidP="00296A55">
      <w:pPr>
        <w:pStyle w:val="Heading1"/>
      </w:pPr>
      <w:bookmarkStart w:id="57" w:name="_Toc514140618"/>
      <w:bookmarkStart w:id="58" w:name="_Toc520281096"/>
      <w:bookmarkStart w:id="59" w:name="_Toc119926511"/>
      <w:bookmarkStart w:id="60" w:name="_Toc250306232"/>
      <w:bookmarkStart w:id="61" w:name="_Toc497408202"/>
      <w:bookmarkStart w:id="62" w:name="_Toc520978209"/>
      <w:r w:rsidRPr="009C6D21">
        <w:lastRenderedPageBreak/>
        <w:t>scope of navigation</w:t>
      </w:r>
      <w:bookmarkEnd w:id="57"/>
      <w:bookmarkEnd w:id="58"/>
      <w:bookmarkEnd w:id="59"/>
      <w:bookmarkEnd w:id="60"/>
      <w:bookmarkEnd w:id="61"/>
      <w:bookmarkEnd w:id="62"/>
    </w:p>
    <w:p w14:paraId="1947D45C" w14:textId="77777777" w:rsidR="00296A55" w:rsidRPr="009C6D21" w:rsidRDefault="00296A55" w:rsidP="00296A55">
      <w:pPr>
        <w:pStyle w:val="Heading2"/>
      </w:pPr>
      <w:bookmarkStart w:id="63" w:name="_Toc520281097"/>
      <w:bookmarkStart w:id="64" w:name="_Toc119926512"/>
      <w:bookmarkStart w:id="65" w:name="_Toc250306233"/>
      <w:bookmarkStart w:id="66" w:name="_Toc497408203"/>
      <w:bookmarkStart w:id="67" w:name="_Toc520978210"/>
      <w:r w:rsidRPr="009C6D21">
        <w:t>general</w:t>
      </w:r>
      <w:bookmarkEnd w:id="63"/>
      <w:bookmarkEnd w:id="64"/>
      <w:bookmarkEnd w:id="65"/>
      <w:bookmarkEnd w:id="66"/>
      <w:bookmarkEnd w:id="67"/>
    </w:p>
    <w:p w14:paraId="73AA90A1" w14:textId="77777777" w:rsidR="00296A55" w:rsidRPr="009C6D21" w:rsidRDefault="00296A55" w:rsidP="00296A55">
      <w:r w:rsidRPr="009C6D21">
        <w:t>This section briefly describes the spacecraft navigation process, and defines terms relevant to this process.</w:t>
      </w:r>
    </w:p>
    <w:p w14:paraId="717B6E11" w14:textId="77777777" w:rsidR="00296A55" w:rsidRPr="009C6D21" w:rsidRDefault="00296A55" w:rsidP="00296A55">
      <w:pPr>
        <w:pStyle w:val="Heading2"/>
        <w:spacing w:before="480"/>
      </w:pPr>
      <w:bookmarkStart w:id="68" w:name="_Toc520281098"/>
      <w:bookmarkStart w:id="69" w:name="_Toc119926513"/>
      <w:bookmarkStart w:id="70" w:name="_Toc250306234"/>
      <w:bookmarkStart w:id="71" w:name="_Toc497408204"/>
      <w:bookmarkStart w:id="72" w:name="_Toc520978211"/>
      <w:r w:rsidRPr="009C6D21">
        <w:t>NAVIGATION</w:t>
      </w:r>
      <w:bookmarkEnd w:id="68"/>
      <w:bookmarkEnd w:id="69"/>
      <w:bookmarkEnd w:id="70"/>
      <w:bookmarkEnd w:id="71"/>
      <w:bookmarkEnd w:id="72"/>
    </w:p>
    <w:p w14:paraId="273A6C80" w14:textId="77777777" w:rsidR="00296A55" w:rsidRPr="009C6D21" w:rsidRDefault="00296A55" w:rsidP="00296A55">
      <w:pPr>
        <w:pStyle w:val="Heading3"/>
        <w:ind w:left="0" w:firstLine="0"/>
      </w:pPr>
      <w:bookmarkStart w:id="73" w:name="_Toc119926514"/>
      <w:r w:rsidRPr="009C6D21">
        <w:t>DEFINITION</w:t>
      </w:r>
      <w:bookmarkEnd w:id="73"/>
    </w:p>
    <w:p w14:paraId="07613AC1" w14:textId="48DF15AE" w:rsidR="00296A55" w:rsidRPr="009C6D21" w:rsidRDefault="00296A55" w:rsidP="00296A55">
      <w:r w:rsidRPr="009C6D21">
        <w:t xml:space="preserve">The word ‘navigate’ is derived from the Latin words </w:t>
      </w:r>
      <w:r w:rsidRPr="009C6D21">
        <w:rPr>
          <w:i/>
        </w:rPr>
        <w:t>navis</w:t>
      </w:r>
      <w:r w:rsidRPr="009C6D21">
        <w:t xml:space="preserve">, meaning ship, and </w:t>
      </w:r>
      <w:r w:rsidRPr="009C6D21">
        <w:rPr>
          <w:i/>
        </w:rPr>
        <w:t>agere</w:t>
      </w:r>
      <w:r w:rsidRPr="009C6D21">
        <w:t>, meaning to move or direct.  The common definition of navigation establishes that it is the science of getting a craft or person from one place to another.</w:t>
      </w:r>
      <w:r w:rsidRPr="009C6D21">
        <w:rPr>
          <w:szCs w:val="24"/>
        </w:rPr>
        <w:t xml:space="preserve"> </w:t>
      </w:r>
      <w:r w:rsidRPr="009C6D21">
        <w:t xml:space="preserve">In this document, ‘navigation’ </w:t>
      </w:r>
      <w:r w:rsidR="00390CB4">
        <w:t>is t</w:t>
      </w:r>
      <w:r w:rsidR="00390CB4" w:rsidRPr="00390CB4">
        <w:t xml:space="preserve">he process used to find the present and future position, orbit and orientation of a spacecraft using a series of measurements.  For purposes of this </w:t>
      </w:r>
      <w:r w:rsidR="00390CB4">
        <w:t>document</w:t>
      </w:r>
      <w:r w:rsidR="00390CB4" w:rsidRPr="00390CB4">
        <w:t>, orientation and maneuver information are included as part of the spacecraft navigation process</w:t>
      </w:r>
      <w:r w:rsidRPr="009C6D21">
        <w:t>.</w:t>
      </w:r>
    </w:p>
    <w:p w14:paraId="38179FD5" w14:textId="77777777" w:rsidR="00296A55" w:rsidRPr="009C6D21" w:rsidRDefault="00296A55" w:rsidP="00296A55">
      <w:pPr>
        <w:pStyle w:val="Heading3"/>
        <w:spacing w:before="480"/>
        <w:ind w:left="0" w:firstLine="0"/>
      </w:pPr>
      <w:bookmarkStart w:id="74" w:name="_Toc119926515"/>
      <w:r w:rsidRPr="009C6D21">
        <w:t>SPACECRAFT NAVIGATION PROCESS</w:t>
      </w:r>
      <w:bookmarkEnd w:id="74"/>
    </w:p>
    <w:p w14:paraId="7D5B7E2D" w14:textId="77777777" w:rsidR="00296A55" w:rsidRPr="009C6D21" w:rsidRDefault="00296A55" w:rsidP="00296A55">
      <w:r w:rsidRPr="009C6D21">
        <w:t>In its simplest form, navigation is the determination of the position and/or orientation of an object. The position problem is generally called orbit determination and the orientation problem is called attitude determination. Orbit and attitude determination, although related, affect each other only weakly, so they can generally be performed separately.  For example, a nominal attitude can generally be used in drag models that affect orbit determination, and a predetermined ephemeris can generally be used in attitude determination.</w:t>
      </w:r>
    </w:p>
    <w:p w14:paraId="61D0E322" w14:textId="77777777" w:rsidR="00296A55" w:rsidRPr="009C6D21" w:rsidRDefault="00296A55" w:rsidP="00296A55">
      <w:pPr>
        <w:keepLines/>
        <w:jc w:val="center"/>
      </w:pPr>
    </w:p>
    <w:p w14:paraId="1D5CE783" w14:textId="77777777" w:rsidR="00296A55" w:rsidRPr="009C6D21" w:rsidRDefault="00296A55" w:rsidP="00296A55">
      <w:pPr>
        <w:pStyle w:val="Heading2"/>
        <w:spacing w:before="480"/>
      </w:pPr>
      <w:bookmarkStart w:id="75" w:name="_Toc520978223"/>
      <w:bookmarkStart w:id="76" w:name="_Toc520978226"/>
      <w:bookmarkStart w:id="77" w:name="_Toc497408205"/>
      <w:bookmarkStart w:id="78" w:name="_Toc497408206"/>
      <w:bookmarkStart w:id="79" w:name="_Toc497408207"/>
      <w:bookmarkStart w:id="80" w:name="_Toc497408208"/>
      <w:bookmarkStart w:id="81" w:name="_Toc520281099"/>
      <w:bookmarkStart w:id="82" w:name="_Toc119926516"/>
      <w:bookmarkStart w:id="83" w:name="_Toc250306235"/>
      <w:bookmarkStart w:id="84" w:name="_Toc497408209"/>
      <w:bookmarkStart w:id="85" w:name="_Toc520978228"/>
      <w:bookmarkEnd w:id="75"/>
      <w:bookmarkEnd w:id="76"/>
      <w:bookmarkEnd w:id="77"/>
      <w:bookmarkEnd w:id="78"/>
      <w:bookmarkEnd w:id="79"/>
      <w:bookmarkEnd w:id="80"/>
      <w:r w:rsidRPr="009C6D21">
        <w:t>definitions of spacecraft navigation terms</w:t>
      </w:r>
      <w:bookmarkEnd w:id="81"/>
      <w:bookmarkEnd w:id="82"/>
      <w:bookmarkEnd w:id="83"/>
      <w:bookmarkEnd w:id="84"/>
      <w:bookmarkEnd w:id="85"/>
    </w:p>
    <w:p w14:paraId="102A5666" w14:textId="77777777" w:rsidR="00296A55" w:rsidRPr="009C6D21" w:rsidRDefault="00296A55" w:rsidP="00296A55">
      <w:r w:rsidRPr="009C6D21">
        <w:t>In order to establish a solid standard for the exchange of spacecraft navigation data among agencies, it is important to clearly define terms relevant to this process.  These terms are as follows:</w:t>
      </w:r>
    </w:p>
    <w:p w14:paraId="4341374F" w14:textId="77777777" w:rsidR="00296A55" w:rsidRPr="009C6D21" w:rsidRDefault="00296A55" w:rsidP="00296A55">
      <w:r w:rsidRPr="009C6D21">
        <w:rPr>
          <w:b/>
        </w:rPr>
        <w:t>Navigation</w:t>
      </w:r>
      <w:r w:rsidRPr="009C6D21">
        <w:t xml:space="preserve"> is the process used to find the present and imminent future position, orbit and orientation of a spacecraft using a series of measurements.</w:t>
      </w:r>
    </w:p>
    <w:p w14:paraId="37F3AAA4" w14:textId="77777777" w:rsidR="00296A55" w:rsidRPr="009C6D21" w:rsidRDefault="00296A55" w:rsidP="00296A55">
      <w:r w:rsidRPr="009C6D21">
        <w:rPr>
          <w:b/>
        </w:rPr>
        <w:t>Guidance</w:t>
      </w:r>
      <w:r w:rsidRPr="009C6D21">
        <w:t xml:space="preserve"> is the process of defining a path to move a spacecraft from one point to another or from one orientation to another.</w:t>
      </w:r>
    </w:p>
    <w:p w14:paraId="19E6205C" w14:textId="77777777" w:rsidR="00296A55" w:rsidRPr="009C6D21" w:rsidRDefault="00296A55" w:rsidP="00296A55">
      <w:r w:rsidRPr="009C6D21">
        <w:rPr>
          <w:b/>
        </w:rPr>
        <w:t>Control</w:t>
      </w:r>
      <w:r w:rsidRPr="009C6D21">
        <w:t xml:space="preserve"> is the process to maintain a spacecraft within the prescribed path and attitude.</w:t>
      </w:r>
    </w:p>
    <w:p w14:paraId="25A66D8A" w14:textId="77777777" w:rsidR="005D5199" w:rsidRDefault="005D5199" w:rsidP="005D5199">
      <w:r>
        <w:rPr>
          <w:b/>
        </w:rPr>
        <w:lastRenderedPageBreak/>
        <w:t>Orbit</w:t>
      </w:r>
      <w:r>
        <w:t xml:space="preserve"> is the translational motion </w:t>
      </w:r>
      <w:r w:rsidR="00FF4549">
        <w:t>of a</w:t>
      </w:r>
      <w:r>
        <w:t xml:space="preserve"> spacecraft around a large central body, resulting from the gravitational forces of the larger mass acting on the spacecraft. The orbit can be represented as position and velocity in a state vector, or as orbital elements. </w:t>
      </w:r>
    </w:p>
    <w:p w14:paraId="7CC506F8" w14:textId="77777777" w:rsidR="005D5199" w:rsidRDefault="005D5199" w:rsidP="005D5199">
      <w:pPr>
        <w:rPr>
          <w:rFonts w:cs="Arial"/>
          <w:sz w:val="22"/>
          <w:szCs w:val="22"/>
        </w:rPr>
      </w:pPr>
      <w:r w:rsidRPr="002A0B7A">
        <w:rPr>
          <w:rFonts w:cs="Arial"/>
          <w:b/>
          <w:sz w:val="22"/>
          <w:szCs w:val="22"/>
        </w:rPr>
        <w:t>Attitude</w:t>
      </w:r>
      <w:r>
        <w:rPr>
          <w:rFonts w:cs="Arial"/>
          <w:sz w:val="22"/>
          <w:szCs w:val="22"/>
        </w:rPr>
        <w:t xml:space="preserve"> is the orientation and/or pointing of a spacecraft and can be represented as a transformation from a reference coordinate frame to a body fixed coordinate frame, or it can be represented by a spin axis direction in a reference frame and spin rate about the spin axis.</w:t>
      </w:r>
    </w:p>
    <w:p w14:paraId="2C74278A" w14:textId="6F3415B6" w:rsidR="00296A55" w:rsidRPr="009C6D21" w:rsidRDefault="00296A55" w:rsidP="00296A55">
      <w:r w:rsidRPr="009C6D21">
        <w:t xml:space="preserve">The responsibilities for guidance and control are outside of the scope of this </w:t>
      </w:r>
      <w:r w:rsidR="00390CB4">
        <w:t>document</w:t>
      </w:r>
      <w:r w:rsidRPr="009C6D21">
        <w:t>.</w:t>
      </w:r>
    </w:p>
    <w:p w14:paraId="5348BD64" w14:textId="77777777" w:rsidR="005D5199" w:rsidRDefault="005D5199" w:rsidP="005D5199">
      <w:r>
        <w:t>In its simplest form, navigation is the determination of the position and/or orientation of an object. The position problem is generally called orbit determination and the orientation problem is called attitude determination. Orbit and attitude determination, although related, affect each other only weakly, so they can generally be performed separately.  For example, a nominal attitude can generally be used in drag models that affect orbit determination, and a predetermined ephemeris can generally be used in attitude determination.</w:t>
      </w:r>
    </w:p>
    <w:p w14:paraId="289691FA" w14:textId="77777777" w:rsidR="005D5199" w:rsidRPr="009C6D21" w:rsidRDefault="005D5199" w:rsidP="005D5199">
      <w:pPr>
        <w:pStyle w:val="Heading2"/>
        <w:spacing w:before="480"/>
      </w:pPr>
      <w:bookmarkStart w:id="86" w:name="_Toc497408210"/>
      <w:bookmarkStart w:id="87" w:name="_Toc520978229"/>
      <w:r w:rsidRPr="009C6D21">
        <w:t>STRUCTURE OF THIS DOCUMENT</w:t>
      </w:r>
      <w:bookmarkEnd w:id="86"/>
      <w:bookmarkEnd w:id="87"/>
    </w:p>
    <w:p w14:paraId="336AE5D5" w14:textId="77777777" w:rsidR="005D5199" w:rsidRPr="009C6D21" w:rsidRDefault="005D5199" w:rsidP="005D5199">
      <w:pPr>
        <w:pStyle w:val="List"/>
        <w:numPr>
          <w:ilvl w:val="0"/>
          <w:numId w:val="4"/>
        </w:numPr>
        <w:tabs>
          <w:tab w:val="clear" w:pos="360"/>
          <w:tab w:val="num" w:pos="720"/>
        </w:tabs>
        <w:ind w:left="720"/>
      </w:pPr>
      <w:r>
        <w:t>Section 2</w:t>
      </w:r>
      <w:r w:rsidRPr="009C6D21">
        <w:t xml:space="preserve"> provides foundational information regarding the components of </w:t>
      </w:r>
      <w:r w:rsidR="00FF4549" w:rsidRPr="009C6D21">
        <w:t>message</w:t>
      </w:r>
      <w:r w:rsidRPr="009C6D21">
        <w:t xml:space="preserve"> exchange architecture (definitions, paradigms, etc.).</w:t>
      </w:r>
    </w:p>
    <w:p w14:paraId="26FFF732" w14:textId="77777777" w:rsidR="005D5199" w:rsidRPr="009C6D21" w:rsidRDefault="005D5199" w:rsidP="005D5199">
      <w:pPr>
        <w:pStyle w:val="List"/>
        <w:numPr>
          <w:ilvl w:val="0"/>
          <w:numId w:val="4"/>
        </w:numPr>
        <w:tabs>
          <w:tab w:val="clear" w:pos="360"/>
          <w:tab w:val="num" w:pos="720"/>
        </w:tabs>
        <w:ind w:left="720"/>
      </w:pPr>
      <w:r w:rsidRPr="009C6D21">
        <w:t xml:space="preserve">Section </w:t>
      </w:r>
      <w:r>
        <w:t>3</w:t>
      </w:r>
      <w:r w:rsidRPr="009C6D21">
        <w:t xml:space="preserve"> provides details about coordinate frames, time systems, </w:t>
      </w:r>
      <w:r w:rsidR="00FF4549" w:rsidRPr="009C6D21">
        <w:t>astrodynamics</w:t>
      </w:r>
      <w:r w:rsidRPr="009C6D21">
        <w:t xml:space="preserve"> constants, environmental models, and other ancillary concepts important in spacecraft navigation.</w:t>
      </w:r>
    </w:p>
    <w:p w14:paraId="44BAF256" w14:textId="77777777" w:rsidR="005D5199" w:rsidRPr="009C6D21" w:rsidRDefault="005D5199" w:rsidP="005D5199">
      <w:pPr>
        <w:pStyle w:val="List"/>
        <w:numPr>
          <w:ilvl w:val="0"/>
          <w:numId w:val="4"/>
        </w:numPr>
        <w:tabs>
          <w:tab w:val="clear" w:pos="360"/>
          <w:tab w:val="num" w:pos="720"/>
        </w:tabs>
        <w:ind w:left="720"/>
        <w:rPr>
          <w:spacing w:val="-4"/>
        </w:rPr>
      </w:pPr>
      <w:r>
        <w:rPr>
          <w:spacing w:val="-4"/>
        </w:rPr>
        <w:t>Section 4</w:t>
      </w:r>
      <w:r w:rsidRPr="009C6D21">
        <w:rPr>
          <w:spacing w:val="-4"/>
        </w:rPr>
        <w:t xml:space="preserve"> discusses properties of the entities that participate in a navigation data exchange.</w:t>
      </w:r>
    </w:p>
    <w:p w14:paraId="52EF976C" w14:textId="77777777" w:rsidR="005D5199" w:rsidRPr="009C6D21" w:rsidRDefault="005D5199" w:rsidP="005D5199">
      <w:pPr>
        <w:pStyle w:val="List"/>
        <w:numPr>
          <w:ilvl w:val="0"/>
          <w:numId w:val="4"/>
        </w:numPr>
        <w:tabs>
          <w:tab w:val="clear" w:pos="360"/>
          <w:tab w:val="num" w:pos="720"/>
        </w:tabs>
        <w:ind w:left="720"/>
      </w:pPr>
      <w:r>
        <w:t>Section 5</w:t>
      </w:r>
      <w:r w:rsidRPr="009C6D21">
        <w:t xml:space="preserve"> discusses the types of measurements that may be made during a navigation session.</w:t>
      </w:r>
    </w:p>
    <w:p w14:paraId="4C90DD54" w14:textId="77777777" w:rsidR="005D5199" w:rsidRPr="009C6D21" w:rsidRDefault="005D5199" w:rsidP="005D5199">
      <w:pPr>
        <w:pStyle w:val="List"/>
        <w:numPr>
          <w:ilvl w:val="0"/>
          <w:numId w:val="4"/>
        </w:numPr>
        <w:tabs>
          <w:tab w:val="clear" w:pos="360"/>
          <w:tab w:val="num" w:pos="720"/>
        </w:tabs>
        <w:ind w:left="720"/>
        <w:rPr>
          <w:spacing w:val="-4"/>
        </w:rPr>
      </w:pPr>
      <w:r w:rsidRPr="009C6D21">
        <w:rPr>
          <w:spacing w:val="-4"/>
        </w:rPr>
        <w:t>Annexes A and B constitute a Glossary of Terms and a listing of Acronyms, respectively.</w:t>
      </w:r>
    </w:p>
    <w:p w14:paraId="6C87CA36" w14:textId="77777777" w:rsidR="005D5199" w:rsidRDefault="005D5199" w:rsidP="005D5199"/>
    <w:p w14:paraId="58EBF8F5" w14:textId="7E29BA26" w:rsidR="00296A55" w:rsidRPr="009C6D21" w:rsidRDefault="00296A55" w:rsidP="00296A55">
      <w:pPr>
        <w:pStyle w:val="Heading1"/>
      </w:pPr>
      <w:bookmarkStart w:id="88" w:name="_Toc520978230"/>
      <w:bookmarkStart w:id="89" w:name="_Toc497408211"/>
      <w:bookmarkStart w:id="90" w:name="_Toc497408212"/>
      <w:bookmarkStart w:id="91" w:name="_Toc497408213"/>
      <w:bookmarkStart w:id="92" w:name="_Toc497408214"/>
      <w:bookmarkStart w:id="93" w:name="_Toc497408215"/>
      <w:bookmarkStart w:id="94" w:name="_Toc469806306"/>
      <w:bookmarkStart w:id="95" w:name="_Toc514140621"/>
      <w:bookmarkStart w:id="96" w:name="_Toc520281100"/>
      <w:bookmarkStart w:id="97" w:name="_Toc119926517"/>
      <w:bookmarkStart w:id="98" w:name="_Toc250306236"/>
      <w:bookmarkStart w:id="99" w:name="_Toc497408216"/>
      <w:bookmarkStart w:id="100" w:name="_Toc520978231"/>
      <w:bookmarkEnd w:id="88"/>
      <w:bookmarkEnd w:id="89"/>
      <w:bookmarkEnd w:id="90"/>
      <w:bookmarkEnd w:id="91"/>
      <w:bookmarkEnd w:id="92"/>
      <w:bookmarkEnd w:id="93"/>
      <w:r w:rsidRPr="009C6D21">
        <w:lastRenderedPageBreak/>
        <w:t xml:space="preserve">NAVIGATION MESSAGE </w:t>
      </w:r>
      <w:r w:rsidR="00A938FC" w:rsidRPr="00A938FC">
        <w:t>Data Types and Units</w:t>
      </w:r>
      <w:bookmarkEnd w:id="94"/>
      <w:bookmarkEnd w:id="95"/>
      <w:bookmarkEnd w:id="96"/>
      <w:bookmarkEnd w:id="97"/>
      <w:bookmarkEnd w:id="98"/>
      <w:bookmarkEnd w:id="99"/>
      <w:bookmarkEnd w:id="100"/>
    </w:p>
    <w:p w14:paraId="6FBAC6BD" w14:textId="77777777" w:rsidR="00296A55" w:rsidRPr="009C6D21" w:rsidRDefault="00296A55" w:rsidP="00296A55">
      <w:pPr>
        <w:pStyle w:val="Heading2"/>
      </w:pPr>
      <w:bookmarkStart w:id="101" w:name="_Toc520281101"/>
      <w:bookmarkStart w:id="102" w:name="_Toc119926518"/>
      <w:bookmarkStart w:id="103" w:name="_Toc250306237"/>
      <w:bookmarkStart w:id="104" w:name="_Toc497408217"/>
      <w:bookmarkStart w:id="105" w:name="_Toc520978232"/>
      <w:r w:rsidRPr="009C6D21">
        <w:t>general</w:t>
      </w:r>
      <w:bookmarkEnd w:id="101"/>
      <w:bookmarkEnd w:id="102"/>
      <w:bookmarkEnd w:id="103"/>
      <w:bookmarkEnd w:id="104"/>
      <w:bookmarkEnd w:id="105"/>
    </w:p>
    <w:p w14:paraId="6B67248A" w14:textId="77777777" w:rsidR="00296A55" w:rsidRPr="009C6D21" w:rsidRDefault="00296A55" w:rsidP="00296A55">
      <w:r w:rsidRPr="009C6D21">
        <w:t>This section describes the data types involved in these exchanges.</w:t>
      </w:r>
    </w:p>
    <w:p w14:paraId="6EF1A0EA" w14:textId="77777777" w:rsidR="00296A55" w:rsidRPr="009C6D21" w:rsidRDefault="00296A55" w:rsidP="00296A55">
      <w:pPr>
        <w:pStyle w:val="FigureTitle"/>
      </w:pPr>
      <w:bookmarkStart w:id="106" w:name="_Toc514139248"/>
      <w:bookmarkStart w:id="107" w:name="_Toc469806307"/>
    </w:p>
    <w:p w14:paraId="46B728AB" w14:textId="77777777" w:rsidR="00296A55" w:rsidRPr="009C6D21" w:rsidRDefault="00296A55" w:rsidP="00296A55">
      <w:pPr>
        <w:pStyle w:val="Heading2"/>
        <w:spacing w:before="480"/>
      </w:pPr>
      <w:bookmarkStart w:id="108" w:name="_Toc469806308"/>
      <w:bookmarkStart w:id="109" w:name="_Toc514140623"/>
      <w:bookmarkStart w:id="110" w:name="_Toc520281105"/>
      <w:bookmarkStart w:id="111" w:name="_Toc119926522"/>
      <w:bookmarkStart w:id="112" w:name="_Toc250306240"/>
      <w:bookmarkStart w:id="113" w:name="_Toc497408218"/>
      <w:bookmarkStart w:id="114" w:name="_Toc520978233"/>
      <w:bookmarkEnd w:id="106"/>
      <w:r w:rsidRPr="009C6D21">
        <w:t>Navigation Exchange Data Types</w:t>
      </w:r>
      <w:bookmarkEnd w:id="108"/>
      <w:bookmarkEnd w:id="109"/>
      <w:bookmarkEnd w:id="110"/>
      <w:bookmarkEnd w:id="111"/>
      <w:bookmarkEnd w:id="112"/>
      <w:bookmarkEnd w:id="113"/>
      <w:bookmarkEnd w:id="114"/>
    </w:p>
    <w:p w14:paraId="7BA0051B" w14:textId="77777777" w:rsidR="00296A55" w:rsidRPr="009C6D21" w:rsidRDefault="00296A55" w:rsidP="00296A55">
      <w:pPr>
        <w:keepLines/>
      </w:pPr>
      <w:r w:rsidRPr="009C6D21">
        <w:t xml:space="preserve">Tables </w:t>
      </w:r>
      <w:r w:rsidRPr="009C6D21">
        <w:rPr>
          <w:noProof/>
        </w:rPr>
        <w:fldChar w:fldCharType="begin"/>
      </w:r>
      <w:r w:rsidRPr="009C6D21">
        <w:instrText xml:space="preserve"> REF T_301Typical_Measurement_Data_Types \h </w:instrText>
      </w:r>
      <w:r w:rsidRPr="009C6D21">
        <w:rPr>
          <w:noProof/>
        </w:rPr>
      </w:r>
      <w:r w:rsidRPr="009C6D21">
        <w:rPr>
          <w:noProof/>
        </w:rPr>
        <w:fldChar w:fldCharType="separate"/>
      </w:r>
      <w:r w:rsidR="00452CB8">
        <w:rPr>
          <w:noProof/>
        </w:rPr>
        <w:t>3</w:t>
      </w:r>
      <w:r w:rsidR="00452CB8" w:rsidRPr="009C6D21">
        <w:noBreakHyphen/>
      </w:r>
      <w:r w:rsidR="00452CB8">
        <w:rPr>
          <w:noProof/>
        </w:rPr>
        <w:t>1</w:t>
      </w:r>
      <w:r w:rsidRPr="009C6D21">
        <w:rPr>
          <w:noProof/>
        </w:rPr>
        <w:fldChar w:fldCharType="end"/>
      </w:r>
      <w:r w:rsidRPr="009C6D21">
        <w:t xml:space="preserve"> through </w:t>
      </w:r>
      <w:r w:rsidRPr="009C6D21">
        <w:rPr>
          <w:noProof/>
        </w:rPr>
        <w:fldChar w:fldCharType="begin"/>
      </w:r>
      <w:r w:rsidRPr="009C6D21">
        <w:rPr>
          <w:noProof/>
        </w:rPr>
        <w:instrText xml:space="preserve"> REF T_303Typical_Ancillary_Information_Data_ \h </w:instrText>
      </w:r>
      <w:r w:rsidRPr="009C6D21">
        <w:rPr>
          <w:noProof/>
        </w:rPr>
      </w:r>
      <w:r w:rsidRPr="009C6D21">
        <w:rPr>
          <w:noProof/>
        </w:rPr>
        <w:fldChar w:fldCharType="separate"/>
      </w:r>
      <w:r w:rsidR="00452CB8">
        <w:rPr>
          <w:noProof/>
        </w:rPr>
        <w:t>3</w:t>
      </w:r>
      <w:r w:rsidR="00452CB8" w:rsidRPr="009C6D21">
        <w:noBreakHyphen/>
      </w:r>
      <w:r w:rsidR="00452CB8">
        <w:rPr>
          <w:noProof/>
        </w:rPr>
        <w:t>3</w:t>
      </w:r>
      <w:r w:rsidRPr="009C6D21">
        <w:rPr>
          <w:noProof/>
        </w:rPr>
        <w:fldChar w:fldCharType="end"/>
      </w:r>
      <w:r w:rsidRPr="009C6D21">
        <w:t xml:space="preserve"> contain lists of the most typical measurement, property, and ancillary information data types currently exchanged.  For current and future Recommended Standards, it is preferable to use the units from these tables; in most cases, the International System of units (SI) will be used.  However, there are cases where it is not possible to convert raw measurements from hardware-specific units to SI units without risking some degradation of measurement quality.  For example, for Doppler and range measurements collected during periods when the transmitter frequency is time varying, a conversion to SI units is only possible with accurate trajectory information.  In this case, the recommendation is for the participating agencies to agree upon a hardware-specific unit (e.g., ‘range units’, a function of the uplink frequency).</w:t>
      </w:r>
    </w:p>
    <w:p w14:paraId="44F0C69B" w14:textId="77777777" w:rsidR="00296A55" w:rsidRPr="009C6D21" w:rsidRDefault="00296A55" w:rsidP="00296A55">
      <w:pPr>
        <w:pStyle w:val="TableTitle"/>
      </w:pPr>
      <w:r w:rsidRPr="009C6D21">
        <w:t xml:space="preserve">Table </w:t>
      </w:r>
      <w:bookmarkStart w:id="115" w:name="T_301Typical_Measurement_Data_Types"/>
      <w:r w:rsidRPr="009C6D21">
        <w:fldChar w:fldCharType="begin"/>
      </w:r>
      <w:r w:rsidRPr="009C6D21">
        <w:instrText xml:space="preserve"> STYLEREF "Heading 1"\l \n \t  \* MERGEFORMAT </w:instrText>
      </w:r>
      <w:r w:rsidRPr="009C6D21">
        <w:fldChar w:fldCharType="separate"/>
      </w:r>
      <w:r w:rsidR="00452CB8">
        <w:rPr>
          <w:noProof/>
        </w:rPr>
        <w:t>3</w:t>
      </w:r>
      <w:r w:rsidRPr="009C6D21">
        <w:fldChar w:fldCharType="end"/>
      </w:r>
      <w:r w:rsidRPr="009C6D21">
        <w:noBreakHyphen/>
      </w:r>
      <w:r w:rsidR="00222DF8">
        <w:rPr>
          <w:noProof/>
        </w:rPr>
        <w:fldChar w:fldCharType="begin"/>
      </w:r>
      <w:r w:rsidR="00222DF8">
        <w:rPr>
          <w:noProof/>
        </w:rPr>
        <w:instrText xml:space="preserve"> SEQ Table \s 1 </w:instrText>
      </w:r>
      <w:r w:rsidR="00222DF8">
        <w:rPr>
          <w:noProof/>
        </w:rPr>
        <w:fldChar w:fldCharType="separate"/>
      </w:r>
      <w:r w:rsidR="00452CB8">
        <w:rPr>
          <w:noProof/>
        </w:rPr>
        <w:t>1</w:t>
      </w:r>
      <w:r w:rsidR="00222DF8">
        <w:rPr>
          <w:noProof/>
        </w:rPr>
        <w:fldChar w:fldCharType="end"/>
      </w:r>
      <w:bookmarkEnd w:id="115"/>
      <w:r w:rsidRPr="009C6D21">
        <w:fldChar w:fldCharType="begin"/>
      </w:r>
      <w:r w:rsidRPr="009C6D21">
        <w:instrText xml:space="preserve"> TC  \f T "</w:instrText>
      </w:r>
      <w:r w:rsidR="00222DF8">
        <w:rPr>
          <w:noProof/>
        </w:rPr>
        <w:fldChar w:fldCharType="begin"/>
      </w:r>
      <w:r w:rsidR="00222DF8">
        <w:rPr>
          <w:noProof/>
        </w:rPr>
        <w:instrText xml:space="preserve"> STYLEREF "Heading 1"\l \n \t  \* MERGEFORMAT </w:instrText>
      </w:r>
      <w:r w:rsidR="00222DF8">
        <w:rPr>
          <w:noProof/>
        </w:rPr>
        <w:fldChar w:fldCharType="separate"/>
      </w:r>
      <w:bookmarkStart w:id="116" w:name="_Toc126491440"/>
      <w:bookmarkStart w:id="117" w:name="_Toc497408253"/>
      <w:bookmarkStart w:id="118" w:name="_Toc520978177"/>
      <w:r w:rsidR="00452CB8">
        <w:rPr>
          <w:noProof/>
        </w:rPr>
        <w:instrText>3</w:instrText>
      </w:r>
      <w:r w:rsidR="00222DF8">
        <w:rPr>
          <w:noProof/>
        </w:rPr>
        <w:fldChar w:fldCharType="end"/>
      </w:r>
      <w:r w:rsidRPr="009C6D21">
        <w:instrText>-</w:instrText>
      </w:r>
      <w:r w:rsidRPr="009C6D21">
        <w:fldChar w:fldCharType="begin"/>
      </w:r>
      <w:r w:rsidRPr="009C6D21">
        <w:instrText xml:space="preserve"> SEQ Table_TOC \s 1 </w:instrText>
      </w:r>
      <w:r w:rsidRPr="009C6D21">
        <w:fldChar w:fldCharType="separate"/>
      </w:r>
      <w:r w:rsidR="00452CB8">
        <w:rPr>
          <w:noProof/>
        </w:rPr>
        <w:instrText>1</w:instrText>
      </w:r>
      <w:r w:rsidRPr="009C6D21">
        <w:fldChar w:fldCharType="end"/>
      </w:r>
      <w:r w:rsidRPr="009C6D21">
        <w:tab/>
        <w:instrText>Typical Measurement Data Types</w:instrText>
      </w:r>
      <w:bookmarkEnd w:id="116"/>
      <w:bookmarkEnd w:id="117"/>
      <w:bookmarkEnd w:id="118"/>
      <w:r w:rsidRPr="009C6D21">
        <w:instrText>"</w:instrText>
      </w:r>
      <w:r w:rsidRPr="009C6D21">
        <w:fldChar w:fldCharType="end"/>
      </w:r>
      <w:r w:rsidRPr="009C6D21">
        <w:t>:  Typical Measurement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2680"/>
        <w:gridCol w:w="1998"/>
      </w:tblGrid>
      <w:tr w:rsidR="00296A55" w:rsidRPr="009C6D21" w14:paraId="4EE33808" w14:textId="77777777" w:rsidTr="00EB5E64">
        <w:trPr>
          <w:cantSplit/>
          <w:jc w:val="center"/>
        </w:trPr>
        <w:tc>
          <w:tcPr>
            <w:tcW w:w="2680" w:type="dxa"/>
            <w:tcBorders>
              <w:top w:val="single" w:sz="12" w:space="0" w:color="auto"/>
              <w:left w:val="single" w:sz="12" w:space="0" w:color="auto"/>
              <w:bottom w:val="single" w:sz="12" w:space="0" w:color="auto"/>
              <w:right w:val="single" w:sz="12" w:space="0" w:color="auto"/>
            </w:tcBorders>
          </w:tcPr>
          <w:p w14:paraId="6400146E" w14:textId="77777777" w:rsidR="00296A55" w:rsidRPr="009C6D21" w:rsidRDefault="00296A55" w:rsidP="00E142CE">
            <w:pPr>
              <w:spacing w:before="0" w:line="240" w:lineRule="auto"/>
              <w:jc w:val="center"/>
              <w:rPr>
                <w:rFonts w:ascii="Arial" w:hAnsi="Arial" w:cs="Arial"/>
                <w:b/>
                <w:sz w:val="20"/>
              </w:rPr>
            </w:pPr>
            <w:r w:rsidRPr="009C6D21">
              <w:rPr>
                <w:rFonts w:ascii="Arial" w:hAnsi="Arial" w:cs="Arial"/>
                <w:b/>
                <w:sz w:val="20"/>
              </w:rPr>
              <w:t>Type</w:t>
            </w:r>
          </w:p>
        </w:tc>
        <w:tc>
          <w:tcPr>
            <w:tcW w:w="1998" w:type="dxa"/>
            <w:tcBorders>
              <w:top w:val="single" w:sz="12" w:space="0" w:color="auto"/>
              <w:left w:val="single" w:sz="12" w:space="0" w:color="auto"/>
              <w:bottom w:val="single" w:sz="12" w:space="0" w:color="auto"/>
              <w:right w:val="single" w:sz="12" w:space="0" w:color="auto"/>
            </w:tcBorders>
          </w:tcPr>
          <w:p w14:paraId="721C9DEB" w14:textId="77777777" w:rsidR="00296A55" w:rsidRPr="009C6D21" w:rsidRDefault="00296A55" w:rsidP="00E142CE">
            <w:pPr>
              <w:spacing w:before="0" w:line="240" w:lineRule="auto"/>
              <w:jc w:val="center"/>
              <w:rPr>
                <w:rFonts w:ascii="Arial" w:hAnsi="Arial"/>
                <w:b/>
                <w:sz w:val="20"/>
              </w:rPr>
            </w:pPr>
            <w:r w:rsidRPr="009C6D21">
              <w:rPr>
                <w:rFonts w:ascii="Arial" w:hAnsi="Arial" w:cs="Arial"/>
                <w:b/>
                <w:sz w:val="20"/>
              </w:rPr>
              <w:t>Typical Units</w:t>
            </w:r>
          </w:p>
        </w:tc>
      </w:tr>
      <w:tr w:rsidR="00296A55" w:rsidRPr="009C6D21" w14:paraId="7E84093E" w14:textId="77777777" w:rsidTr="00EB5E64">
        <w:trPr>
          <w:cantSplit/>
          <w:jc w:val="center"/>
        </w:trPr>
        <w:tc>
          <w:tcPr>
            <w:tcW w:w="2680" w:type="dxa"/>
            <w:tcBorders>
              <w:top w:val="single" w:sz="12" w:space="0" w:color="auto"/>
            </w:tcBorders>
          </w:tcPr>
          <w:p w14:paraId="7DE967E4"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Range</w:t>
            </w:r>
          </w:p>
        </w:tc>
        <w:tc>
          <w:tcPr>
            <w:tcW w:w="1998" w:type="dxa"/>
            <w:tcBorders>
              <w:top w:val="single" w:sz="12" w:space="0" w:color="auto"/>
            </w:tcBorders>
          </w:tcPr>
          <w:p w14:paraId="7E437FA0" w14:textId="5598C074" w:rsidR="00296A55" w:rsidRPr="009C6D21" w:rsidRDefault="0065548F" w:rsidP="00E142CE">
            <w:pPr>
              <w:spacing w:before="0" w:line="240" w:lineRule="auto"/>
              <w:jc w:val="center"/>
              <w:rPr>
                <w:rFonts w:ascii="Arial" w:hAnsi="Arial" w:cs="Arial"/>
                <w:sz w:val="20"/>
              </w:rPr>
            </w:pPr>
            <w:r w:rsidRPr="009C6D21">
              <w:rPr>
                <w:rFonts w:ascii="Arial" w:hAnsi="Arial" w:cs="Arial"/>
                <w:sz w:val="20"/>
              </w:rPr>
              <w:t>K</w:t>
            </w:r>
            <w:r w:rsidR="00296A55" w:rsidRPr="009C6D21">
              <w:rPr>
                <w:rFonts w:ascii="Arial" w:hAnsi="Arial" w:cs="Arial"/>
                <w:sz w:val="20"/>
              </w:rPr>
              <w:t>m</w:t>
            </w:r>
            <w:r>
              <w:rPr>
                <w:rFonts w:ascii="Arial" w:hAnsi="Arial" w:cs="Arial"/>
                <w:sz w:val="20"/>
              </w:rPr>
              <w:t>, s, RU</w:t>
            </w:r>
          </w:p>
        </w:tc>
      </w:tr>
      <w:tr w:rsidR="00296A55" w:rsidRPr="009C6D21" w14:paraId="052BE86B" w14:textId="77777777" w:rsidTr="00EB5E64">
        <w:trPr>
          <w:cantSplit/>
          <w:trHeight w:val="20"/>
          <w:jc w:val="center"/>
        </w:trPr>
        <w:tc>
          <w:tcPr>
            <w:tcW w:w="2680" w:type="dxa"/>
          </w:tcPr>
          <w:p w14:paraId="2A6393EC" w14:textId="77777777" w:rsidR="00296A55" w:rsidRPr="009C6D21" w:rsidRDefault="00296A55" w:rsidP="00E142CE">
            <w:pPr>
              <w:spacing w:before="0" w:line="240" w:lineRule="auto"/>
              <w:jc w:val="left"/>
              <w:rPr>
                <w:rFonts w:ascii="Arial" w:hAnsi="Arial" w:cs="Arial"/>
                <w:sz w:val="20"/>
              </w:rPr>
            </w:pPr>
          </w:p>
          <w:p w14:paraId="492E9D13"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Variable Transmitter Range</w:t>
            </w:r>
          </w:p>
        </w:tc>
        <w:tc>
          <w:tcPr>
            <w:tcW w:w="1998" w:type="dxa"/>
          </w:tcPr>
          <w:p w14:paraId="47AE4F7A" w14:textId="54C04743" w:rsidR="00296A55" w:rsidRPr="009C6D21" w:rsidRDefault="0065548F" w:rsidP="00E142CE">
            <w:pPr>
              <w:spacing w:before="0" w:line="240" w:lineRule="auto"/>
              <w:jc w:val="center"/>
              <w:rPr>
                <w:rFonts w:ascii="Arial" w:hAnsi="Arial" w:cs="Arial"/>
                <w:sz w:val="20"/>
              </w:rPr>
            </w:pPr>
            <w:r>
              <w:rPr>
                <w:rFonts w:ascii="Arial" w:hAnsi="Arial" w:cs="Arial"/>
                <w:sz w:val="20"/>
              </w:rPr>
              <w:t>RU</w:t>
            </w:r>
          </w:p>
        </w:tc>
      </w:tr>
      <w:tr w:rsidR="00296A55" w:rsidRPr="009C6D21" w14:paraId="1AF7F184" w14:textId="77777777" w:rsidTr="00EB5E64">
        <w:trPr>
          <w:cantSplit/>
          <w:jc w:val="center"/>
        </w:trPr>
        <w:tc>
          <w:tcPr>
            <w:tcW w:w="2680" w:type="dxa"/>
          </w:tcPr>
          <w:p w14:paraId="00801655"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Range rate</w:t>
            </w:r>
          </w:p>
        </w:tc>
        <w:tc>
          <w:tcPr>
            <w:tcW w:w="1998" w:type="dxa"/>
          </w:tcPr>
          <w:p w14:paraId="4CE57CF7"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km/s</w:t>
            </w:r>
          </w:p>
        </w:tc>
      </w:tr>
      <w:tr w:rsidR="00296A55" w:rsidRPr="009C6D21" w14:paraId="2C835A38" w14:textId="77777777" w:rsidTr="00EB5E64">
        <w:trPr>
          <w:cantSplit/>
          <w:jc w:val="center"/>
        </w:trPr>
        <w:tc>
          <w:tcPr>
            <w:tcW w:w="2680" w:type="dxa"/>
          </w:tcPr>
          <w:p w14:paraId="34F91578"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Light Time</w:t>
            </w:r>
          </w:p>
        </w:tc>
        <w:tc>
          <w:tcPr>
            <w:tcW w:w="1998" w:type="dxa"/>
          </w:tcPr>
          <w:p w14:paraId="52B95F21"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s</w:t>
            </w:r>
          </w:p>
        </w:tc>
      </w:tr>
      <w:tr w:rsidR="00296A55" w:rsidRPr="009C6D21" w14:paraId="2D28126D" w14:textId="77777777" w:rsidTr="00EB5E64">
        <w:trPr>
          <w:cantSplit/>
          <w:jc w:val="center"/>
        </w:trPr>
        <w:tc>
          <w:tcPr>
            <w:tcW w:w="2680" w:type="dxa"/>
          </w:tcPr>
          <w:p w14:paraId="4628D908" w14:textId="77777777" w:rsidR="00296A55" w:rsidRPr="009C6D21" w:rsidRDefault="00296A55" w:rsidP="00E142CE">
            <w:pPr>
              <w:spacing w:before="0" w:line="240" w:lineRule="auto"/>
              <w:jc w:val="left"/>
              <w:rPr>
                <w:rFonts w:ascii="Arial" w:hAnsi="Arial" w:cs="Arial"/>
                <w:sz w:val="20"/>
              </w:rPr>
            </w:pPr>
          </w:p>
          <w:p w14:paraId="281AD4B6"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Angles (antenna tracking, sun sensor, star sensor, gyro package, horizon sensor, videometers, etc.)</w:t>
            </w:r>
          </w:p>
        </w:tc>
        <w:tc>
          <w:tcPr>
            <w:tcW w:w="1998" w:type="dxa"/>
          </w:tcPr>
          <w:p w14:paraId="285F0490" w14:textId="77777777" w:rsidR="00296A55" w:rsidRPr="009C6D21" w:rsidRDefault="00296A55" w:rsidP="00E142CE">
            <w:pPr>
              <w:spacing w:before="0" w:line="240" w:lineRule="auto"/>
              <w:jc w:val="center"/>
              <w:rPr>
                <w:rFonts w:ascii="Arial" w:hAnsi="Arial" w:cs="Arial"/>
                <w:sz w:val="20"/>
              </w:rPr>
            </w:pPr>
          </w:p>
          <w:p w14:paraId="603ED5DD" w14:textId="77777777" w:rsidR="00296A55" w:rsidRDefault="000C7D29" w:rsidP="00E142CE">
            <w:pPr>
              <w:spacing w:before="0" w:line="240" w:lineRule="auto"/>
              <w:jc w:val="center"/>
              <w:rPr>
                <w:rFonts w:ascii="Arial" w:hAnsi="Arial" w:cs="Arial"/>
                <w:sz w:val="20"/>
              </w:rPr>
            </w:pPr>
            <w:r>
              <w:rPr>
                <w:rFonts w:ascii="Arial" w:hAnsi="Arial" w:cs="Arial"/>
                <w:sz w:val="20"/>
              </w:rPr>
              <w:t>d</w:t>
            </w:r>
            <w:r w:rsidR="00296A55" w:rsidRPr="009C6D21">
              <w:rPr>
                <w:rFonts w:ascii="Arial" w:hAnsi="Arial" w:cs="Arial"/>
                <w:sz w:val="20"/>
              </w:rPr>
              <w:t>eg</w:t>
            </w:r>
            <w:r>
              <w:rPr>
                <w:rFonts w:ascii="Arial" w:hAnsi="Arial" w:cs="Arial"/>
                <w:sz w:val="20"/>
              </w:rPr>
              <w:t>,</w:t>
            </w:r>
          </w:p>
          <w:p w14:paraId="659F590C" w14:textId="77777777" w:rsidR="000C7D29" w:rsidRPr="009C6D21" w:rsidRDefault="000C7D29" w:rsidP="00E142CE">
            <w:pPr>
              <w:spacing w:before="0" w:line="240" w:lineRule="auto"/>
              <w:jc w:val="center"/>
              <w:rPr>
                <w:rFonts w:ascii="Arial" w:hAnsi="Arial" w:cs="Arial"/>
                <w:sz w:val="20"/>
              </w:rPr>
            </w:pPr>
            <w:r>
              <w:rPr>
                <w:rFonts w:ascii="Arial" w:hAnsi="Arial" w:cs="Arial"/>
                <w:sz w:val="20"/>
              </w:rPr>
              <w:t>rad</w:t>
            </w:r>
          </w:p>
        </w:tc>
      </w:tr>
      <w:tr w:rsidR="00296A55" w:rsidRPr="009C6D21" w14:paraId="61A71A87" w14:textId="77777777" w:rsidTr="00EB5E64">
        <w:trPr>
          <w:cantSplit/>
          <w:jc w:val="center"/>
        </w:trPr>
        <w:tc>
          <w:tcPr>
            <w:tcW w:w="2680" w:type="dxa"/>
          </w:tcPr>
          <w:p w14:paraId="7557BD1B"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Doppler (coherent)</w:t>
            </w:r>
          </w:p>
        </w:tc>
        <w:tc>
          <w:tcPr>
            <w:tcW w:w="1998" w:type="dxa"/>
          </w:tcPr>
          <w:p w14:paraId="41FEA906"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Hz</w:t>
            </w:r>
            <w:r w:rsidR="006109AD">
              <w:rPr>
                <w:rFonts w:ascii="Arial" w:hAnsi="Arial" w:cs="Arial"/>
                <w:sz w:val="20"/>
              </w:rPr>
              <w:t xml:space="preserve"> or counts</w:t>
            </w:r>
          </w:p>
        </w:tc>
      </w:tr>
      <w:tr w:rsidR="00296A55" w:rsidRPr="009C6D21" w14:paraId="44C0004F" w14:textId="77777777" w:rsidTr="00EB5E64">
        <w:trPr>
          <w:cantSplit/>
          <w:jc w:val="center"/>
        </w:trPr>
        <w:tc>
          <w:tcPr>
            <w:tcW w:w="2680" w:type="dxa"/>
          </w:tcPr>
          <w:p w14:paraId="62B19498"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Doppler (non-coherent)</w:t>
            </w:r>
          </w:p>
        </w:tc>
        <w:tc>
          <w:tcPr>
            <w:tcW w:w="1998" w:type="dxa"/>
          </w:tcPr>
          <w:p w14:paraId="519E661B"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Hz</w:t>
            </w:r>
            <w:r w:rsidR="006109AD">
              <w:rPr>
                <w:rFonts w:ascii="Arial" w:hAnsi="Arial" w:cs="Arial"/>
                <w:sz w:val="20"/>
              </w:rPr>
              <w:t xml:space="preserve"> or counts</w:t>
            </w:r>
          </w:p>
        </w:tc>
      </w:tr>
      <w:tr w:rsidR="00296A55" w:rsidRPr="009C6D21" w14:paraId="34003095" w14:textId="77777777" w:rsidTr="00EB5E64">
        <w:trPr>
          <w:cantSplit/>
          <w:jc w:val="center"/>
        </w:trPr>
        <w:tc>
          <w:tcPr>
            <w:tcW w:w="2680" w:type="dxa"/>
          </w:tcPr>
          <w:p w14:paraId="14D8C320"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Variable Transmitter Doppler</w:t>
            </w:r>
          </w:p>
        </w:tc>
        <w:tc>
          <w:tcPr>
            <w:tcW w:w="1998" w:type="dxa"/>
          </w:tcPr>
          <w:p w14:paraId="5AC24FBB" w14:textId="77777777" w:rsidR="00296A55" w:rsidRPr="009C6D21" w:rsidRDefault="00296A55" w:rsidP="00E142CE">
            <w:pPr>
              <w:spacing w:before="0" w:line="240" w:lineRule="auto"/>
              <w:jc w:val="center"/>
              <w:rPr>
                <w:rFonts w:ascii="Arial" w:hAnsi="Arial" w:cs="Arial"/>
                <w:sz w:val="20"/>
              </w:rPr>
            </w:pPr>
          </w:p>
          <w:p w14:paraId="6B79A01C" w14:textId="2B0F834C" w:rsidR="00296A55" w:rsidRPr="009C6D21" w:rsidRDefault="0065548F" w:rsidP="00E142CE">
            <w:pPr>
              <w:spacing w:before="0" w:line="240" w:lineRule="auto"/>
              <w:jc w:val="center"/>
              <w:rPr>
                <w:rFonts w:ascii="Arial" w:hAnsi="Arial" w:cs="Arial"/>
                <w:sz w:val="20"/>
              </w:rPr>
            </w:pPr>
            <w:r>
              <w:rPr>
                <w:rFonts w:ascii="Arial" w:hAnsi="Arial" w:cs="Arial"/>
                <w:sz w:val="20"/>
              </w:rPr>
              <w:t>Hz</w:t>
            </w:r>
          </w:p>
        </w:tc>
      </w:tr>
      <w:tr w:rsidR="00296A55" w:rsidRPr="009C6D21" w14:paraId="30388C07" w14:textId="77777777" w:rsidTr="00EB5E64">
        <w:trPr>
          <w:cantSplit/>
          <w:jc w:val="center"/>
        </w:trPr>
        <w:tc>
          <w:tcPr>
            <w:tcW w:w="2680" w:type="dxa"/>
          </w:tcPr>
          <w:p w14:paraId="065498E0"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Integrated Doppler count</w:t>
            </w:r>
          </w:p>
        </w:tc>
        <w:tc>
          <w:tcPr>
            <w:tcW w:w="1998" w:type="dxa"/>
          </w:tcPr>
          <w:p w14:paraId="76798D8F" w14:textId="5F6533CD" w:rsidR="00296A55" w:rsidRPr="009C6D21" w:rsidRDefault="0065548F" w:rsidP="00E142CE">
            <w:pPr>
              <w:spacing w:before="0" w:line="240" w:lineRule="auto"/>
              <w:jc w:val="center"/>
              <w:rPr>
                <w:rFonts w:ascii="Arial" w:hAnsi="Arial" w:cs="Arial"/>
                <w:sz w:val="20"/>
              </w:rPr>
            </w:pPr>
            <w:r>
              <w:rPr>
                <w:rFonts w:ascii="Arial" w:hAnsi="Arial" w:cs="Arial"/>
                <w:sz w:val="20"/>
              </w:rPr>
              <w:t>counts</w:t>
            </w:r>
          </w:p>
        </w:tc>
      </w:tr>
      <w:tr w:rsidR="00296A55" w:rsidRPr="009C6D21" w14:paraId="6760F7D9" w14:textId="77777777" w:rsidTr="00EB5E64">
        <w:trPr>
          <w:cantSplit/>
          <w:jc w:val="center"/>
        </w:trPr>
        <w:tc>
          <w:tcPr>
            <w:tcW w:w="2680" w:type="dxa"/>
          </w:tcPr>
          <w:p w14:paraId="0460C3BC" w14:textId="127A7011" w:rsidR="00296A55" w:rsidRPr="009C6D21" w:rsidRDefault="00296A55" w:rsidP="00E142CE">
            <w:pPr>
              <w:spacing w:before="0" w:line="240" w:lineRule="auto"/>
              <w:jc w:val="left"/>
              <w:rPr>
                <w:rFonts w:ascii="Arial" w:hAnsi="Arial" w:cs="Arial"/>
                <w:sz w:val="20"/>
              </w:rPr>
            </w:pPr>
          </w:p>
        </w:tc>
        <w:tc>
          <w:tcPr>
            <w:tcW w:w="1998" w:type="dxa"/>
          </w:tcPr>
          <w:p w14:paraId="0F41B8F3" w14:textId="340AB9F0" w:rsidR="00296A55" w:rsidRPr="009C6D21" w:rsidRDefault="00296A55" w:rsidP="00E142CE">
            <w:pPr>
              <w:spacing w:before="0" w:line="240" w:lineRule="auto"/>
              <w:jc w:val="center"/>
              <w:rPr>
                <w:rFonts w:ascii="Arial" w:hAnsi="Arial" w:cs="Arial"/>
                <w:sz w:val="20"/>
              </w:rPr>
            </w:pPr>
          </w:p>
        </w:tc>
      </w:tr>
      <w:tr w:rsidR="00296A55" w:rsidRPr="009C6D21" w14:paraId="117C960D" w14:textId="77777777" w:rsidTr="00EB5E64">
        <w:trPr>
          <w:cantSplit/>
          <w:jc w:val="center"/>
        </w:trPr>
        <w:tc>
          <w:tcPr>
            <w:tcW w:w="2680" w:type="dxa"/>
          </w:tcPr>
          <w:p w14:paraId="0E113B2B"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Rate sensors (IRU, gyros)</w:t>
            </w:r>
          </w:p>
        </w:tc>
        <w:tc>
          <w:tcPr>
            <w:tcW w:w="1998" w:type="dxa"/>
          </w:tcPr>
          <w:p w14:paraId="46179359"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deg/s</w:t>
            </w:r>
          </w:p>
        </w:tc>
      </w:tr>
      <w:tr w:rsidR="00296A55" w:rsidRPr="009C6D21" w14:paraId="7B81DC91" w14:textId="77777777" w:rsidTr="00EB5E64">
        <w:trPr>
          <w:cantSplit/>
          <w:jc w:val="center"/>
        </w:trPr>
        <w:tc>
          <w:tcPr>
            <w:tcW w:w="2680" w:type="dxa"/>
          </w:tcPr>
          <w:p w14:paraId="73952698"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Accelerometer output</w:t>
            </w:r>
          </w:p>
        </w:tc>
        <w:tc>
          <w:tcPr>
            <w:tcW w:w="1998" w:type="dxa"/>
          </w:tcPr>
          <w:p w14:paraId="3BF68610" w14:textId="77777777" w:rsidR="00296A55" w:rsidRPr="009965BC" w:rsidRDefault="00296A55" w:rsidP="00E142CE">
            <w:pPr>
              <w:spacing w:before="0" w:line="240" w:lineRule="auto"/>
              <w:jc w:val="center"/>
              <w:rPr>
                <w:rFonts w:ascii="Arial" w:hAnsi="Arial" w:cs="Arial"/>
                <w:sz w:val="20"/>
              </w:rPr>
            </w:pPr>
            <w:r w:rsidRPr="009C6D21">
              <w:rPr>
                <w:rFonts w:ascii="Arial" w:hAnsi="Arial" w:cs="Arial"/>
                <w:sz w:val="20"/>
              </w:rPr>
              <w:t>deg/s</w:t>
            </w:r>
            <w:r w:rsidRPr="009C6D21">
              <w:rPr>
                <w:rFonts w:ascii="Arial" w:hAnsi="Arial" w:cs="Arial"/>
                <w:sz w:val="20"/>
                <w:vertAlign w:val="superscript"/>
              </w:rPr>
              <w:t>2</w:t>
            </w:r>
            <w:r w:rsidR="006109AD">
              <w:rPr>
                <w:rFonts w:ascii="Arial" w:hAnsi="Arial" w:cs="Arial"/>
                <w:sz w:val="20"/>
                <w:vertAlign w:val="superscript"/>
              </w:rPr>
              <w:t xml:space="preserve"> </w:t>
            </w:r>
            <w:r w:rsidR="006109AD">
              <w:rPr>
                <w:rFonts w:ascii="Arial" w:hAnsi="Arial" w:cs="Arial"/>
                <w:sz w:val="20"/>
              </w:rPr>
              <w:t>or m/s</w:t>
            </w:r>
            <w:r w:rsidR="006109AD">
              <w:rPr>
                <w:rFonts w:ascii="Arial" w:hAnsi="Arial" w:cs="Arial"/>
                <w:sz w:val="20"/>
                <w:vertAlign w:val="superscript"/>
              </w:rPr>
              <w:t>2</w:t>
            </w:r>
          </w:p>
        </w:tc>
      </w:tr>
      <w:tr w:rsidR="00296A55" w:rsidRPr="009C6D21" w14:paraId="0614A960" w14:textId="77777777" w:rsidTr="00EB5E64">
        <w:trPr>
          <w:cantSplit/>
          <w:jc w:val="center"/>
        </w:trPr>
        <w:tc>
          <w:tcPr>
            <w:tcW w:w="2680" w:type="dxa"/>
          </w:tcPr>
          <w:p w14:paraId="3FF78ED4"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Magnetometer output</w:t>
            </w:r>
          </w:p>
        </w:tc>
        <w:tc>
          <w:tcPr>
            <w:tcW w:w="1998" w:type="dxa"/>
          </w:tcPr>
          <w:p w14:paraId="172F2114"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µT</w:t>
            </w:r>
          </w:p>
        </w:tc>
      </w:tr>
    </w:tbl>
    <w:p w14:paraId="61B288B0" w14:textId="77777777" w:rsidR="00296A55" w:rsidRPr="009C6D21" w:rsidRDefault="00296A55" w:rsidP="00296A55">
      <w:pPr>
        <w:pStyle w:val="TableTitle"/>
      </w:pPr>
      <w:r w:rsidRPr="009C6D21">
        <w:lastRenderedPageBreak/>
        <w:t xml:space="preserve">Table </w:t>
      </w:r>
      <w:bookmarkStart w:id="119" w:name="T_302Typical_Property_Data_Types"/>
      <w:r w:rsidRPr="009C6D21">
        <w:fldChar w:fldCharType="begin"/>
      </w:r>
      <w:r w:rsidRPr="009C6D21">
        <w:instrText xml:space="preserve"> STYLEREF "Heading 1"\l \n \t  \* MERGEFORMAT </w:instrText>
      </w:r>
      <w:r w:rsidRPr="009C6D21">
        <w:fldChar w:fldCharType="separate"/>
      </w:r>
      <w:r w:rsidR="00452CB8">
        <w:rPr>
          <w:noProof/>
        </w:rPr>
        <w:t>3</w:t>
      </w:r>
      <w:r w:rsidRPr="009C6D21">
        <w:fldChar w:fldCharType="end"/>
      </w:r>
      <w:r w:rsidRPr="009C6D21">
        <w:noBreakHyphen/>
      </w:r>
      <w:r w:rsidR="00222DF8">
        <w:rPr>
          <w:noProof/>
        </w:rPr>
        <w:fldChar w:fldCharType="begin"/>
      </w:r>
      <w:r w:rsidR="00222DF8">
        <w:rPr>
          <w:noProof/>
        </w:rPr>
        <w:instrText xml:space="preserve"> SEQ Table \s 1 </w:instrText>
      </w:r>
      <w:r w:rsidR="00222DF8">
        <w:rPr>
          <w:noProof/>
        </w:rPr>
        <w:fldChar w:fldCharType="separate"/>
      </w:r>
      <w:r w:rsidR="00452CB8">
        <w:rPr>
          <w:noProof/>
        </w:rPr>
        <w:t>2</w:t>
      </w:r>
      <w:r w:rsidR="00222DF8">
        <w:rPr>
          <w:noProof/>
        </w:rPr>
        <w:fldChar w:fldCharType="end"/>
      </w:r>
      <w:bookmarkEnd w:id="119"/>
      <w:r w:rsidRPr="009C6D21">
        <w:fldChar w:fldCharType="begin"/>
      </w:r>
      <w:r w:rsidRPr="009C6D21">
        <w:instrText xml:space="preserve"> TC  \f T "</w:instrText>
      </w:r>
      <w:r w:rsidR="00222DF8">
        <w:rPr>
          <w:noProof/>
        </w:rPr>
        <w:fldChar w:fldCharType="begin"/>
      </w:r>
      <w:r w:rsidR="00222DF8">
        <w:rPr>
          <w:noProof/>
        </w:rPr>
        <w:instrText xml:space="preserve"> STYLEREF "Heading 1"\l \n \t  \* MERGEFORMAT </w:instrText>
      </w:r>
      <w:r w:rsidR="00222DF8">
        <w:rPr>
          <w:noProof/>
        </w:rPr>
        <w:fldChar w:fldCharType="separate"/>
      </w:r>
      <w:bookmarkStart w:id="120" w:name="_Toc126491441"/>
      <w:bookmarkStart w:id="121" w:name="_Toc497408254"/>
      <w:bookmarkStart w:id="122" w:name="_Toc520978178"/>
      <w:r w:rsidR="00452CB8">
        <w:rPr>
          <w:noProof/>
        </w:rPr>
        <w:instrText>3</w:instrText>
      </w:r>
      <w:r w:rsidR="00222DF8">
        <w:rPr>
          <w:noProof/>
        </w:rPr>
        <w:fldChar w:fldCharType="end"/>
      </w:r>
      <w:r w:rsidRPr="009C6D21">
        <w:instrText>-</w:instrText>
      </w:r>
      <w:r w:rsidRPr="009C6D21">
        <w:fldChar w:fldCharType="begin"/>
      </w:r>
      <w:r w:rsidRPr="009C6D21">
        <w:instrText xml:space="preserve"> SEQ Table_TOC \s 1 </w:instrText>
      </w:r>
      <w:r w:rsidRPr="009C6D21">
        <w:fldChar w:fldCharType="separate"/>
      </w:r>
      <w:r w:rsidR="00452CB8">
        <w:rPr>
          <w:noProof/>
        </w:rPr>
        <w:instrText>2</w:instrText>
      </w:r>
      <w:r w:rsidRPr="009C6D21">
        <w:fldChar w:fldCharType="end"/>
      </w:r>
      <w:r w:rsidRPr="009C6D21">
        <w:tab/>
        <w:instrText>Typical Property Data Types</w:instrText>
      </w:r>
      <w:bookmarkEnd w:id="120"/>
      <w:bookmarkEnd w:id="121"/>
      <w:bookmarkEnd w:id="122"/>
      <w:r w:rsidRPr="009C6D21">
        <w:instrText>"</w:instrText>
      </w:r>
      <w:r w:rsidRPr="009C6D21">
        <w:fldChar w:fldCharType="end"/>
      </w:r>
      <w:r w:rsidRPr="009C6D21">
        <w:t>:  Typical Property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1998"/>
        <w:gridCol w:w="1998"/>
      </w:tblGrid>
      <w:tr w:rsidR="00296A55" w:rsidRPr="009C6D21" w14:paraId="56C1F8DB" w14:textId="77777777" w:rsidTr="00E142CE">
        <w:trPr>
          <w:jc w:val="center"/>
        </w:trPr>
        <w:tc>
          <w:tcPr>
            <w:tcW w:w="2680" w:type="dxa"/>
            <w:tcBorders>
              <w:top w:val="single" w:sz="12" w:space="0" w:color="auto"/>
              <w:left w:val="single" w:sz="12" w:space="0" w:color="auto"/>
              <w:bottom w:val="single" w:sz="12" w:space="0" w:color="auto"/>
              <w:right w:val="single" w:sz="12" w:space="0" w:color="auto"/>
            </w:tcBorders>
          </w:tcPr>
          <w:p w14:paraId="1932A65A" w14:textId="77777777" w:rsidR="00296A55" w:rsidRPr="009C6D21" w:rsidRDefault="00296A55" w:rsidP="00E142CE">
            <w:pPr>
              <w:keepNext/>
              <w:spacing w:before="0" w:line="240" w:lineRule="auto"/>
              <w:jc w:val="center"/>
              <w:rPr>
                <w:rFonts w:ascii="Arial" w:hAnsi="Arial"/>
                <w:sz w:val="20"/>
              </w:rPr>
            </w:pPr>
            <w:r w:rsidRPr="009C6D21">
              <w:rPr>
                <w:rFonts w:ascii="Arial" w:hAnsi="Arial" w:cs="Arial"/>
                <w:b/>
                <w:sz w:val="20"/>
              </w:rPr>
              <w:t>Type</w:t>
            </w:r>
          </w:p>
        </w:tc>
        <w:tc>
          <w:tcPr>
            <w:tcW w:w="1998" w:type="dxa"/>
            <w:tcBorders>
              <w:top w:val="single" w:sz="12" w:space="0" w:color="auto"/>
              <w:left w:val="single" w:sz="12" w:space="0" w:color="auto"/>
              <w:bottom w:val="single" w:sz="12" w:space="0" w:color="auto"/>
              <w:right w:val="single" w:sz="12" w:space="0" w:color="auto"/>
            </w:tcBorders>
          </w:tcPr>
          <w:p w14:paraId="47247913" w14:textId="77777777" w:rsidR="00296A55" w:rsidRPr="009C6D21" w:rsidRDefault="00296A55" w:rsidP="00E142CE">
            <w:pPr>
              <w:keepNext/>
              <w:spacing w:before="0" w:line="240" w:lineRule="auto"/>
              <w:jc w:val="center"/>
              <w:rPr>
                <w:rFonts w:ascii="Arial" w:hAnsi="Arial"/>
                <w:sz w:val="20"/>
              </w:rPr>
            </w:pPr>
            <w:r w:rsidRPr="009C6D21">
              <w:rPr>
                <w:rFonts w:ascii="Arial" w:hAnsi="Arial" w:cs="Arial"/>
                <w:b/>
                <w:sz w:val="20"/>
              </w:rPr>
              <w:t>Units</w:t>
            </w:r>
          </w:p>
        </w:tc>
        <w:tc>
          <w:tcPr>
            <w:tcW w:w="1998" w:type="dxa"/>
            <w:tcBorders>
              <w:top w:val="single" w:sz="12" w:space="0" w:color="auto"/>
              <w:left w:val="single" w:sz="12" w:space="0" w:color="auto"/>
              <w:bottom w:val="single" w:sz="12" w:space="0" w:color="auto"/>
              <w:right w:val="single" w:sz="12" w:space="0" w:color="auto"/>
            </w:tcBorders>
          </w:tcPr>
          <w:p w14:paraId="5D45B873" w14:textId="77777777" w:rsidR="00296A55" w:rsidRPr="009C6D21" w:rsidRDefault="00296A55" w:rsidP="00E142CE">
            <w:pPr>
              <w:keepNext/>
              <w:spacing w:before="0" w:line="240" w:lineRule="auto"/>
              <w:jc w:val="center"/>
              <w:rPr>
                <w:rFonts w:ascii="Arial" w:hAnsi="Arial"/>
                <w:sz w:val="20"/>
              </w:rPr>
            </w:pPr>
            <w:r w:rsidRPr="009C6D21">
              <w:rPr>
                <w:rFonts w:ascii="Arial" w:hAnsi="Arial" w:cs="Arial"/>
                <w:b/>
                <w:sz w:val="20"/>
              </w:rPr>
              <w:t>Alternate Units</w:t>
            </w:r>
          </w:p>
        </w:tc>
      </w:tr>
      <w:tr w:rsidR="00296A55" w:rsidRPr="009C6D21" w14:paraId="3040100A" w14:textId="77777777" w:rsidTr="00E142CE">
        <w:trPr>
          <w:jc w:val="center"/>
        </w:trPr>
        <w:tc>
          <w:tcPr>
            <w:tcW w:w="2680" w:type="dxa"/>
            <w:tcBorders>
              <w:top w:val="single" w:sz="12" w:space="0" w:color="auto"/>
            </w:tcBorders>
          </w:tcPr>
          <w:p w14:paraId="6A74C4AB"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Position</w:t>
            </w:r>
          </w:p>
        </w:tc>
        <w:tc>
          <w:tcPr>
            <w:tcW w:w="1998" w:type="dxa"/>
            <w:tcBorders>
              <w:top w:val="single" w:sz="12" w:space="0" w:color="auto"/>
            </w:tcBorders>
          </w:tcPr>
          <w:p w14:paraId="1CA9CF88"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km</w:t>
            </w:r>
          </w:p>
        </w:tc>
        <w:tc>
          <w:tcPr>
            <w:tcW w:w="1998" w:type="dxa"/>
            <w:tcBorders>
              <w:top w:val="single" w:sz="12" w:space="0" w:color="auto"/>
            </w:tcBorders>
          </w:tcPr>
          <w:p w14:paraId="398B4E1A"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22DB2A78" w14:textId="77777777" w:rsidTr="00E142CE">
        <w:trPr>
          <w:jc w:val="center"/>
        </w:trPr>
        <w:tc>
          <w:tcPr>
            <w:tcW w:w="2680" w:type="dxa"/>
          </w:tcPr>
          <w:p w14:paraId="24B42C3F"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Angular Velocity</w:t>
            </w:r>
          </w:p>
        </w:tc>
        <w:tc>
          <w:tcPr>
            <w:tcW w:w="1998" w:type="dxa"/>
          </w:tcPr>
          <w:p w14:paraId="2F1233D8"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deg/s</w:t>
            </w:r>
          </w:p>
        </w:tc>
        <w:tc>
          <w:tcPr>
            <w:tcW w:w="1998" w:type="dxa"/>
          </w:tcPr>
          <w:p w14:paraId="685BBFD5" w14:textId="77777777" w:rsidR="00296A55" w:rsidRPr="009C6D21" w:rsidRDefault="00921154" w:rsidP="00E142CE">
            <w:pPr>
              <w:keepNext/>
              <w:spacing w:before="0" w:line="240" w:lineRule="auto"/>
              <w:jc w:val="center"/>
              <w:rPr>
                <w:rFonts w:ascii="Arial" w:hAnsi="Arial" w:cs="Arial"/>
                <w:sz w:val="20"/>
              </w:rPr>
            </w:pPr>
            <w:r>
              <w:rPr>
                <w:rFonts w:ascii="Arial" w:hAnsi="Arial" w:cs="Arial"/>
                <w:sz w:val="20"/>
              </w:rPr>
              <w:t>rad/s</w:t>
            </w:r>
          </w:p>
        </w:tc>
      </w:tr>
      <w:tr w:rsidR="00296A55" w:rsidRPr="009C6D21" w14:paraId="6C47E97C" w14:textId="77777777" w:rsidTr="00E142CE">
        <w:trPr>
          <w:jc w:val="center"/>
        </w:trPr>
        <w:tc>
          <w:tcPr>
            <w:tcW w:w="2680" w:type="dxa"/>
          </w:tcPr>
          <w:p w14:paraId="4CF8FA23"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Linear Velocity</w:t>
            </w:r>
          </w:p>
        </w:tc>
        <w:tc>
          <w:tcPr>
            <w:tcW w:w="1998" w:type="dxa"/>
          </w:tcPr>
          <w:p w14:paraId="06A0E191"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km/s</w:t>
            </w:r>
          </w:p>
        </w:tc>
        <w:tc>
          <w:tcPr>
            <w:tcW w:w="1998" w:type="dxa"/>
          </w:tcPr>
          <w:p w14:paraId="64FA2AC6"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62293D93" w14:textId="77777777" w:rsidTr="00E142CE">
        <w:trPr>
          <w:jc w:val="center"/>
        </w:trPr>
        <w:tc>
          <w:tcPr>
            <w:tcW w:w="2680" w:type="dxa"/>
          </w:tcPr>
          <w:p w14:paraId="1DD5280B"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Angular acceleration</w:t>
            </w:r>
          </w:p>
        </w:tc>
        <w:tc>
          <w:tcPr>
            <w:tcW w:w="1998" w:type="dxa"/>
          </w:tcPr>
          <w:p w14:paraId="156DFA5A"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deg/s</w:t>
            </w:r>
            <w:r w:rsidRPr="009C6D21">
              <w:rPr>
                <w:rFonts w:ascii="Arial" w:hAnsi="Arial" w:cs="Arial"/>
                <w:sz w:val="20"/>
                <w:vertAlign w:val="superscript"/>
              </w:rPr>
              <w:t>2</w:t>
            </w:r>
          </w:p>
        </w:tc>
        <w:tc>
          <w:tcPr>
            <w:tcW w:w="1998" w:type="dxa"/>
          </w:tcPr>
          <w:p w14:paraId="372A05B2" w14:textId="77777777" w:rsidR="00296A55" w:rsidRPr="00921154" w:rsidRDefault="005311C4" w:rsidP="00E142CE">
            <w:pPr>
              <w:keepNext/>
              <w:spacing w:before="0" w:line="240" w:lineRule="auto"/>
              <w:jc w:val="center"/>
              <w:rPr>
                <w:rFonts w:ascii="Arial" w:hAnsi="Arial" w:cs="Arial"/>
                <w:sz w:val="20"/>
              </w:rPr>
            </w:pPr>
            <w:r>
              <w:rPr>
                <w:rFonts w:ascii="Arial" w:hAnsi="Arial" w:cs="Arial"/>
                <w:sz w:val="20"/>
              </w:rPr>
              <w:t>r</w:t>
            </w:r>
            <w:r w:rsidR="00921154">
              <w:rPr>
                <w:rFonts w:ascii="Arial" w:hAnsi="Arial" w:cs="Arial"/>
                <w:sz w:val="20"/>
              </w:rPr>
              <w:t>ad/s</w:t>
            </w:r>
            <w:r w:rsidR="00921154">
              <w:rPr>
                <w:rFonts w:ascii="Arial" w:hAnsi="Arial" w:cs="Arial"/>
                <w:sz w:val="20"/>
                <w:vertAlign w:val="superscript"/>
              </w:rPr>
              <w:t>2</w:t>
            </w:r>
          </w:p>
        </w:tc>
      </w:tr>
      <w:tr w:rsidR="00296A55" w:rsidRPr="009C6D21" w14:paraId="39869058" w14:textId="77777777" w:rsidTr="00E142CE">
        <w:trPr>
          <w:jc w:val="center"/>
        </w:trPr>
        <w:tc>
          <w:tcPr>
            <w:tcW w:w="2680" w:type="dxa"/>
          </w:tcPr>
          <w:p w14:paraId="632C2E48"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Acceleration</w:t>
            </w:r>
          </w:p>
        </w:tc>
        <w:tc>
          <w:tcPr>
            <w:tcW w:w="1998" w:type="dxa"/>
          </w:tcPr>
          <w:p w14:paraId="30F85FFE"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km/s</w:t>
            </w:r>
            <w:r w:rsidRPr="009C6D21">
              <w:rPr>
                <w:rFonts w:ascii="Arial" w:hAnsi="Arial" w:cs="Arial"/>
                <w:sz w:val="20"/>
                <w:vertAlign w:val="superscript"/>
              </w:rPr>
              <w:t>2</w:t>
            </w:r>
          </w:p>
        </w:tc>
        <w:tc>
          <w:tcPr>
            <w:tcW w:w="1998" w:type="dxa"/>
          </w:tcPr>
          <w:p w14:paraId="438752F6"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292CEE60" w14:textId="77777777" w:rsidTr="00E142CE">
        <w:trPr>
          <w:jc w:val="center"/>
        </w:trPr>
        <w:tc>
          <w:tcPr>
            <w:tcW w:w="2680" w:type="dxa"/>
          </w:tcPr>
          <w:p w14:paraId="7A5C45CC"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Length</w:t>
            </w:r>
          </w:p>
        </w:tc>
        <w:tc>
          <w:tcPr>
            <w:tcW w:w="1998" w:type="dxa"/>
          </w:tcPr>
          <w:p w14:paraId="40EEAE67"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m</w:t>
            </w:r>
          </w:p>
        </w:tc>
        <w:tc>
          <w:tcPr>
            <w:tcW w:w="1998" w:type="dxa"/>
          </w:tcPr>
          <w:p w14:paraId="1FA572AC"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70C754D2" w14:textId="77777777" w:rsidTr="00E142CE">
        <w:trPr>
          <w:jc w:val="center"/>
        </w:trPr>
        <w:tc>
          <w:tcPr>
            <w:tcW w:w="2680" w:type="dxa"/>
          </w:tcPr>
          <w:p w14:paraId="3BC1B410"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Moment of Inertia</w:t>
            </w:r>
          </w:p>
        </w:tc>
        <w:tc>
          <w:tcPr>
            <w:tcW w:w="1998" w:type="dxa"/>
          </w:tcPr>
          <w:p w14:paraId="1125A5D4"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kgm</w:t>
            </w:r>
            <w:r w:rsidRPr="009C6D21">
              <w:rPr>
                <w:rFonts w:ascii="Arial" w:hAnsi="Arial" w:cs="Arial"/>
                <w:sz w:val="20"/>
                <w:vertAlign w:val="superscript"/>
              </w:rPr>
              <w:t>2</w:t>
            </w:r>
          </w:p>
        </w:tc>
        <w:tc>
          <w:tcPr>
            <w:tcW w:w="1998" w:type="dxa"/>
          </w:tcPr>
          <w:p w14:paraId="6C576B96"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6D73827A" w14:textId="77777777" w:rsidTr="00E142CE">
        <w:trPr>
          <w:jc w:val="center"/>
        </w:trPr>
        <w:tc>
          <w:tcPr>
            <w:tcW w:w="2680" w:type="dxa"/>
          </w:tcPr>
          <w:p w14:paraId="2A0DFBE5"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Force</w:t>
            </w:r>
          </w:p>
        </w:tc>
        <w:tc>
          <w:tcPr>
            <w:tcW w:w="1998" w:type="dxa"/>
          </w:tcPr>
          <w:p w14:paraId="7585408D"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kgm/s</w:t>
            </w:r>
            <w:r w:rsidRPr="009C6D21">
              <w:rPr>
                <w:rFonts w:ascii="Arial" w:hAnsi="Arial" w:cs="Arial"/>
                <w:sz w:val="20"/>
                <w:vertAlign w:val="superscript"/>
              </w:rPr>
              <w:t>2</w:t>
            </w:r>
          </w:p>
        </w:tc>
        <w:tc>
          <w:tcPr>
            <w:tcW w:w="1998" w:type="dxa"/>
          </w:tcPr>
          <w:p w14:paraId="140A628D"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N</w:t>
            </w:r>
          </w:p>
        </w:tc>
      </w:tr>
      <w:tr w:rsidR="00296A55" w:rsidRPr="009C6D21" w14:paraId="1766A109" w14:textId="77777777" w:rsidTr="00E142CE">
        <w:trPr>
          <w:jc w:val="center"/>
        </w:trPr>
        <w:tc>
          <w:tcPr>
            <w:tcW w:w="2680" w:type="dxa"/>
          </w:tcPr>
          <w:p w14:paraId="03617890"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Torque</w:t>
            </w:r>
          </w:p>
        </w:tc>
        <w:tc>
          <w:tcPr>
            <w:tcW w:w="1998" w:type="dxa"/>
          </w:tcPr>
          <w:p w14:paraId="4D5AD1B4"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kgm</w:t>
            </w:r>
            <w:r w:rsidRPr="009C6D21">
              <w:rPr>
                <w:rFonts w:ascii="Arial" w:hAnsi="Arial" w:cs="Arial"/>
                <w:sz w:val="20"/>
                <w:vertAlign w:val="superscript"/>
              </w:rPr>
              <w:t>2</w:t>
            </w:r>
            <w:r w:rsidRPr="009C6D21">
              <w:rPr>
                <w:rFonts w:ascii="Arial" w:hAnsi="Arial" w:cs="Arial"/>
                <w:sz w:val="20"/>
              </w:rPr>
              <w:t>/s</w:t>
            </w:r>
            <w:r w:rsidRPr="009C6D21">
              <w:rPr>
                <w:rFonts w:ascii="Arial" w:hAnsi="Arial" w:cs="Arial"/>
                <w:sz w:val="20"/>
                <w:vertAlign w:val="superscript"/>
              </w:rPr>
              <w:t>2</w:t>
            </w:r>
          </w:p>
        </w:tc>
        <w:tc>
          <w:tcPr>
            <w:tcW w:w="1998" w:type="dxa"/>
          </w:tcPr>
          <w:p w14:paraId="302BB25F" w14:textId="77777777" w:rsidR="00296A55" w:rsidRPr="009C6D21" w:rsidRDefault="00296A55" w:rsidP="000C7D29">
            <w:pPr>
              <w:keepNext/>
              <w:spacing w:before="0" w:line="240" w:lineRule="auto"/>
              <w:jc w:val="center"/>
              <w:rPr>
                <w:rFonts w:ascii="Arial" w:hAnsi="Arial" w:cs="Arial"/>
                <w:sz w:val="20"/>
              </w:rPr>
            </w:pPr>
            <w:r w:rsidRPr="009C6D21">
              <w:rPr>
                <w:rFonts w:ascii="Arial" w:hAnsi="Arial" w:cs="Arial"/>
                <w:sz w:val="20"/>
              </w:rPr>
              <w:t>Nm</w:t>
            </w:r>
            <w:r w:rsidR="00921154">
              <w:rPr>
                <w:rFonts w:ascii="Arial" w:hAnsi="Arial" w:cs="Arial"/>
                <w:sz w:val="20"/>
              </w:rPr>
              <w:t>, J/rad</w:t>
            </w:r>
          </w:p>
        </w:tc>
      </w:tr>
      <w:tr w:rsidR="00296A55" w:rsidRPr="009C6D21" w14:paraId="683BE5EF" w14:textId="77777777" w:rsidTr="00E142CE">
        <w:trPr>
          <w:jc w:val="center"/>
        </w:trPr>
        <w:tc>
          <w:tcPr>
            <w:tcW w:w="2680" w:type="dxa"/>
          </w:tcPr>
          <w:p w14:paraId="573C846D"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Mass</w:t>
            </w:r>
          </w:p>
        </w:tc>
        <w:tc>
          <w:tcPr>
            <w:tcW w:w="1998" w:type="dxa"/>
          </w:tcPr>
          <w:p w14:paraId="47B11F3E"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kg</w:t>
            </w:r>
          </w:p>
        </w:tc>
        <w:tc>
          <w:tcPr>
            <w:tcW w:w="1998" w:type="dxa"/>
          </w:tcPr>
          <w:p w14:paraId="71085899"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58DCC5BC" w14:textId="77777777" w:rsidTr="00E142CE">
        <w:trPr>
          <w:jc w:val="center"/>
        </w:trPr>
        <w:tc>
          <w:tcPr>
            <w:tcW w:w="2680" w:type="dxa"/>
          </w:tcPr>
          <w:p w14:paraId="5CF0E182"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Linear momentum</w:t>
            </w:r>
          </w:p>
        </w:tc>
        <w:tc>
          <w:tcPr>
            <w:tcW w:w="1998" w:type="dxa"/>
          </w:tcPr>
          <w:p w14:paraId="20081058"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kgm/s</w:t>
            </w:r>
          </w:p>
        </w:tc>
        <w:tc>
          <w:tcPr>
            <w:tcW w:w="1998" w:type="dxa"/>
          </w:tcPr>
          <w:p w14:paraId="7067CAD2"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Ns</w:t>
            </w:r>
          </w:p>
        </w:tc>
      </w:tr>
      <w:tr w:rsidR="00296A55" w:rsidRPr="009C6D21" w14:paraId="41DAF8C2" w14:textId="77777777" w:rsidTr="00E142CE">
        <w:trPr>
          <w:jc w:val="center"/>
        </w:trPr>
        <w:tc>
          <w:tcPr>
            <w:tcW w:w="2680" w:type="dxa"/>
          </w:tcPr>
          <w:p w14:paraId="289AA96C"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Angular momentum</w:t>
            </w:r>
          </w:p>
        </w:tc>
        <w:tc>
          <w:tcPr>
            <w:tcW w:w="1998" w:type="dxa"/>
          </w:tcPr>
          <w:p w14:paraId="50624BD5"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kgm</w:t>
            </w:r>
            <w:r w:rsidRPr="009C6D21">
              <w:rPr>
                <w:rFonts w:ascii="Arial" w:hAnsi="Arial" w:cs="Arial"/>
                <w:sz w:val="20"/>
                <w:vertAlign w:val="superscript"/>
              </w:rPr>
              <w:t>2</w:t>
            </w:r>
            <w:r w:rsidRPr="009C6D21">
              <w:rPr>
                <w:rFonts w:ascii="Arial" w:hAnsi="Arial" w:cs="Arial"/>
                <w:sz w:val="20"/>
              </w:rPr>
              <w:t>/s</w:t>
            </w:r>
          </w:p>
        </w:tc>
        <w:tc>
          <w:tcPr>
            <w:tcW w:w="1998" w:type="dxa"/>
          </w:tcPr>
          <w:p w14:paraId="6603FBAD"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Nms</w:t>
            </w:r>
          </w:p>
        </w:tc>
      </w:tr>
      <w:tr w:rsidR="00296A55" w:rsidRPr="009C6D21" w14:paraId="1AB33184" w14:textId="77777777" w:rsidTr="00E142CE">
        <w:trPr>
          <w:jc w:val="center"/>
        </w:trPr>
        <w:tc>
          <w:tcPr>
            <w:tcW w:w="2680" w:type="dxa"/>
          </w:tcPr>
          <w:p w14:paraId="08860D50"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Energy, work, or heat</w:t>
            </w:r>
          </w:p>
        </w:tc>
        <w:tc>
          <w:tcPr>
            <w:tcW w:w="1998" w:type="dxa"/>
          </w:tcPr>
          <w:p w14:paraId="19B95995"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kgm</w:t>
            </w:r>
            <w:r w:rsidRPr="009C6D21">
              <w:rPr>
                <w:rFonts w:ascii="Arial" w:hAnsi="Arial" w:cs="Arial"/>
                <w:sz w:val="20"/>
                <w:vertAlign w:val="superscript"/>
              </w:rPr>
              <w:t>2</w:t>
            </w:r>
            <w:r w:rsidRPr="009C6D21">
              <w:rPr>
                <w:rFonts w:ascii="Arial" w:hAnsi="Arial" w:cs="Arial"/>
                <w:sz w:val="20"/>
              </w:rPr>
              <w:t>/s</w:t>
            </w:r>
            <w:r w:rsidRPr="009C6D21">
              <w:rPr>
                <w:rFonts w:ascii="Arial" w:hAnsi="Arial" w:cs="Arial"/>
                <w:sz w:val="20"/>
                <w:vertAlign w:val="superscript"/>
              </w:rPr>
              <w:t>2</w:t>
            </w:r>
          </w:p>
        </w:tc>
        <w:tc>
          <w:tcPr>
            <w:tcW w:w="1998" w:type="dxa"/>
          </w:tcPr>
          <w:p w14:paraId="76AE6059" w14:textId="77777777" w:rsidR="00296A55" w:rsidRPr="009C6D21" w:rsidRDefault="00296A55" w:rsidP="000C7D29">
            <w:pPr>
              <w:keepNext/>
              <w:spacing w:before="0" w:line="240" w:lineRule="auto"/>
              <w:jc w:val="center"/>
              <w:rPr>
                <w:rFonts w:ascii="Arial" w:hAnsi="Arial" w:cs="Arial"/>
                <w:sz w:val="20"/>
              </w:rPr>
            </w:pPr>
            <w:r w:rsidRPr="009C6D21">
              <w:rPr>
                <w:rFonts w:ascii="Arial" w:hAnsi="Arial" w:cs="Arial"/>
                <w:sz w:val="20"/>
              </w:rPr>
              <w:t>Nm</w:t>
            </w:r>
            <w:r w:rsidR="00CE73AE">
              <w:rPr>
                <w:rFonts w:ascii="Arial" w:hAnsi="Arial" w:cs="Arial"/>
                <w:sz w:val="20"/>
              </w:rPr>
              <w:t>, J</w:t>
            </w:r>
          </w:p>
        </w:tc>
      </w:tr>
      <w:tr w:rsidR="00296A55" w:rsidRPr="009C6D21" w14:paraId="391C95D3" w14:textId="77777777" w:rsidTr="00E142CE">
        <w:trPr>
          <w:jc w:val="center"/>
        </w:trPr>
        <w:tc>
          <w:tcPr>
            <w:tcW w:w="2680" w:type="dxa"/>
          </w:tcPr>
          <w:p w14:paraId="677F601B"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Power</w:t>
            </w:r>
          </w:p>
        </w:tc>
        <w:tc>
          <w:tcPr>
            <w:tcW w:w="1998" w:type="dxa"/>
          </w:tcPr>
          <w:p w14:paraId="1C96CCC5" w14:textId="04226939" w:rsidR="00296A55" w:rsidRPr="009C6D21" w:rsidRDefault="0065548F" w:rsidP="00E142CE">
            <w:pPr>
              <w:keepNext/>
              <w:spacing w:before="0" w:line="240" w:lineRule="auto"/>
              <w:jc w:val="center"/>
              <w:rPr>
                <w:rFonts w:ascii="Arial" w:hAnsi="Arial" w:cs="Arial"/>
                <w:sz w:val="20"/>
              </w:rPr>
            </w:pPr>
            <w:r w:rsidRPr="009C6D21">
              <w:rPr>
                <w:rFonts w:ascii="Arial" w:hAnsi="Arial" w:cs="Arial"/>
                <w:sz w:val="20"/>
              </w:rPr>
              <w:t>K</w:t>
            </w:r>
            <w:r w:rsidR="00296A55" w:rsidRPr="009C6D21">
              <w:rPr>
                <w:rFonts w:ascii="Arial" w:hAnsi="Arial" w:cs="Arial"/>
                <w:sz w:val="20"/>
              </w:rPr>
              <w:t>gm</w:t>
            </w:r>
            <w:r>
              <w:rPr>
                <w:rFonts w:ascii="Arial" w:hAnsi="Arial" w:cs="Arial"/>
                <w:sz w:val="20"/>
                <w:vertAlign w:val="superscript"/>
              </w:rPr>
              <w:t>2</w:t>
            </w:r>
            <w:r w:rsidR="00296A55" w:rsidRPr="009C6D21">
              <w:rPr>
                <w:rFonts w:ascii="Arial" w:hAnsi="Arial" w:cs="Arial"/>
                <w:sz w:val="20"/>
              </w:rPr>
              <w:t>/s³</w:t>
            </w:r>
          </w:p>
        </w:tc>
        <w:tc>
          <w:tcPr>
            <w:tcW w:w="1998" w:type="dxa"/>
          </w:tcPr>
          <w:p w14:paraId="603A56B0"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W</w:t>
            </w:r>
          </w:p>
        </w:tc>
      </w:tr>
      <w:tr w:rsidR="00296A55" w:rsidRPr="009C6D21" w14:paraId="1B148422" w14:textId="77777777" w:rsidTr="00E142CE">
        <w:trPr>
          <w:jc w:val="center"/>
        </w:trPr>
        <w:tc>
          <w:tcPr>
            <w:tcW w:w="2680" w:type="dxa"/>
          </w:tcPr>
          <w:p w14:paraId="18AC8B1C"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Pressure</w:t>
            </w:r>
          </w:p>
        </w:tc>
        <w:tc>
          <w:tcPr>
            <w:tcW w:w="1998" w:type="dxa"/>
          </w:tcPr>
          <w:p w14:paraId="2E616147"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kg/ms</w:t>
            </w:r>
            <w:r w:rsidRPr="009C6D21">
              <w:rPr>
                <w:rFonts w:ascii="Arial" w:hAnsi="Arial" w:cs="Arial"/>
                <w:sz w:val="20"/>
                <w:vertAlign w:val="superscript"/>
              </w:rPr>
              <w:t>2</w:t>
            </w:r>
          </w:p>
        </w:tc>
        <w:tc>
          <w:tcPr>
            <w:tcW w:w="1998" w:type="dxa"/>
          </w:tcPr>
          <w:p w14:paraId="68DDABCB"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hPa</w:t>
            </w:r>
          </w:p>
        </w:tc>
      </w:tr>
      <w:tr w:rsidR="00296A55" w:rsidRPr="009C6D21" w14:paraId="44BAB552" w14:textId="77777777" w:rsidTr="00E142CE">
        <w:trPr>
          <w:jc w:val="center"/>
        </w:trPr>
        <w:tc>
          <w:tcPr>
            <w:tcW w:w="2680" w:type="dxa"/>
          </w:tcPr>
          <w:p w14:paraId="7D1DC9B7"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Temperature</w:t>
            </w:r>
          </w:p>
        </w:tc>
        <w:tc>
          <w:tcPr>
            <w:tcW w:w="1998" w:type="dxa"/>
          </w:tcPr>
          <w:p w14:paraId="7AD0689D"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K</w:t>
            </w:r>
          </w:p>
        </w:tc>
        <w:tc>
          <w:tcPr>
            <w:tcW w:w="1998" w:type="dxa"/>
          </w:tcPr>
          <w:p w14:paraId="284A480C"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7515DCD3" w14:textId="77777777" w:rsidTr="00E142CE">
        <w:trPr>
          <w:jc w:val="center"/>
        </w:trPr>
        <w:tc>
          <w:tcPr>
            <w:tcW w:w="2680" w:type="dxa"/>
          </w:tcPr>
          <w:p w14:paraId="49CAF723"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Transmitter delay</w:t>
            </w:r>
          </w:p>
        </w:tc>
        <w:tc>
          <w:tcPr>
            <w:tcW w:w="1998" w:type="dxa"/>
          </w:tcPr>
          <w:p w14:paraId="0A77C638"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s</w:t>
            </w:r>
          </w:p>
        </w:tc>
        <w:tc>
          <w:tcPr>
            <w:tcW w:w="1998" w:type="dxa"/>
          </w:tcPr>
          <w:p w14:paraId="2FFC1747"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664F4966" w14:textId="77777777" w:rsidTr="00E142CE">
        <w:trPr>
          <w:jc w:val="center"/>
        </w:trPr>
        <w:tc>
          <w:tcPr>
            <w:tcW w:w="2680" w:type="dxa"/>
          </w:tcPr>
          <w:p w14:paraId="62C58948"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Receiver delay</w:t>
            </w:r>
          </w:p>
        </w:tc>
        <w:tc>
          <w:tcPr>
            <w:tcW w:w="1998" w:type="dxa"/>
          </w:tcPr>
          <w:p w14:paraId="4F306818"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s</w:t>
            </w:r>
          </w:p>
        </w:tc>
        <w:tc>
          <w:tcPr>
            <w:tcW w:w="1998" w:type="dxa"/>
          </w:tcPr>
          <w:p w14:paraId="0F1651DD"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385E7772" w14:textId="77777777" w:rsidTr="00E142CE">
        <w:trPr>
          <w:jc w:val="center"/>
        </w:trPr>
        <w:tc>
          <w:tcPr>
            <w:tcW w:w="2680" w:type="dxa"/>
          </w:tcPr>
          <w:p w14:paraId="0ABFBE27"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Surface</w:t>
            </w:r>
          </w:p>
        </w:tc>
        <w:tc>
          <w:tcPr>
            <w:tcW w:w="1998" w:type="dxa"/>
          </w:tcPr>
          <w:p w14:paraId="78EE8773"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m</w:t>
            </w:r>
            <w:r w:rsidRPr="009C6D21">
              <w:rPr>
                <w:rFonts w:ascii="Arial" w:hAnsi="Arial" w:cs="Arial"/>
                <w:sz w:val="20"/>
                <w:vertAlign w:val="superscript"/>
              </w:rPr>
              <w:t>2</w:t>
            </w:r>
          </w:p>
        </w:tc>
        <w:tc>
          <w:tcPr>
            <w:tcW w:w="1998" w:type="dxa"/>
          </w:tcPr>
          <w:p w14:paraId="71CF4A33"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25B63B4C" w14:textId="77777777" w:rsidTr="00E142CE">
        <w:trPr>
          <w:jc w:val="center"/>
        </w:trPr>
        <w:tc>
          <w:tcPr>
            <w:tcW w:w="2680" w:type="dxa"/>
          </w:tcPr>
          <w:p w14:paraId="1B192011"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Antenna angles</w:t>
            </w:r>
          </w:p>
        </w:tc>
        <w:tc>
          <w:tcPr>
            <w:tcW w:w="1998" w:type="dxa"/>
          </w:tcPr>
          <w:p w14:paraId="2DEFE2E0"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deg</w:t>
            </w:r>
          </w:p>
        </w:tc>
        <w:tc>
          <w:tcPr>
            <w:tcW w:w="1998" w:type="dxa"/>
          </w:tcPr>
          <w:p w14:paraId="66DF75C7" w14:textId="133BFF3D" w:rsidR="00296A55" w:rsidRPr="009C6D21" w:rsidRDefault="0065548F" w:rsidP="00E142CE">
            <w:pPr>
              <w:keepNext/>
              <w:spacing w:before="0" w:line="240" w:lineRule="auto"/>
              <w:jc w:val="center"/>
              <w:rPr>
                <w:rFonts w:ascii="Arial" w:hAnsi="Arial" w:cs="Arial"/>
                <w:sz w:val="20"/>
              </w:rPr>
            </w:pPr>
            <w:r>
              <w:rPr>
                <w:rFonts w:ascii="Arial" w:hAnsi="Arial" w:cs="Arial"/>
                <w:sz w:val="20"/>
              </w:rPr>
              <w:t>rad</w:t>
            </w:r>
          </w:p>
        </w:tc>
      </w:tr>
      <w:tr w:rsidR="00296A55" w:rsidRPr="009C6D21" w14:paraId="0036D633" w14:textId="77777777" w:rsidTr="00E142CE">
        <w:trPr>
          <w:jc w:val="center"/>
        </w:trPr>
        <w:tc>
          <w:tcPr>
            <w:tcW w:w="2680" w:type="dxa"/>
          </w:tcPr>
          <w:p w14:paraId="5B0D8A94"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Oscillator frequency</w:t>
            </w:r>
          </w:p>
        </w:tc>
        <w:tc>
          <w:tcPr>
            <w:tcW w:w="1998" w:type="dxa"/>
          </w:tcPr>
          <w:p w14:paraId="318A43E8" w14:textId="7FBB9169"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MHz</w:t>
            </w:r>
            <w:r w:rsidR="0065548F">
              <w:rPr>
                <w:rFonts w:ascii="Arial" w:hAnsi="Arial" w:cs="Arial"/>
                <w:sz w:val="20"/>
              </w:rPr>
              <w:t>, GHz</w:t>
            </w:r>
          </w:p>
        </w:tc>
        <w:tc>
          <w:tcPr>
            <w:tcW w:w="1998" w:type="dxa"/>
          </w:tcPr>
          <w:p w14:paraId="205BE397" w14:textId="59C66992" w:rsidR="00296A55" w:rsidRPr="009C6D21" w:rsidRDefault="0065548F" w:rsidP="00E142CE">
            <w:pPr>
              <w:keepNext/>
              <w:spacing w:before="0" w:line="240" w:lineRule="auto"/>
              <w:jc w:val="center"/>
              <w:rPr>
                <w:rFonts w:ascii="Arial" w:hAnsi="Arial" w:cs="Arial"/>
                <w:sz w:val="20"/>
              </w:rPr>
            </w:pPr>
            <w:r>
              <w:rPr>
                <w:rFonts w:ascii="Arial" w:hAnsi="Arial" w:cs="Arial"/>
                <w:sz w:val="20"/>
              </w:rPr>
              <w:t>Hz</w:t>
            </w:r>
          </w:p>
        </w:tc>
      </w:tr>
      <w:tr w:rsidR="00296A55" w:rsidRPr="009C6D21" w14:paraId="294165C5" w14:textId="77777777" w:rsidTr="00E142CE">
        <w:trPr>
          <w:jc w:val="center"/>
        </w:trPr>
        <w:tc>
          <w:tcPr>
            <w:tcW w:w="2680" w:type="dxa"/>
          </w:tcPr>
          <w:p w14:paraId="52C41ACC"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Ballistic coefficient</w:t>
            </w:r>
          </w:p>
        </w:tc>
        <w:tc>
          <w:tcPr>
            <w:tcW w:w="1998" w:type="dxa"/>
          </w:tcPr>
          <w:p w14:paraId="4844EDC2"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m</w:t>
            </w:r>
            <w:r w:rsidRPr="009C6D21">
              <w:rPr>
                <w:rFonts w:ascii="Arial" w:hAnsi="Arial" w:cs="Arial"/>
                <w:sz w:val="20"/>
                <w:vertAlign w:val="superscript"/>
              </w:rPr>
              <w:t>2</w:t>
            </w:r>
            <w:r w:rsidRPr="009C6D21">
              <w:rPr>
                <w:rFonts w:ascii="Arial" w:hAnsi="Arial" w:cs="Arial"/>
                <w:sz w:val="20"/>
              </w:rPr>
              <w:t>/kg</w:t>
            </w:r>
          </w:p>
        </w:tc>
        <w:tc>
          <w:tcPr>
            <w:tcW w:w="1998" w:type="dxa"/>
          </w:tcPr>
          <w:p w14:paraId="1762180D"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60EDB39A" w14:textId="77777777" w:rsidTr="00E142CE">
        <w:trPr>
          <w:jc w:val="center"/>
        </w:trPr>
        <w:tc>
          <w:tcPr>
            <w:tcW w:w="2680" w:type="dxa"/>
          </w:tcPr>
          <w:p w14:paraId="4CE9EF23"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Aerodynamic coefficient</w:t>
            </w:r>
          </w:p>
        </w:tc>
        <w:tc>
          <w:tcPr>
            <w:tcW w:w="1998" w:type="dxa"/>
          </w:tcPr>
          <w:p w14:paraId="4587F0E0" w14:textId="77777777" w:rsidR="00296A55" w:rsidRPr="009C6D21" w:rsidRDefault="00CE73AE" w:rsidP="00E142CE">
            <w:pPr>
              <w:keepNext/>
              <w:spacing w:before="0" w:line="240" w:lineRule="auto"/>
              <w:jc w:val="center"/>
              <w:rPr>
                <w:rFonts w:ascii="Arial" w:hAnsi="Arial" w:cs="Arial"/>
                <w:sz w:val="20"/>
              </w:rPr>
            </w:pPr>
            <w:r>
              <w:rPr>
                <w:rFonts w:ascii="Arial" w:hAnsi="Arial" w:cs="Arial"/>
                <w:sz w:val="20"/>
              </w:rPr>
              <w:t>1</w:t>
            </w:r>
          </w:p>
        </w:tc>
        <w:tc>
          <w:tcPr>
            <w:tcW w:w="1998" w:type="dxa"/>
          </w:tcPr>
          <w:p w14:paraId="0B308F14"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1103B428" w14:textId="77777777" w:rsidTr="00E142CE">
        <w:trPr>
          <w:jc w:val="center"/>
        </w:trPr>
        <w:tc>
          <w:tcPr>
            <w:tcW w:w="2680" w:type="dxa"/>
          </w:tcPr>
          <w:p w14:paraId="1A1003C6"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Reflectivity</w:t>
            </w:r>
          </w:p>
        </w:tc>
        <w:tc>
          <w:tcPr>
            <w:tcW w:w="1998" w:type="dxa"/>
          </w:tcPr>
          <w:p w14:paraId="736D7AD3" w14:textId="77777777" w:rsidR="00296A55" w:rsidRPr="009C6D21" w:rsidRDefault="00CE73AE" w:rsidP="00E142CE">
            <w:pPr>
              <w:keepNext/>
              <w:spacing w:before="0" w:line="240" w:lineRule="auto"/>
              <w:jc w:val="center"/>
              <w:rPr>
                <w:rFonts w:ascii="Arial" w:hAnsi="Arial" w:cs="Arial"/>
                <w:sz w:val="20"/>
              </w:rPr>
            </w:pPr>
            <w:r>
              <w:rPr>
                <w:rFonts w:ascii="Arial" w:hAnsi="Arial" w:cs="Arial"/>
                <w:sz w:val="20"/>
              </w:rPr>
              <w:t>1</w:t>
            </w:r>
          </w:p>
        </w:tc>
        <w:tc>
          <w:tcPr>
            <w:tcW w:w="1998" w:type="dxa"/>
          </w:tcPr>
          <w:p w14:paraId="4A0DDDD3" w14:textId="77777777" w:rsidR="00296A55" w:rsidRPr="009C6D21" w:rsidRDefault="00296A55" w:rsidP="00E142CE">
            <w:pPr>
              <w:keepNext/>
              <w:spacing w:before="0" w:line="240" w:lineRule="auto"/>
              <w:jc w:val="center"/>
              <w:rPr>
                <w:rFonts w:ascii="Arial" w:hAnsi="Arial" w:cs="Arial"/>
                <w:sz w:val="20"/>
              </w:rPr>
            </w:pPr>
          </w:p>
        </w:tc>
      </w:tr>
      <w:tr w:rsidR="00296A55" w:rsidRPr="009C6D21" w14:paraId="2A2938E3" w14:textId="77777777" w:rsidTr="00E142CE">
        <w:trPr>
          <w:jc w:val="center"/>
        </w:trPr>
        <w:tc>
          <w:tcPr>
            <w:tcW w:w="2680" w:type="dxa"/>
          </w:tcPr>
          <w:p w14:paraId="56232777"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Angles</w:t>
            </w:r>
          </w:p>
        </w:tc>
        <w:tc>
          <w:tcPr>
            <w:tcW w:w="1998" w:type="dxa"/>
          </w:tcPr>
          <w:p w14:paraId="1DADDE45"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deg</w:t>
            </w:r>
          </w:p>
        </w:tc>
        <w:tc>
          <w:tcPr>
            <w:tcW w:w="1998" w:type="dxa"/>
          </w:tcPr>
          <w:p w14:paraId="3234AEF8" w14:textId="77777777" w:rsidR="00296A55" w:rsidRPr="009C6D21" w:rsidRDefault="00921154" w:rsidP="00E142CE">
            <w:pPr>
              <w:keepNext/>
              <w:spacing w:before="0" w:line="240" w:lineRule="auto"/>
              <w:jc w:val="center"/>
              <w:rPr>
                <w:rFonts w:ascii="Arial" w:hAnsi="Arial" w:cs="Arial"/>
                <w:sz w:val="20"/>
              </w:rPr>
            </w:pPr>
            <w:r>
              <w:rPr>
                <w:rFonts w:ascii="Arial" w:hAnsi="Arial" w:cs="Arial"/>
                <w:sz w:val="20"/>
              </w:rPr>
              <w:t>rad</w:t>
            </w:r>
          </w:p>
        </w:tc>
      </w:tr>
      <w:tr w:rsidR="00296A55" w:rsidRPr="009C6D21" w14:paraId="62DFFCA7" w14:textId="77777777" w:rsidTr="00E142CE">
        <w:trPr>
          <w:jc w:val="center"/>
        </w:trPr>
        <w:tc>
          <w:tcPr>
            <w:tcW w:w="2680" w:type="dxa"/>
          </w:tcPr>
          <w:p w14:paraId="0A78194F" w14:textId="77777777" w:rsidR="00296A55" w:rsidRPr="009C6D21" w:rsidRDefault="00296A55" w:rsidP="00E142CE">
            <w:pPr>
              <w:keepNext/>
              <w:spacing w:before="0" w:line="240" w:lineRule="auto"/>
              <w:jc w:val="left"/>
              <w:rPr>
                <w:rFonts w:ascii="Arial" w:hAnsi="Arial" w:cs="Arial"/>
                <w:sz w:val="20"/>
              </w:rPr>
            </w:pPr>
            <w:r w:rsidRPr="009C6D21">
              <w:rPr>
                <w:rFonts w:ascii="Arial" w:hAnsi="Arial" w:cs="Arial"/>
                <w:sz w:val="20"/>
              </w:rPr>
              <w:t>Angular drift</w:t>
            </w:r>
          </w:p>
        </w:tc>
        <w:tc>
          <w:tcPr>
            <w:tcW w:w="1998" w:type="dxa"/>
          </w:tcPr>
          <w:p w14:paraId="3C6FB20F" w14:textId="77777777" w:rsidR="00296A55" w:rsidRPr="009C6D21" w:rsidRDefault="00296A55" w:rsidP="00E142CE">
            <w:pPr>
              <w:keepNext/>
              <w:spacing w:before="0" w:line="240" w:lineRule="auto"/>
              <w:jc w:val="center"/>
              <w:rPr>
                <w:rFonts w:ascii="Arial" w:hAnsi="Arial" w:cs="Arial"/>
                <w:sz w:val="20"/>
              </w:rPr>
            </w:pPr>
            <w:r w:rsidRPr="009C6D21">
              <w:rPr>
                <w:rFonts w:ascii="Arial" w:hAnsi="Arial" w:cs="Arial"/>
                <w:sz w:val="20"/>
              </w:rPr>
              <w:t>deg/s</w:t>
            </w:r>
            <w:r w:rsidRPr="009C6D21">
              <w:rPr>
                <w:rFonts w:ascii="Arial" w:hAnsi="Arial" w:cs="Arial"/>
                <w:sz w:val="20"/>
                <w:vertAlign w:val="superscript"/>
              </w:rPr>
              <w:t>2</w:t>
            </w:r>
          </w:p>
        </w:tc>
        <w:tc>
          <w:tcPr>
            <w:tcW w:w="1998" w:type="dxa"/>
          </w:tcPr>
          <w:p w14:paraId="240EB26E" w14:textId="77777777" w:rsidR="00296A55" w:rsidRPr="00921154" w:rsidRDefault="005311C4" w:rsidP="00E142CE">
            <w:pPr>
              <w:keepNext/>
              <w:spacing w:before="0" w:line="240" w:lineRule="auto"/>
              <w:jc w:val="center"/>
              <w:rPr>
                <w:rFonts w:ascii="Arial" w:hAnsi="Arial" w:cs="Arial"/>
                <w:sz w:val="20"/>
              </w:rPr>
            </w:pPr>
            <w:r>
              <w:rPr>
                <w:rFonts w:ascii="Arial" w:hAnsi="Arial" w:cs="Arial"/>
                <w:sz w:val="20"/>
              </w:rPr>
              <w:t>r</w:t>
            </w:r>
            <w:r w:rsidR="00921154">
              <w:rPr>
                <w:rFonts w:ascii="Arial" w:hAnsi="Arial" w:cs="Arial"/>
                <w:sz w:val="20"/>
              </w:rPr>
              <w:t>ad/s</w:t>
            </w:r>
            <w:r w:rsidR="00921154">
              <w:rPr>
                <w:rFonts w:ascii="Arial" w:hAnsi="Arial" w:cs="Arial"/>
                <w:sz w:val="20"/>
                <w:vertAlign w:val="superscript"/>
              </w:rPr>
              <w:t>2</w:t>
            </w:r>
          </w:p>
        </w:tc>
      </w:tr>
      <w:tr w:rsidR="00296A55" w:rsidRPr="009C6D21" w14:paraId="7ADC4A8F" w14:textId="77777777" w:rsidTr="00E142CE">
        <w:trPr>
          <w:jc w:val="center"/>
        </w:trPr>
        <w:tc>
          <w:tcPr>
            <w:tcW w:w="2680" w:type="dxa"/>
          </w:tcPr>
          <w:p w14:paraId="45EC7293"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Magnetic field components</w:t>
            </w:r>
          </w:p>
        </w:tc>
        <w:tc>
          <w:tcPr>
            <w:tcW w:w="1998" w:type="dxa"/>
          </w:tcPr>
          <w:p w14:paraId="1AF45E6D"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µT</w:t>
            </w:r>
          </w:p>
        </w:tc>
        <w:tc>
          <w:tcPr>
            <w:tcW w:w="1998" w:type="dxa"/>
          </w:tcPr>
          <w:p w14:paraId="2BD73A17" w14:textId="77777777" w:rsidR="00296A55" w:rsidRPr="009C6D21" w:rsidRDefault="00296A55" w:rsidP="00E142CE">
            <w:pPr>
              <w:spacing w:before="0" w:line="240" w:lineRule="auto"/>
              <w:jc w:val="center"/>
              <w:rPr>
                <w:rFonts w:ascii="Arial" w:hAnsi="Arial" w:cs="Arial"/>
                <w:sz w:val="20"/>
              </w:rPr>
            </w:pPr>
          </w:p>
        </w:tc>
      </w:tr>
    </w:tbl>
    <w:p w14:paraId="702557B7" w14:textId="77777777" w:rsidR="00296A55" w:rsidRPr="009C6D21" w:rsidRDefault="00296A55" w:rsidP="00296A55">
      <w:pPr>
        <w:pStyle w:val="TableTitle"/>
      </w:pPr>
      <w:r w:rsidRPr="009C6D21">
        <w:t xml:space="preserve">Table </w:t>
      </w:r>
      <w:bookmarkStart w:id="123" w:name="T_303Typical_Ancillary_Information_Data_"/>
      <w:r w:rsidRPr="009C6D21">
        <w:fldChar w:fldCharType="begin"/>
      </w:r>
      <w:r w:rsidRPr="009C6D21">
        <w:instrText xml:space="preserve"> STYLEREF "Heading 1"\l \n \t  \* MERGEFORMAT </w:instrText>
      </w:r>
      <w:r w:rsidRPr="009C6D21">
        <w:fldChar w:fldCharType="separate"/>
      </w:r>
      <w:r w:rsidR="00452CB8">
        <w:rPr>
          <w:noProof/>
        </w:rPr>
        <w:t>3</w:t>
      </w:r>
      <w:r w:rsidRPr="009C6D21">
        <w:fldChar w:fldCharType="end"/>
      </w:r>
      <w:r w:rsidRPr="009C6D21">
        <w:noBreakHyphen/>
      </w:r>
      <w:r w:rsidR="00222DF8">
        <w:rPr>
          <w:noProof/>
        </w:rPr>
        <w:fldChar w:fldCharType="begin"/>
      </w:r>
      <w:r w:rsidR="00222DF8">
        <w:rPr>
          <w:noProof/>
        </w:rPr>
        <w:instrText xml:space="preserve"> SEQ Table \s 1 </w:instrText>
      </w:r>
      <w:r w:rsidR="00222DF8">
        <w:rPr>
          <w:noProof/>
        </w:rPr>
        <w:fldChar w:fldCharType="separate"/>
      </w:r>
      <w:r w:rsidR="00452CB8">
        <w:rPr>
          <w:noProof/>
        </w:rPr>
        <w:t>3</w:t>
      </w:r>
      <w:r w:rsidR="00222DF8">
        <w:rPr>
          <w:noProof/>
        </w:rPr>
        <w:fldChar w:fldCharType="end"/>
      </w:r>
      <w:bookmarkEnd w:id="123"/>
      <w:r w:rsidRPr="009C6D21">
        <w:fldChar w:fldCharType="begin"/>
      </w:r>
      <w:r w:rsidRPr="009C6D21">
        <w:instrText xml:space="preserve"> TC  \f T "</w:instrText>
      </w:r>
      <w:r w:rsidR="00222DF8">
        <w:rPr>
          <w:noProof/>
        </w:rPr>
        <w:fldChar w:fldCharType="begin"/>
      </w:r>
      <w:r w:rsidR="00222DF8">
        <w:rPr>
          <w:noProof/>
        </w:rPr>
        <w:instrText xml:space="preserve"> STYLEREF "Heading 1"\l \n \t  \* MERGEFORMAT </w:instrText>
      </w:r>
      <w:r w:rsidR="00222DF8">
        <w:rPr>
          <w:noProof/>
        </w:rPr>
        <w:fldChar w:fldCharType="separate"/>
      </w:r>
      <w:bookmarkStart w:id="124" w:name="_Toc126491442"/>
      <w:bookmarkStart w:id="125" w:name="_Toc497408255"/>
      <w:bookmarkStart w:id="126" w:name="_Toc520978179"/>
      <w:r w:rsidR="00452CB8">
        <w:rPr>
          <w:noProof/>
        </w:rPr>
        <w:instrText>3</w:instrText>
      </w:r>
      <w:r w:rsidR="00222DF8">
        <w:rPr>
          <w:noProof/>
        </w:rPr>
        <w:fldChar w:fldCharType="end"/>
      </w:r>
      <w:r w:rsidRPr="009C6D21">
        <w:instrText>-</w:instrText>
      </w:r>
      <w:r w:rsidRPr="009C6D21">
        <w:fldChar w:fldCharType="begin"/>
      </w:r>
      <w:r w:rsidRPr="009C6D21">
        <w:instrText xml:space="preserve"> SEQ Table_TOC \s 1 </w:instrText>
      </w:r>
      <w:r w:rsidRPr="009C6D21">
        <w:fldChar w:fldCharType="separate"/>
      </w:r>
      <w:r w:rsidR="00452CB8">
        <w:rPr>
          <w:noProof/>
        </w:rPr>
        <w:instrText>3</w:instrText>
      </w:r>
      <w:r w:rsidRPr="009C6D21">
        <w:fldChar w:fldCharType="end"/>
      </w:r>
      <w:r w:rsidRPr="009C6D21">
        <w:tab/>
        <w:instrText>Typical Ancillary Information Data Types</w:instrText>
      </w:r>
      <w:bookmarkEnd w:id="124"/>
      <w:bookmarkEnd w:id="125"/>
      <w:bookmarkEnd w:id="126"/>
      <w:r w:rsidRPr="009C6D21">
        <w:instrText>"</w:instrText>
      </w:r>
      <w:r w:rsidRPr="009C6D21">
        <w:fldChar w:fldCharType="end"/>
      </w:r>
      <w:r w:rsidRPr="009C6D21">
        <w:t>:  Typical Ancillary Information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2719"/>
      </w:tblGrid>
      <w:tr w:rsidR="00296A55" w:rsidRPr="009C6D21" w14:paraId="5EC9C8B6" w14:textId="77777777" w:rsidTr="00EB5E64">
        <w:trPr>
          <w:jc w:val="center"/>
        </w:trPr>
        <w:tc>
          <w:tcPr>
            <w:tcW w:w="3040" w:type="dxa"/>
            <w:tcBorders>
              <w:top w:val="single" w:sz="12" w:space="0" w:color="auto"/>
              <w:left w:val="single" w:sz="12" w:space="0" w:color="auto"/>
              <w:bottom w:val="single" w:sz="12" w:space="0" w:color="auto"/>
              <w:right w:val="single" w:sz="12" w:space="0" w:color="auto"/>
            </w:tcBorders>
          </w:tcPr>
          <w:p w14:paraId="63A30CC7" w14:textId="77777777" w:rsidR="00296A55" w:rsidRPr="009C6D21" w:rsidRDefault="00296A55" w:rsidP="00E142CE">
            <w:pPr>
              <w:spacing w:before="0" w:line="240" w:lineRule="auto"/>
              <w:jc w:val="center"/>
              <w:rPr>
                <w:rFonts w:ascii="Arial" w:hAnsi="Arial"/>
                <w:sz w:val="20"/>
              </w:rPr>
            </w:pPr>
            <w:r w:rsidRPr="009C6D21">
              <w:rPr>
                <w:rFonts w:ascii="Arial" w:hAnsi="Arial" w:cs="Arial"/>
                <w:b/>
                <w:sz w:val="20"/>
              </w:rPr>
              <w:t>Type</w:t>
            </w:r>
          </w:p>
        </w:tc>
        <w:tc>
          <w:tcPr>
            <w:tcW w:w="2719" w:type="dxa"/>
            <w:tcBorders>
              <w:top w:val="single" w:sz="12" w:space="0" w:color="auto"/>
              <w:left w:val="single" w:sz="12" w:space="0" w:color="auto"/>
              <w:bottom w:val="single" w:sz="12" w:space="0" w:color="auto"/>
              <w:right w:val="single" w:sz="12" w:space="0" w:color="auto"/>
            </w:tcBorders>
          </w:tcPr>
          <w:p w14:paraId="012E0D88" w14:textId="77777777" w:rsidR="00296A55" w:rsidRPr="009C6D21" w:rsidRDefault="00296A55" w:rsidP="00E142CE">
            <w:pPr>
              <w:spacing w:before="0" w:line="240" w:lineRule="auto"/>
              <w:jc w:val="center"/>
              <w:rPr>
                <w:rFonts w:ascii="Arial" w:hAnsi="Arial"/>
                <w:sz w:val="20"/>
              </w:rPr>
            </w:pPr>
            <w:r w:rsidRPr="009C6D21">
              <w:rPr>
                <w:rFonts w:ascii="Arial" w:hAnsi="Arial" w:cs="Arial"/>
                <w:b/>
                <w:sz w:val="20"/>
              </w:rPr>
              <w:t>Units</w:t>
            </w:r>
          </w:p>
        </w:tc>
      </w:tr>
      <w:tr w:rsidR="00296A55" w:rsidRPr="009C6D21" w14:paraId="4062FF50" w14:textId="77777777" w:rsidTr="00EB5E64">
        <w:trPr>
          <w:jc w:val="center"/>
        </w:trPr>
        <w:tc>
          <w:tcPr>
            <w:tcW w:w="3040" w:type="dxa"/>
            <w:tcBorders>
              <w:top w:val="single" w:sz="12" w:space="0" w:color="auto"/>
            </w:tcBorders>
          </w:tcPr>
          <w:p w14:paraId="7E25D1B2"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Physical constants</w:t>
            </w:r>
          </w:p>
        </w:tc>
        <w:tc>
          <w:tcPr>
            <w:tcW w:w="2719" w:type="dxa"/>
            <w:tcBorders>
              <w:top w:val="single" w:sz="12" w:space="0" w:color="auto"/>
            </w:tcBorders>
          </w:tcPr>
          <w:p w14:paraId="0BEA8E55"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Depends on constant</w:t>
            </w:r>
          </w:p>
        </w:tc>
      </w:tr>
      <w:tr w:rsidR="00296A55" w:rsidRPr="009C6D21" w14:paraId="400F0051" w14:textId="77777777" w:rsidTr="00EB5E64">
        <w:trPr>
          <w:jc w:val="center"/>
        </w:trPr>
        <w:tc>
          <w:tcPr>
            <w:tcW w:w="3040" w:type="dxa"/>
          </w:tcPr>
          <w:p w14:paraId="30E96EE3"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Transmitter ID</w:t>
            </w:r>
          </w:p>
        </w:tc>
        <w:tc>
          <w:tcPr>
            <w:tcW w:w="2719" w:type="dxa"/>
          </w:tcPr>
          <w:p w14:paraId="064FD79B"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w:t>
            </w:r>
          </w:p>
        </w:tc>
      </w:tr>
      <w:tr w:rsidR="00296A55" w:rsidRPr="009C6D21" w14:paraId="0A51089E" w14:textId="77777777" w:rsidTr="00EB5E64">
        <w:trPr>
          <w:jc w:val="center"/>
        </w:trPr>
        <w:tc>
          <w:tcPr>
            <w:tcW w:w="3040" w:type="dxa"/>
          </w:tcPr>
          <w:p w14:paraId="1A8C074F"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Receiver ID</w:t>
            </w:r>
          </w:p>
        </w:tc>
        <w:tc>
          <w:tcPr>
            <w:tcW w:w="2719" w:type="dxa"/>
          </w:tcPr>
          <w:p w14:paraId="09011A0D"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w:t>
            </w:r>
          </w:p>
        </w:tc>
      </w:tr>
      <w:tr w:rsidR="00296A55" w:rsidRPr="009C6D21" w14:paraId="0CB2626D" w14:textId="77777777" w:rsidTr="00EB5E64">
        <w:trPr>
          <w:jc w:val="center"/>
        </w:trPr>
        <w:tc>
          <w:tcPr>
            <w:tcW w:w="3040" w:type="dxa"/>
          </w:tcPr>
          <w:p w14:paraId="61C44919"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Epoch</w:t>
            </w:r>
          </w:p>
        </w:tc>
        <w:tc>
          <w:tcPr>
            <w:tcW w:w="2719" w:type="dxa"/>
          </w:tcPr>
          <w:p w14:paraId="42352AA9"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w:t>
            </w:r>
          </w:p>
        </w:tc>
      </w:tr>
      <w:tr w:rsidR="00296A55" w:rsidRPr="009C6D21" w14:paraId="470AB519" w14:textId="77777777" w:rsidTr="00EB5E64">
        <w:trPr>
          <w:jc w:val="center"/>
        </w:trPr>
        <w:tc>
          <w:tcPr>
            <w:tcW w:w="3040" w:type="dxa"/>
          </w:tcPr>
          <w:p w14:paraId="32769896"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Co-ordinate system description</w:t>
            </w:r>
          </w:p>
        </w:tc>
        <w:tc>
          <w:tcPr>
            <w:tcW w:w="2719" w:type="dxa"/>
          </w:tcPr>
          <w:p w14:paraId="0AC873AF"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w:t>
            </w:r>
          </w:p>
        </w:tc>
      </w:tr>
      <w:tr w:rsidR="00296A55" w:rsidRPr="009C6D21" w14:paraId="46F04AB2" w14:textId="77777777" w:rsidTr="00EB5E64">
        <w:trPr>
          <w:jc w:val="center"/>
        </w:trPr>
        <w:tc>
          <w:tcPr>
            <w:tcW w:w="3040" w:type="dxa"/>
          </w:tcPr>
          <w:p w14:paraId="00D26697"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Time system description</w:t>
            </w:r>
          </w:p>
        </w:tc>
        <w:tc>
          <w:tcPr>
            <w:tcW w:w="2719" w:type="dxa"/>
          </w:tcPr>
          <w:p w14:paraId="22B64E8D"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w:t>
            </w:r>
          </w:p>
        </w:tc>
      </w:tr>
      <w:tr w:rsidR="00296A55" w:rsidRPr="009C6D21" w14:paraId="0F469DD5" w14:textId="77777777" w:rsidTr="00EB5E64">
        <w:trPr>
          <w:jc w:val="center"/>
        </w:trPr>
        <w:tc>
          <w:tcPr>
            <w:tcW w:w="3040" w:type="dxa"/>
          </w:tcPr>
          <w:p w14:paraId="0B6E5AFB" w14:textId="77777777" w:rsidR="00296A55" w:rsidRPr="009C6D21" w:rsidRDefault="00296A55" w:rsidP="00E142CE">
            <w:pPr>
              <w:spacing w:before="0" w:line="240" w:lineRule="auto"/>
              <w:jc w:val="left"/>
              <w:rPr>
                <w:rFonts w:ascii="Arial" w:hAnsi="Arial" w:cs="Arial"/>
                <w:sz w:val="20"/>
              </w:rPr>
            </w:pPr>
            <w:r w:rsidRPr="009C6D21">
              <w:rPr>
                <w:rFonts w:ascii="Arial" w:hAnsi="Arial" w:cs="Arial"/>
                <w:sz w:val="20"/>
              </w:rPr>
              <w:t>Quality of property</w:t>
            </w:r>
          </w:p>
        </w:tc>
        <w:tc>
          <w:tcPr>
            <w:tcW w:w="2719" w:type="dxa"/>
          </w:tcPr>
          <w:p w14:paraId="23A515EB" w14:textId="77777777" w:rsidR="00296A55" w:rsidRPr="009C6D21" w:rsidRDefault="00296A55" w:rsidP="00E142CE">
            <w:pPr>
              <w:spacing w:before="0" w:line="240" w:lineRule="auto"/>
              <w:jc w:val="center"/>
              <w:rPr>
                <w:rFonts w:ascii="Arial" w:hAnsi="Arial" w:cs="Arial"/>
                <w:sz w:val="20"/>
              </w:rPr>
            </w:pPr>
            <w:r w:rsidRPr="009C6D21">
              <w:rPr>
                <w:rFonts w:ascii="Arial" w:hAnsi="Arial" w:cs="Arial"/>
                <w:sz w:val="20"/>
              </w:rPr>
              <w:t>-</w:t>
            </w:r>
          </w:p>
        </w:tc>
      </w:tr>
    </w:tbl>
    <w:p w14:paraId="2321B678" w14:textId="77777777" w:rsidR="00296A55" w:rsidRPr="009C6D21" w:rsidRDefault="00296A55" w:rsidP="00296A55">
      <w:pPr>
        <w:pStyle w:val="FigureTitle"/>
      </w:pPr>
      <w:bookmarkStart w:id="127" w:name="_Toc514139250"/>
    </w:p>
    <w:p w14:paraId="2BCCECC4" w14:textId="77777777" w:rsidR="00115009" w:rsidRDefault="00115009" w:rsidP="00296A55">
      <w:pPr>
        <w:pStyle w:val="Heading1"/>
        <w:sectPr w:rsidR="00115009" w:rsidSect="00BF2812">
          <w:type w:val="continuous"/>
          <w:pgSz w:w="12240" w:h="15840"/>
          <w:pgMar w:top="1440" w:right="1440" w:bottom="1440" w:left="1440" w:header="547" w:footer="547" w:gutter="360"/>
          <w:pgNumType w:start="1" w:chapStyle="1"/>
          <w:cols w:space="720"/>
          <w:docGrid w:linePitch="360"/>
        </w:sectPr>
      </w:pPr>
      <w:bookmarkStart w:id="128" w:name="_Toc514140628"/>
      <w:bookmarkStart w:id="129" w:name="_Toc520281108"/>
      <w:bookmarkStart w:id="130" w:name="_Toc119926529"/>
      <w:bookmarkStart w:id="131" w:name="_Toc250306243"/>
      <w:bookmarkEnd w:id="107"/>
      <w:bookmarkEnd w:id="127"/>
    </w:p>
    <w:p w14:paraId="5F61D503" w14:textId="77777777" w:rsidR="00296A55" w:rsidRPr="009C6D21" w:rsidRDefault="00296A55" w:rsidP="00296A55">
      <w:pPr>
        <w:pStyle w:val="Heading1"/>
      </w:pPr>
      <w:bookmarkStart w:id="132" w:name="_Toc497408219"/>
      <w:bookmarkStart w:id="133" w:name="_Toc520978234"/>
      <w:r w:rsidRPr="009C6D21">
        <w:lastRenderedPageBreak/>
        <w:t>ancillary data</w:t>
      </w:r>
      <w:bookmarkEnd w:id="128"/>
      <w:bookmarkEnd w:id="129"/>
      <w:bookmarkEnd w:id="130"/>
      <w:bookmarkEnd w:id="131"/>
      <w:bookmarkEnd w:id="132"/>
      <w:bookmarkEnd w:id="133"/>
    </w:p>
    <w:p w14:paraId="6FA3F62A" w14:textId="77777777" w:rsidR="00296A55" w:rsidRPr="009C6D21" w:rsidRDefault="000647E0" w:rsidP="00296A55">
      <w:pPr>
        <w:pStyle w:val="Heading2"/>
      </w:pPr>
      <w:bookmarkStart w:id="134" w:name="_Toc497408220"/>
      <w:bookmarkStart w:id="135" w:name="_Toc520978235"/>
      <w:r>
        <w:t>General</w:t>
      </w:r>
      <w:bookmarkEnd w:id="134"/>
      <w:bookmarkEnd w:id="135"/>
    </w:p>
    <w:p w14:paraId="719AB26A" w14:textId="365E115E" w:rsidR="00296A55" w:rsidRPr="009C6D21" w:rsidRDefault="00296A55" w:rsidP="00296A55">
      <w:r w:rsidRPr="009C6D21">
        <w:t>This section describes ancillary data types, which are the pieces of information needed to interpret measurements and properties of navigation participants.  In general, ancillary information makes it possible to take properties or measurements and incorporate them correctly into numerical computations.  In some cases, very detailed modeling information is passed along so that measurements and properties can be used in state-of-the-art, high-fidelity computations.  .</w:t>
      </w:r>
    </w:p>
    <w:p w14:paraId="56BB8272" w14:textId="77777777" w:rsidR="00296A55" w:rsidRPr="009C6D21" w:rsidRDefault="00296A55" w:rsidP="00296A55">
      <w:pPr>
        <w:pStyle w:val="Heading2"/>
        <w:spacing w:before="480"/>
      </w:pPr>
      <w:bookmarkStart w:id="136" w:name="_Toc469806313"/>
      <w:bookmarkStart w:id="137" w:name="_Toc514140630"/>
      <w:bookmarkStart w:id="138" w:name="_Toc520281110"/>
      <w:bookmarkStart w:id="139" w:name="_Toc119926531"/>
      <w:bookmarkStart w:id="140" w:name="_Toc250306245"/>
      <w:bookmarkStart w:id="141" w:name="_Toc497408221"/>
      <w:bookmarkStart w:id="142" w:name="_Toc520978236"/>
      <w:r w:rsidRPr="009C6D21">
        <w:t>quality</w:t>
      </w:r>
      <w:bookmarkEnd w:id="136"/>
      <w:bookmarkEnd w:id="137"/>
      <w:bookmarkEnd w:id="138"/>
      <w:bookmarkEnd w:id="139"/>
      <w:bookmarkEnd w:id="140"/>
      <w:bookmarkEnd w:id="141"/>
      <w:bookmarkEnd w:id="142"/>
    </w:p>
    <w:p w14:paraId="728825A7" w14:textId="2BC31A0C" w:rsidR="00296A55" w:rsidRPr="009C6D21" w:rsidRDefault="00296A55" w:rsidP="00296A55">
      <w:bookmarkStart w:id="143" w:name="_Toc469806314"/>
      <w:r w:rsidRPr="009C6D21">
        <w:t xml:space="preserve">For some exchanges, it may be desirable to include the uncertainty of the transmitted data.  This uncertainty information is referred to as data </w:t>
      </w:r>
      <w:r w:rsidRPr="00EB5E64">
        <w:t>quality</w:t>
      </w:r>
      <w:r w:rsidRPr="009C6D21">
        <w:t>.  Quality specifications are included in the individual Recommended Standards</w:t>
      </w:r>
      <w:r w:rsidR="000647E0">
        <w:t>, as applicable</w:t>
      </w:r>
      <w:r w:rsidRPr="009C6D21">
        <w:t>.  In addition, navigation uses many constants having uncertainty values that are agreed upon in the international community; in this case, the user should refer to the relevant governing document.</w:t>
      </w:r>
    </w:p>
    <w:p w14:paraId="6C197A7E" w14:textId="77777777" w:rsidR="00296A55" w:rsidRPr="009C6D21" w:rsidRDefault="00296A55" w:rsidP="00296A55">
      <w:pPr>
        <w:pStyle w:val="Heading2"/>
        <w:spacing w:before="480"/>
      </w:pPr>
      <w:bookmarkStart w:id="144" w:name="_Toc514140631"/>
      <w:bookmarkStart w:id="145" w:name="_Toc520281111"/>
      <w:bookmarkStart w:id="146" w:name="_Toc119926532"/>
      <w:bookmarkStart w:id="147" w:name="_Toc250306246"/>
      <w:bookmarkStart w:id="148" w:name="_Toc497408222"/>
      <w:bookmarkStart w:id="149" w:name="_Toc520978237"/>
      <w:bookmarkEnd w:id="143"/>
      <w:r w:rsidRPr="009C6D21">
        <w:t>coordinate frame identification</w:t>
      </w:r>
      <w:bookmarkEnd w:id="144"/>
      <w:bookmarkEnd w:id="145"/>
      <w:bookmarkEnd w:id="146"/>
      <w:bookmarkEnd w:id="147"/>
      <w:bookmarkEnd w:id="148"/>
      <w:bookmarkEnd w:id="149"/>
    </w:p>
    <w:p w14:paraId="287D134F" w14:textId="77777777" w:rsidR="00296A55" w:rsidRPr="009C6D21" w:rsidRDefault="00296A55" w:rsidP="00296A55">
      <w:pPr>
        <w:pStyle w:val="Heading3"/>
        <w:ind w:left="0" w:firstLine="0"/>
      </w:pPr>
      <w:bookmarkStart w:id="150" w:name="_Toc119926533"/>
      <w:r w:rsidRPr="009C6D21">
        <w:t>general</w:t>
      </w:r>
      <w:bookmarkEnd w:id="150"/>
    </w:p>
    <w:p w14:paraId="615A87F4" w14:textId="77777777" w:rsidR="00296A55" w:rsidRPr="009C6D21" w:rsidRDefault="00296A55" w:rsidP="00296A55">
      <w:r w:rsidRPr="009C6D21">
        <w:t>This subsection defines coordinate system terms and describes commonly used specifications.</w:t>
      </w:r>
    </w:p>
    <w:p w14:paraId="691E75B4" w14:textId="77777777" w:rsidR="00296A55" w:rsidRPr="009C6D21" w:rsidRDefault="00296A55" w:rsidP="00296A55">
      <w:pPr>
        <w:pStyle w:val="Heading3"/>
        <w:spacing w:before="480"/>
        <w:ind w:left="0" w:firstLine="0"/>
      </w:pPr>
      <w:bookmarkStart w:id="151" w:name="_Toc514140632"/>
      <w:bookmarkStart w:id="152" w:name="_Toc119926534"/>
      <w:r w:rsidRPr="009C6D21">
        <w:t>COORDINATE SYSTEM DEFINITIONS</w:t>
      </w:r>
      <w:bookmarkEnd w:id="151"/>
      <w:bookmarkEnd w:id="152"/>
    </w:p>
    <w:p w14:paraId="509660F7" w14:textId="77777777" w:rsidR="00296A55" w:rsidRPr="009C6D21" w:rsidRDefault="00296A55" w:rsidP="00296A55">
      <w:r w:rsidRPr="009C6D21">
        <w:t xml:space="preserve">A </w:t>
      </w:r>
      <w:r w:rsidRPr="009C6D21">
        <w:rPr>
          <w:b/>
        </w:rPr>
        <w:t>coordinate frame</w:t>
      </w:r>
      <w:r w:rsidRPr="009C6D21">
        <w:t xml:space="preserve"> is defined as an associated set of mutually orthogonal Cartesian axes (referred to as x, y, and z).</w:t>
      </w:r>
    </w:p>
    <w:p w14:paraId="09CE45F3" w14:textId="77777777" w:rsidR="000647E0" w:rsidRPr="009C6D21" w:rsidRDefault="000647E0" w:rsidP="000647E0">
      <w:r w:rsidRPr="009C6D21">
        <w:t xml:space="preserve">The </w:t>
      </w:r>
      <w:r w:rsidRPr="009C6D21">
        <w:rPr>
          <w:b/>
        </w:rPr>
        <w:t>frame origin</w:t>
      </w:r>
      <w:r w:rsidRPr="009C6D21">
        <w:t xml:space="preserve"> is the common origin of the Cartesian axes</w:t>
      </w:r>
      <w:r w:rsidR="00FF4549">
        <w:t>,</w:t>
      </w:r>
      <w:r w:rsidRPr="009C6D21">
        <w:t xml:space="preserve"> </w:t>
      </w:r>
      <w:r w:rsidR="00FF4549">
        <w:t>a</w:t>
      </w:r>
      <w:r w:rsidRPr="009C6D21">
        <w:t>lso called ‘center name’.</w:t>
      </w:r>
    </w:p>
    <w:p w14:paraId="3412D71F" w14:textId="77777777" w:rsidR="00296A55" w:rsidRPr="009C6D21" w:rsidRDefault="00296A55" w:rsidP="00296A55">
      <w:r w:rsidRPr="009C6D21">
        <w:t xml:space="preserve">The </w:t>
      </w:r>
      <w:r w:rsidRPr="009C6D21">
        <w:rPr>
          <w:b/>
        </w:rPr>
        <w:t>reference plane</w:t>
      </w:r>
      <w:r w:rsidRPr="009C6D21">
        <w:t xml:space="preserve"> is the xy plane in a coordinate frame.</w:t>
      </w:r>
    </w:p>
    <w:p w14:paraId="51D38F9C" w14:textId="77777777" w:rsidR="00296A55" w:rsidRPr="009C6D21" w:rsidRDefault="00296A55" w:rsidP="00296A55">
      <w:r w:rsidRPr="009C6D21">
        <w:t xml:space="preserve">The </w:t>
      </w:r>
      <w:r w:rsidRPr="009C6D21">
        <w:rPr>
          <w:b/>
        </w:rPr>
        <w:t>reference direction</w:t>
      </w:r>
      <w:r w:rsidRPr="009C6D21">
        <w:t xml:space="preserve"> is the direction of the x axis.</w:t>
      </w:r>
    </w:p>
    <w:p w14:paraId="7AA1D497" w14:textId="77777777" w:rsidR="00296A55" w:rsidRPr="009C6D21" w:rsidRDefault="00296A55" w:rsidP="00296A55">
      <w:pPr>
        <w:pStyle w:val="Heading3"/>
        <w:spacing w:before="480"/>
        <w:ind w:left="0" w:firstLine="0"/>
      </w:pPr>
      <w:bookmarkStart w:id="153" w:name="_Toc514140633"/>
      <w:bookmarkStart w:id="154" w:name="_Toc119926535"/>
      <w:r w:rsidRPr="009C6D21">
        <w:lastRenderedPageBreak/>
        <w:t>COORDINATE SYSTEM SPECIFICATIONS</w:t>
      </w:r>
      <w:bookmarkEnd w:id="153"/>
      <w:bookmarkEnd w:id="154"/>
    </w:p>
    <w:p w14:paraId="2D65B1B9" w14:textId="380216A9" w:rsidR="00296A55" w:rsidRPr="009C6D21" w:rsidRDefault="00296A55" w:rsidP="006F0D4A">
      <w:pPr>
        <w:pStyle w:val="Paragraph4"/>
        <w:keepLines/>
      </w:pPr>
      <w:r w:rsidRPr="009C6D21">
        <w:t xml:space="preserve">Specifying (1) the frame origin of the Cartesian axes, (2) the reference direction, and (3) the reference plane (or its normal direction, the z axis direction) is sufficient to define a coordinate frame unambiguously.  Frame origins are generally either (1) </w:t>
      </w:r>
      <w:r w:rsidR="00C51B33">
        <w:t>a point defined on</w:t>
      </w:r>
      <w:r w:rsidRPr="009C6D21">
        <w:t xml:space="preserve"> a participant (</w:t>
      </w:r>
      <w:r w:rsidR="00C51B33">
        <w:t xml:space="preserve">examples are </w:t>
      </w:r>
      <w:r w:rsidRPr="009C6D21">
        <w:t xml:space="preserve">the center of mass of a spacecraft, </w:t>
      </w:r>
      <w:r w:rsidR="00C51B33">
        <w:t>The location of a</w:t>
      </w:r>
      <w:r w:rsidRPr="009C6D21">
        <w:t xml:space="preserve"> ground station, etc.), (2) the center of mass of a natural body, (3) the center of mass of a set of bodies (referred to as the barycenter), or (4) the object position on orbit at each given time for local frame</w:t>
      </w:r>
      <w:r w:rsidR="0065548F">
        <w:t>s</w:t>
      </w:r>
      <w:r w:rsidRPr="009C6D21">
        <w:t>.  Other frame origins are possible for special purposes; for some applications, e.g., most attitude determination applications, the frame origin is unnecessary.  For this discussion, the origin will remain constant over time.  The reference direction and reference plane normal are vectors that can be defined in one of these ways:</w:t>
      </w:r>
    </w:p>
    <w:p w14:paraId="315FCC44" w14:textId="77777777" w:rsidR="00296A55" w:rsidRPr="009C6D21" w:rsidRDefault="00296A55" w:rsidP="0056026E">
      <w:pPr>
        <w:pStyle w:val="List"/>
        <w:numPr>
          <w:ilvl w:val="0"/>
          <w:numId w:val="8"/>
        </w:numPr>
        <w:tabs>
          <w:tab w:val="clear" w:pos="360"/>
          <w:tab w:val="num" w:pos="720"/>
        </w:tabs>
        <w:ind w:left="720"/>
      </w:pPr>
      <w:r w:rsidRPr="009C6D21">
        <w:t>point to a fixed direction in inertial space (e.g., toward a quasar);</w:t>
      </w:r>
    </w:p>
    <w:p w14:paraId="432C202C" w14:textId="77777777" w:rsidR="00296A55" w:rsidRPr="009C6D21" w:rsidRDefault="00296A55" w:rsidP="0056026E">
      <w:pPr>
        <w:pStyle w:val="List"/>
        <w:numPr>
          <w:ilvl w:val="0"/>
          <w:numId w:val="8"/>
        </w:numPr>
        <w:tabs>
          <w:tab w:val="clear" w:pos="360"/>
          <w:tab w:val="num" w:pos="720"/>
        </w:tabs>
        <w:ind w:left="720"/>
      </w:pPr>
      <w:r w:rsidRPr="009C6D21">
        <w:t>be parallel to the distance vector between one object and another;</w:t>
      </w:r>
    </w:p>
    <w:p w14:paraId="0EDB1F2A" w14:textId="77777777" w:rsidR="00296A55" w:rsidRPr="009C6D21" w:rsidRDefault="00296A55" w:rsidP="0056026E">
      <w:pPr>
        <w:pStyle w:val="List"/>
        <w:numPr>
          <w:ilvl w:val="0"/>
          <w:numId w:val="8"/>
        </w:numPr>
        <w:tabs>
          <w:tab w:val="clear" w:pos="360"/>
          <w:tab w:val="num" w:pos="720"/>
        </w:tabs>
        <w:ind w:left="720"/>
      </w:pPr>
      <w:r w:rsidRPr="009C6D21">
        <w:t>be parallel to an object’s velocity vector;</w:t>
      </w:r>
    </w:p>
    <w:p w14:paraId="0747464F" w14:textId="77777777" w:rsidR="00296A55" w:rsidRPr="009C6D21" w:rsidRDefault="00296A55" w:rsidP="0056026E">
      <w:pPr>
        <w:pStyle w:val="List"/>
        <w:numPr>
          <w:ilvl w:val="0"/>
          <w:numId w:val="8"/>
        </w:numPr>
        <w:tabs>
          <w:tab w:val="clear" w:pos="360"/>
          <w:tab w:val="num" w:pos="720"/>
        </w:tabs>
        <w:ind w:left="720"/>
      </w:pPr>
      <w:r w:rsidRPr="009C6D21">
        <w:t>point from the origin through the intersection of two defined planes;</w:t>
      </w:r>
    </w:p>
    <w:p w14:paraId="5460F314" w14:textId="77777777" w:rsidR="00296A55" w:rsidRPr="009C6D21" w:rsidRDefault="00296A55" w:rsidP="0056026E">
      <w:pPr>
        <w:pStyle w:val="List"/>
        <w:numPr>
          <w:ilvl w:val="0"/>
          <w:numId w:val="8"/>
        </w:numPr>
        <w:tabs>
          <w:tab w:val="clear" w:pos="360"/>
          <w:tab w:val="num" w:pos="720"/>
        </w:tabs>
        <w:ind w:left="720"/>
      </w:pPr>
      <w:r w:rsidRPr="009C6D21">
        <w:t>be parallel to an object’s spin axis; or</w:t>
      </w:r>
    </w:p>
    <w:p w14:paraId="265A30D1" w14:textId="77777777" w:rsidR="00296A55" w:rsidRPr="009C6D21" w:rsidRDefault="00296A55" w:rsidP="0056026E">
      <w:pPr>
        <w:pStyle w:val="List"/>
        <w:numPr>
          <w:ilvl w:val="0"/>
          <w:numId w:val="8"/>
        </w:numPr>
        <w:tabs>
          <w:tab w:val="clear" w:pos="360"/>
          <w:tab w:val="num" w:pos="720"/>
        </w:tabs>
        <w:ind w:left="720"/>
      </w:pPr>
      <w:r w:rsidRPr="009C6D21">
        <w:t>be normal to an object’s orbit.</w:t>
      </w:r>
    </w:p>
    <w:p w14:paraId="6D0F80A3" w14:textId="77777777" w:rsidR="00296A55" w:rsidRPr="009C6D21" w:rsidRDefault="00296A55" w:rsidP="006F0D4A">
      <w:pPr>
        <w:pStyle w:val="Paragraph4"/>
      </w:pPr>
      <w:bookmarkStart w:id="155" w:name="_Ref259699226"/>
      <w:r w:rsidRPr="009C6D21">
        <w:t xml:space="preserve">In many cases, the reference plane is the equator or orbit plane of a natural body or orbit of the spacecraft.  In those cases, the motions of the equator or orbit plane are explicitly computed.  A natural body’s equatorial bulges can be perturbed by the gravitational attraction of other natural bodies; this causes variations in the orientation of the equatorial plane.  Also, the perturbative effects of natural bodies on each other cause variations in the orientation of their orbit plane.  Long term motions that can be treated as though they are secular are known as </w:t>
      </w:r>
      <w:r w:rsidRPr="009C6D21">
        <w:rPr>
          <w:b/>
        </w:rPr>
        <w:t>precession</w:t>
      </w:r>
      <w:r w:rsidRPr="009C6D21">
        <w:t xml:space="preserve"> motion; short periodic motions are referred to as </w:t>
      </w:r>
      <w:r w:rsidRPr="009C6D21">
        <w:rPr>
          <w:b/>
        </w:rPr>
        <w:t>nutation</w:t>
      </w:r>
      <w:r w:rsidRPr="009C6D21">
        <w:t xml:space="preserve">.  When the natural body’s equator and ecliptic are defined as being represented by the precession motions only, these are referred to as </w:t>
      </w:r>
      <w:r w:rsidRPr="009C6D21">
        <w:rPr>
          <w:b/>
        </w:rPr>
        <w:t>mean</w:t>
      </w:r>
      <w:r w:rsidRPr="009C6D21">
        <w:t xml:space="preserve"> directions.  Those affected by both precession and nutation are referred to as </w:t>
      </w:r>
      <w:r w:rsidRPr="009C6D21">
        <w:rPr>
          <w:b/>
        </w:rPr>
        <w:t>true</w:t>
      </w:r>
      <w:r w:rsidRPr="009C6D21">
        <w:t xml:space="preserve"> directions.  Directions fixed at the time corresponding to a fundamental reference are referred to as values at the </w:t>
      </w:r>
      <w:r w:rsidRPr="009C6D21">
        <w:rPr>
          <w:b/>
        </w:rPr>
        <w:t>epoch</w:t>
      </w:r>
      <w:r w:rsidRPr="009C6D21">
        <w:t xml:space="preserve">, while those referring to instantaneous moments are referred to as </w:t>
      </w:r>
      <w:r w:rsidRPr="009C6D21">
        <w:rPr>
          <w:b/>
        </w:rPr>
        <w:t>values of date</w:t>
      </w:r>
      <w:r w:rsidRPr="009C6D21">
        <w:t>.</w:t>
      </w:r>
      <w:bookmarkEnd w:id="155"/>
    </w:p>
    <w:p w14:paraId="06C6EEB2" w14:textId="77777777" w:rsidR="00296A55" w:rsidRPr="009C6D21" w:rsidRDefault="00296A55" w:rsidP="006F0D4A">
      <w:pPr>
        <w:pStyle w:val="Paragraph4"/>
      </w:pPr>
      <w:r w:rsidRPr="009C6D21">
        <w:t xml:space="preserve">With the information contained in </w:t>
      </w:r>
      <w:r w:rsidR="0092761A">
        <w:fldChar w:fldCharType="begin"/>
      </w:r>
      <w:r w:rsidR="0092761A">
        <w:instrText xml:space="preserve"> REF _Ref259699226 \r \h </w:instrText>
      </w:r>
      <w:r w:rsidR="0092761A">
        <w:fldChar w:fldCharType="separate"/>
      </w:r>
      <w:r w:rsidR="00452CB8">
        <w:t>4.3.3.2</w:t>
      </w:r>
      <w:r w:rsidR="0092761A">
        <w:fldChar w:fldCharType="end"/>
      </w:r>
      <w:r w:rsidRPr="009C6D21">
        <w:t xml:space="preserve">, it is possible to specify any form of coordinate reference system about any form of participant.  In current practice, however, the vast majority of navigation messages between agencies use only a small subset of the possibilities, some of which are described in the following </w:t>
      </w:r>
      <w:r w:rsidR="00EC4603">
        <w:t>sub</w:t>
      </w:r>
      <w:r w:rsidRPr="009C6D21">
        <w:t>sections.</w:t>
      </w:r>
    </w:p>
    <w:p w14:paraId="18BFD159" w14:textId="77777777" w:rsidR="00296A55" w:rsidRPr="009C6D21" w:rsidRDefault="00296A55" w:rsidP="00296A55">
      <w:pPr>
        <w:pStyle w:val="Heading3"/>
        <w:spacing w:before="480"/>
        <w:ind w:left="0" w:firstLine="0"/>
      </w:pPr>
      <w:bookmarkStart w:id="156" w:name="_Toc514140634"/>
      <w:bookmarkStart w:id="157" w:name="_Toc119926536"/>
      <w:r w:rsidRPr="009C6D21">
        <w:lastRenderedPageBreak/>
        <w:t>INTERNATIONAL CELESTIAL REFERENCE SYSTEM (ICRS)</w:t>
      </w:r>
      <w:bookmarkEnd w:id="156"/>
      <w:bookmarkEnd w:id="157"/>
    </w:p>
    <w:p w14:paraId="11CEFD08" w14:textId="77777777" w:rsidR="00296A55" w:rsidRPr="009C6D21" w:rsidRDefault="00296A55" w:rsidP="00296A55">
      <w:pPr>
        <w:pStyle w:val="Heading4"/>
        <w:ind w:left="0" w:firstLine="0"/>
      </w:pPr>
      <w:r w:rsidRPr="009C6D21">
        <w:t>General</w:t>
      </w:r>
    </w:p>
    <w:p w14:paraId="4CCDCA23" w14:textId="3B4EAF11" w:rsidR="00296A55" w:rsidRPr="009C6D21" w:rsidRDefault="00296A55" w:rsidP="00296A55">
      <w:pPr>
        <w:keepLines/>
      </w:pPr>
      <w:r w:rsidRPr="009C6D21">
        <w:t xml:space="preserve">In 1991 the International Astronomical Union (IAU) established the International Celestial Reference System (ICRS) as the fundamental inertial coordinate system (reference </w:t>
      </w:r>
      <w:r w:rsidR="00153243">
        <w:fldChar w:fldCharType="begin"/>
      </w:r>
      <w:r w:rsidR="00153243">
        <w:instrText xml:space="preserve"> REF R_IERSConventions2003 \h </w:instrText>
      </w:r>
      <w:r w:rsidR="00153243">
        <w:fldChar w:fldCharType="separate"/>
      </w:r>
      <w:r w:rsidR="00452CB8" w:rsidRPr="009C6D21">
        <w:t>[</w:t>
      </w:r>
      <w:r w:rsidR="00452CB8">
        <w:rPr>
          <w:noProof/>
        </w:rPr>
        <w:t>1</w:t>
      </w:r>
      <w:r w:rsidR="00452CB8" w:rsidRPr="009C6D21">
        <w:t>]</w:t>
      </w:r>
      <w:r w:rsidR="00153243">
        <w:fldChar w:fldCharType="end"/>
      </w:r>
      <w:r w:rsidRPr="009C6D21">
        <w:t>).  The origin of the ICRS is defined as the solar system barycenter within a relativistic framework, and its axes are fixed with respect to distant extragalactic radio objects.</w:t>
      </w:r>
      <w:r w:rsidR="007607CA">
        <w:t xml:space="preserve"> </w:t>
      </w:r>
      <w:r w:rsidR="00106588">
        <w:t>The ICRS is a kinematical concept. The IAU has also defined dynamical re</w:t>
      </w:r>
      <w:r w:rsidR="0033326A">
        <w:t>ference systems that are based on general relativity; the Barycentric Celestial Reference System (BCRS) defined with the origin at the solar system barycenter, which can be considered to provide a way to prolong the coordinate lines of the ICRS from distant quasars to any point in the solar system, and the Geocentric Celestial Reference System (GCRS) which is a version of the local geocentric reference system for the Earth. Due to the Earth’s motion around the solar system barycenter, there are small relativistic precession and nutation terms</w:t>
      </w:r>
      <w:r w:rsidR="004A6809">
        <w:t xml:space="preserve"> in the GCRS</w:t>
      </w:r>
      <w:r w:rsidR="0033326A">
        <w:t>.</w:t>
      </w:r>
    </w:p>
    <w:p w14:paraId="0DD07D54" w14:textId="77777777" w:rsidR="00296A55" w:rsidRPr="009C6D21" w:rsidRDefault="00296A55" w:rsidP="00296A55">
      <w:pPr>
        <w:pStyle w:val="Heading4"/>
        <w:spacing w:before="480"/>
        <w:ind w:left="0" w:firstLine="0"/>
      </w:pPr>
      <w:r w:rsidRPr="009C6D21">
        <w:t>International Celestial Reference Frame (ICRF)</w:t>
      </w:r>
    </w:p>
    <w:p w14:paraId="1264C67A" w14:textId="17DDB979" w:rsidR="00296A55" w:rsidRPr="009C6D21" w:rsidRDefault="00296A55" w:rsidP="00296A55">
      <w:r w:rsidRPr="009C6D21">
        <w:t>The practical realization of the ICRS is designated the International Celestial Reference Frame (ICRF), which is jointly maintained by the International Earth Rotation Service (IERS) and the IAU Working Group on Reference Frames.  The fundamental plane of the ICRF is closely aligned with the mean Earth equator at J2000, and the origin of right ascension is defined by an adopted right ascension of the quasar 3C273 to closely match the vernal equinox at J2000.  The difference between the dynamical J2000 reference frame and the ICRF is at a level of 0.01 arc</w:t>
      </w:r>
      <w:r w:rsidR="006A21E5">
        <w:t xml:space="preserve"> </w:t>
      </w:r>
      <w:r w:rsidRPr="009C6D21">
        <w:t>sec</w:t>
      </w:r>
      <w:r w:rsidR="006A21E5">
        <w:t>ond (as)</w:t>
      </w:r>
      <w:r w:rsidRPr="009C6D21">
        <w:t>, and determined with an accuracy of 0.003 a</w:t>
      </w:r>
      <w:r w:rsidR="006A21E5">
        <w:t>s</w:t>
      </w:r>
      <w:r w:rsidRPr="009C6D21">
        <w:t xml:space="preserve"> (reference </w:t>
      </w:r>
      <w:r w:rsidR="00CE17CD">
        <w:fldChar w:fldCharType="begin"/>
      </w:r>
      <w:r w:rsidR="00CE17CD">
        <w:instrText xml:space="preserve"> REF R_SatelliteOrbitsModelsMethods \h </w:instrText>
      </w:r>
      <w:r w:rsidR="00CE17CD">
        <w:fldChar w:fldCharType="separate"/>
      </w:r>
      <w:r w:rsidR="00452CB8" w:rsidRPr="00CE17CD">
        <w:t>[</w:t>
      </w:r>
      <w:r w:rsidR="00452CB8">
        <w:rPr>
          <w:noProof/>
        </w:rPr>
        <w:t>5</w:t>
      </w:r>
      <w:r w:rsidR="00452CB8" w:rsidRPr="00CE17CD">
        <w:t>]</w:t>
      </w:r>
      <w:r w:rsidR="00CE17CD">
        <w:fldChar w:fldCharType="end"/>
      </w:r>
      <w:r w:rsidRPr="009C6D21">
        <w:t xml:space="preserve">).  The Hipparcos star catalogue is an optical realization of the ICRS (reference </w:t>
      </w:r>
      <w:r w:rsidR="00DC2BD0">
        <w:fldChar w:fldCharType="begin"/>
      </w:r>
      <w:r w:rsidR="00DC2BD0">
        <w:instrText xml:space="preserve"> REF R_HipparcosandTychoCatalogues \h </w:instrText>
      </w:r>
      <w:r w:rsidR="00DC2BD0">
        <w:fldChar w:fldCharType="separate"/>
      </w:r>
      <w:r w:rsidR="00452CB8" w:rsidRPr="009C6D21">
        <w:t>[</w:t>
      </w:r>
      <w:r w:rsidR="00452CB8">
        <w:rPr>
          <w:noProof/>
        </w:rPr>
        <w:t>11</w:t>
      </w:r>
      <w:r w:rsidR="00452CB8" w:rsidRPr="009C6D21">
        <w:t>]</w:t>
      </w:r>
      <w:r w:rsidR="00DC2BD0">
        <w:fldChar w:fldCharType="end"/>
      </w:r>
      <w:r w:rsidRPr="009C6D21">
        <w:t>).</w:t>
      </w:r>
    </w:p>
    <w:p w14:paraId="3F1EEA52" w14:textId="77777777" w:rsidR="00296A55" w:rsidRPr="009C6D21" w:rsidRDefault="00296A55" w:rsidP="00296A55">
      <w:pPr>
        <w:pStyle w:val="Heading4"/>
        <w:spacing w:before="480"/>
        <w:ind w:left="0" w:firstLine="0"/>
      </w:pPr>
      <w:bookmarkStart w:id="158" w:name="_Toc514140636"/>
      <w:r w:rsidRPr="009C6D21">
        <w:t>International Terrestrial Reference System (ITRS)</w:t>
      </w:r>
      <w:bookmarkEnd w:id="158"/>
    </w:p>
    <w:p w14:paraId="201027E1" w14:textId="0CA9A2E9" w:rsidR="00296A55" w:rsidRPr="009C6D21" w:rsidRDefault="00296A55" w:rsidP="00296A55">
      <w:r w:rsidRPr="009C6D21">
        <w:t xml:space="preserve">Complementary to the ICRS, the International Terrestrial Reference System (ITRS) provides the conceptual definition of an Earth-fixed reference system (reference </w:t>
      </w:r>
      <w:r w:rsidR="00153243">
        <w:fldChar w:fldCharType="begin"/>
      </w:r>
      <w:r w:rsidR="00153243">
        <w:instrText xml:space="preserve"> REF R_IERSConventions2003 \h </w:instrText>
      </w:r>
      <w:r w:rsidR="00153243">
        <w:fldChar w:fldCharType="separate"/>
      </w:r>
      <w:r w:rsidR="00452CB8" w:rsidRPr="009C6D21">
        <w:t>[</w:t>
      </w:r>
      <w:r w:rsidR="00452CB8">
        <w:rPr>
          <w:noProof/>
        </w:rPr>
        <w:t>1</w:t>
      </w:r>
      <w:r w:rsidR="00452CB8" w:rsidRPr="009C6D21">
        <w:t>]</w:t>
      </w:r>
      <w:r w:rsidR="00153243">
        <w:fldChar w:fldCharType="end"/>
      </w:r>
      <w:r w:rsidRPr="009C6D21">
        <w:t xml:space="preserve">).  Its origin is located at the Earth’s center of mass (including oceans and atmosphere), and its unit of length is the SI meter.  The orientation of the IERS Reference Pole (IRP) and IERS Meridian (IRM) are consistent with the previously adopted Bureau International de l’Heure (BIH) system at epoch 1984.0, as well as the former Conventional International Origin (CIO).  The time evolution of the ITRS is such that it exhibits no net rotation with respect to the Earth’s crust.  The International Terrestrial Reference Frame (ITRF) is a realization of the ITRS.  New versions of the ITRF are published </w:t>
      </w:r>
      <w:r w:rsidR="0004732B">
        <w:t>occasionally</w:t>
      </w:r>
      <w:r w:rsidR="0004732B" w:rsidRPr="009C6D21">
        <w:t xml:space="preserve"> </w:t>
      </w:r>
      <w:r w:rsidRPr="009C6D21">
        <w:t>and exhibit global differences on the centimeter level</w:t>
      </w:r>
      <w:r w:rsidR="00E17475">
        <w:t xml:space="preserve"> [3]</w:t>
      </w:r>
      <w:r w:rsidRPr="009C6D21">
        <w:t>.</w:t>
      </w:r>
    </w:p>
    <w:p w14:paraId="384022BF" w14:textId="77777777" w:rsidR="00145933" w:rsidRPr="009C6D21" w:rsidRDefault="00145933" w:rsidP="00296A55"/>
    <w:p w14:paraId="26D69F48" w14:textId="703ABCF0" w:rsidR="00296A55" w:rsidRPr="009C6D21" w:rsidRDefault="00296A55" w:rsidP="007B1CB1">
      <w:pPr>
        <w:pStyle w:val="Heading3"/>
      </w:pPr>
      <w:bookmarkStart w:id="159" w:name="_Toc514140637"/>
      <w:r w:rsidRPr="009C6D21">
        <w:lastRenderedPageBreak/>
        <w:t xml:space="preserve">True of Date </w:t>
      </w:r>
      <w:r w:rsidR="0065548F">
        <w:t>AND MEAN OF dATE</w:t>
      </w:r>
      <w:r w:rsidRPr="009C6D21">
        <w:t xml:space="preserve"> Coordinate System</w:t>
      </w:r>
      <w:r w:rsidR="0065548F">
        <w:t>S</w:t>
      </w:r>
      <w:bookmarkEnd w:id="159"/>
    </w:p>
    <w:p w14:paraId="12A95E02" w14:textId="77777777" w:rsidR="00296A55" w:rsidRPr="009C6D21" w:rsidRDefault="00296A55" w:rsidP="00296A55">
      <w:r w:rsidRPr="009C6D21">
        <w:t>The True of Date (TOD) coordinate system is frequently used for astrodynamical applications.    The mean equator and equinox of a given date define a Mean-of-Date (MOD) coordinate system, which includes the effects of precession but not the effects of nutation. A given date’s true equator and equinox, which can be obtained by applying nutation to the mean values, define a True Of Date (TOD) coordinate system.</w:t>
      </w:r>
    </w:p>
    <w:p w14:paraId="068825D5" w14:textId="77777777" w:rsidR="00296A55" w:rsidRPr="009C6D21" w:rsidRDefault="00296A55" w:rsidP="007B1CB1">
      <w:pPr>
        <w:pStyle w:val="Heading4"/>
      </w:pPr>
      <w:r w:rsidRPr="009C6D21">
        <w:t>Greenwich True of Date (GTOD) Coordinate System</w:t>
      </w:r>
    </w:p>
    <w:p w14:paraId="30200B36" w14:textId="77777777" w:rsidR="00296A55" w:rsidRPr="009C6D21" w:rsidRDefault="00296A55" w:rsidP="00296A55">
      <w:r w:rsidRPr="009C6D21">
        <w:t>The Greenwich True of Date (GTOD) (geographic) coordinate system is a rotating, right-handed, Cartesian system with the origin at the center of the Earth. The orientation of this system is specified with:</w:t>
      </w:r>
    </w:p>
    <w:p w14:paraId="585ADE3F" w14:textId="77777777" w:rsidR="00296A55" w:rsidRPr="009C6D21" w:rsidRDefault="00296A55" w:rsidP="0056026E">
      <w:pPr>
        <w:pStyle w:val="List"/>
        <w:numPr>
          <w:ilvl w:val="0"/>
          <w:numId w:val="9"/>
        </w:numPr>
        <w:tabs>
          <w:tab w:val="clear" w:pos="360"/>
          <w:tab w:val="num" w:pos="720"/>
        </w:tabs>
        <w:ind w:left="720"/>
      </w:pPr>
      <w:r w:rsidRPr="009C6D21">
        <w:t>The xy plane is the Earth’s true of date Equator.</w:t>
      </w:r>
    </w:p>
    <w:p w14:paraId="310D099A" w14:textId="77777777" w:rsidR="00296A55" w:rsidRPr="009C6D21" w:rsidRDefault="00296A55" w:rsidP="0056026E">
      <w:pPr>
        <w:pStyle w:val="List"/>
        <w:numPr>
          <w:ilvl w:val="0"/>
          <w:numId w:val="9"/>
        </w:numPr>
        <w:tabs>
          <w:tab w:val="clear" w:pos="360"/>
          <w:tab w:val="num" w:pos="720"/>
        </w:tabs>
        <w:ind w:left="720"/>
      </w:pPr>
      <w:r w:rsidRPr="009C6D21">
        <w:t>The z axis is directed along the Earth’s true of date rotational axis and is positive north.</w:t>
      </w:r>
    </w:p>
    <w:p w14:paraId="5C36364E" w14:textId="77777777" w:rsidR="00296A55" w:rsidRPr="009C6D21" w:rsidRDefault="00296A55" w:rsidP="0056026E">
      <w:pPr>
        <w:pStyle w:val="List"/>
        <w:numPr>
          <w:ilvl w:val="0"/>
          <w:numId w:val="9"/>
        </w:numPr>
        <w:tabs>
          <w:tab w:val="clear" w:pos="360"/>
          <w:tab w:val="num" w:pos="720"/>
        </w:tabs>
        <w:ind w:left="720"/>
      </w:pPr>
      <w:r w:rsidRPr="009C6D21">
        <w:t>The positive x axis is directed toward the prime meridian.</w:t>
      </w:r>
    </w:p>
    <w:p w14:paraId="26CE349D" w14:textId="77777777" w:rsidR="00296A55" w:rsidRPr="009C6D21" w:rsidRDefault="00296A55" w:rsidP="0056026E">
      <w:pPr>
        <w:pStyle w:val="List"/>
        <w:numPr>
          <w:ilvl w:val="0"/>
          <w:numId w:val="9"/>
        </w:numPr>
        <w:tabs>
          <w:tab w:val="clear" w:pos="360"/>
          <w:tab w:val="num" w:pos="720"/>
        </w:tabs>
        <w:ind w:left="720"/>
      </w:pPr>
      <w:r w:rsidRPr="009C6D21">
        <w:t>The y axis completes a right-handed system.</w:t>
      </w:r>
    </w:p>
    <w:p w14:paraId="4FC5428D" w14:textId="10F3CF1D" w:rsidR="00296A55" w:rsidRPr="009C6D21" w:rsidRDefault="00296A55" w:rsidP="00296A55">
      <w:r w:rsidRPr="009C6D21">
        <w:t>Greenwich True of Date is also referred to as ‘True of Date Rotating (TDR)’ or ‘Greenwich Rotating Coordinate Frame</w:t>
      </w:r>
      <w:r w:rsidR="0065548F">
        <w:t>’</w:t>
      </w:r>
      <w:r w:rsidRPr="009C6D21">
        <w:t>.</w:t>
      </w:r>
    </w:p>
    <w:p w14:paraId="5D96FB0E" w14:textId="77777777" w:rsidR="00296A55" w:rsidRPr="009C6D21" w:rsidRDefault="00296A55" w:rsidP="00296A55">
      <w:pPr>
        <w:pStyle w:val="Heading4"/>
        <w:spacing w:before="480"/>
        <w:ind w:left="0" w:firstLine="0"/>
      </w:pPr>
      <w:bookmarkStart w:id="160" w:name="_Toc514140638"/>
      <w:r w:rsidRPr="009C6D21">
        <w:t>Relationships among Common Reference Frames</w:t>
      </w:r>
      <w:bookmarkEnd w:id="160"/>
    </w:p>
    <w:p w14:paraId="042A2E24" w14:textId="74E78FE6" w:rsidR="00296A55" w:rsidRPr="009C6D21" w:rsidRDefault="00296A55" w:rsidP="00296A55">
      <w:r w:rsidRPr="009C6D21">
        <w:t>The transformations for position vectors (</w:t>
      </w:r>
      <w:r w:rsidRPr="009C6D21">
        <w:rPr>
          <w:b/>
        </w:rPr>
        <w:t>r</w:t>
      </w:r>
      <w:r w:rsidRPr="009C6D21">
        <w:t xml:space="preserve">) among the ICRS, the ITRF, and the TOD coordinate systems are performed in figure </w:t>
      </w:r>
      <w:r w:rsidRPr="009C6D21">
        <w:fldChar w:fldCharType="begin"/>
      </w:r>
      <w:r w:rsidRPr="009C6D21">
        <w:instrText xml:space="preserve"> REF F_401RELATIONSHIPS_AMONG_COMMON_REFERENC \h </w:instrText>
      </w:r>
      <w:r w:rsidRPr="009C6D21">
        <w:fldChar w:fldCharType="separate"/>
      </w:r>
      <w:r w:rsidR="00452CB8">
        <w:rPr>
          <w:noProof/>
        </w:rPr>
        <w:t>4</w:t>
      </w:r>
      <w:r w:rsidR="00452CB8" w:rsidRPr="009C6D21">
        <w:noBreakHyphen/>
      </w:r>
      <w:r w:rsidR="00452CB8">
        <w:rPr>
          <w:noProof/>
        </w:rPr>
        <w:t>1</w:t>
      </w:r>
      <w:r w:rsidRPr="009C6D21">
        <w:fldChar w:fldCharType="end"/>
      </w:r>
      <w:r w:rsidRPr="009C6D21">
        <w:t>.  With the simplification</w:t>
      </w:r>
      <w:r w:rsidRPr="009C6D21">
        <w:rPr>
          <w:position w:val="-10"/>
        </w:rPr>
        <w:object w:dxaOrig="2200" w:dyaOrig="360" w14:anchorId="4B117CDD">
          <v:shape id="_x0000_i1026" type="#_x0000_t75" style="width:110.25pt;height:18pt" o:ole="" fillcolor="window">
            <v:imagedata r:id="rId19" o:title=""/>
          </v:shape>
          <o:OLEObject Type="Embed" ProgID="Equation.3" ShapeID="_x0000_i1026" DrawAspect="Content" ObjectID="_1594799546" r:id="rId20"/>
        </w:object>
      </w:r>
      <w:r w:rsidRPr="009C6D21">
        <w:t>, which is applicable in the framework of navigation data exchange, the transformations of velocity vectors (</w:t>
      </w:r>
      <w:r w:rsidRPr="009C6D21">
        <w:rPr>
          <w:b/>
        </w:rPr>
        <w:t>v</w:t>
      </w:r>
      <w:r w:rsidRPr="009C6D21">
        <w:t xml:space="preserve">) among these frames </w:t>
      </w:r>
      <w:r w:rsidR="00FF4549" w:rsidRPr="009C6D21">
        <w:t>are</w:t>
      </w:r>
      <w:r w:rsidRPr="009C6D21">
        <w:t xml:space="preserve"> also shown.</w:t>
      </w:r>
    </w:p>
    <w:p w14:paraId="47FC5A83" w14:textId="77777777" w:rsidR="00296A55" w:rsidRPr="009C6D21" w:rsidRDefault="00BA7B07" w:rsidP="00296A55">
      <w:pPr>
        <w:keepNext/>
      </w:pPr>
      <w:r>
        <w:rPr>
          <w:noProof/>
        </w:rPr>
        <w:lastRenderedPageBreak/>
        <w:pict w14:anchorId="1780EC77">
          <v:shape id="Picture 32" o:spid="_x0000_i1027" type="#_x0000_t75" style="width:450pt;height:270.75pt;visibility:visible">
            <v:imagedata r:id="rId21" o:title=""/>
          </v:shape>
        </w:pict>
      </w:r>
    </w:p>
    <w:p w14:paraId="5D9D9522" w14:textId="77777777" w:rsidR="00296A55" w:rsidRPr="009C6D21" w:rsidRDefault="00296A55" w:rsidP="00296A55">
      <w:pPr>
        <w:keepNext/>
        <w:ind w:left="748"/>
      </w:pPr>
      <w:r w:rsidRPr="009C6D21">
        <w:t>where:</w:t>
      </w:r>
    </w:p>
    <w:p w14:paraId="016F1E49" w14:textId="77777777" w:rsidR="00296A55" w:rsidRPr="009C6D21" w:rsidRDefault="00296A55" w:rsidP="00296A55">
      <w:pPr>
        <w:keepNext/>
        <w:spacing w:before="0"/>
        <w:ind w:left="748"/>
        <w:jc w:val="left"/>
        <w:rPr>
          <w:b/>
        </w:rPr>
      </w:pPr>
      <w:r w:rsidRPr="009C6D21">
        <w:tab/>
      </w:r>
      <w:r w:rsidRPr="009C6D21">
        <w:rPr>
          <w:b/>
          <w:sz w:val="20"/>
        </w:rPr>
        <w:sym w:font="Symbol" w:char="F050"/>
      </w:r>
      <w:r w:rsidRPr="009C6D21">
        <w:t>:</w:t>
      </w:r>
      <w:r w:rsidRPr="009C6D21">
        <w:rPr>
          <w:b/>
        </w:rPr>
        <w:tab/>
      </w:r>
      <w:r w:rsidRPr="009C6D21">
        <w:t>Polar Motion Transformation Matrix</w:t>
      </w:r>
    </w:p>
    <w:p w14:paraId="1EE97D56" w14:textId="77777777" w:rsidR="00296A55" w:rsidRPr="009C6D21" w:rsidRDefault="00296A55" w:rsidP="00296A55">
      <w:pPr>
        <w:keepNext/>
        <w:spacing w:before="0"/>
        <w:ind w:left="748"/>
        <w:jc w:val="left"/>
      </w:pPr>
      <w:r w:rsidRPr="009C6D21">
        <w:rPr>
          <w:b/>
        </w:rPr>
        <w:tab/>
      </w:r>
      <w:r w:rsidRPr="009C6D21">
        <w:rPr>
          <w:b/>
          <w:sz w:val="20"/>
        </w:rPr>
        <w:sym w:font="Symbol" w:char="F051"/>
      </w:r>
      <w:r w:rsidRPr="009C6D21">
        <w:t>:</w:t>
      </w:r>
      <w:r w:rsidRPr="009C6D21">
        <w:tab/>
        <w:t>Earth Rotation Transformation Matrix</w:t>
      </w:r>
    </w:p>
    <w:p w14:paraId="7E7A032A" w14:textId="77777777" w:rsidR="00296A55" w:rsidRPr="009C6D21" w:rsidRDefault="00296A55" w:rsidP="00296A55">
      <w:pPr>
        <w:keepNext/>
        <w:spacing w:before="0"/>
        <w:ind w:left="748"/>
        <w:jc w:val="left"/>
      </w:pPr>
      <w:r w:rsidRPr="009C6D21">
        <w:tab/>
      </w:r>
      <w:r w:rsidRPr="009C6D21">
        <w:rPr>
          <w:b/>
        </w:rPr>
        <w:t>N</w:t>
      </w:r>
      <w:r w:rsidRPr="009C6D21">
        <w:t>:</w:t>
      </w:r>
      <w:r w:rsidRPr="009C6D21">
        <w:tab/>
        <w:t>Nutation Transformation Matrix</w:t>
      </w:r>
    </w:p>
    <w:p w14:paraId="29D84D12" w14:textId="77777777" w:rsidR="00296A55" w:rsidRPr="009C6D21" w:rsidRDefault="00296A55" w:rsidP="00296A55">
      <w:pPr>
        <w:keepNext/>
        <w:spacing w:before="0"/>
        <w:ind w:left="748"/>
        <w:jc w:val="left"/>
      </w:pPr>
      <w:r w:rsidRPr="009C6D21">
        <w:tab/>
      </w:r>
      <w:r w:rsidRPr="009C6D21">
        <w:rPr>
          <w:b/>
        </w:rPr>
        <w:t>P</w:t>
      </w:r>
      <w:r w:rsidRPr="009C6D21">
        <w:t>:</w:t>
      </w:r>
      <w:r w:rsidRPr="009C6D21">
        <w:tab/>
        <w:t>Precession Transformation Matrix</w:t>
      </w:r>
    </w:p>
    <w:p w14:paraId="3FB57E2C" w14:textId="77777777" w:rsidR="00296A55" w:rsidRPr="009C6D21" w:rsidRDefault="00BA7B07" w:rsidP="00296A55">
      <w:pPr>
        <w:keepNext/>
        <w:ind w:left="1440"/>
      </w:pPr>
      <w:r>
        <w:rPr>
          <w:noProof/>
        </w:rPr>
        <w:pict w14:anchorId="37291FCB">
          <v:shape id="Picture 31" o:spid="_x0000_i1028" type="#_x0000_t75" style="width:183.75pt;height:60pt;visibility:visible">
            <v:imagedata r:id="rId22" o:title=""/>
          </v:shape>
        </w:pict>
      </w:r>
    </w:p>
    <w:p w14:paraId="39EF51AD" w14:textId="77777777" w:rsidR="00296A55" w:rsidRPr="009C6D21" w:rsidRDefault="00296A55" w:rsidP="00296A55">
      <w:pPr>
        <w:keepNext/>
        <w:ind w:left="748"/>
      </w:pPr>
      <w:r w:rsidRPr="009C6D21">
        <w:t xml:space="preserve">and </w:t>
      </w:r>
      <w:r w:rsidRPr="009C6D21">
        <w:rPr>
          <w:i/>
          <w:szCs w:val="24"/>
        </w:rPr>
        <w:t>ω</w:t>
      </w:r>
      <w:r w:rsidRPr="009C6D21">
        <w:rPr>
          <w:i/>
          <w:szCs w:val="24"/>
          <w:vertAlign w:val="subscript"/>
        </w:rPr>
        <w:t>Ε</w:t>
      </w:r>
      <w:r w:rsidRPr="009C6D21">
        <w:rPr>
          <w:rFonts w:ascii="Symbol" w:hAnsi="Symbol"/>
        </w:rPr>
        <w:t></w:t>
      </w:r>
      <w:r w:rsidR="006A21E5">
        <w:rPr>
          <w:rFonts w:ascii="Symbol" w:hAnsi="Symbol"/>
        </w:rPr>
        <w:t></w:t>
      </w:r>
      <w:r w:rsidRPr="009C6D21">
        <w:t xml:space="preserve">is the (time dependent) Earth angular velocity.  Details for these transformations are contained in reference </w:t>
      </w:r>
      <w:r w:rsidR="00153243">
        <w:fldChar w:fldCharType="begin"/>
      </w:r>
      <w:r w:rsidR="00153243">
        <w:instrText xml:space="preserve"> REF R_IERSConventions2003 \h </w:instrText>
      </w:r>
      <w:r w:rsidR="00153243">
        <w:fldChar w:fldCharType="separate"/>
      </w:r>
      <w:r w:rsidR="00452CB8" w:rsidRPr="009C6D21">
        <w:t>[</w:t>
      </w:r>
      <w:r w:rsidR="00452CB8">
        <w:rPr>
          <w:noProof/>
        </w:rPr>
        <w:t>1</w:t>
      </w:r>
      <w:r w:rsidR="00452CB8" w:rsidRPr="009C6D21">
        <w:t>]</w:t>
      </w:r>
      <w:r w:rsidR="00153243">
        <w:fldChar w:fldCharType="end"/>
      </w:r>
      <w:r w:rsidRPr="009C6D21">
        <w:t>.</w:t>
      </w:r>
    </w:p>
    <w:p w14:paraId="2D1D1AF6" w14:textId="77777777" w:rsidR="00296A55" w:rsidRPr="009C6D21" w:rsidRDefault="00296A55" w:rsidP="00296A55">
      <w:pPr>
        <w:pStyle w:val="FigureTitle"/>
      </w:pPr>
      <w:bookmarkStart w:id="161" w:name="_Toc119926537"/>
      <w:r w:rsidRPr="009C6D21">
        <w:t xml:space="preserve">Figure </w:t>
      </w:r>
      <w:bookmarkStart w:id="162" w:name="F_401RELATIONSHIPS_AMONG_COMMON_REFERENC"/>
      <w:r w:rsidRPr="009C6D21">
        <w:fldChar w:fldCharType="begin"/>
      </w:r>
      <w:r w:rsidRPr="009C6D21">
        <w:instrText xml:space="preserve"> STYLEREF "Heading 1"\l \n \t  \* MERGEFORMAT </w:instrText>
      </w:r>
      <w:r w:rsidRPr="009C6D21">
        <w:fldChar w:fldCharType="separate"/>
      </w:r>
      <w:r w:rsidR="00452CB8">
        <w:rPr>
          <w:noProof/>
        </w:rPr>
        <w:t>4</w:t>
      </w:r>
      <w:r w:rsidRPr="009C6D21">
        <w:fldChar w:fldCharType="end"/>
      </w:r>
      <w:r w:rsidRPr="009C6D21">
        <w:noBreakHyphen/>
      </w:r>
      <w:r w:rsidR="00222DF8">
        <w:rPr>
          <w:noProof/>
        </w:rPr>
        <w:fldChar w:fldCharType="begin"/>
      </w:r>
      <w:r w:rsidR="00222DF8">
        <w:rPr>
          <w:noProof/>
        </w:rPr>
        <w:instrText xml:space="preserve"> SEQ Figure \s 1 </w:instrText>
      </w:r>
      <w:r w:rsidR="00222DF8">
        <w:rPr>
          <w:noProof/>
        </w:rPr>
        <w:fldChar w:fldCharType="separate"/>
      </w:r>
      <w:r w:rsidR="00452CB8">
        <w:rPr>
          <w:noProof/>
        </w:rPr>
        <w:t>1</w:t>
      </w:r>
      <w:r w:rsidR="00222DF8">
        <w:rPr>
          <w:noProof/>
        </w:rPr>
        <w:fldChar w:fldCharType="end"/>
      </w:r>
      <w:bookmarkEnd w:id="162"/>
      <w:r w:rsidRPr="009C6D21">
        <w:fldChar w:fldCharType="begin"/>
      </w:r>
      <w:r w:rsidRPr="009C6D21">
        <w:instrText xml:space="preserve"> TC  \f G "</w:instrText>
      </w:r>
      <w:r w:rsidR="00222DF8">
        <w:rPr>
          <w:noProof/>
        </w:rPr>
        <w:fldChar w:fldCharType="begin"/>
      </w:r>
      <w:r w:rsidR="00222DF8">
        <w:rPr>
          <w:noProof/>
        </w:rPr>
        <w:instrText xml:space="preserve"> STYLEREF "Heading 1"\l \n \t  \* MERGEFORMAT </w:instrText>
      </w:r>
      <w:r w:rsidR="00222DF8">
        <w:rPr>
          <w:noProof/>
        </w:rPr>
        <w:fldChar w:fldCharType="separate"/>
      </w:r>
      <w:bookmarkStart w:id="163" w:name="_Toc126491430"/>
      <w:bookmarkStart w:id="164" w:name="_Toc497408243"/>
      <w:bookmarkStart w:id="165" w:name="_Toc520978184"/>
      <w:r w:rsidR="00452CB8">
        <w:rPr>
          <w:noProof/>
        </w:rPr>
        <w:instrText>4</w:instrText>
      </w:r>
      <w:r w:rsidR="00222DF8">
        <w:rPr>
          <w:noProof/>
        </w:rPr>
        <w:fldChar w:fldCharType="end"/>
      </w:r>
      <w:r w:rsidRPr="009C6D21">
        <w:instrText>-</w:instrText>
      </w:r>
      <w:r w:rsidRPr="009C6D21">
        <w:fldChar w:fldCharType="begin"/>
      </w:r>
      <w:r w:rsidRPr="009C6D21">
        <w:instrText xml:space="preserve"> SEQ Figure_TOC \s 1 </w:instrText>
      </w:r>
      <w:r w:rsidRPr="009C6D21">
        <w:fldChar w:fldCharType="separate"/>
      </w:r>
      <w:r w:rsidR="00452CB8">
        <w:rPr>
          <w:noProof/>
        </w:rPr>
        <w:instrText>1</w:instrText>
      </w:r>
      <w:r w:rsidRPr="009C6D21">
        <w:fldChar w:fldCharType="end"/>
      </w:r>
      <w:r w:rsidRPr="009C6D21">
        <w:tab/>
        <w:instrText>Relationships among Common Reference Frames</w:instrText>
      </w:r>
      <w:bookmarkEnd w:id="163"/>
      <w:bookmarkEnd w:id="164"/>
      <w:bookmarkEnd w:id="165"/>
      <w:r w:rsidRPr="009C6D21">
        <w:instrText>"</w:instrText>
      </w:r>
      <w:r w:rsidRPr="009C6D21">
        <w:fldChar w:fldCharType="end"/>
      </w:r>
      <w:r w:rsidRPr="009C6D21">
        <w:t xml:space="preserve">:  Relationships among Common Reference </w:t>
      </w:r>
      <w:commentRangeStart w:id="166"/>
      <w:r w:rsidRPr="009C6D21">
        <w:t>Frames</w:t>
      </w:r>
      <w:commentRangeEnd w:id="166"/>
      <w:r w:rsidR="002262F8">
        <w:rPr>
          <w:rStyle w:val="CommentReference"/>
          <w:b w:val="0"/>
        </w:rPr>
        <w:commentReference w:id="166"/>
      </w:r>
    </w:p>
    <w:p w14:paraId="50A02349" w14:textId="5AE9393D" w:rsidR="00296A55" w:rsidRPr="009C6D21" w:rsidRDefault="00296A55" w:rsidP="007B1CB1">
      <w:pPr>
        <w:pStyle w:val="Heading4"/>
      </w:pPr>
      <w:r w:rsidRPr="009C6D21">
        <w:lastRenderedPageBreak/>
        <w:t>TRUE EQUATOR MEAN EQUINOX (</w:t>
      </w:r>
      <w:r w:rsidR="00FF4549">
        <w:t>TEME</w:t>
      </w:r>
      <w:r w:rsidRPr="009C6D21">
        <w:t>)</w:t>
      </w:r>
    </w:p>
    <w:p w14:paraId="2A769225" w14:textId="4E6DB94F" w:rsidR="00296A55" w:rsidRPr="009C6D21" w:rsidRDefault="00296A55" w:rsidP="00296A55">
      <w:pPr>
        <w:keepLines/>
      </w:pPr>
      <w:r w:rsidRPr="009C6D21">
        <w:t>The True Equator Mean Equinox (TEME) reference frame, used in the Simplified General Perturbations Satellite Orbit Model 4 (SGP4), has both ‘of date’ and ‘of epoch’ variants.  In TEME, the x-axis points along the mean vernal equinox and the z-axis points along the true rotation axis of the Earth at the specified date or coordinate epoch.  The TEME reference frame was developed during early satellite operations because it was computationally convenient.  For various reasons, there is no consensus or authoritative definition for the reference frame.  Consequently, the use of TEME is not recommended, though it still forms the basis for NORAD Two Line Elements (TLEs), which are widely used in Earth orbit operations.</w:t>
      </w:r>
    </w:p>
    <w:p w14:paraId="21D15B20" w14:textId="77777777" w:rsidR="00296A55" w:rsidRPr="009C6D21" w:rsidRDefault="00296A55" w:rsidP="00296A55">
      <w:pPr>
        <w:pStyle w:val="Heading3"/>
        <w:spacing w:before="480"/>
        <w:ind w:left="0" w:firstLine="0"/>
      </w:pPr>
      <w:r w:rsidRPr="009C6D21">
        <w:t>BODY FRAME SPECIFICATIONS</w:t>
      </w:r>
      <w:bookmarkEnd w:id="161"/>
    </w:p>
    <w:p w14:paraId="77A1B19D" w14:textId="7AADAC95" w:rsidR="00296A55" w:rsidRPr="009C6D21" w:rsidDel="001A7CAB" w:rsidRDefault="00296A55" w:rsidP="00296A55">
      <w:r w:rsidRPr="009C6D21" w:rsidDel="001A7CAB">
        <w:t xml:space="preserve">Just as there are various coordinate frames </w:t>
      </w:r>
      <w:r w:rsidR="00E45691">
        <w:t>associated with</w:t>
      </w:r>
      <w:r w:rsidRPr="009C6D21" w:rsidDel="001A7CAB">
        <w:t xml:space="preserve"> an orbit for convenience, a coordinate frame is established to define the physical geometry of the spacecraft body.  There is no restriction on this frame (except for orthogonality) as its purpose is to make convenient the definition of mechanical components, science instruments, forces</w:t>
      </w:r>
      <w:r w:rsidR="00E45691">
        <w:t>,</w:t>
      </w:r>
      <w:r w:rsidRPr="009C6D21" w:rsidDel="001A7CAB">
        <w:t xml:space="preserve"> and torques.  Some examples of these coordinate frames are as follows:</w:t>
      </w:r>
    </w:p>
    <w:p w14:paraId="1127CFD2" w14:textId="77777777" w:rsidR="00296A55" w:rsidRPr="009C6D21" w:rsidDel="001A7CAB" w:rsidRDefault="00296A55" w:rsidP="0056026E">
      <w:pPr>
        <w:pStyle w:val="List"/>
        <w:numPr>
          <w:ilvl w:val="0"/>
          <w:numId w:val="10"/>
        </w:numPr>
        <w:tabs>
          <w:tab w:val="clear" w:pos="360"/>
          <w:tab w:val="num" w:pos="720"/>
        </w:tabs>
        <w:ind w:left="720"/>
      </w:pPr>
      <w:r w:rsidRPr="009C6D21" w:rsidDel="001A7CAB">
        <w:t>center of frame placed at the center of mass or center of gravity and aligned along the principal axes of inertia</w:t>
      </w:r>
      <w:r w:rsidRPr="009C6D21">
        <w:t>;</w:t>
      </w:r>
    </w:p>
    <w:p w14:paraId="3F5C6176" w14:textId="168EF857" w:rsidR="00296A55" w:rsidRPr="009C6D21" w:rsidDel="001A7CAB" w:rsidRDefault="00296A55" w:rsidP="0056026E">
      <w:pPr>
        <w:pStyle w:val="List"/>
        <w:numPr>
          <w:ilvl w:val="0"/>
          <w:numId w:val="10"/>
        </w:numPr>
        <w:tabs>
          <w:tab w:val="clear" w:pos="360"/>
          <w:tab w:val="num" w:pos="720"/>
        </w:tabs>
        <w:ind w:left="720"/>
      </w:pPr>
      <w:r w:rsidRPr="009C6D21" w:rsidDel="001A7CAB">
        <w:t xml:space="preserve">center of frame placed at an arbitrary location on or near the spacecraft body and oriented </w:t>
      </w:r>
      <w:r w:rsidR="00E45691">
        <w:t>to conveniently describe</w:t>
      </w:r>
      <w:r w:rsidRPr="009C6D21" w:rsidDel="001A7CAB">
        <w:t xml:space="preserve"> the location of mechanical equipment and/or science instruments</w:t>
      </w:r>
      <w:r w:rsidRPr="009C6D21">
        <w:t>;</w:t>
      </w:r>
    </w:p>
    <w:p w14:paraId="5613D238" w14:textId="77777777" w:rsidR="00296A55" w:rsidRPr="009C6D21" w:rsidDel="001A7CAB" w:rsidRDefault="00296A55" w:rsidP="0056026E">
      <w:pPr>
        <w:pStyle w:val="List"/>
        <w:numPr>
          <w:ilvl w:val="0"/>
          <w:numId w:val="10"/>
        </w:numPr>
        <w:tabs>
          <w:tab w:val="clear" w:pos="360"/>
          <w:tab w:val="num" w:pos="720"/>
        </w:tabs>
        <w:ind w:left="720"/>
      </w:pPr>
      <w:r w:rsidRPr="009C6D21" w:rsidDel="001A7CAB">
        <w:t>center of frame placed at center of mass or center of gravity and oriented to define roll, pitch and yaw similar to the definition for aircraft.</w:t>
      </w:r>
    </w:p>
    <w:p w14:paraId="51748CD4" w14:textId="77777777" w:rsidR="00296A55" w:rsidRPr="009C6D21" w:rsidRDefault="00DF3B36" w:rsidP="00296A55">
      <w:r>
        <w:t>I</w:t>
      </w:r>
      <w:r w:rsidR="00296A55" w:rsidRPr="009C6D21" w:rsidDel="001A7CAB">
        <w:t>f a reference frame is not centered on the center of gravity (usually coincident with the center of mass) then care must be taken when specifying forces and torques to be applied.</w:t>
      </w:r>
    </w:p>
    <w:p w14:paraId="7F4B7CB9" w14:textId="77777777" w:rsidR="00296A55" w:rsidRPr="009C6D21" w:rsidRDefault="00296A55" w:rsidP="00296A55">
      <w:r w:rsidRPr="009C6D21">
        <w:t>Local frames (such as individual instrument frames) may be defined in relation to a body frame.</w:t>
      </w:r>
    </w:p>
    <w:p w14:paraId="0DFCD200" w14:textId="77777777" w:rsidR="00296A55" w:rsidRPr="009C6D21" w:rsidRDefault="00296A55" w:rsidP="00296A55">
      <w:pPr>
        <w:pStyle w:val="Heading3"/>
        <w:spacing w:before="480"/>
        <w:ind w:left="0" w:firstLine="0"/>
      </w:pPr>
      <w:bookmarkStart w:id="167" w:name="_Toc119926538"/>
      <w:r w:rsidRPr="009C6D21">
        <w:t>LOCAL ORBITAL FRAME</w:t>
      </w:r>
      <w:bookmarkEnd w:id="167"/>
    </w:p>
    <w:p w14:paraId="3711092A" w14:textId="77777777" w:rsidR="00296A55" w:rsidRPr="009C6D21" w:rsidRDefault="00296A55" w:rsidP="00296A55">
      <w:pPr>
        <w:pStyle w:val="Heading4"/>
        <w:ind w:left="0" w:firstLine="0"/>
      </w:pPr>
      <w:r w:rsidRPr="009C6D21">
        <w:t>General</w:t>
      </w:r>
    </w:p>
    <w:p w14:paraId="23996ED2" w14:textId="77777777" w:rsidR="00296A55" w:rsidRPr="009C6D21" w:rsidRDefault="00296A55" w:rsidP="00296A55">
      <w:r w:rsidRPr="009C6D21">
        <w:t>Important reference frames defined using the orbital position and velocity at a given time are used for attitude estimation</w:t>
      </w:r>
      <w:r w:rsidR="00DF74C6">
        <w:t>,</w:t>
      </w:r>
      <w:r w:rsidRPr="009C6D21">
        <w:t xml:space="preserve"> attitude control</w:t>
      </w:r>
      <w:r w:rsidR="00DF74C6">
        <w:t>, and orbital relative motion</w:t>
      </w:r>
      <w:r w:rsidRPr="009C6D21">
        <w:t>.  All of the local orbital frames described in this subsection are rotating coordinate systems, unless specified otherwise in the context of some specific data exchange between participants.  These systems can be used to study the relative motion between spacecraft using</w:t>
      </w:r>
      <w:r w:rsidR="00DF74C6">
        <w:t>, for example,</w:t>
      </w:r>
      <w:r w:rsidRPr="009C6D21">
        <w:t xml:space="preserve"> Hill’s equations.</w:t>
      </w:r>
    </w:p>
    <w:p w14:paraId="503D2A9B" w14:textId="77777777" w:rsidR="00296A55" w:rsidRPr="009C6D21" w:rsidRDefault="00296A55" w:rsidP="00296A55">
      <w:pPr>
        <w:pStyle w:val="Heading4"/>
        <w:spacing w:before="480"/>
        <w:ind w:left="0" w:firstLine="0"/>
      </w:pPr>
      <w:r w:rsidRPr="009C6D21">
        <w:lastRenderedPageBreak/>
        <w:t>Local Orbital Frame (LVLH)</w:t>
      </w:r>
    </w:p>
    <w:p w14:paraId="2877DE67" w14:textId="77777777" w:rsidR="00296A55" w:rsidRPr="009C6D21" w:rsidRDefault="00BA7B07" w:rsidP="00296A55">
      <w:pPr>
        <w:spacing w:before="480" w:line="240" w:lineRule="auto"/>
        <w:jc w:val="center"/>
      </w:pPr>
      <w:r>
        <w:rPr>
          <w:noProof/>
        </w:rPr>
        <w:pict w14:anchorId="0D30E96E">
          <v:shape id="Picture 17" o:spid="_x0000_i1029" type="#_x0000_t75" style="width:312.75pt;height:173.25pt;visibility:visible">
            <v:imagedata r:id="rId25" o:title="" croptop="20152f" cropbottom="6266f"/>
          </v:shape>
        </w:pict>
      </w:r>
    </w:p>
    <w:p w14:paraId="517292DD" w14:textId="77777777" w:rsidR="00296A55" w:rsidRPr="009C6D21" w:rsidRDefault="00296A55" w:rsidP="00296A55">
      <w:pPr>
        <w:pStyle w:val="FigureTitle"/>
      </w:pPr>
      <w:r w:rsidRPr="009C6D21">
        <w:t xml:space="preserve">Figure </w:t>
      </w:r>
      <w:bookmarkStart w:id="168" w:name="F_402Local_Orbital_LVLH_Frame"/>
      <w:r w:rsidRPr="009C6D21">
        <w:fldChar w:fldCharType="begin"/>
      </w:r>
      <w:r w:rsidRPr="009C6D21">
        <w:instrText xml:space="preserve"> STYLEREF "Heading 1"\l \n \t  \* MERGEFORMAT </w:instrText>
      </w:r>
      <w:r w:rsidRPr="009C6D21">
        <w:fldChar w:fldCharType="separate"/>
      </w:r>
      <w:r w:rsidR="00452CB8">
        <w:rPr>
          <w:noProof/>
        </w:rPr>
        <w:t>4</w:t>
      </w:r>
      <w:r w:rsidRPr="009C6D21">
        <w:fldChar w:fldCharType="end"/>
      </w:r>
      <w:r w:rsidRPr="009C6D21">
        <w:noBreakHyphen/>
      </w:r>
      <w:r w:rsidR="00222DF8">
        <w:rPr>
          <w:noProof/>
        </w:rPr>
        <w:fldChar w:fldCharType="begin"/>
      </w:r>
      <w:r w:rsidR="00222DF8">
        <w:rPr>
          <w:noProof/>
        </w:rPr>
        <w:instrText xml:space="preserve"> SEQ Figure \s 1 </w:instrText>
      </w:r>
      <w:r w:rsidR="00222DF8">
        <w:rPr>
          <w:noProof/>
        </w:rPr>
        <w:fldChar w:fldCharType="separate"/>
      </w:r>
      <w:r w:rsidR="00452CB8">
        <w:rPr>
          <w:noProof/>
        </w:rPr>
        <w:t>2</w:t>
      </w:r>
      <w:r w:rsidR="00222DF8">
        <w:rPr>
          <w:noProof/>
        </w:rPr>
        <w:fldChar w:fldCharType="end"/>
      </w:r>
      <w:bookmarkEnd w:id="168"/>
      <w:r w:rsidRPr="009C6D21">
        <w:fldChar w:fldCharType="begin"/>
      </w:r>
      <w:r w:rsidRPr="009C6D21">
        <w:instrText xml:space="preserve"> TC  \f G "</w:instrText>
      </w:r>
      <w:r w:rsidR="00222DF8">
        <w:rPr>
          <w:noProof/>
        </w:rPr>
        <w:fldChar w:fldCharType="begin"/>
      </w:r>
      <w:r w:rsidR="00222DF8">
        <w:rPr>
          <w:noProof/>
        </w:rPr>
        <w:instrText xml:space="preserve"> STYLEREF "Heading 1"\l \n \t  \* MERGEFORMAT </w:instrText>
      </w:r>
      <w:r w:rsidR="00222DF8">
        <w:rPr>
          <w:noProof/>
        </w:rPr>
        <w:fldChar w:fldCharType="separate"/>
      </w:r>
      <w:bookmarkStart w:id="169" w:name="_Toc126491431"/>
      <w:bookmarkStart w:id="170" w:name="_Toc497408244"/>
      <w:bookmarkStart w:id="171" w:name="_Toc520978185"/>
      <w:r w:rsidR="00452CB8">
        <w:rPr>
          <w:noProof/>
        </w:rPr>
        <w:instrText>4</w:instrText>
      </w:r>
      <w:r w:rsidR="00222DF8">
        <w:rPr>
          <w:noProof/>
        </w:rPr>
        <w:fldChar w:fldCharType="end"/>
      </w:r>
      <w:r w:rsidRPr="009C6D21">
        <w:instrText>-</w:instrText>
      </w:r>
      <w:r w:rsidRPr="009C6D21">
        <w:fldChar w:fldCharType="begin"/>
      </w:r>
      <w:r w:rsidRPr="009C6D21">
        <w:instrText xml:space="preserve"> SEQ Figure_TOC \s 1 </w:instrText>
      </w:r>
      <w:r w:rsidRPr="009C6D21">
        <w:fldChar w:fldCharType="separate"/>
      </w:r>
      <w:r w:rsidR="00452CB8">
        <w:rPr>
          <w:noProof/>
        </w:rPr>
        <w:instrText>2</w:instrText>
      </w:r>
      <w:r w:rsidRPr="009C6D21">
        <w:fldChar w:fldCharType="end"/>
      </w:r>
      <w:r w:rsidRPr="009C6D21">
        <w:tab/>
        <w:instrText>Local Orbital LVLH Frame</w:instrText>
      </w:r>
      <w:bookmarkEnd w:id="169"/>
      <w:bookmarkEnd w:id="170"/>
      <w:bookmarkEnd w:id="171"/>
      <w:r w:rsidRPr="009C6D21">
        <w:instrText>"</w:instrText>
      </w:r>
      <w:r w:rsidRPr="009C6D21">
        <w:fldChar w:fldCharType="end"/>
      </w:r>
      <w:r w:rsidRPr="009C6D21">
        <w:t>:  Local Orbital LVLH Frame</w:t>
      </w:r>
    </w:p>
    <w:p w14:paraId="3378FC5B" w14:textId="77777777" w:rsidR="00296A55" w:rsidRPr="009C6D21" w:rsidRDefault="00296A55" w:rsidP="00296A55">
      <w:pPr>
        <w:spacing w:before="480" w:line="240" w:lineRule="auto"/>
      </w:pPr>
      <w:r w:rsidRPr="009C6D21">
        <w:t>‘LVLH’ stands for ‘Local Vertical Local Horizontal’.</w:t>
      </w:r>
    </w:p>
    <w:p w14:paraId="43760141" w14:textId="2E026EE2" w:rsidR="00296A55" w:rsidRPr="009C6D21" w:rsidRDefault="00296A55" w:rsidP="00296A55">
      <w:r w:rsidRPr="009C6D21">
        <w:t>Frame origin: spacecraft gravity center</w:t>
      </w:r>
    </w:p>
    <w:p w14:paraId="211AFE6C" w14:textId="1DB70071" w:rsidR="00296A55" w:rsidRPr="009C6D21" w:rsidRDefault="00296A55" w:rsidP="00296A55">
      <w:pPr>
        <w:ind w:left="540" w:hanging="540"/>
      </w:pPr>
      <w:r w:rsidRPr="009C6D21">
        <w:rPr>
          <w:position w:val="-4"/>
        </w:rPr>
        <w:object w:dxaOrig="220" w:dyaOrig="300" w14:anchorId="2F73E30F">
          <v:shape id="_x0000_i1030" type="#_x0000_t75" style="width:10.5pt;height:15pt" o:ole="" fillcolor="window">
            <v:imagedata r:id="rId26" o:title=""/>
          </v:shape>
          <o:OLEObject Type="Embed" ProgID="Equation.3" ShapeID="_x0000_i1030" DrawAspect="Content" ObjectID="_1594799547" r:id="rId27"/>
        </w:object>
      </w:r>
      <w:r w:rsidRPr="009C6D21">
        <w:t xml:space="preserve"> :</w:t>
      </w:r>
      <w:r w:rsidRPr="009C6D21">
        <w:tab/>
      </w:r>
      <w:r w:rsidR="00FF4549" w:rsidRPr="009C6D21">
        <w:t>Unit</w:t>
      </w:r>
      <w:r w:rsidRPr="009C6D21">
        <w:t xml:space="preserve"> vector collinear and opposite sign of </w:t>
      </w:r>
      <w:r w:rsidR="00FF4549">
        <w:t>gravimetric</w:t>
      </w:r>
      <w:r w:rsidR="00DF74C6">
        <w:t xml:space="preserve"> </w:t>
      </w:r>
      <w:r w:rsidRPr="009C6D21">
        <w:t>satellite position (planet center, spacecraft gravity center)</w:t>
      </w:r>
    </w:p>
    <w:p w14:paraId="239F269D" w14:textId="7D655F04" w:rsidR="00296A55" w:rsidRPr="009C6D21" w:rsidRDefault="00296A55" w:rsidP="00296A55">
      <w:pPr>
        <w:ind w:left="540" w:hanging="540"/>
      </w:pPr>
      <w:r w:rsidRPr="009C6D21">
        <w:rPr>
          <w:position w:val="-4"/>
        </w:rPr>
        <w:object w:dxaOrig="240" w:dyaOrig="300" w14:anchorId="5726C35C">
          <v:shape id="_x0000_i1031" type="#_x0000_t75" style="width:12pt;height:15pt" o:ole="" fillcolor="window">
            <v:imagedata r:id="rId28" o:title=""/>
          </v:shape>
          <o:OLEObject Type="Embed" ProgID="Equation.3" ShapeID="_x0000_i1031" DrawAspect="Content" ObjectID="_1594799548" r:id="rId29"/>
        </w:object>
      </w:r>
      <w:r w:rsidRPr="009C6D21">
        <w:t xml:space="preserve"> :</w:t>
      </w:r>
      <w:r w:rsidRPr="009C6D21">
        <w:tab/>
      </w:r>
      <w:r w:rsidR="00FF4549" w:rsidRPr="009C6D21">
        <w:t>Unit</w:t>
      </w:r>
      <w:r w:rsidRPr="009C6D21">
        <w:t xml:space="preserve"> vector collinear and opposite sign of the orbital kinetic momentum (normal to orbit plane)</w:t>
      </w:r>
    </w:p>
    <w:p w14:paraId="2B992369" w14:textId="17AF3F19" w:rsidR="00296A55" w:rsidRPr="009C6D21" w:rsidRDefault="00296A55" w:rsidP="00296A55">
      <w:pPr>
        <w:ind w:left="540" w:hanging="540"/>
      </w:pPr>
      <w:r w:rsidRPr="009C6D21">
        <w:rPr>
          <w:position w:val="-4"/>
        </w:rPr>
        <w:object w:dxaOrig="240" w:dyaOrig="300" w14:anchorId="737E29ED">
          <v:shape id="_x0000_i1032" type="#_x0000_t75" style="width:12pt;height:15pt" o:ole="" fillcolor="window">
            <v:imagedata r:id="rId30" o:title=""/>
          </v:shape>
          <o:OLEObject Type="Embed" ProgID="Equation.3" ShapeID="_x0000_i1032" DrawAspect="Content" ObjectID="_1594799549" r:id="rId31"/>
        </w:object>
      </w:r>
      <w:r w:rsidRPr="009C6D21">
        <w:t xml:space="preserve"> : </w:t>
      </w:r>
      <w:r w:rsidR="00FF4549" w:rsidRPr="009C6D21">
        <w:t>Unit</w:t>
      </w:r>
      <w:r w:rsidRPr="009C6D21">
        <w:t xml:space="preserve"> vector equal to </w:t>
      </w:r>
      <w:r w:rsidRPr="009C6D21">
        <w:rPr>
          <w:position w:val="-4"/>
        </w:rPr>
        <w:object w:dxaOrig="620" w:dyaOrig="320" w14:anchorId="458EA340">
          <v:shape id="_x0000_i1033" type="#_x0000_t75" style="width:30.75pt;height:15.75pt" o:ole="" fillcolor="window">
            <v:imagedata r:id="rId32" o:title=""/>
          </v:shape>
          <o:OLEObject Type="Embed" ProgID="Equation.3" ShapeID="_x0000_i1033" DrawAspect="Content" ObjectID="_1594799550" r:id="rId33"/>
        </w:object>
      </w:r>
    </w:p>
    <w:p w14:paraId="2CF04CD6" w14:textId="266AF1A8" w:rsidR="00296A55" w:rsidRPr="009C6D21" w:rsidRDefault="00296A55" w:rsidP="00296A55">
      <w:pPr>
        <w:pStyle w:val="Heading4"/>
        <w:ind w:left="0" w:firstLine="0"/>
      </w:pPr>
      <w:r w:rsidRPr="009C6D21">
        <w:t>Local Orbital Frame (TNW)</w:t>
      </w:r>
    </w:p>
    <w:p w14:paraId="1CC4CA98" w14:textId="77777777" w:rsidR="00296A55" w:rsidRPr="009C6D21" w:rsidRDefault="00BA7B07" w:rsidP="00296A55">
      <w:pPr>
        <w:jc w:val="center"/>
      </w:pPr>
      <w:r>
        <w:rPr>
          <w:noProof/>
        </w:rPr>
        <w:pict w14:anchorId="0FD941FA">
          <v:shape id="Picture 22" o:spid="_x0000_i1034" type="#_x0000_t75" style="width:309.75pt;height:159.75pt;visibility:visible">
            <v:imagedata r:id="rId34" o:title=""/>
          </v:shape>
        </w:pict>
      </w:r>
    </w:p>
    <w:p w14:paraId="06CE36F5" w14:textId="77777777" w:rsidR="00296A55" w:rsidRPr="009C6D21" w:rsidRDefault="00296A55" w:rsidP="00296A55">
      <w:pPr>
        <w:pStyle w:val="FigureTitle"/>
      </w:pPr>
      <w:r w:rsidRPr="009C6D21">
        <w:t xml:space="preserve">Figure </w:t>
      </w:r>
      <w:bookmarkStart w:id="172" w:name="F_403Local_Orbital_TNW_Frame"/>
      <w:r w:rsidRPr="009C6D21">
        <w:fldChar w:fldCharType="begin"/>
      </w:r>
      <w:r w:rsidRPr="009C6D21">
        <w:instrText xml:space="preserve"> STYLEREF "Heading 1"\l \n \t  \* MERGEFORMAT </w:instrText>
      </w:r>
      <w:r w:rsidRPr="009C6D21">
        <w:fldChar w:fldCharType="separate"/>
      </w:r>
      <w:r w:rsidR="00452CB8">
        <w:rPr>
          <w:noProof/>
        </w:rPr>
        <w:t>4</w:t>
      </w:r>
      <w:r w:rsidRPr="009C6D21">
        <w:fldChar w:fldCharType="end"/>
      </w:r>
      <w:r w:rsidRPr="009C6D21">
        <w:noBreakHyphen/>
      </w:r>
      <w:r w:rsidR="00222DF8">
        <w:rPr>
          <w:noProof/>
        </w:rPr>
        <w:fldChar w:fldCharType="begin"/>
      </w:r>
      <w:r w:rsidR="00222DF8">
        <w:rPr>
          <w:noProof/>
        </w:rPr>
        <w:instrText xml:space="preserve"> SEQ Figure \s 1 </w:instrText>
      </w:r>
      <w:r w:rsidR="00222DF8">
        <w:rPr>
          <w:noProof/>
        </w:rPr>
        <w:fldChar w:fldCharType="separate"/>
      </w:r>
      <w:r w:rsidR="00452CB8">
        <w:rPr>
          <w:noProof/>
        </w:rPr>
        <w:t>3</w:t>
      </w:r>
      <w:r w:rsidR="00222DF8">
        <w:rPr>
          <w:noProof/>
        </w:rPr>
        <w:fldChar w:fldCharType="end"/>
      </w:r>
      <w:bookmarkEnd w:id="172"/>
      <w:r w:rsidRPr="009C6D21">
        <w:fldChar w:fldCharType="begin"/>
      </w:r>
      <w:r w:rsidRPr="009C6D21">
        <w:instrText xml:space="preserve"> TC  \f G "</w:instrText>
      </w:r>
      <w:r w:rsidR="00222DF8">
        <w:rPr>
          <w:noProof/>
        </w:rPr>
        <w:fldChar w:fldCharType="begin"/>
      </w:r>
      <w:r w:rsidR="00222DF8">
        <w:rPr>
          <w:noProof/>
        </w:rPr>
        <w:instrText xml:space="preserve"> STYLEREF "Heading 1"\l \n \t  \* MERGEFORMAT </w:instrText>
      </w:r>
      <w:r w:rsidR="00222DF8">
        <w:rPr>
          <w:noProof/>
        </w:rPr>
        <w:fldChar w:fldCharType="separate"/>
      </w:r>
      <w:bookmarkStart w:id="173" w:name="_Toc126491432"/>
      <w:bookmarkStart w:id="174" w:name="_Toc497408245"/>
      <w:bookmarkStart w:id="175" w:name="_Toc520978186"/>
      <w:r w:rsidR="00452CB8">
        <w:rPr>
          <w:noProof/>
        </w:rPr>
        <w:instrText>4</w:instrText>
      </w:r>
      <w:r w:rsidR="00222DF8">
        <w:rPr>
          <w:noProof/>
        </w:rPr>
        <w:fldChar w:fldCharType="end"/>
      </w:r>
      <w:r w:rsidRPr="009C6D21">
        <w:instrText>-</w:instrText>
      </w:r>
      <w:r w:rsidRPr="009C6D21">
        <w:fldChar w:fldCharType="begin"/>
      </w:r>
      <w:r w:rsidRPr="009C6D21">
        <w:instrText xml:space="preserve"> SEQ Figure_TOC \s 1 </w:instrText>
      </w:r>
      <w:r w:rsidRPr="009C6D21">
        <w:fldChar w:fldCharType="separate"/>
      </w:r>
      <w:r w:rsidR="00452CB8">
        <w:rPr>
          <w:noProof/>
        </w:rPr>
        <w:instrText>3</w:instrText>
      </w:r>
      <w:r w:rsidRPr="009C6D21">
        <w:fldChar w:fldCharType="end"/>
      </w:r>
      <w:r w:rsidRPr="009C6D21">
        <w:tab/>
        <w:instrText>Local Orbital TNW Frame</w:instrText>
      </w:r>
      <w:bookmarkEnd w:id="173"/>
      <w:bookmarkEnd w:id="174"/>
      <w:bookmarkEnd w:id="175"/>
      <w:r w:rsidRPr="009C6D21">
        <w:instrText>"</w:instrText>
      </w:r>
      <w:r w:rsidRPr="009C6D21">
        <w:fldChar w:fldCharType="end"/>
      </w:r>
      <w:r w:rsidRPr="009C6D21">
        <w:t>:  Local Orbital TNW Frame</w:t>
      </w:r>
    </w:p>
    <w:p w14:paraId="301EFC1E" w14:textId="77777777" w:rsidR="00296A55" w:rsidRPr="009C6D21" w:rsidRDefault="00296A55" w:rsidP="00296A55">
      <w:pPr>
        <w:spacing w:before="480" w:line="240" w:lineRule="auto"/>
      </w:pPr>
      <w:r w:rsidRPr="009C6D21">
        <w:lastRenderedPageBreak/>
        <w:t>In ‘TNW’, T stands for tangential, N for normal, and W for the Greek omega (ω) denoting the axis of angular momentum.</w:t>
      </w:r>
    </w:p>
    <w:p w14:paraId="2FBADDB2" w14:textId="3F7F4590" w:rsidR="00296A55" w:rsidRPr="009C6D21" w:rsidRDefault="00296A55" w:rsidP="00296A55">
      <w:r w:rsidRPr="009C6D21">
        <w:t>Frame origin: spacecraft gravity center</w:t>
      </w:r>
    </w:p>
    <w:p w14:paraId="2ED7C47D" w14:textId="3928917C" w:rsidR="00296A55" w:rsidRPr="009C6D21" w:rsidRDefault="00296A55" w:rsidP="00296A55">
      <w:r w:rsidRPr="009C6D21">
        <w:rPr>
          <w:position w:val="-6"/>
        </w:rPr>
        <w:object w:dxaOrig="180" w:dyaOrig="300" w14:anchorId="18BD5F7C">
          <v:shape id="_x0000_i1035" type="#_x0000_t75" style="width:9pt;height:17.25pt" o:ole="" fillcolor="window">
            <v:imagedata r:id="rId35" o:title=""/>
          </v:shape>
          <o:OLEObject Type="Embed" ProgID="Equation.3" ShapeID="_x0000_i1035" DrawAspect="Content" ObjectID="_1594799551" r:id="rId36"/>
        </w:object>
      </w:r>
      <w:r w:rsidRPr="009C6D21">
        <w:t xml:space="preserve"> : </w:t>
      </w:r>
      <w:r w:rsidR="00FF4549" w:rsidRPr="009C6D21">
        <w:t>Unit</w:t>
      </w:r>
      <w:r w:rsidRPr="009C6D21">
        <w:t xml:space="preserve"> vector collinear to absolute orbital velocity</w:t>
      </w:r>
    </w:p>
    <w:p w14:paraId="2699CC8C" w14:textId="5CFC0B70" w:rsidR="00296A55" w:rsidRPr="009C6D21" w:rsidRDefault="00296A55" w:rsidP="00296A55">
      <w:r w:rsidRPr="009C6D21">
        <w:rPr>
          <w:position w:val="-4"/>
        </w:rPr>
        <w:object w:dxaOrig="240" w:dyaOrig="260" w14:anchorId="372043EE">
          <v:shape id="_x0000_i1036" type="#_x0000_t75" style="width:12pt;height:11.25pt" o:ole="" fillcolor="window">
            <v:imagedata r:id="rId37" o:title=""/>
          </v:shape>
          <o:OLEObject Type="Embed" ProgID="Equation.3" ShapeID="_x0000_i1036" DrawAspect="Content" ObjectID="_1594799552" r:id="rId38"/>
        </w:object>
      </w:r>
      <w:r w:rsidRPr="009C6D21">
        <w:t xml:space="preserve">: </w:t>
      </w:r>
      <w:r w:rsidR="00FF4549" w:rsidRPr="009C6D21">
        <w:t>Unit</w:t>
      </w:r>
      <w:r w:rsidRPr="009C6D21">
        <w:t xml:space="preserve"> vector collinear to orbital kinetic momentum (normal to orbit plane)</w:t>
      </w:r>
    </w:p>
    <w:p w14:paraId="7548E83B" w14:textId="4FFD7342" w:rsidR="00296A55" w:rsidRPr="009C6D21" w:rsidRDefault="00296A55" w:rsidP="00296A55">
      <w:r w:rsidRPr="009C6D21">
        <w:rPr>
          <w:position w:val="-4"/>
        </w:rPr>
        <w:object w:dxaOrig="200" w:dyaOrig="260" w14:anchorId="44FF5773">
          <v:shape id="_x0000_i1037" type="#_x0000_t75" style="width:9.75pt;height:12pt" o:ole="" fillcolor="window">
            <v:imagedata r:id="rId39" o:title=""/>
          </v:shape>
          <o:OLEObject Type="Embed" ProgID="Equation.3" ShapeID="_x0000_i1037" DrawAspect="Content" ObjectID="_1594799553" r:id="rId40"/>
        </w:object>
      </w:r>
      <w:r w:rsidRPr="009C6D21">
        <w:t xml:space="preserve"> : </w:t>
      </w:r>
      <w:r w:rsidR="00FF4549" w:rsidRPr="009C6D21">
        <w:t>Unit</w:t>
      </w:r>
      <w:r w:rsidRPr="009C6D21">
        <w:t xml:space="preserve"> vector equal to </w:t>
      </w:r>
      <w:r w:rsidRPr="009C6D21">
        <w:rPr>
          <w:position w:val="-6"/>
        </w:rPr>
        <w:object w:dxaOrig="580" w:dyaOrig="320" w14:anchorId="1C4F9BFC">
          <v:shape id="_x0000_i1038" type="#_x0000_t75" style="width:29.25pt;height:15.75pt" o:ole="" fillcolor="window">
            <v:imagedata r:id="rId41" o:title=""/>
          </v:shape>
          <o:OLEObject Type="Embed" ProgID="Equation.3" ShapeID="_x0000_i1038" DrawAspect="Content" ObjectID="_1594799554" r:id="rId42"/>
        </w:object>
      </w:r>
    </w:p>
    <w:p w14:paraId="09020351" w14:textId="29F71288" w:rsidR="00296A55" w:rsidRPr="009C6D21" w:rsidRDefault="00296A55" w:rsidP="00296A55">
      <w:pPr>
        <w:pStyle w:val="Heading4"/>
        <w:spacing w:before="480"/>
        <w:ind w:left="0" w:firstLine="0"/>
      </w:pPr>
      <w:r w:rsidRPr="009C6D21">
        <w:t xml:space="preserve">Local Orbital Frame (QSW) or </w:t>
      </w:r>
      <w:r w:rsidR="008B04E0">
        <w:t>(</w:t>
      </w:r>
      <w:r w:rsidRPr="009C6D21">
        <w:t>RTN</w:t>
      </w:r>
      <w:r w:rsidR="008B04E0">
        <w:t>)</w:t>
      </w:r>
      <w:r w:rsidRPr="009C6D21">
        <w:t xml:space="preserve"> </w:t>
      </w:r>
    </w:p>
    <w:p w14:paraId="58797947" w14:textId="77777777" w:rsidR="00296A55" w:rsidRPr="009C6D21" w:rsidRDefault="00BA7B07" w:rsidP="00296A55">
      <w:pPr>
        <w:keepNext/>
        <w:jc w:val="center"/>
      </w:pPr>
      <w:r>
        <w:rPr>
          <w:noProof/>
        </w:rPr>
        <w:pict w14:anchorId="2F93E9B4">
          <v:shape id="Picture 27" o:spid="_x0000_i1039" type="#_x0000_t75" style="width:393pt;height:203.25pt;visibility:visible">
            <v:imagedata r:id="rId43" o:title=""/>
          </v:shape>
        </w:pict>
      </w:r>
    </w:p>
    <w:p w14:paraId="6F82400D" w14:textId="77777777" w:rsidR="00296A55" w:rsidRPr="009C6D21" w:rsidRDefault="00296A55" w:rsidP="00296A55">
      <w:pPr>
        <w:pStyle w:val="FigureTitle"/>
      </w:pPr>
      <w:r w:rsidRPr="009C6D21">
        <w:t xml:space="preserve">Figure </w:t>
      </w:r>
      <w:bookmarkStart w:id="176" w:name="F_404Local_Orbital_QSW_Frame"/>
      <w:r w:rsidRPr="009C6D21">
        <w:fldChar w:fldCharType="begin"/>
      </w:r>
      <w:r w:rsidRPr="009C6D21">
        <w:instrText xml:space="preserve"> STYLEREF "Heading 1"\l \n \t  \* MERGEFORMAT </w:instrText>
      </w:r>
      <w:r w:rsidRPr="009C6D21">
        <w:fldChar w:fldCharType="separate"/>
      </w:r>
      <w:r w:rsidR="00452CB8">
        <w:rPr>
          <w:noProof/>
        </w:rPr>
        <w:t>4</w:t>
      </w:r>
      <w:r w:rsidRPr="009C6D21">
        <w:fldChar w:fldCharType="end"/>
      </w:r>
      <w:r w:rsidRPr="009C6D21">
        <w:noBreakHyphen/>
      </w:r>
      <w:r w:rsidR="00222DF8">
        <w:rPr>
          <w:noProof/>
        </w:rPr>
        <w:fldChar w:fldCharType="begin"/>
      </w:r>
      <w:r w:rsidR="00222DF8">
        <w:rPr>
          <w:noProof/>
        </w:rPr>
        <w:instrText xml:space="preserve"> SEQ Figure \s 1 </w:instrText>
      </w:r>
      <w:r w:rsidR="00222DF8">
        <w:rPr>
          <w:noProof/>
        </w:rPr>
        <w:fldChar w:fldCharType="separate"/>
      </w:r>
      <w:r w:rsidR="00452CB8">
        <w:rPr>
          <w:noProof/>
        </w:rPr>
        <w:t>4</w:t>
      </w:r>
      <w:r w:rsidR="00222DF8">
        <w:rPr>
          <w:noProof/>
        </w:rPr>
        <w:fldChar w:fldCharType="end"/>
      </w:r>
      <w:bookmarkEnd w:id="176"/>
      <w:r w:rsidRPr="009C6D21">
        <w:fldChar w:fldCharType="begin"/>
      </w:r>
      <w:r w:rsidRPr="009C6D21">
        <w:instrText xml:space="preserve"> TC  \f G "</w:instrText>
      </w:r>
      <w:r w:rsidR="00222DF8">
        <w:rPr>
          <w:noProof/>
        </w:rPr>
        <w:fldChar w:fldCharType="begin"/>
      </w:r>
      <w:r w:rsidR="00222DF8">
        <w:rPr>
          <w:noProof/>
        </w:rPr>
        <w:instrText xml:space="preserve"> STYLEREF "Heading 1"\l \n \t  \* MERGEFORMAT </w:instrText>
      </w:r>
      <w:r w:rsidR="00222DF8">
        <w:rPr>
          <w:noProof/>
        </w:rPr>
        <w:fldChar w:fldCharType="separate"/>
      </w:r>
      <w:bookmarkStart w:id="177" w:name="_Toc126491433"/>
      <w:bookmarkStart w:id="178" w:name="_Toc497408246"/>
      <w:bookmarkStart w:id="179" w:name="_Toc520978187"/>
      <w:r w:rsidR="00452CB8">
        <w:rPr>
          <w:noProof/>
        </w:rPr>
        <w:instrText>4</w:instrText>
      </w:r>
      <w:r w:rsidR="00222DF8">
        <w:rPr>
          <w:noProof/>
        </w:rPr>
        <w:fldChar w:fldCharType="end"/>
      </w:r>
      <w:r w:rsidRPr="009C6D21">
        <w:instrText>-</w:instrText>
      </w:r>
      <w:r w:rsidRPr="009C6D21">
        <w:fldChar w:fldCharType="begin"/>
      </w:r>
      <w:r w:rsidRPr="009C6D21">
        <w:instrText xml:space="preserve"> SEQ Figure_TOC \s 1 </w:instrText>
      </w:r>
      <w:r w:rsidRPr="009C6D21">
        <w:fldChar w:fldCharType="separate"/>
      </w:r>
      <w:r w:rsidR="00452CB8">
        <w:rPr>
          <w:noProof/>
        </w:rPr>
        <w:instrText>4</w:instrText>
      </w:r>
      <w:r w:rsidRPr="009C6D21">
        <w:fldChar w:fldCharType="end"/>
      </w:r>
      <w:r w:rsidRPr="009C6D21">
        <w:tab/>
        <w:instrText>Local Orbital QSW Frame</w:instrText>
      </w:r>
      <w:bookmarkEnd w:id="177"/>
      <w:bookmarkEnd w:id="178"/>
      <w:bookmarkEnd w:id="179"/>
      <w:r w:rsidRPr="009C6D21">
        <w:instrText>"</w:instrText>
      </w:r>
      <w:r w:rsidRPr="009C6D21">
        <w:fldChar w:fldCharType="end"/>
      </w:r>
      <w:r w:rsidRPr="009C6D21">
        <w:t>:  Local Orbital QSW Frame</w:t>
      </w:r>
    </w:p>
    <w:p w14:paraId="472E7F4B" w14:textId="77777777" w:rsidR="0090302E" w:rsidRDefault="0090302E" w:rsidP="00296A55">
      <w:pPr>
        <w:spacing w:before="480" w:line="240" w:lineRule="auto"/>
      </w:pPr>
      <w:r>
        <w:t xml:space="preserve">In ‘QSW, Q stands </w:t>
      </w:r>
      <w:r w:rsidR="00236FD2">
        <w:t>for normalized radius</w:t>
      </w:r>
      <w:r>
        <w:t>, S stands for second, and W for the Greek omega (ω). In ‘RTN’, R stands for Radial, T for Transverse, and N for Normal. The acronym RSW is also used.</w:t>
      </w:r>
    </w:p>
    <w:p w14:paraId="72E02F07" w14:textId="005857F1" w:rsidR="00296A55" w:rsidRPr="009C6D21" w:rsidRDefault="00296A55" w:rsidP="00296A55">
      <w:pPr>
        <w:spacing w:before="480" w:line="240" w:lineRule="auto"/>
      </w:pPr>
      <w:r w:rsidRPr="009C6D21">
        <w:t>Frame origin: spacecraft gravity center</w:t>
      </w:r>
    </w:p>
    <w:p w14:paraId="1D790692" w14:textId="66F7CA13" w:rsidR="00296A55" w:rsidRPr="009C6D21" w:rsidRDefault="00296A55" w:rsidP="00296A55">
      <w:pPr>
        <w:ind w:left="540" w:hanging="540"/>
      </w:pPr>
      <w:r w:rsidRPr="009C6D21">
        <w:t xml:space="preserve">Q </w:t>
      </w:r>
      <w:r w:rsidR="008B04E0">
        <w:t xml:space="preserve">or </w:t>
      </w:r>
      <w:r w:rsidR="00FF4549">
        <w:t>R</w:t>
      </w:r>
      <w:r w:rsidRPr="009C6D21">
        <w:t>:</w:t>
      </w:r>
      <w:r w:rsidRPr="009C6D21">
        <w:tab/>
        <w:t xml:space="preserve">unit vector collinear to geocentric satellite position (planet center, spacecraft gravity center) </w:t>
      </w:r>
    </w:p>
    <w:p w14:paraId="46FDDF96" w14:textId="55F28CC7" w:rsidR="00296A55" w:rsidRPr="009C6D21" w:rsidRDefault="00296A55" w:rsidP="00296A55">
      <w:pPr>
        <w:ind w:left="540" w:hanging="540"/>
      </w:pPr>
      <w:r w:rsidRPr="009C6D21">
        <w:t xml:space="preserve">W </w:t>
      </w:r>
      <w:r w:rsidR="008B04E0">
        <w:t xml:space="preserve">or </w:t>
      </w:r>
      <w:r w:rsidR="00FF4549">
        <w:t>N</w:t>
      </w:r>
      <w:r w:rsidRPr="009C6D21">
        <w:t>:</w:t>
      </w:r>
      <w:r w:rsidRPr="009C6D21">
        <w:tab/>
        <w:t xml:space="preserve">unit vector collinear to the orbital kinetic momentum (normal to orbit plane) </w:t>
      </w:r>
    </w:p>
    <w:p w14:paraId="14776173" w14:textId="36B493D1" w:rsidR="00296A55" w:rsidRPr="009C6D21" w:rsidRDefault="00296A55" w:rsidP="00296A55">
      <w:pPr>
        <w:ind w:left="540" w:hanging="540"/>
      </w:pPr>
      <w:r w:rsidRPr="009C6D21">
        <w:t xml:space="preserve">S </w:t>
      </w:r>
      <w:r w:rsidR="008B04E0">
        <w:t xml:space="preserve">or </w:t>
      </w:r>
      <w:r w:rsidR="00FF4549">
        <w:t>T</w:t>
      </w:r>
      <w:r w:rsidRPr="009C6D21">
        <w:t>:</w:t>
      </w:r>
      <w:r w:rsidRPr="009C6D21">
        <w:tab/>
        <w:t xml:space="preserve">unit vector equal </w:t>
      </w:r>
      <w:r w:rsidRPr="009C6D21">
        <w:rPr>
          <w:position w:val="-10"/>
        </w:rPr>
        <w:object w:dxaOrig="580" w:dyaOrig="320" w14:anchorId="02BE87E8">
          <v:shape id="_x0000_i1040" type="#_x0000_t75" style="width:29.25pt;height:15.75pt" o:ole="" fillcolor="window">
            <v:imagedata r:id="rId44" o:title=""/>
          </v:shape>
          <o:OLEObject Type="Embed" ProgID="Equation.3" ShapeID="_x0000_i1040" DrawAspect="Content" ObjectID="_1594799555" r:id="rId45"/>
        </w:object>
      </w:r>
      <w:r w:rsidRPr="009C6D21">
        <w:t xml:space="preserve"> </w:t>
      </w:r>
    </w:p>
    <w:p w14:paraId="42E23818" w14:textId="77777777" w:rsidR="00296A55" w:rsidRPr="009C6D21" w:rsidRDefault="00296A55" w:rsidP="00296A55">
      <w:pPr>
        <w:pStyle w:val="Heading2"/>
        <w:spacing w:before="480"/>
      </w:pPr>
      <w:bookmarkStart w:id="180" w:name="_Toc514140639"/>
      <w:bookmarkStart w:id="181" w:name="_Toc520281112"/>
      <w:bookmarkStart w:id="182" w:name="_Toc119926539"/>
      <w:bookmarkStart w:id="183" w:name="_Toc250306247"/>
      <w:bookmarkStart w:id="184" w:name="_Toc497408223"/>
      <w:bookmarkStart w:id="185" w:name="_Toc520978238"/>
      <w:r w:rsidRPr="009C6D21">
        <w:lastRenderedPageBreak/>
        <w:t>TIME</w:t>
      </w:r>
      <w:bookmarkEnd w:id="180"/>
      <w:bookmarkEnd w:id="181"/>
      <w:bookmarkEnd w:id="182"/>
      <w:bookmarkEnd w:id="183"/>
      <w:bookmarkEnd w:id="184"/>
      <w:bookmarkEnd w:id="185"/>
    </w:p>
    <w:p w14:paraId="7B8EB6D9" w14:textId="77777777" w:rsidR="00296A55" w:rsidRPr="009C6D21" w:rsidRDefault="00296A55" w:rsidP="00296A55">
      <w:pPr>
        <w:pStyle w:val="Heading3"/>
        <w:ind w:left="0" w:firstLine="0"/>
      </w:pPr>
      <w:bookmarkStart w:id="186" w:name="_Toc514140640"/>
      <w:bookmarkStart w:id="187" w:name="_Toc119926540"/>
      <w:r w:rsidRPr="009C6D21">
        <w:t>Rationale</w:t>
      </w:r>
      <w:bookmarkEnd w:id="186"/>
      <w:bookmarkEnd w:id="187"/>
    </w:p>
    <w:p w14:paraId="2D09A3A3" w14:textId="77777777" w:rsidR="00296A55" w:rsidRPr="009C6D21" w:rsidRDefault="00296A55" w:rsidP="00296A55">
      <w:r w:rsidRPr="009C6D21">
        <w:t>The exact definition and understanding of time systems is essential for:</w:t>
      </w:r>
    </w:p>
    <w:p w14:paraId="65D760FB" w14:textId="77777777" w:rsidR="00296A55" w:rsidRPr="009C6D21" w:rsidRDefault="00296A55" w:rsidP="0056026E">
      <w:pPr>
        <w:pStyle w:val="List"/>
        <w:numPr>
          <w:ilvl w:val="0"/>
          <w:numId w:val="11"/>
        </w:numPr>
        <w:tabs>
          <w:tab w:val="clear" w:pos="360"/>
          <w:tab w:val="num" w:pos="720"/>
        </w:tabs>
        <w:ind w:left="720"/>
      </w:pPr>
      <w:r w:rsidRPr="009C6D21">
        <w:t>the modeling of satellite orbits and attitude;</w:t>
      </w:r>
    </w:p>
    <w:p w14:paraId="12B062F0" w14:textId="56B96767" w:rsidR="00296A55" w:rsidRPr="009C6D21" w:rsidRDefault="00DF74C6" w:rsidP="0056026E">
      <w:pPr>
        <w:pStyle w:val="List"/>
        <w:numPr>
          <w:ilvl w:val="0"/>
          <w:numId w:val="11"/>
        </w:numPr>
        <w:tabs>
          <w:tab w:val="clear" w:pos="360"/>
          <w:tab w:val="num" w:pos="720"/>
        </w:tabs>
        <w:ind w:left="720"/>
      </w:pPr>
      <w:r>
        <w:t xml:space="preserve">processing </w:t>
      </w:r>
      <w:r w:rsidR="00296A55" w:rsidRPr="009C6D21">
        <w:t>of navigation data; and</w:t>
      </w:r>
    </w:p>
    <w:p w14:paraId="13D05E4B" w14:textId="77777777" w:rsidR="00296A55" w:rsidRPr="009C6D21" w:rsidRDefault="00296A55" w:rsidP="0056026E">
      <w:pPr>
        <w:pStyle w:val="List"/>
        <w:numPr>
          <w:ilvl w:val="0"/>
          <w:numId w:val="11"/>
        </w:numPr>
        <w:tabs>
          <w:tab w:val="clear" w:pos="360"/>
          <w:tab w:val="num" w:pos="720"/>
        </w:tabs>
        <w:ind w:left="720"/>
      </w:pPr>
      <w:r w:rsidRPr="009C6D21">
        <w:t>satellite ground operations.</w:t>
      </w:r>
    </w:p>
    <w:p w14:paraId="3BBE1333" w14:textId="550554F1" w:rsidR="00296A55" w:rsidRPr="009C6D21" w:rsidRDefault="00296A55" w:rsidP="00296A55">
      <w:r w:rsidRPr="009C6D21">
        <w:t xml:space="preserve">This subsection provides definitions of time scales relevant to navigation messages (reference </w:t>
      </w:r>
      <w:r w:rsidR="00153243">
        <w:fldChar w:fldCharType="begin"/>
      </w:r>
      <w:r w:rsidR="00153243">
        <w:instrText xml:space="preserve"> REF R_IERSConventions2003 \h </w:instrText>
      </w:r>
      <w:r w:rsidR="00153243">
        <w:fldChar w:fldCharType="separate"/>
      </w:r>
      <w:r w:rsidR="00452CB8" w:rsidRPr="009C6D21">
        <w:t>[</w:t>
      </w:r>
      <w:r w:rsidR="00452CB8">
        <w:rPr>
          <w:noProof/>
        </w:rPr>
        <w:t>1</w:t>
      </w:r>
      <w:r w:rsidR="00452CB8" w:rsidRPr="009C6D21">
        <w:t>]</w:t>
      </w:r>
      <w:r w:rsidR="00153243">
        <w:fldChar w:fldCharType="end"/>
      </w:r>
      <w:r w:rsidRPr="009C6D21">
        <w:t xml:space="preserve">).  The relative differences between time </w:t>
      </w:r>
      <w:r w:rsidR="00E45691">
        <w:t>scale</w:t>
      </w:r>
      <w:r w:rsidR="00E45691" w:rsidRPr="009C6D21">
        <w:t>s</w:t>
      </w:r>
      <w:r w:rsidRPr="009C6D21">
        <w:t xml:space="preserve"> appear as (1) step functions (for example, when leap seconds are added); (2) monotonically increasing differences (when relativistic effects are added); (3) periodic differences (due to solar system dynamics)</w:t>
      </w:r>
      <w:r w:rsidR="00E45691">
        <w:t xml:space="preserve">, </w:t>
      </w:r>
      <w:r w:rsidR="00703E45">
        <w:t xml:space="preserve">or </w:t>
      </w:r>
      <w:r w:rsidR="00E45691">
        <w:t>(4) constant</w:t>
      </w:r>
      <w:r w:rsidRPr="009C6D21">
        <w:t>.</w:t>
      </w:r>
    </w:p>
    <w:p w14:paraId="05F36EF6" w14:textId="77777777" w:rsidR="00296A55" w:rsidRPr="009C6D21" w:rsidRDefault="00296A55" w:rsidP="00296A55">
      <w:pPr>
        <w:pStyle w:val="Heading3"/>
        <w:spacing w:before="480"/>
        <w:ind w:left="0" w:firstLine="0"/>
      </w:pPr>
      <w:bookmarkStart w:id="188" w:name="_Toc514140641"/>
      <w:bookmarkStart w:id="189" w:name="_Toc119926541"/>
      <w:r w:rsidRPr="009C6D21">
        <w:t>Time Scales</w:t>
      </w:r>
      <w:bookmarkEnd w:id="188"/>
      <w:bookmarkEnd w:id="189"/>
    </w:p>
    <w:p w14:paraId="66F48844" w14:textId="384B0B8E" w:rsidR="00296A55" w:rsidRPr="009C6D21" w:rsidRDefault="00296A55" w:rsidP="00296A55">
      <w:pPr>
        <w:pStyle w:val="Heading4"/>
        <w:ind w:left="0" w:firstLine="0"/>
      </w:pPr>
      <w:r w:rsidRPr="009C6D21">
        <w:t xml:space="preserve">Differences </w:t>
      </w:r>
      <w:r w:rsidR="00FF4549" w:rsidRPr="009C6D21">
        <w:t>between</w:t>
      </w:r>
      <w:r w:rsidRPr="009C6D21">
        <w:t xml:space="preserve"> Time Scales</w:t>
      </w:r>
    </w:p>
    <w:p w14:paraId="4E1C7BAF" w14:textId="6B001724" w:rsidR="00296A55" w:rsidRPr="009C6D21" w:rsidRDefault="00296A55" w:rsidP="00296A55">
      <w:r w:rsidRPr="009C6D21">
        <w:t xml:space="preserve">Figure </w:t>
      </w:r>
      <w:r w:rsidRPr="009C6D21">
        <w:fldChar w:fldCharType="begin"/>
      </w:r>
      <w:r w:rsidRPr="009C6D21">
        <w:instrText xml:space="preserve"> REF F_405Differences_between_Relevant_Time_S \h </w:instrText>
      </w:r>
      <w:r w:rsidRPr="009C6D21">
        <w:fldChar w:fldCharType="separate"/>
      </w:r>
      <w:r w:rsidR="00452CB8">
        <w:rPr>
          <w:noProof/>
        </w:rPr>
        <w:t>4</w:t>
      </w:r>
      <w:r w:rsidR="00452CB8" w:rsidRPr="009C6D21">
        <w:noBreakHyphen/>
      </w:r>
      <w:r w:rsidR="00452CB8">
        <w:rPr>
          <w:noProof/>
        </w:rPr>
        <w:t>5</w:t>
      </w:r>
      <w:r w:rsidRPr="009C6D21">
        <w:fldChar w:fldCharType="end"/>
      </w:r>
      <w:r w:rsidRPr="009C6D21">
        <w:t xml:space="preserve"> provides an overview of the differences between the most relevant time scales described in references </w:t>
      </w:r>
      <w:r w:rsidR="00153243">
        <w:fldChar w:fldCharType="begin"/>
      </w:r>
      <w:r w:rsidR="00153243">
        <w:instrText xml:space="preserve"> REF R_IERSConventions2003 \h </w:instrText>
      </w:r>
      <w:r w:rsidR="00153243">
        <w:fldChar w:fldCharType="separate"/>
      </w:r>
      <w:r w:rsidR="00452CB8" w:rsidRPr="009C6D21">
        <w:t>[</w:t>
      </w:r>
      <w:r w:rsidR="00452CB8">
        <w:rPr>
          <w:noProof/>
        </w:rPr>
        <w:t>1</w:t>
      </w:r>
      <w:r w:rsidR="00452CB8" w:rsidRPr="009C6D21">
        <w:t>]</w:t>
      </w:r>
      <w:r w:rsidR="00153243">
        <w:fldChar w:fldCharType="end"/>
      </w:r>
      <w:r w:rsidRPr="009C6D21">
        <w:t xml:space="preserve"> and </w:t>
      </w:r>
      <w:r w:rsidR="00CE17CD">
        <w:fldChar w:fldCharType="begin"/>
      </w:r>
      <w:r w:rsidR="00CE17CD">
        <w:instrText xml:space="preserve"> REF R_SatelliteOrbitsModelsMethods \h </w:instrText>
      </w:r>
      <w:r w:rsidR="00CE17CD">
        <w:fldChar w:fldCharType="separate"/>
      </w:r>
      <w:r w:rsidR="00452CB8" w:rsidRPr="00CE17CD">
        <w:t>[</w:t>
      </w:r>
      <w:r w:rsidR="00452CB8">
        <w:rPr>
          <w:noProof/>
        </w:rPr>
        <w:t>5</w:t>
      </w:r>
      <w:r w:rsidR="00452CB8" w:rsidRPr="00CE17CD">
        <w:t>]</w:t>
      </w:r>
      <w:r w:rsidR="00CE17CD">
        <w:fldChar w:fldCharType="end"/>
      </w:r>
      <w:r w:rsidRPr="009C6D21">
        <w:t>.</w:t>
      </w:r>
    </w:p>
    <w:p w14:paraId="35C1C064" w14:textId="77777777" w:rsidR="00296A55" w:rsidRPr="009C6D21" w:rsidRDefault="00296A55" w:rsidP="00296A55">
      <w:pPr>
        <w:pStyle w:val="Notelevel1"/>
      </w:pPr>
      <w:r w:rsidRPr="009C6D21">
        <w:t>NOTE</w:t>
      </w:r>
      <w:r w:rsidRPr="009C6D21">
        <w:tab/>
        <w:t>–</w:t>
      </w:r>
      <w:r w:rsidRPr="009C6D21">
        <w:tab/>
        <w:t>Periodic terms in Barycentric Coordinate Time (TCB) and Barycentric Dynamical Time (TDB)</w:t>
      </w:r>
      <w:r w:rsidRPr="009C6D21">
        <w:rPr>
          <w:b/>
        </w:rPr>
        <w:t xml:space="preserve"> </w:t>
      </w:r>
      <w:r w:rsidRPr="009C6D21">
        <w:t>have been exaggerated by a factor of 100 to make them discernible.</w:t>
      </w:r>
    </w:p>
    <w:p w14:paraId="29B3D402" w14:textId="77777777" w:rsidR="00296A55" w:rsidRPr="009C6D21" w:rsidRDefault="00BA7B07" w:rsidP="003850C1">
      <w:pPr>
        <w:keepNext/>
        <w:jc w:val="center"/>
      </w:pPr>
      <w:r>
        <w:rPr>
          <w:noProof/>
        </w:rPr>
        <w:pict w14:anchorId="1E8D3195">
          <v:shape id="Picture 29" o:spid="_x0000_i1041" type="#_x0000_t75" style="width:363.75pt;height:248.25pt;visibility:visible">
            <v:imagedata r:id="rId46" o:title=""/>
          </v:shape>
        </w:pict>
      </w:r>
    </w:p>
    <w:p w14:paraId="1527490E" w14:textId="77777777" w:rsidR="00296A55" w:rsidRPr="009C6D21" w:rsidRDefault="00296A55" w:rsidP="00296A55">
      <w:pPr>
        <w:pStyle w:val="FigureTitle"/>
      </w:pPr>
      <w:r w:rsidRPr="009C6D21">
        <w:t xml:space="preserve">Figure </w:t>
      </w:r>
      <w:bookmarkStart w:id="190" w:name="F_405Differences_between_Relevant_Time_S"/>
      <w:r w:rsidRPr="009C6D21">
        <w:fldChar w:fldCharType="begin"/>
      </w:r>
      <w:r w:rsidRPr="009C6D21">
        <w:instrText xml:space="preserve"> STYLEREF "Heading 1"\l \n \t  \* MERGEFORMAT </w:instrText>
      </w:r>
      <w:r w:rsidRPr="009C6D21">
        <w:fldChar w:fldCharType="separate"/>
      </w:r>
      <w:r w:rsidR="00452CB8">
        <w:rPr>
          <w:noProof/>
        </w:rPr>
        <w:t>4</w:t>
      </w:r>
      <w:r w:rsidRPr="009C6D21">
        <w:fldChar w:fldCharType="end"/>
      </w:r>
      <w:r w:rsidRPr="009C6D21">
        <w:noBreakHyphen/>
      </w:r>
      <w:r w:rsidR="00222DF8">
        <w:rPr>
          <w:noProof/>
        </w:rPr>
        <w:fldChar w:fldCharType="begin"/>
      </w:r>
      <w:r w:rsidR="00222DF8">
        <w:rPr>
          <w:noProof/>
        </w:rPr>
        <w:instrText xml:space="preserve"> SEQ Figure \s 1 </w:instrText>
      </w:r>
      <w:r w:rsidR="00222DF8">
        <w:rPr>
          <w:noProof/>
        </w:rPr>
        <w:fldChar w:fldCharType="separate"/>
      </w:r>
      <w:r w:rsidR="00452CB8">
        <w:rPr>
          <w:noProof/>
        </w:rPr>
        <w:t>5</w:t>
      </w:r>
      <w:r w:rsidR="00222DF8">
        <w:rPr>
          <w:noProof/>
        </w:rPr>
        <w:fldChar w:fldCharType="end"/>
      </w:r>
      <w:bookmarkEnd w:id="190"/>
      <w:r w:rsidRPr="009C6D21">
        <w:fldChar w:fldCharType="begin"/>
      </w:r>
      <w:r w:rsidRPr="009C6D21">
        <w:instrText xml:space="preserve"> TC  \f G "</w:instrText>
      </w:r>
      <w:r w:rsidR="00222DF8">
        <w:rPr>
          <w:noProof/>
        </w:rPr>
        <w:fldChar w:fldCharType="begin"/>
      </w:r>
      <w:r w:rsidR="00222DF8">
        <w:rPr>
          <w:noProof/>
        </w:rPr>
        <w:instrText xml:space="preserve"> STYLEREF "Heading 1"\l \n \t  \* MERGEFORMAT </w:instrText>
      </w:r>
      <w:r w:rsidR="00222DF8">
        <w:rPr>
          <w:noProof/>
        </w:rPr>
        <w:fldChar w:fldCharType="separate"/>
      </w:r>
      <w:bookmarkStart w:id="191" w:name="_Toc126491434"/>
      <w:bookmarkStart w:id="192" w:name="_Toc497408247"/>
      <w:bookmarkStart w:id="193" w:name="_Toc520978188"/>
      <w:r w:rsidR="00452CB8">
        <w:rPr>
          <w:noProof/>
        </w:rPr>
        <w:instrText>4</w:instrText>
      </w:r>
      <w:r w:rsidR="00222DF8">
        <w:rPr>
          <w:noProof/>
        </w:rPr>
        <w:fldChar w:fldCharType="end"/>
      </w:r>
      <w:r w:rsidRPr="009C6D21">
        <w:instrText>-</w:instrText>
      </w:r>
      <w:r w:rsidRPr="009C6D21">
        <w:fldChar w:fldCharType="begin"/>
      </w:r>
      <w:r w:rsidRPr="009C6D21">
        <w:instrText xml:space="preserve"> SEQ Figure_TOC \s 1 </w:instrText>
      </w:r>
      <w:r w:rsidRPr="009C6D21">
        <w:fldChar w:fldCharType="separate"/>
      </w:r>
      <w:r w:rsidR="00452CB8">
        <w:rPr>
          <w:noProof/>
        </w:rPr>
        <w:instrText>5</w:instrText>
      </w:r>
      <w:r w:rsidRPr="009C6D21">
        <w:fldChar w:fldCharType="end"/>
      </w:r>
      <w:r w:rsidRPr="009C6D21">
        <w:tab/>
        <w:instrText>Differences between Relevant Time Scales between 1950 and 2020</w:instrText>
      </w:r>
      <w:bookmarkEnd w:id="191"/>
      <w:bookmarkEnd w:id="192"/>
      <w:bookmarkEnd w:id="193"/>
      <w:r w:rsidRPr="009C6D21">
        <w:instrText>"</w:instrText>
      </w:r>
      <w:r w:rsidRPr="009C6D21">
        <w:fldChar w:fldCharType="end"/>
      </w:r>
      <w:r w:rsidRPr="009C6D21">
        <w:t>:  Differences between Relevant Time Scales between 1950 and 2020</w:t>
      </w:r>
    </w:p>
    <w:p w14:paraId="1F2A6233" w14:textId="77777777" w:rsidR="00296A55" w:rsidRPr="009C6D21" w:rsidRDefault="00296A55" w:rsidP="00296A55">
      <w:pPr>
        <w:pStyle w:val="Heading4"/>
        <w:spacing w:before="480"/>
        <w:ind w:left="0" w:firstLine="0"/>
      </w:pPr>
      <w:bookmarkStart w:id="194" w:name="_Toc514140642"/>
      <w:r w:rsidRPr="009C6D21">
        <w:lastRenderedPageBreak/>
        <w:t>Time Scales for Earth Orbiting Satellites</w:t>
      </w:r>
      <w:bookmarkEnd w:id="194"/>
    </w:p>
    <w:p w14:paraId="72D91103" w14:textId="77777777" w:rsidR="00E80CD3" w:rsidRDefault="00E80CD3" w:rsidP="00E80CD3">
      <w:pPr>
        <w:pStyle w:val="Heading5"/>
      </w:pPr>
      <w:r>
        <w:t>Geocentric Coordinate Time</w:t>
      </w:r>
    </w:p>
    <w:p w14:paraId="0C6E9A74" w14:textId="1AE166DF" w:rsidR="00296A55" w:rsidRPr="009C6D21" w:rsidRDefault="00E80CD3" w:rsidP="001E31BE">
      <w:r w:rsidRPr="00F8139E">
        <w:t>Geocentric Coordinate Time (TCG) is the Time scale of the GCRS.</w:t>
      </w:r>
      <w:r w:rsidR="00221541">
        <w:t xml:space="preserve"> It is defined in the context of general relativity. It differs from TT by removing the effects of the Earths</w:t>
      </w:r>
      <w:r w:rsidR="00FF4549">
        <w:t xml:space="preserve"> motion.</w:t>
      </w:r>
      <w:r>
        <w:t>Terrestrial Time</w:t>
      </w:r>
      <w:r w:rsidR="00F8139E">
        <w:t>. [29]</w:t>
      </w:r>
    </w:p>
    <w:p w14:paraId="57C5BAAA" w14:textId="0A27F915" w:rsidR="00296A55" w:rsidRPr="009C6D21" w:rsidRDefault="00296A55" w:rsidP="00296A55">
      <w:r w:rsidRPr="009C6D21">
        <w:t>Terrestrial Time (TT), previously known as Terrestrial Dynamical Time (TDT), is a conceptually uniform time scale that would be measured by an ideal clock on the surface of the geoid.  TT is measured in days of 86400 SI seconds.</w:t>
      </w:r>
      <w:r w:rsidR="00E80CD3">
        <w:t xml:space="preserve"> Between TT and TCG the following relation holds:</w:t>
      </w:r>
    </w:p>
    <w:p w14:paraId="3A8B6329" w14:textId="77777777" w:rsidR="00E80CD3" w:rsidRDefault="00E80CD3" w:rsidP="00296A55">
      <w:r>
        <w:tab/>
        <w:t>TT</w:t>
      </w:r>
      <w:r w:rsidR="00FF4549">
        <w:t>= (</w:t>
      </w:r>
      <w:r>
        <w:t>1-L</w:t>
      </w:r>
      <w:r>
        <w:rPr>
          <w:vertAlign w:val="subscript"/>
        </w:rPr>
        <w:t>G</w:t>
      </w:r>
      <w:r>
        <w:t>) TCG</w:t>
      </w:r>
    </w:p>
    <w:p w14:paraId="1067EF25" w14:textId="77777777" w:rsidR="00E80CD3" w:rsidRPr="00E80CD3" w:rsidRDefault="00E80CD3" w:rsidP="00296A55">
      <w:r>
        <w:t>Where L</w:t>
      </w:r>
      <w:r>
        <w:rPr>
          <w:vertAlign w:val="subscript"/>
        </w:rPr>
        <w:t>G</w:t>
      </w:r>
      <w:r>
        <w:t>=6.9692901 x 10</w:t>
      </w:r>
      <w:r>
        <w:rPr>
          <w:vertAlign w:val="superscript"/>
        </w:rPr>
        <w:t>-10</w:t>
      </w:r>
      <w:r>
        <w:t>.</w:t>
      </w:r>
    </w:p>
    <w:p w14:paraId="5796E06D" w14:textId="77777777" w:rsidR="00296A55" w:rsidRPr="009C6D21" w:rsidRDefault="00296A55" w:rsidP="00296A55">
      <w:pPr>
        <w:pStyle w:val="Heading5"/>
        <w:spacing w:before="480"/>
      </w:pPr>
      <w:r w:rsidRPr="009C6D21">
        <w:t>International Atomic Time</w:t>
      </w:r>
    </w:p>
    <w:p w14:paraId="522C992D" w14:textId="77777777" w:rsidR="00296A55" w:rsidRPr="009C6D21" w:rsidRDefault="00296A55" w:rsidP="00296A55">
      <w:r w:rsidRPr="009C6D21">
        <w:t>International Atomic Time (TAI) provides the practical realization of a uniform time scale based on atomic clocks and agrees with TT, except for a constant offset of 32.184s and the imperfections of existing clocks.</w:t>
      </w:r>
    </w:p>
    <w:p w14:paraId="13FD3C8D" w14:textId="77777777" w:rsidR="00296A55" w:rsidRPr="009C6D21" w:rsidRDefault="00296A55" w:rsidP="00296A55">
      <w:r w:rsidRPr="009C6D21">
        <w:t>Between TAI and TT the following relation holds:</w:t>
      </w:r>
    </w:p>
    <w:p w14:paraId="7508A198" w14:textId="77777777" w:rsidR="00296A55" w:rsidRPr="009C6D21" w:rsidRDefault="00296A55" w:rsidP="00296A55">
      <w:pPr>
        <w:spacing w:before="120"/>
        <w:ind w:firstLine="708"/>
      </w:pPr>
      <w:r w:rsidRPr="009C6D21">
        <w:t>TAI = TT - 32.184s</w:t>
      </w:r>
    </w:p>
    <w:p w14:paraId="672C4325" w14:textId="77777777" w:rsidR="00296A55" w:rsidRPr="009C6D21" w:rsidRDefault="00296A55" w:rsidP="00296A55">
      <w:pPr>
        <w:pStyle w:val="Heading5"/>
        <w:spacing w:before="480"/>
      </w:pPr>
      <w:r w:rsidRPr="009C6D21">
        <w:t>Global Positioning System Time</w:t>
      </w:r>
    </w:p>
    <w:p w14:paraId="2818D742" w14:textId="77777777" w:rsidR="00296A55" w:rsidRPr="009C6D21" w:rsidRDefault="00296A55" w:rsidP="00296A55">
      <w:r w:rsidRPr="009C6D21">
        <w:t>Global Positioning System (GPS) time is an atomic time scale like TAI, but differs in the chosen offset and the choice of atomic clocks used in its realization.</w:t>
      </w:r>
    </w:p>
    <w:p w14:paraId="5C06B945" w14:textId="77777777" w:rsidR="00296A55" w:rsidRPr="009C6D21" w:rsidRDefault="00296A55" w:rsidP="00296A55">
      <w:r w:rsidRPr="009C6D21">
        <w:t>The origin of GPS was chosen as:</w:t>
      </w:r>
    </w:p>
    <w:p w14:paraId="08FE720C" w14:textId="77777777" w:rsidR="00296A55" w:rsidRPr="00421E36" w:rsidRDefault="00296A55" w:rsidP="00296A55">
      <w:pPr>
        <w:spacing w:before="120"/>
        <w:ind w:firstLine="708"/>
        <w:rPr>
          <w:spacing w:val="-4"/>
        </w:rPr>
      </w:pPr>
      <w:r w:rsidRPr="00421E36">
        <w:rPr>
          <w:spacing w:val="-4"/>
        </w:rPr>
        <w:t>GPS = UTC on 1980 January 6.0</w:t>
      </w:r>
      <w:r w:rsidR="00421E36" w:rsidRPr="00421E36">
        <w:rPr>
          <w:spacing w:val="-4"/>
        </w:rPr>
        <w:t>;</w:t>
      </w:r>
      <w:r w:rsidRPr="00421E36">
        <w:rPr>
          <w:spacing w:val="-4"/>
        </w:rPr>
        <w:t xml:space="preserve"> i.e., GPS time differ</w:t>
      </w:r>
      <w:r w:rsidR="00421E36" w:rsidRPr="00421E36">
        <w:rPr>
          <w:spacing w:val="-4"/>
        </w:rPr>
        <w:t xml:space="preserve">s from TAI by a constant offset </w:t>
      </w:r>
      <w:r w:rsidRPr="00421E36">
        <w:rPr>
          <w:spacing w:val="-4"/>
        </w:rPr>
        <w:t>of:</w:t>
      </w:r>
    </w:p>
    <w:p w14:paraId="2469F201" w14:textId="77777777" w:rsidR="00296A55" w:rsidRDefault="00296A55" w:rsidP="00296A55">
      <w:pPr>
        <w:spacing w:before="120"/>
        <w:ind w:firstLine="708"/>
      </w:pPr>
      <w:r w:rsidRPr="009C6D21">
        <w:t>GPS = TAI - 19s</w:t>
      </w:r>
    </w:p>
    <w:p w14:paraId="0F75DA52" w14:textId="1D8154FD" w:rsidR="0004768D" w:rsidRPr="009C6D21" w:rsidRDefault="0004768D" w:rsidP="005311C4">
      <w:pPr>
        <w:spacing w:before="120"/>
      </w:pPr>
      <w:r>
        <w:t xml:space="preserve">Other Global Navigation Satellite Systems </w:t>
      </w:r>
      <w:r w:rsidR="00F72723">
        <w:t xml:space="preserve">have similar atomic time scales, however, each has </w:t>
      </w:r>
      <w:r w:rsidR="00A05410">
        <w:t>its</w:t>
      </w:r>
      <w:r w:rsidR="00F72723">
        <w:t xml:space="preserve"> own relation to TAI.</w:t>
      </w:r>
    </w:p>
    <w:p w14:paraId="374539FB" w14:textId="77777777" w:rsidR="00296A55" w:rsidRPr="009C6D21" w:rsidRDefault="00296A55" w:rsidP="00296A55">
      <w:pPr>
        <w:pStyle w:val="Heading5"/>
        <w:spacing w:before="480"/>
      </w:pPr>
      <w:r w:rsidRPr="009C6D21">
        <w:t>Greenwich Mean Sidereal Time</w:t>
      </w:r>
    </w:p>
    <w:p w14:paraId="75CE22E1" w14:textId="77777777" w:rsidR="00296A55" w:rsidRPr="009C6D21" w:rsidRDefault="00296A55" w:rsidP="00296A55">
      <w:r w:rsidRPr="009C6D21">
        <w:t>Greenwich Mean Sidereal Time (GMST) is defined as the Greenwich hour angle of the mean vernal equinox of date.</w:t>
      </w:r>
    </w:p>
    <w:p w14:paraId="001D03A2" w14:textId="77777777" w:rsidR="00296A55" w:rsidRPr="009C6D21" w:rsidRDefault="00296A55" w:rsidP="00296A55">
      <w:pPr>
        <w:pStyle w:val="Heading5"/>
        <w:spacing w:before="480"/>
      </w:pPr>
      <w:r w:rsidRPr="009C6D21">
        <w:lastRenderedPageBreak/>
        <w:t>Universal Time</w:t>
      </w:r>
    </w:p>
    <w:p w14:paraId="742114EC" w14:textId="77777777" w:rsidR="00296A55" w:rsidRPr="009C6D21" w:rsidRDefault="00296A55" w:rsidP="00296A55">
      <w:r w:rsidRPr="009C6D21">
        <w:t xml:space="preserve">Universal Time (UT1) is today’s realization of a mean solar time, </w:t>
      </w:r>
      <w:r w:rsidR="00CE73AE">
        <w:t xml:space="preserve">which is </w:t>
      </w:r>
      <w:r w:rsidR="00E509F5">
        <w:t>determined by VLBI of selected radio point sources and interpolated by tracking of GPS satellites.</w:t>
      </w:r>
    </w:p>
    <w:p w14:paraId="342C8EFB" w14:textId="77777777" w:rsidR="00296A55" w:rsidRPr="009C6D21" w:rsidRDefault="00296A55" w:rsidP="00296A55">
      <w:pPr>
        <w:pStyle w:val="Heading5"/>
        <w:spacing w:before="480"/>
      </w:pPr>
      <w:r w:rsidRPr="009C6D21">
        <w:t>Coordinated Universal Time</w:t>
      </w:r>
    </w:p>
    <w:p w14:paraId="2C7614F7" w14:textId="6A749DD5" w:rsidR="00296A55" w:rsidRPr="009C6D21" w:rsidRDefault="00296A55" w:rsidP="00296A55">
      <w:pPr>
        <w:rPr>
          <w:noProof/>
        </w:rPr>
      </w:pPr>
      <w:r w:rsidRPr="009C6D21">
        <w:t xml:space="preserve">Coordinated Universal Time (UTC) is an atomic time scale, based on the performance of atomic clocks.  It is tied to TAI by an offset of integer seconds (called ‘leap seconds’), which is regularly updated to keep UTC in close agreement with UT1 (within 0.9s).  Since atomic clocks are more stable than the rate at which the Earth rotates, leap seconds are needed to keep the two time scales in agreement.  Although it is possible to have a negative leap second (a second removed from UTC), so far, all leap seconds have been positive (a second has been added to UTC).  Based on what </w:t>
      </w:r>
      <w:r w:rsidR="00EC4603">
        <w:t>is</w:t>
      </w:r>
      <w:r w:rsidRPr="009C6D21">
        <w:t xml:space="preserve"> know</w:t>
      </w:r>
      <w:r w:rsidR="00EC4603">
        <w:t>n</w:t>
      </w:r>
      <w:r w:rsidRPr="009C6D21">
        <w:t xml:space="preserve"> about the Earth’s rotation, it is unlikely that a second</w:t>
      </w:r>
      <w:r w:rsidR="00EC4603">
        <w:t xml:space="preserve"> </w:t>
      </w:r>
      <w:r w:rsidR="00EC4603" w:rsidRPr="009C6D21">
        <w:t>will ever subtract</w:t>
      </w:r>
      <w:r w:rsidR="00EC4603">
        <w:t>ed</w:t>
      </w:r>
      <w:r w:rsidRPr="009C6D21">
        <w:t xml:space="preserve">.  The International Earth Rotation Service (IERS) notifies the world when a leap second is to be added or subtracted, which is done only at the end of June or December.  See references </w:t>
      </w:r>
      <w:r w:rsidR="00CE17CD">
        <w:fldChar w:fldCharType="begin"/>
      </w:r>
      <w:r w:rsidR="00CE17CD">
        <w:instrText xml:space="preserve"> REF R_SatelliteOrbitsModelsMethods \h </w:instrText>
      </w:r>
      <w:r w:rsidR="00CE17CD">
        <w:fldChar w:fldCharType="separate"/>
      </w:r>
      <w:r w:rsidR="00452CB8" w:rsidRPr="00CE17CD">
        <w:t>[</w:t>
      </w:r>
      <w:r w:rsidR="00452CB8">
        <w:rPr>
          <w:noProof/>
        </w:rPr>
        <w:t>5</w:t>
      </w:r>
      <w:r w:rsidR="00452CB8" w:rsidRPr="00CE17CD">
        <w:t>]</w:t>
      </w:r>
      <w:r w:rsidR="00CE17CD">
        <w:fldChar w:fldCharType="end"/>
      </w:r>
      <w:r w:rsidRPr="009C6D21">
        <w:t xml:space="preserve">, </w:t>
      </w:r>
      <w:r w:rsidR="00053AE1">
        <w:fldChar w:fldCharType="begin"/>
      </w:r>
      <w:r w:rsidR="00053AE1">
        <w:instrText xml:space="preserve"> REF R_NISTTimeandFrequencyDivision \h </w:instrText>
      </w:r>
      <w:r w:rsidR="00053AE1">
        <w:fldChar w:fldCharType="separate"/>
      </w:r>
      <w:r w:rsidR="00452CB8" w:rsidRPr="009C6D21">
        <w:t>[</w:t>
      </w:r>
      <w:r w:rsidR="0004768D">
        <w:rPr>
          <w:noProof/>
        </w:rPr>
        <w:t>24</w:t>
      </w:r>
      <w:r w:rsidR="00452CB8" w:rsidRPr="009C6D21">
        <w:t>]</w:t>
      </w:r>
      <w:r w:rsidR="00053AE1">
        <w:fldChar w:fldCharType="end"/>
      </w:r>
      <w:r w:rsidRPr="009C6D21">
        <w:t xml:space="preserve">, </w:t>
      </w:r>
      <w:r w:rsidR="00890395">
        <w:fldChar w:fldCharType="begin"/>
      </w:r>
      <w:r w:rsidR="00890395">
        <w:instrText xml:space="preserve"> REF R_NRCInstituteforNationalMeasurement \h </w:instrText>
      </w:r>
      <w:r w:rsidR="00890395">
        <w:fldChar w:fldCharType="separate"/>
      </w:r>
      <w:r w:rsidR="00452CB8" w:rsidRPr="009C6D21">
        <w:t>[</w:t>
      </w:r>
      <w:r w:rsidR="00452CB8">
        <w:rPr>
          <w:noProof/>
        </w:rPr>
        <w:t>26</w:t>
      </w:r>
      <w:r w:rsidR="00452CB8" w:rsidRPr="009C6D21">
        <w:t>]</w:t>
      </w:r>
      <w:r w:rsidR="00890395">
        <w:fldChar w:fldCharType="end"/>
      </w:r>
      <w:r w:rsidRPr="009C6D21">
        <w:t xml:space="preserve">, and </w:t>
      </w:r>
      <w:r w:rsidR="00890395">
        <w:fldChar w:fldCharType="begin"/>
      </w:r>
      <w:r w:rsidR="00890395">
        <w:instrText xml:space="preserve"> REF R_FromSundialstoAtomicClocks \h </w:instrText>
      </w:r>
      <w:r w:rsidR="00890395">
        <w:fldChar w:fldCharType="separate"/>
      </w:r>
      <w:r w:rsidR="00452CB8" w:rsidRPr="009C6D21">
        <w:t>[</w:t>
      </w:r>
      <w:r w:rsidR="0004768D">
        <w:rPr>
          <w:noProof/>
        </w:rPr>
        <w:t>25</w:t>
      </w:r>
      <w:r w:rsidR="00452CB8" w:rsidRPr="009C6D21">
        <w:t>]</w:t>
      </w:r>
      <w:r w:rsidR="00890395">
        <w:fldChar w:fldCharType="end"/>
      </w:r>
      <w:r w:rsidRPr="009C6D21">
        <w:t>.</w:t>
      </w:r>
    </w:p>
    <w:p w14:paraId="490F2325" w14:textId="77777777" w:rsidR="00296A55" w:rsidRPr="009C6D21" w:rsidRDefault="00296A55" w:rsidP="00296A55">
      <w:r w:rsidRPr="009C6D21">
        <w:t>When no leap second is to occur, the clocks count time over the transition from one day to the next as follows:</w:t>
      </w:r>
    </w:p>
    <w:p w14:paraId="64C40CFE" w14:textId="77777777" w:rsidR="00296A55" w:rsidRPr="009C6D21" w:rsidRDefault="00296A55" w:rsidP="00296A55">
      <w:r w:rsidRPr="009C6D21">
        <w:tab/>
        <w:t>23:59:58 23:59:59 00:00:00 00:00:01 UTC no leap second</w:t>
      </w:r>
    </w:p>
    <w:p w14:paraId="50336236" w14:textId="77777777" w:rsidR="00296A55" w:rsidRPr="009C6D21" w:rsidRDefault="00296A55" w:rsidP="00296A55">
      <w:r w:rsidRPr="009C6D21">
        <w:t>To add a leap second, the clocks are made to count time at the transition from June 30 to July 1 or the transition from December 31 to January 1 as follows:</w:t>
      </w:r>
    </w:p>
    <w:p w14:paraId="5E4B87B5" w14:textId="77777777" w:rsidR="00296A55" w:rsidRPr="009C6D21" w:rsidRDefault="00296A55" w:rsidP="00296A55">
      <w:r w:rsidRPr="009C6D21">
        <w:tab/>
        <w:t>23:59:58 23:59:59 23:59:60 00:00:00 UTC positive leap second</w:t>
      </w:r>
    </w:p>
    <w:p w14:paraId="12A21FA5" w14:textId="77777777" w:rsidR="00296A55" w:rsidRPr="009C6D21" w:rsidRDefault="00296A55" w:rsidP="00296A55">
      <w:r w:rsidRPr="009C6D21">
        <w:t>If a leap second were to be subtracted, the clocks would count time as follows:</w:t>
      </w:r>
    </w:p>
    <w:p w14:paraId="70A4BE34" w14:textId="474B6895" w:rsidR="00296A55" w:rsidRPr="009C6D21" w:rsidRDefault="00296A55" w:rsidP="00296A55">
      <w:r w:rsidRPr="009C6D21">
        <w:tab/>
        <w:t>23:59:58 00:00:00 00:00:01          UTC negative leap second</w:t>
      </w:r>
      <w:r w:rsidR="00703E45">
        <w:t xml:space="preserve"> </w:t>
      </w:r>
      <w:r w:rsidR="00703E45">
        <w:rPr>
          <w:rFonts w:cs="Arial"/>
          <w:sz w:val="22"/>
          <w:szCs w:val="22"/>
        </w:rPr>
        <w:t>(23:59:59 missing)</w:t>
      </w:r>
    </w:p>
    <w:p w14:paraId="7B21B2BE" w14:textId="18D7672A" w:rsidR="00296A55" w:rsidRPr="009C6D21" w:rsidRDefault="00296A55" w:rsidP="00296A55">
      <w:r w:rsidRPr="009C6D21">
        <w:t>The current difference between UTC and TAI, as well as a history of this difference due to leap second maintenance, can be obtained at the IERS website (see reference</w:t>
      </w:r>
      <w:r w:rsidR="00890395">
        <w:t xml:space="preserve"> </w:t>
      </w:r>
      <w:r w:rsidR="00890395">
        <w:fldChar w:fldCharType="begin"/>
      </w:r>
      <w:r w:rsidR="00890395">
        <w:instrText xml:space="preserve"> REF R_InternationalEarthRotationandRefer \h </w:instrText>
      </w:r>
      <w:r w:rsidR="00890395">
        <w:fldChar w:fldCharType="separate"/>
      </w:r>
      <w:r w:rsidR="00452CB8" w:rsidRPr="009C6D21">
        <w:t>[</w:t>
      </w:r>
      <w:r w:rsidR="0004768D">
        <w:rPr>
          <w:noProof/>
        </w:rPr>
        <w:t>26</w:t>
      </w:r>
      <w:r w:rsidR="00452CB8" w:rsidRPr="009C6D21">
        <w:t>]</w:t>
      </w:r>
      <w:r w:rsidR="00890395">
        <w:fldChar w:fldCharType="end"/>
      </w:r>
      <w:r w:rsidRPr="009C6D21">
        <w:t>).</w:t>
      </w:r>
    </w:p>
    <w:p w14:paraId="56D32BEB" w14:textId="77777777" w:rsidR="00296A55" w:rsidRPr="009C6D21" w:rsidRDefault="00296A55" w:rsidP="00296A55">
      <w:pPr>
        <w:pStyle w:val="Heading4"/>
        <w:spacing w:before="480"/>
        <w:ind w:left="0" w:firstLine="0"/>
      </w:pPr>
      <w:bookmarkStart w:id="195" w:name="_Toc514140643"/>
      <w:r w:rsidRPr="009C6D21">
        <w:t>Time Scales for Interplanetary Missions</w:t>
      </w:r>
      <w:bookmarkEnd w:id="195"/>
    </w:p>
    <w:p w14:paraId="7E48AAD0" w14:textId="77777777" w:rsidR="00296A55" w:rsidRPr="009C6D21" w:rsidRDefault="00296A55" w:rsidP="00296A55">
      <w:pPr>
        <w:pStyle w:val="Heading5"/>
      </w:pPr>
      <w:r w:rsidRPr="009C6D21">
        <w:t>Barycentric Dynamical Time (TDB)</w:t>
      </w:r>
    </w:p>
    <w:p w14:paraId="44CDE29A" w14:textId="64DB0B1A" w:rsidR="00296A55" w:rsidRPr="009C6D21" w:rsidRDefault="00296A55" w:rsidP="00296A55">
      <w:r w:rsidRPr="009C6D21">
        <w:t>Barycentric Dynamical Time (TDB) is the independent variable of current barycentric solar system ephemerides.  This time was introduced by the IAU in 1976</w:t>
      </w:r>
      <w:r w:rsidR="00EC7352">
        <w:t>, revised in 2006,</w:t>
      </w:r>
      <w:r w:rsidRPr="009C6D21">
        <w:t xml:space="preserve"> and defined to deviate from the TDT (which is now identical with TT) by periodic terms (</w:t>
      </w:r>
      <w:r w:rsidRPr="009C6D21">
        <w:sym w:font="Symbol" w:char="F0BB"/>
      </w:r>
      <w:r w:rsidRPr="009C6D21">
        <w:t xml:space="preserve">2 ms) only (references </w:t>
      </w:r>
      <w:r w:rsidR="00153243">
        <w:fldChar w:fldCharType="begin"/>
      </w:r>
      <w:r w:rsidR="00153243">
        <w:instrText xml:space="preserve"> REF R_IntroductionoftheImprovedIAUSystem \h </w:instrText>
      </w:r>
      <w:r w:rsidR="00153243">
        <w:fldChar w:fldCharType="separate"/>
      </w:r>
      <w:r w:rsidR="00452CB8" w:rsidRPr="009C6D21">
        <w:t>[</w:t>
      </w:r>
      <w:r w:rsidR="00452CB8">
        <w:rPr>
          <w:noProof/>
        </w:rPr>
        <w:t>2</w:t>
      </w:r>
      <w:r w:rsidR="00452CB8" w:rsidRPr="009C6D21">
        <w:t>]</w:t>
      </w:r>
      <w:r w:rsidR="00153243">
        <w:fldChar w:fldCharType="end"/>
      </w:r>
      <w:r w:rsidRPr="009C6D21">
        <w:t xml:space="preserve"> and </w:t>
      </w:r>
      <w:r w:rsidR="00CE17CD">
        <w:fldChar w:fldCharType="begin"/>
      </w:r>
      <w:r w:rsidR="00CE17CD">
        <w:instrText xml:space="preserve"> REF R_TransformationfromProperTimeonEarth \h </w:instrText>
      </w:r>
      <w:r w:rsidR="00CE17CD">
        <w:fldChar w:fldCharType="separate"/>
      </w:r>
      <w:r w:rsidR="00452CB8" w:rsidRPr="009C6D21">
        <w:t>[</w:t>
      </w:r>
      <w:r w:rsidR="00452CB8">
        <w:rPr>
          <w:noProof/>
        </w:rPr>
        <w:t>10</w:t>
      </w:r>
      <w:r w:rsidR="00452CB8" w:rsidRPr="009C6D21">
        <w:t>]</w:t>
      </w:r>
      <w:r w:rsidR="00CE17CD">
        <w:fldChar w:fldCharType="end"/>
      </w:r>
      <w:r w:rsidRPr="009C6D21">
        <w:t>).</w:t>
      </w:r>
    </w:p>
    <w:p w14:paraId="297AFD4C" w14:textId="77777777" w:rsidR="00296A55" w:rsidRPr="009C6D21" w:rsidRDefault="00296A55" w:rsidP="00296A55">
      <w:pPr>
        <w:pStyle w:val="Heading5"/>
        <w:spacing w:before="480"/>
      </w:pPr>
      <w:r w:rsidRPr="009C6D21">
        <w:lastRenderedPageBreak/>
        <w:t>Barycentric Coordinate Time</w:t>
      </w:r>
    </w:p>
    <w:p w14:paraId="6E540DCB" w14:textId="143A3BCB" w:rsidR="00296A55" w:rsidRPr="009C6D21" w:rsidRDefault="00296A55" w:rsidP="00296A55">
      <w:r w:rsidRPr="009C6D21">
        <w:t xml:space="preserve">Barycentric Coordinate Time (TCB) is the relativistic </w:t>
      </w:r>
      <w:r w:rsidR="00FF4549" w:rsidRPr="009C6D21">
        <w:t>times</w:t>
      </w:r>
      <w:r w:rsidRPr="009C6D21">
        <w:t xml:space="preserve"> coordinate of the 4-dimensional barycentric frame</w:t>
      </w:r>
      <w:r w:rsidR="0033326A">
        <w:t xml:space="preserve"> (BCRS)</w:t>
      </w:r>
      <w:r w:rsidRPr="009C6D21">
        <w:t>.  TCB and TDB exhibit a scale difference of</w:t>
      </w:r>
    </w:p>
    <w:p w14:paraId="29A22600" w14:textId="4A6647BC" w:rsidR="00296A55" w:rsidRPr="009C6D21" w:rsidRDefault="00296A55" w:rsidP="00296A55">
      <w:r w:rsidRPr="009C6D21">
        <w:tab/>
        <w:t>L</w:t>
      </w:r>
      <w:r w:rsidRPr="009C6D21">
        <w:rPr>
          <w:vertAlign w:val="subscript"/>
        </w:rPr>
        <w:t>B</w:t>
      </w:r>
      <w:r w:rsidRPr="009C6D21">
        <w:t xml:space="preserve"> = 1.</w:t>
      </w:r>
      <w:r w:rsidR="00D46157" w:rsidRPr="009C6D21">
        <w:t>5505197</w:t>
      </w:r>
      <w:r w:rsidR="00D46157">
        <w:t>68</w:t>
      </w:r>
      <w:r w:rsidRPr="009C6D21">
        <w:sym w:font="Symbol" w:char="F0D7"/>
      </w:r>
      <w:r w:rsidRPr="009C6D21">
        <w:t>10</w:t>
      </w:r>
      <w:r w:rsidRPr="009C6D21">
        <w:rPr>
          <w:vertAlign w:val="superscript"/>
        </w:rPr>
        <w:t>-8</w:t>
      </w:r>
      <w:r w:rsidR="004C255B">
        <w:rPr>
          <w:vertAlign w:val="superscript"/>
        </w:rPr>
        <w:t xml:space="preserve"> </w:t>
      </w:r>
      <w:r w:rsidR="004C255B">
        <w:t>[s(TCB)/s(TDB)]</w:t>
      </w:r>
    </w:p>
    <w:p w14:paraId="4C988E37" w14:textId="12D60E97" w:rsidR="00296A55" w:rsidRPr="009C6D21" w:rsidRDefault="00FF4549" w:rsidP="00296A55">
      <w:r w:rsidRPr="009C6D21">
        <w:t>This</w:t>
      </w:r>
      <w:r w:rsidR="00296A55" w:rsidRPr="009C6D21">
        <w:t xml:space="preserve"> results in a secularly increasing difference of</w:t>
      </w:r>
    </w:p>
    <w:p w14:paraId="1394A103" w14:textId="78987672" w:rsidR="00296A55" w:rsidRPr="009C6D21" w:rsidRDefault="00296A55" w:rsidP="00296A55">
      <w:r w:rsidRPr="009C6D21">
        <w:tab/>
        <w:t xml:space="preserve">TCB - TDB  </w:t>
      </w:r>
      <w:r w:rsidRPr="009C6D21">
        <w:sym w:font="Symbol" w:char="F0BB"/>
      </w:r>
      <w:r w:rsidRPr="009C6D21">
        <w:t xml:space="preserve">  </w:t>
      </w:r>
      <w:r w:rsidR="0031667F">
        <w:t>0.489</w:t>
      </w:r>
      <w:r w:rsidR="00CA7A28">
        <w:t>seconds/year *</w:t>
      </w:r>
      <w:r w:rsidR="0031667F" w:rsidRPr="009C6D21">
        <w:t xml:space="preserve"> </w:t>
      </w:r>
      <w:r w:rsidRPr="009C6D21">
        <w:t>(year-1977.0)</w:t>
      </w:r>
      <w:r w:rsidR="00E54346">
        <w:t xml:space="preserve"> [34]</w:t>
      </w:r>
    </w:p>
    <w:p w14:paraId="47F19913" w14:textId="6BC75C93" w:rsidR="00296A55" w:rsidRPr="009C6D21" w:rsidRDefault="00296A55" w:rsidP="00296A55">
      <w:pPr>
        <w:pStyle w:val="Heading4"/>
        <w:spacing w:before="480"/>
        <w:ind w:left="0" w:firstLine="0"/>
      </w:pPr>
      <w:bookmarkStart w:id="196" w:name="_Toc514140644"/>
      <w:r w:rsidRPr="009C6D21">
        <w:t xml:space="preserve">Relationships </w:t>
      </w:r>
      <w:r w:rsidR="00FF4549" w:rsidRPr="009C6D21">
        <w:t>between</w:t>
      </w:r>
      <w:r w:rsidRPr="009C6D21">
        <w:t xml:space="preserve"> Time Scales</w:t>
      </w:r>
      <w:bookmarkEnd w:id="196"/>
    </w:p>
    <w:p w14:paraId="1A8A5575" w14:textId="4311FE65" w:rsidR="00296A55" w:rsidRPr="009C6D21" w:rsidRDefault="00296A55" w:rsidP="00296A55">
      <w:r w:rsidRPr="009C6D21">
        <w:t xml:space="preserve">Figure </w:t>
      </w:r>
      <w:r w:rsidRPr="009C6D21">
        <w:rPr>
          <w:noProof/>
        </w:rPr>
        <w:fldChar w:fldCharType="begin"/>
      </w:r>
      <w:r w:rsidRPr="009C6D21">
        <w:instrText xml:space="preserve"> REF F_406Relationships_Among_Time_Scales \h </w:instrText>
      </w:r>
      <w:r w:rsidRPr="009C6D21">
        <w:rPr>
          <w:noProof/>
        </w:rPr>
      </w:r>
      <w:r w:rsidRPr="009C6D21">
        <w:rPr>
          <w:noProof/>
        </w:rPr>
        <w:fldChar w:fldCharType="separate"/>
      </w:r>
      <w:r w:rsidR="00452CB8">
        <w:rPr>
          <w:noProof/>
        </w:rPr>
        <w:t>4</w:t>
      </w:r>
      <w:r w:rsidR="00452CB8" w:rsidRPr="009C6D21">
        <w:noBreakHyphen/>
      </w:r>
      <w:r w:rsidR="00452CB8">
        <w:rPr>
          <w:noProof/>
        </w:rPr>
        <w:t>6</w:t>
      </w:r>
      <w:r w:rsidRPr="009C6D21">
        <w:rPr>
          <w:noProof/>
        </w:rPr>
        <w:fldChar w:fldCharType="end"/>
      </w:r>
      <w:r w:rsidRPr="009C6D21">
        <w:t xml:space="preserve"> depicts the relationships between the time scales</w:t>
      </w:r>
    </w:p>
    <w:p w14:paraId="47FD1E07" w14:textId="0F7377FC" w:rsidR="00296A55" w:rsidRPr="009C6D21" w:rsidRDefault="00BA7B07" w:rsidP="00296A55">
      <w:pPr>
        <w:rPr>
          <w:b/>
        </w:rPr>
      </w:pPr>
      <w:r>
        <w:rPr>
          <w:noProof/>
        </w:rPr>
        <w:lastRenderedPageBreak/>
        <w:pict w14:anchorId="411A6021">
          <v:shape id="Picture 30" o:spid="_x0000_i1042" type="#_x0000_t75" style="width:450pt;height:497.25pt;visibility:visible">
            <v:imagedata r:id="rId47" o:title=""/>
          </v:shape>
        </w:pict>
      </w:r>
      <w:r w:rsidR="00DF74C6">
        <w:rPr>
          <w:rStyle w:val="CommentReference"/>
        </w:rPr>
        <w:commentReference w:id="197"/>
      </w:r>
    </w:p>
    <w:p w14:paraId="5475D90B" w14:textId="77777777" w:rsidR="00296A55" w:rsidRPr="009C6D21" w:rsidRDefault="00296A55" w:rsidP="00296A55">
      <w:pPr>
        <w:pStyle w:val="FigureTitle"/>
      </w:pPr>
      <w:r w:rsidRPr="009C6D21">
        <w:t xml:space="preserve">Figure </w:t>
      </w:r>
      <w:bookmarkStart w:id="198" w:name="F_406Relationships_Among_Time_Scales"/>
      <w:r w:rsidRPr="009C6D21">
        <w:fldChar w:fldCharType="begin"/>
      </w:r>
      <w:r w:rsidRPr="009C6D21">
        <w:instrText xml:space="preserve"> STYLEREF "Heading 1"\l \n \t  \* MERGEFORMAT </w:instrText>
      </w:r>
      <w:r w:rsidRPr="009C6D21">
        <w:fldChar w:fldCharType="separate"/>
      </w:r>
      <w:r w:rsidR="00452CB8">
        <w:rPr>
          <w:noProof/>
        </w:rPr>
        <w:t>4</w:t>
      </w:r>
      <w:r w:rsidRPr="009C6D21">
        <w:fldChar w:fldCharType="end"/>
      </w:r>
      <w:r w:rsidRPr="009C6D21">
        <w:noBreakHyphen/>
      </w:r>
      <w:r w:rsidR="00222DF8">
        <w:rPr>
          <w:noProof/>
        </w:rPr>
        <w:fldChar w:fldCharType="begin"/>
      </w:r>
      <w:r w:rsidR="00222DF8">
        <w:rPr>
          <w:noProof/>
        </w:rPr>
        <w:instrText xml:space="preserve"> SEQ Figure \s 1 </w:instrText>
      </w:r>
      <w:r w:rsidR="00222DF8">
        <w:rPr>
          <w:noProof/>
        </w:rPr>
        <w:fldChar w:fldCharType="separate"/>
      </w:r>
      <w:r w:rsidR="00452CB8">
        <w:rPr>
          <w:noProof/>
        </w:rPr>
        <w:t>6</w:t>
      </w:r>
      <w:r w:rsidR="00222DF8">
        <w:rPr>
          <w:noProof/>
        </w:rPr>
        <w:fldChar w:fldCharType="end"/>
      </w:r>
      <w:bookmarkEnd w:id="198"/>
      <w:r w:rsidRPr="009C6D21">
        <w:fldChar w:fldCharType="begin"/>
      </w:r>
      <w:r w:rsidRPr="009C6D21">
        <w:instrText xml:space="preserve"> TC  \f G "</w:instrText>
      </w:r>
      <w:r w:rsidR="00222DF8">
        <w:rPr>
          <w:noProof/>
        </w:rPr>
        <w:fldChar w:fldCharType="begin"/>
      </w:r>
      <w:r w:rsidR="00222DF8">
        <w:rPr>
          <w:noProof/>
        </w:rPr>
        <w:instrText xml:space="preserve"> STYLEREF "Heading 1"\l \n \t  \* MERGEFORMAT </w:instrText>
      </w:r>
      <w:r w:rsidR="00222DF8">
        <w:rPr>
          <w:noProof/>
        </w:rPr>
        <w:fldChar w:fldCharType="separate"/>
      </w:r>
      <w:bookmarkStart w:id="199" w:name="_Toc126491435"/>
      <w:bookmarkStart w:id="200" w:name="_Toc497408248"/>
      <w:bookmarkStart w:id="201" w:name="_Toc520978189"/>
      <w:r w:rsidR="00452CB8">
        <w:rPr>
          <w:noProof/>
        </w:rPr>
        <w:instrText>4</w:instrText>
      </w:r>
      <w:r w:rsidR="00222DF8">
        <w:rPr>
          <w:noProof/>
        </w:rPr>
        <w:fldChar w:fldCharType="end"/>
      </w:r>
      <w:r w:rsidRPr="009C6D21">
        <w:instrText>-</w:instrText>
      </w:r>
      <w:r w:rsidRPr="009C6D21">
        <w:fldChar w:fldCharType="begin"/>
      </w:r>
      <w:r w:rsidRPr="009C6D21">
        <w:instrText xml:space="preserve"> SEQ Figure_TOC \s 1 </w:instrText>
      </w:r>
      <w:r w:rsidRPr="009C6D21">
        <w:fldChar w:fldCharType="separate"/>
      </w:r>
      <w:r w:rsidR="00452CB8">
        <w:rPr>
          <w:noProof/>
        </w:rPr>
        <w:instrText>6</w:instrText>
      </w:r>
      <w:r w:rsidRPr="009C6D21">
        <w:fldChar w:fldCharType="end"/>
      </w:r>
      <w:r w:rsidRPr="009C6D21">
        <w:tab/>
        <w:instrText>Relationships among Time Scales</w:instrText>
      </w:r>
      <w:bookmarkEnd w:id="199"/>
      <w:bookmarkEnd w:id="200"/>
      <w:bookmarkEnd w:id="201"/>
      <w:r w:rsidRPr="009C6D21">
        <w:instrText>"</w:instrText>
      </w:r>
      <w:r w:rsidRPr="009C6D21">
        <w:fldChar w:fldCharType="end"/>
      </w:r>
      <w:r w:rsidRPr="009C6D21">
        <w:t>:  Relationships among Time Scales</w:t>
      </w:r>
    </w:p>
    <w:p w14:paraId="4814676B" w14:textId="77777777" w:rsidR="00296A55" w:rsidRPr="009C6D21" w:rsidRDefault="00296A55" w:rsidP="00296A55">
      <w:pPr>
        <w:pStyle w:val="Heading2"/>
        <w:spacing w:before="480"/>
      </w:pPr>
      <w:bookmarkStart w:id="202" w:name="_Toc514140645"/>
      <w:bookmarkStart w:id="203" w:name="_Toc520281113"/>
      <w:bookmarkStart w:id="204" w:name="_Toc119926542"/>
      <w:bookmarkStart w:id="205" w:name="_Toc250306248"/>
      <w:bookmarkStart w:id="206" w:name="_Toc497408224"/>
      <w:bookmarkStart w:id="207" w:name="_Toc520978239"/>
      <w:r w:rsidRPr="009C6D21">
        <w:t>ASTRODYNAMIC CONSTANTS</w:t>
      </w:r>
      <w:bookmarkEnd w:id="202"/>
      <w:bookmarkEnd w:id="203"/>
      <w:bookmarkEnd w:id="204"/>
      <w:bookmarkEnd w:id="205"/>
      <w:bookmarkEnd w:id="206"/>
      <w:bookmarkEnd w:id="207"/>
    </w:p>
    <w:p w14:paraId="51D04757" w14:textId="61854439" w:rsidR="00296A55" w:rsidRPr="009C6D21" w:rsidRDefault="00296A55" w:rsidP="00296A55">
      <w:r w:rsidRPr="009C6D21">
        <w:t>Examples of astrodynamic constants exchanged for navigation purposes include the vacuum speed of light, gravitational parameter of a celestial body (GM or µ), and reference dimensions for Earth and other solar system bodies.  Unless otherwise specified, the international community uses values recommended by the IERS (</w:t>
      </w:r>
      <w:hyperlink r:id="rId48" w:history="1">
        <w:r w:rsidR="00D2408F" w:rsidRPr="00236167">
          <w:rPr>
            <w:rStyle w:val="Hyperlink"/>
          </w:rPr>
          <w:t>www.iers.org</w:t>
        </w:r>
      </w:hyperlink>
      <w:r w:rsidRPr="009C6D21">
        <w:t>)</w:t>
      </w:r>
      <w:r w:rsidR="00D2408F">
        <w:t xml:space="preserve"> </w:t>
      </w:r>
      <w:r w:rsidR="00224CD6">
        <w:t>or the</w:t>
      </w:r>
      <w:r w:rsidR="00D2408F">
        <w:t xml:space="preserve"> IAU </w:t>
      </w:r>
      <w:r w:rsidR="004C255B">
        <w:t>(</w:t>
      </w:r>
      <w:hyperlink r:id="rId49" w:history="1">
        <w:r w:rsidR="004C255B" w:rsidRPr="007B3C8E">
          <w:rPr>
            <w:rStyle w:val="Hyperlink"/>
          </w:rPr>
          <w:t>www.iau.org</w:t>
        </w:r>
      </w:hyperlink>
      <w:r w:rsidR="004C255B">
        <w:t xml:space="preserve">) </w:t>
      </w:r>
      <w:r w:rsidR="00D2408F">
        <w:t>as appropriate</w:t>
      </w:r>
      <w:r w:rsidR="001E31BE">
        <w:t xml:space="preserve"> [31]</w:t>
      </w:r>
      <w:r w:rsidRPr="009C6D21">
        <w:t>.</w:t>
      </w:r>
    </w:p>
    <w:p w14:paraId="3E4DBBC8" w14:textId="77777777" w:rsidR="00296A55" w:rsidRPr="009C6D21" w:rsidRDefault="00296A55" w:rsidP="00296A55">
      <w:pPr>
        <w:pStyle w:val="Heading2"/>
      </w:pPr>
      <w:bookmarkStart w:id="208" w:name="_Toc469806317"/>
      <w:bookmarkStart w:id="209" w:name="_Toc514140646"/>
      <w:bookmarkStart w:id="210" w:name="_Toc520281114"/>
      <w:bookmarkStart w:id="211" w:name="_Toc119926543"/>
      <w:bookmarkStart w:id="212" w:name="_Toc250306249"/>
      <w:bookmarkStart w:id="213" w:name="_Toc497408225"/>
      <w:bookmarkStart w:id="214" w:name="_Toc520978240"/>
      <w:r w:rsidRPr="009C6D21">
        <w:lastRenderedPageBreak/>
        <w:t>ENVIRONMENTAL MODELS</w:t>
      </w:r>
      <w:bookmarkEnd w:id="208"/>
      <w:bookmarkEnd w:id="209"/>
      <w:bookmarkEnd w:id="210"/>
      <w:bookmarkEnd w:id="211"/>
      <w:bookmarkEnd w:id="212"/>
      <w:bookmarkEnd w:id="213"/>
      <w:bookmarkEnd w:id="214"/>
    </w:p>
    <w:p w14:paraId="4729C611" w14:textId="592D07C7" w:rsidR="00296A55" w:rsidRPr="009C6D21" w:rsidRDefault="00296A55" w:rsidP="00296A55">
      <w:r w:rsidRPr="009C6D21">
        <w:t xml:space="preserve">Along with astrodynamic constants, mathematical models have been derived to compute effects on measurements, as well as effects on the equations of motion.  Unless otherwise specified, the international community uses models recommended by </w:t>
      </w:r>
      <w:r w:rsidR="00703E45">
        <w:t>T</w:t>
      </w:r>
      <w:r w:rsidRPr="009C6D21">
        <w:t>he IERS (</w:t>
      </w:r>
      <w:hyperlink r:id="rId50" w:history="1">
        <w:r w:rsidR="00D2408F" w:rsidRPr="00236167">
          <w:rPr>
            <w:rStyle w:val="Hyperlink"/>
          </w:rPr>
          <w:t>www.iers.org</w:t>
        </w:r>
      </w:hyperlink>
      <w:r w:rsidRPr="009C6D21">
        <w:t>)</w:t>
      </w:r>
      <w:r w:rsidR="00D2408F">
        <w:t xml:space="preserve"> </w:t>
      </w:r>
      <w:r w:rsidR="00703E45">
        <w:t xml:space="preserve">recommends models </w:t>
      </w:r>
      <w:r w:rsidR="00D2408F">
        <w:t>for the Earth environment</w:t>
      </w:r>
      <w:r w:rsidR="00703E45">
        <w:t>, which are usually used</w:t>
      </w:r>
      <w:r w:rsidR="00B70B87">
        <w:t>.</w:t>
      </w:r>
      <w:r w:rsidR="00703E45">
        <w:t xml:space="preserve"> </w:t>
      </w:r>
      <w:r w:rsidR="00B70B87">
        <w:t>For</w:t>
      </w:r>
      <w:r w:rsidR="00703E45">
        <w:t xml:space="preserve"> other bodies there is no general source.</w:t>
      </w:r>
    </w:p>
    <w:p w14:paraId="28A04EEC" w14:textId="77777777" w:rsidR="00296A55" w:rsidRPr="009C6D21" w:rsidRDefault="00296A55" w:rsidP="00296A55">
      <w:pPr>
        <w:pStyle w:val="Heading2"/>
        <w:spacing w:before="480"/>
      </w:pPr>
      <w:bookmarkStart w:id="215" w:name="_Toc119926544"/>
      <w:bookmarkStart w:id="216" w:name="_Toc250306250"/>
      <w:bookmarkStart w:id="217" w:name="_Toc497408226"/>
      <w:bookmarkStart w:id="218" w:name="_Toc520978241"/>
      <w:r w:rsidRPr="009C6D21">
        <w:t>ANTENNA TYPES</w:t>
      </w:r>
      <w:bookmarkEnd w:id="215"/>
      <w:bookmarkEnd w:id="216"/>
      <w:bookmarkEnd w:id="217"/>
      <w:bookmarkEnd w:id="218"/>
    </w:p>
    <w:p w14:paraId="290077EC" w14:textId="77777777" w:rsidR="00296A55" w:rsidRPr="009C6D21" w:rsidRDefault="00296A55" w:rsidP="00296A55">
      <w:pPr>
        <w:pStyle w:val="Heading3"/>
        <w:ind w:left="0" w:firstLine="0"/>
      </w:pPr>
      <w:r w:rsidRPr="009C6D21">
        <w:t>General</w:t>
      </w:r>
    </w:p>
    <w:p w14:paraId="12055774" w14:textId="475FA8AA" w:rsidR="00296A55" w:rsidRPr="001E31BE" w:rsidRDefault="00296A55" w:rsidP="001E31BE">
      <w:r w:rsidRPr="00916484">
        <w:t xml:space="preserve">Several different antenna types are used in the process of collecting the tracking data that is used in the navigation process.  For understanding the differences in these antenna types, some background is helpful.  (See references </w:t>
      </w:r>
      <w:r w:rsidR="00053AE1" w:rsidRPr="001E31BE">
        <w:fldChar w:fldCharType="begin"/>
      </w:r>
      <w:r w:rsidR="00053AE1" w:rsidRPr="001E31BE">
        <w:instrText xml:space="preserve"> REF R_BasicsofSpaceFlight \h </w:instrText>
      </w:r>
      <w:r w:rsidR="00916484">
        <w:instrText xml:space="preserve"> \* MERGEFORMAT </w:instrText>
      </w:r>
      <w:r w:rsidR="00053AE1" w:rsidRPr="001E31BE">
        <w:fldChar w:fldCharType="separate"/>
      </w:r>
      <w:r w:rsidR="00452CB8" w:rsidRPr="001E31BE">
        <w:t>[</w:t>
      </w:r>
      <w:r w:rsidR="00452CB8" w:rsidRPr="001E31BE">
        <w:rPr>
          <w:noProof/>
        </w:rPr>
        <w:t>21</w:t>
      </w:r>
      <w:r w:rsidR="00452CB8" w:rsidRPr="001E31BE">
        <w:t>]</w:t>
      </w:r>
      <w:r w:rsidR="00053AE1" w:rsidRPr="001E31BE">
        <w:fldChar w:fldCharType="end"/>
      </w:r>
      <w:r w:rsidRPr="001E31BE">
        <w:t xml:space="preserve">, </w:t>
      </w:r>
      <w:r w:rsidR="00053AE1" w:rsidRPr="001E31BE">
        <w:fldChar w:fldCharType="begin"/>
      </w:r>
      <w:r w:rsidR="00053AE1" w:rsidRPr="001E31BE">
        <w:instrText xml:space="preserve"> REF R_MethodsofOrbitDetermination \h </w:instrText>
      </w:r>
      <w:r w:rsidR="00916484">
        <w:instrText xml:space="preserve"> \* MERGEFORMAT </w:instrText>
      </w:r>
      <w:r w:rsidR="00053AE1" w:rsidRPr="001E31BE">
        <w:fldChar w:fldCharType="separate"/>
      </w:r>
      <w:r w:rsidR="00452CB8" w:rsidRPr="001E31BE">
        <w:t>[</w:t>
      </w:r>
      <w:r w:rsidR="00452CB8" w:rsidRPr="001E31BE">
        <w:rPr>
          <w:noProof/>
        </w:rPr>
        <w:t>22</w:t>
      </w:r>
      <w:r w:rsidR="00452CB8" w:rsidRPr="001E31BE">
        <w:t>]</w:t>
      </w:r>
      <w:r w:rsidR="00053AE1" w:rsidRPr="001E31BE">
        <w:fldChar w:fldCharType="end"/>
      </w:r>
      <w:r w:rsidRPr="001E31BE">
        <w:t>,</w:t>
      </w:r>
      <w:r w:rsidR="008631EC" w:rsidRPr="001E31BE">
        <w:t xml:space="preserve"> and</w:t>
      </w:r>
      <w:r w:rsidRPr="001E31BE">
        <w:t xml:space="preserve"> </w:t>
      </w:r>
      <w:r w:rsidR="00053AE1" w:rsidRPr="001E31BE">
        <w:fldChar w:fldCharType="begin"/>
      </w:r>
      <w:r w:rsidR="00053AE1" w:rsidRPr="001E31BE">
        <w:instrText xml:space="preserve"> REF R_STDNTrackingandAcquisitionHandbook \h </w:instrText>
      </w:r>
      <w:r w:rsidR="00916484">
        <w:instrText xml:space="preserve"> \* MERGEFORMAT </w:instrText>
      </w:r>
      <w:r w:rsidR="00053AE1" w:rsidRPr="001E31BE">
        <w:fldChar w:fldCharType="separate"/>
      </w:r>
      <w:r w:rsidR="00452CB8" w:rsidRPr="001E31BE">
        <w:t>[</w:t>
      </w:r>
      <w:r w:rsidR="00452CB8" w:rsidRPr="001E31BE">
        <w:rPr>
          <w:noProof/>
        </w:rPr>
        <w:t>23</w:t>
      </w:r>
      <w:r w:rsidR="00452CB8" w:rsidRPr="001E31BE">
        <w:t>]</w:t>
      </w:r>
      <w:r w:rsidR="00053AE1" w:rsidRPr="001E31BE">
        <w:fldChar w:fldCharType="end"/>
      </w:r>
      <w:r w:rsidRPr="001E31BE">
        <w:t xml:space="preserve"> .)</w:t>
      </w:r>
    </w:p>
    <w:p w14:paraId="6CCD4CDF" w14:textId="77777777" w:rsidR="00296A55" w:rsidRPr="009C6D21" w:rsidRDefault="00296A55" w:rsidP="00296A55">
      <w:r w:rsidRPr="009C6D21">
        <w:t>The locations of objects in the sky are described in terms of the ‘celestial sphere’, a virtual sphere of infinite radius that surrounds the Earth.  The center, pole and equatorial plane (reference plane) of the celestial sphere are the same as those of the Earth.</w:t>
      </w:r>
    </w:p>
    <w:p w14:paraId="1B0AE726" w14:textId="361A9C45" w:rsidR="00296A55" w:rsidRPr="009C6D21" w:rsidRDefault="00296A55" w:rsidP="00296A55">
      <w:r w:rsidRPr="009C6D21">
        <w:t xml:space="preserve">Declination (DEC) represents the angle formed between the </w:t>
      </w:r>
      <w:r w:rsidR="007938A8">
        <w:t>equatorial plane</w:t>
      </w:r>
      <w:r w:rsidRPr="009C6D21">
        <w:t xml:space="preserve"> and a vector pointing to the object</w:t>
      </w:r>
      <w:r w:rsidR="007938A8">
        <w:t xml:space="preserve"> from the center of the Earth</w:t>
      </w:r>
      <w:r w:rsidRPr="009C6D21">
        <w:t xml:space="preserve">, </w:t>
      </w:r>
      <w:r w:rsidR="007938A8">
        <w:t>usually</w:t>
      </w:r>
      <w:r w:rsidRPr="009C6D21">
        <w:t xml:space="preserve"> expressed in degrees from 90 to -90.  Positive declination angles represent objects north of the reference plane of the celestial sphere, and negative declination angles represent objects south of the reference plane.</w:t>
      </w:r>
    </w:p>
    <w:p w14:paraId="0C525215" w14:textId="7F65C050" w:rsidR="00296A55" w:rsidRPr="009C6D21" w:rsidRDefault="00296A55" w:rsidP="00296A55">
      <w:r w:rsidRPr="009C6D21">
        <w:t xml:space="preserve">Right ascension (RA) is conceptually equivalent to longitude.  It measures how far the object is away from the zero point of the celestial reference </w:t>
      </w:r>
      <w:r w:rsidR="00A938FC">
        <w:t>direction</w:t>
      </w:r>
      <w:r w:rsidRPr="009C6D21">
        <w:t xml:space="preserve"> (i.e., the vernal equinox).  The right ascension may be expressed either in degrees from 0 to 360; or in hours, minutes, and seconds, where an hour of RA is 15 degrees of sky rotation.  Together, the RA and DEC uniquely specify the inertial position of an object on the celestial sphere.</w:t>
      </w:r>
    </w:p>
    <w:p w14:paraId="4D23A8B9" w14:textId="77777777" w:rsidR="00296A55" w:rsidRPr="009C6D21" w:rsidRDefault="00296A55" w:rsidP="00296A55">
      <w:r w:rsidRPr="009C6D21">
        <w:t>An object’s hour angle (HA) is the time dependent distance in hours, minutes, and seconds westward along the celestial equator from the observer’s meridian to the object’s RA.  The HA is zero when the object is on the observer’s meridian.</w:t>
      </w:r>
    </w:p>
    <w:p w14:paraId="6C0CAAC7" w14:textId="23B902EE" w:rsidR="00296A55" w:rsidRPr="009C6D21" w:rsidRDefault="00296A55" w:rsidP="00296A55">
      <w:r w:rsidRPr="009C6D21">
        <w:t>A keyhole is an area in the sky where an antenna cannot track a spacecraft because the required angular rates would be too high</w:t>
      </w:r>
      <w:r w:rsidR="00703E45">
        <w:t xml:space="preserve"> </w:t>
      </w:r>
      <w:r w:rsidR="00703E45" w:rsidRPr="00703E45">
        <w:rPr>
          <w:rFonts w:ascii="Arial" w:hAnsi="Arial" w:cs="Arial"/>
          <w:sz w:val="22"/>
          <w:szCs w:val="22"/>
        </w:rPr>
        <w:t>or portions of the sky being unviewable as a consequence of antenna architecture</w:t>
      </w:r>
      <w:r w:rsidRPr="009C6D21">
        <w:t>.  Mechanical limitations may also contribute to keyhole size.</w:t>
      </w:r>
    </w:p>
    <w:p w14:paraId="3D0091E0" w14:textId="77777777" w:rsidR="00296A55" w:rsidRPr="009C6D21" w:rsidRDefault="00296A55" w:rsidP="00296A55">
      <w:pPr>
        <w:pStyle w:val="Heading3"/>
        <w:spacing w:before="480"/>
        <w:ind w:left="0" w:firstLine="0"/>
      </w:pPr>
      <w:bookmarkStart w:id="219" w:name="_Toc119926546"/>
      <w:r w:rsidRPr="009C6D21">
        <w:lastRenderedPageBreak/>
        <w:t>EQUATORIAL OR RADEC MOUNT</w:t>
      </w:r>
      <w:bookmarkEnd w:id="219"/>
    </w:p>
    <w:p w14:paraId="59E90255" w14:textId="2181C6B4" w:rsidR="00296A55" w:rsidRPr="009C6D21" w:rsidRDefault="00296A55" w:rsidP="00296A55">
      <w:pPr>
        <w:keepLines/>
      </w:pPr>
      <w:r w:rsidRPr="009C6D21">
        <w:t xml:space="preserve">An equatorial mount or </w:t>
      </w:r>
      <w:r w:rsidR="00396194">
        <w:t>Right Ascension and Declination  (</w:t>
      </w:r>
      <w:r w:rsidRPr="009C6D21">
        <w:t>RADEC</w:t>
      </w:r>
      <w:r w:rsidR="00396194">
        <w:t>)</w:t>
      </w:r>
      <w:r w:rsidRPr="009C6D21">
        <w:t xml:space="preserve"> antenna mount is designed with one mechanical axis parallel to the Earths </w:t>
      </w:r>
      <w:r w:rsidR="007938A8">
        <w:t>polar</w:t>
      </w:r>
      <w:r w:rsidRPr="009C6D21">
        <w:t xml:space="preserve"> axis.  To track an object, the antenna is pointed toward the object’s known HA and DEC and then rotated about the antenna’s polar axis as the Earth rotates during the rest of the tracking pass.</w:t>
      </w:r>
    </w:p>
    <w:p w14:paraId="5B0B6D6A" w14:textId="77777777" w:rsidR="00296A55" w:rsidRPr="009C6D21" w:rsidRDefault="00296A55" w:rsidP="00296A55">
      <w:pPr>
        <w:pStyle w:val="Heading3"/>
        <w:spacing w:before="480"/>
        <w:ind w:left="0" w:firstLine="0"/>
      </w:pPr>
      <w:bookmarkStart w:id="220" w:name="_Toc119926547"/>
      <w:r w:rsidRPr="009C6D21">
        <w:t>THE X-Y MOUNT</w:t>
      </w:r>
      <w:bookmarkEnd w:id="220"/>
    </w:p>
    <w:p w14:paraId="607162FB" w14:textId="77777777" w:rsidR="00296A55" w:rsidRPr="009C6D21" w:rsidRDefault="00296A55" w:rsidP="00296A55">
      <w:r w:rsidRPr="009C6D21">
        <w:t>In an X-Y antenna, X-angular movement is about a ground-fixed horizontal axle and Y-angular movement is about a perpendicular axle that rotates with X motion.  The Y axle varies from a vertical to horizontal to inverted vertical orientation as X rotates through its range of motion.  This configuration cannot directly swivel in azimuth as can an antenna having an AZEL mount.  The X-Y mount can rotate freely in any direction from its upward-looking zenith central position.</w:t>
      </w:r>
    </w:p>
    <w:p w14:paraId="78EF3177" w14:textId="77777777" w:rsidR="00296A55" w:rsidRPr="009C6D21" w:rsidRDefault="00296A55" w:rsidP="00296A55">
      <w:pPr>
        <w:spacing w:after="240" w:line="240" w:lineRule="auto"/>
      </w:pPr>
      <w:r w:rsidRPr="009C6D21">
        <w:t>An X-Y-mounted antenna is mechanically similar to a RADEC antenna.  X-Y mounted antennas can have one of two types of configuration.  These are XSYE and XEYN, whose characteristics are shown in the following table: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115" w:type="dxa"/>
          <w:bottom w:w="58" w:type="dxa"/>
          <w:right w:w="115" w:type="dxa"/>
        </w:tblCellMar>
        <w:tblLook w:val="01E0" w:firstRow="1" w:lastRow="1" w:firstColumn="1" w:lastColumn="1" w:noHBand="0" w:noVBand="0"/>
      </w:tblPr>
      <w:tblGrid>
        <w:gridCol w:w="1604"/>
        <w:gridCol w:w="1496"/>
        <w:gridCol w:w="1496"/>
        <w:gridCol w:w="1683"/>
        <w:gridCol w:w="2937"/>
      </w:tblGrid>
      <w:tr w:rsidR="00296A55" w:rsidRPr="009C6D21" w14:paraId="0DD86C15" w14:textId="77777777" w:rsidTr="00B506C8">
        <w:trPr>
          <w:cantSplit/>
          <w:trHeight w:val="20"/>
        </w:trPr>
        <w:tc>
          <w:tcPr>
            <w:tcW w:w="1604" w:type="dxa"/>
            <w:tcBorders>
              <w:top w:val="single" w:sz="8" w:space="0" w:color="auto"/>
              <w:left w:val="single" w:sz="8" w:space="0" w:color="auto"/>
              <w:bottom w:val="double" w:sz="4" w:space="0" w:color="auto"/>
            </w:tcBorders>
            <w:vAlign w:val="bottom"/>
          </w:tcPr>
          <w:p w14:paraId="0B498CDB" w14:textId="77777777" w:rsidR="00296A55" w:rsidRPr="009C6D21" w:rsidRDefault="00296A55" w:rsidP="00E142CE">
            <w:pPr>
              <w:spacing w:before="0"/>
            </w:pPr>
            <w:r w:rsidRPr="009C6D21">
              <w:t>X-Y Configuration</w:t>
            </w:r>
          </w:p>
        </w:tc>
        <w:tc>
          <w:tcPr>
            <w:tcW w:w="1496" w:type="dxa"/>
            <w:tcBorders>
              <w:top w:val="single" w:sz="8" w:space="0" w:color="auto"/>
              <w:bottom w:val="double" w:sz="4" w:space="0" w:color="auto"/>
            </w:tcBorders>
            <w:vAlign w:val="bottom"/>
          </w:tcPr>
          <w:p w14:paraId="1FAD7352" w14:textId="77777777" w:rsidR="00296A55" w:rsidRPr="009C6D21" w:rsidRDefault="00296A55" w:rsidP="00E142CE">
            <w:pPr>
              <w:spacing w:before="0"/>
            </w:pPr>
            <w:r w:rsidRPr="009C6D21">
              <w:t>Keyholes</w:t>
            </w:r>
          </w:p>
        </w:tc>
        <w:tc>
          <w:tcPr>
            <w:tcW w:w="1496" w:type="dxa"/>
            <w:tcBorders>
              <w:top w:val="single" w:sz="8" w:space="0" w:color="auto"/>
              <w:bottom w:val="double" w:sz="4" w:space="0" w:color="auto"/>
            </w:tcBorders>
            <w:vAlign w:val="bottom"/>
          </w:tcPr>
          <w:p w14:paraId="5C2DC862" w14:textId="77777777" w:rsidR="00296A55" w:rsidRPr="009C6D21" w:rsidRDefault="00296A55" w:rsidP="00E142CE">
            <w:pPr>
              <w:spacing w:before="0"/>
            </w:pPr>
            <w:r w:rsidRPr="009C6D21">
              <w:t>X-Axis Point</w:t>
            </w:r>
          </w:p>
        </w:tc>
        <w:tc>
          <w:tcPr>
            <w:tcW w:w="1683" w:type="dxa"/>
            <w:tcBorders>
              <w:top w:val="single" w:sz="8" w:space="0" w:color="auto"/>
              <w:bottom w:val="double" w:sz="4" w:space="0" w:color="auto"/>
            </w:tcBorders>
            <w:vAlign w:val="bottom"/>
          </w:tcPr>
          <w:p w14:paraId="636D4F43" w14:textId="77777777" w:rsidR="00296A55" w:rsidRPr="009C6D21" w:rsidRDefault="00296A55" w:rsidP="00E142CE">
            <w:pPr>
              <w:spacing w:before="0"/>
            </w:pPr>
            <w:r w:rsidRPr="009C6D21">
              <w:t>Y-Axis Point</w:t>
            </w:r>
          </w:p>
        </w:tc>
        <w:tc>
          <w:tcPr>
            <w:tcW w:w="2937" w:type="dxa"/>
            <w:tcBorders>
              <w:top w:val="single" w:sz="8" w:space="0" w:color="auto"/>
              <w:bottom w:val="double" w:sz="4" w:space="0" w:color="auto"/>
              <w:right w:val="single" w:sz="8" w:space="0" w:color="auto"/>
            </w:tcBorders>
            <w:vAlign w:val="bottom"/>
          </w:tcPr>
          <w:p w14:paraId="73869A40" w14:textId="77777777" w:rsidR="00296A55" w:rsidRPr="009C6D21" w:rsidRDefault="00296A55" w:rsidP="00E142CE">
            <w:pPr>
              <w:spacing w:before="0"/>
            </w:pPr>
            <w:r w:rsidRPr="009C6D21">
              <w:t>Best For</w:t>
            </w:r>
          </w:p>
        </w:tc>
      </w:tr>
      <w:tr w:rsidR="00296A55" w:rsidRPr="009C6D21" w14:paraId="1F8ABAEF" w14:textId="77777777" w:rsidTr="00B506C8">
        <w:trPr>
          <w:cantSplit/>
        </w:trPr>
        <w:tc>
          <w:tcPr>
            <w:tcW w:w="1604" w:type="dxa"/>
            <w:tcBorders>
              <w:top w:val="double" w:sz="4" w:space="0" w:color="auto"/>
              <w:left w:val="single" w:sz="8" w:space="0" w:color="auto"/>
            </w:tcBorders>
          </w:tcPr>
          <w:p w14:paraId="42B72B95" w14:textId="77777777" w:rsidR="00296A55" w:rsidRPr="009C6D21" w:rsidRDefault="00296A55" w:rsidP="00E142CE">
            <w:pPr>
              <w:spacing w:before="0"/>
            </w:pPr>
            <w:r w:rsidRPr="009C6D21">
              <w:t>XSYE</w:t>
            </w:r>
          </w:p>
        </w:tc>
        <w:tc>
          <w:tcPr>
            <w:tcW w:w="1496" w:type="dxa"/>
            <w:tcBorders>
              <w:top w:val="double" w:sz="4" w:space="0" w:color="auto"/>
            </w:tcBorders>
          </w:tcPr>
          <w:p w14:paraId="080FD7B0" w14:textId="77777777" w:rsidR="00296A55" w:rsidRPr="009C6D21" w:rsidRDefault="00296A55" w:rsidP="00E142CE">
            <w:pPr>
              <w:spacing w:before="0"/>
            </w:pPr>
            <w:r w:rsidRPr="009C6D21">
              <w:t>east/west horizon</w:t>
            </w:r>
          </w:p>
        </w:tc>
        <w:tc>
          <w:tcPr>
            <w:tcW w:w="1496" w:type="dxa"/>
            <w:tcBorders>
              <w:top w:val="double" w:sz="4" w:space="0" w:color="auto"/>
            </w:tcBorders>
          </w:tcPr>
          <w:p w14:paraId="62D22545" w14:textId="77777777" w:rsidR="00296A55" w:rsidRPr="009C6D21" w:rsidRDefault="00296A55" w:rsidP="00E142CE">
            <w:pPr>
              <w:spacing w:before="0"/>
            </w:pPr>
            <w:r w:rsidRPr="009C6D21">
              <w:t>south</w:t>
            </w:r>
          </w:p>
        </w:tc>
        <w:tc>
          <w:tcPr>
            <w:tcW w:w="1683" w:type="dxa"/>
            <w:tcBorders>
              <w:top w:val="double" w:sz="4" w:space="0" w:color="auto"/>
            </w:tcBorders>
          </w:tcPr>
          <w:p w14:paraId="32ECB9F5" w14:textId="77777777" w:rsidR="00296A55" w:rsidRPr="009C6D21" w:rsidRDefault="00296A55" w:rsidP="00E142CE">
            <w:pPr>
              <w:spacing w:before="0"/>
            </w:pPr>
            <w:r w:rsidRPr="009C6D21">
              <w:t>east</w:t>
            </w:r>
          </w:p>
        </w:tc>
        <w:tc>
          <w:tcPr>
            <w:tcW w:w="2937" w:type="dxa"/>
            <w:tcBorders>
              <w:top w:val="double" w:sz="4" w:space="0" w:color="auto"/>
              <w:right w:val="single" w:sz="8" w:space="0" w:color="auto"/>
            </w:tcBorders>
          </w:tcPr>
          <w:p w14:paraId="3EA6C971" w14:textId="77777777" w:rsidR="00296A55" w:rsidRPr="009C6D21" w:rsidRDefault="00296A55" w:rsidP="00E142CE">
            <w:pPr>
              <w:spacing w:before="0"/>
            </w:pPr>
            <w:r w:rsidRPr="009C6D21">
              <w:t>objects in polar orbits</w:t>
            </w:r>
          </w:p>
        </w:tc>
      </w:tr>
      <w:tr w:rsidR="00296A55" w:rsidRPr="009C6D21" w14:paraId="0B9C7C70" w14:textId="77777777" w:rsidTr="00B506C8">
        <w:trPr>
          <w:cantSplit/>
        </w:trPr>
        <w:tc>
          <w:tcPr>
            <w:tcW w:w="1604" w:type="dxa"/>
            <w:tcBorders>
              <w:left w:val="single" w:sz="8" w:space="0" w:color="auto"/>
              <w:bottom w:val="single" w:sz="8" w:space="0" w:color="auto"/>
            </w:tcBorders>
          </w:tcPr>
          <w:p w14:paraId="28323639" w14:textId="77777777" w:rsidR="00296A55" w:rsidRPr="009C6D21" w:rsidRDefault="00296A55" w:rsidP="00E142CE">
            <w:pPr>
              <w:spacing w:before="0"/>
            </w:pPr>
            <w:r w:rsidRPr="009C6D21">
              <w:t>XEYN</w:t>
            </w:r>
          </w:p>
        </w:tc>
        <w:tc>
          <w:tcPr>
            <w:tcW w:w="1496" w:type="dxa"/>
            <w:tcBorders>
              <w:bottom w:val="single" w:sz="8" w:space="0" w:color="auto"/>
            </w:tcBorders>
          </w:tcPr>
          <w:p w14:paraId="2956E28E" w14:textId="77777777" w:rsidR="00296A55" w:rsidRPr="009C6D21" w:rsidRDefault="00296A55" w:rsidP="00E142CE">
            <w:pPr>
              <w:spacing w:before="0"/>
            </w:pPr>
            <w:r w:rsidRPr="009C6D21">
              <w:t>north/south horizon</w:t>
            </w:r>
          </w:p>
        </w:tc>
        <w:tc>
          <w:tcPr>
            <w:tcW w:w="1496" w:type="dxa"/>
            <w:tcBorders>
              <w:bottom w:val="single" w:sz="8" w:space="0" w:color="auto"/>
            </w:tcBorders>
          </w:tcPr>
          <w:p w14:paraId="053E1DC2" w14:textId="77777777" w:rsidR="00296A55" w:rsidRPr="009C6D21" w:rsidRDefault="00296A55" w:rsidP="00E142CE">
            <w:pPr>
              <w:spacing w:before="0"/>
            </w:pPr>
            <w:r w:rsidRPr="009C6D21">
              <w:t>east</w:t>
            </w:r>
          </w:p>
        </w:tc>
        <w:tc>
          <w:tcPr>
            <w:tcW w:w="1683" w:type="dxa"/>
            <w:tcBorders>
              <w:bottom w:val="single" w:sz="8" w:space="0" w:color="auto"/>
            </w:tcBorders>
          </w:tcPr>
          <w:p w14:paraId="3B08497C" w14:textId="77777777" w:rsidR="00296A55" w:rsidRPr="009C6D21" w:rsidRDefault="00296A55" w:rsidP="00E142CE">
            <w:pPr>
              <w:spacing w:before="0"/>
            </w:pPr>
            <w:r w:rsidRPr="009C6D21">
              <w:t>north</w:t>
            </w:r>
          </w:p>
        </w:tc>
        <w:tc>
          <w:tcPr>
            <w:tcW w:w="2937" w:type="dxa"/>
            <w:tcBorders>
              <w:bottom w:val="single" w:sz="8" w:space="0" w:color="auto"/>
              <w:right w:val="single" w:sz="8" w:space="0" w:color="auto"/>
            </w:tcBorders>
          </w:tcPr>
          <w:p w14:paraId="47F7E1C1" w14:textId="77777777" w:rsidR="00296A55" w:rsidRPr="009C6D21" w:rsidRDefault="00296A55" w:rsidP="00E142CE">
            <w:pPr>
              <w:spacing w:before="0"/>
            </w:pPr>
            <w:r w:rsidRPr="009C6D21">
              <w:t>objects in lower inclination orbits</w:t>
            </w:r>
          </w:p>
        </w:tc>
      </w:tr>
    </w:tbl>
    <w:p w14:paraId="0D5E8791" w14:textId="70B1ED32" w:rsidR="00296A55" w:rsidRPr="009C6D21" w:rsidRDefault="00296A55" w:rsidP="00296A55">
      <w:pPr>
        <w:pStyle w:val="Heading3"/>
        <w:spacing w:before="480"/>
        <w:ind w:left="0" w:firstLine="0"/>
      </w:pPr>
      <w:bookmarkStart w:id="221" w:name="_Toc119926548"/>
      <w:r w:rsidRPr="009C6D21">
        <w:t>AZIMUTH-ELEVATION (AZEL) CONFIGURATION</w:t>
      </w:r>
      <w:bookmarkEnd w:id="221"/>
    </w:p>
    <w:p w14:paraId="7E8385F6" w14:textId="03C4F696" w:rsidR="00296A55" w:rsidRPr="009C6D21" w:rsidRDefault="00296A55" w:rsidP="00296A55">
      <w:r w:rsidRPr="009C6D21">
        <w:t xml:space="preserve">An azimuth-elevation (AZEL) design antenna locates a point in the sky by azimuth (AZ) eastward (clockwise) from true north, and elevation (EL) above the horizon.  </w:t>
      </w:r>
    </w:p>
    <w:p w14:paraId="16B728BA" w14:textId="77777777" w:rsidR="00296A55" w:rsidRDefault="00296A55" w:rsidP="00296A55">
      <w:r w:rsidRPr="009C6D21">
        <w:t>The AZEL mount has two perpendicular axes.  The azimuth movement is about a ground-fixed vertical axle and elevation movement is about a perpendicular horizontal axle that rotates with azimuth motion.  The keyhole in an AZEL system is near the zenith position.</w:t>
      </w:r>
    </w:p>
    <w:p w14:paraId="0BA232E0" w14:textId="77777777" w:rsidR="00D47949" w:rsidRPr="009C6D21" w:rsidRDefault="00D47949" w:rsidP="00296A55"/>
    <w:p w14:paraId="688683E7" w14:textId="77777777" w:rsidR="00296A55" w:rsidRPr="009C6D21" w:rsidRDefault="00296A55" w:rsidP="00296A55"/>
    <w:p w14:paraId="0B7F2E88" w14:textId="77777777" w:rsidR="00296A55" w:rsidRDefault="00D47949" w:rsidP="009965BC">
      <w:pPr>
        <w:pStyle w:val="Heading2"/>
      </w:pPr>
      <w:bookmarkStart w:id="222" w:name="_Toc497408227"/>
      <w:bookmarkStart w:id="223" w:name="_Toc520978242"/>
      <w:r>
        <w:t>Relay Satellites</w:t>
      </w:r>
      <w:bookmarkEnd w:id="222"/>
      <w:bookmarkEnd w:id="223"/>
    </w:p>
    <w:p w14:paraId="2928C351" w14:textId="77777777" w:rsidR="00D47949" w:rsidRDefault="00D47949" w:rsidP="009965BC"/>
    <w:p w14:paraId="1BD9BED6" w14:textId="77777777" w:rsidR="00D47949" w:rsidRDefault="00D47949" w:rsidP="009965BC">
      <w:pPr>
        <w:pStyle w:val="Heading3"/>
      </w:pPr>
      <w:r>
        <w:lastRenderedPageBreak/>
        <w:t>Relay Satellite uses</w:t>
      </w:r>
    </w:p>
    <w:p w14:paraId="0B7AEB5E" w14:textId="77777777" w:rsidR="00D47949" w:rsidRDefault="00D47949" w:rsidP="009965BC"/>
    <w:p w14:paraId="05A41D8A" w14:textId="454C4341" w:rsidR="00D47949" w:rsidRDefault="00F36300" w:rsidP="009965BC">
      <w:pPr>
        <w:jc w:val="left"/>
      </w:pPr>
      <w:r>
        <w:t xml:space="preserve">A relay satellite is a satellite used to relay communications and navigation signals. An example is the Tracking and Data Relay Satellite System (TDRSS). </w:t>
      </w:r>
      <w:r w:rsidR="00D47949">
        <w:t>Relay satellites are used to provide communication and navigation coverage to surface and low orbiting missions, or to allow low power systems to communicate at large distances.</w:t>
      </w:r>
      <w:r>
        <w:t xml:space="preserve"> </w:t>
      </w:r>
    </w:p>
    <w:p w14:paraId="040DE6F1" w14:textId="77777777" w:rsidR="00D47949" w:rsidRDefault="00190948" w:rsidP="009965BC">
      <w:pPr>
        <w:pStyle w:val="Heading3"/>
      </w:pPr>
      <w:r>
        <w:t>Considerations</w:t>
      </w:r>
    </w:p>
    <w:p w14:paraId="24615AAF" w14:textId="5263825E" w:rsidR="00190948" w:rsidRPr="00190948" w:rsidRDefault="00190948" w:rsidP="009965BC">
      <w:r>
        <w:t xml:space="preserve">When the signal from which the </w:t>
      </w:r>
      <w:r w:rsidR="003971AF">
        <w:t>navigational</w:t>
      </w:r>
      <w:r>
        <w:t xml:space="preserve"> measurements are derived flows through a relay satellite, there are additional considerations for the orbit estimation of the spacecraft of interest, the User. The relay ephemeris knowledge contributes uncertainty to both the distance measurement (time of flight, range) and the frequency change measurement (Doppler, carrier phase). The relay subsystems contribute time delays as the signal passes through the relay on the forward and return paths affecting the range measurement. These delays are measureable pre-flight and can be applied to the range measurement. Various techniques exist to solve for the relay orbital state either indepen</w:t>
      </w:r>
      <w:r w:rsidR="003971AF">
        <w:t>den</w:t>
      </w:r>
      <w:r>
        <w:t xml:space="preserve">tly of </w:t>
      </w:r>
      <w:r w:rsidR="0089285E">
        <w:t xml:space="preserve">or </w:t>
      </w:r>
      <w:r>
        <w:t>simultaneously with the User navigation. Regardless, the iterative procedures used for estimating the state of a single satellite still apply to a mu</w:t>
      </w:r>
      <w:r w:rsidR="00072203">
        <w:t>l</w:t>
      </w:r>
      <w:r>
        <w:t>ti-satellite solution case.</w:t>
      </w:r>
    </w:p>
    <w:p w14:paraId="45E0A8B7" w14:textId="77777777" w:rsidR="00D47949" w:rsidRPr="009965BC" w:rsidRDefault="00D47949" w:rsidP="009965BC">
      <w:pPr>
        <w:sectPr w:rsidR="00D47949" w:rsidRPr="009965BC" w:rsidSect="00BF2812">
          <w:type w:val="continuous"/>
          <w:pgSz w:w="12240" w:h="15840"/>
          <w:pgMar w:top="1440" w:right="1440" w:bottom="1440" w:left="1440" w:header="547" w:footer="547" w:gutter="360"/>
          <w:pgNumType w:start="1" w:chapStyle="1"/>
          <w:cols w:space="720"/>
          <w:docGrid w:linePitch="360"/>
        </w:sectPr>
      </w:pPr>
    </w:p>
    <w:p w14:paraId="56B556B6" w14:textId="77777777" w:rsidR="00296A55" w:rsidRPr="009C6D21" w:rsidRDefault="00296A55" w:rsidP="00296A55">
      <w:pPr>
        <w:pStyle w:val="Heading1"/>
      </w:pPr>
      <w:bookmarkStart w:id="224" w:name="_Toc514140647"/>
      <w:bookmarkStart w:id="225" w:name="_Toc520281115"/>
      <w:bookmarkStart w:id="226" w:name="_Toc119926549"/>
      <w:bookmarkStart w:id="227" w:name="_Toc250306251"/>
      <w:bookmarkStart w:id="228" w:name="_Toc497408228"/>
      <w:bookmarkStart w:id="229" w:name="_Toc520978243"/>
      <w:r w:rsidRPr="009C6D21">
        <w:lastRenderedPageBreak/>
        <w:t>properties</w:t>
      </w:r>
      <w:bookmarkEnd w:id="224"/>
      <w:bookmarkEnd w:id="225"/>
      <w:bookmarkEnd w:id="226"/>
      <w:bookmarkEnd w:id="227"/>
      <w:bookmarkEnd w:id="228"/>
      <w:bookmarkEnd w:id="229"/>
    </w:p>
    <w:p w14:paraId="5D5494DD" w14:textId="77777777" w:rsidR="00296A55" w:rsidRPr="009C6D21" w:rsidRDefault="0089285E" w:rsidP="00296A55">
      <w:pPr>
        <w:pStyle w:val="Heading2"/>
      </w:pPr>
      <w:bookmarkStart w:id="230" w:name="_Toc497408229"/>
      <w:bookmarkStart w:id="231" w:name="_Toc520978244"/>
      <w:r>
        <w:t>General</w:t>
      </w:r>
      <w:bookmarkEnd w:id="230"/>
      <w:bookmarkEnd w:id="231"/>
    </w:p>
    <w:p w14:paraId="4C327709" w14:textId="77777777" w:rsidR="00F36300" w:rsidRDefault="00296A55" w:rsidP="00B506C8">
      <w:r w:rsidRPr="009C6D21">
        <w:t>There are many possible ways to group the physical attributes of spacecraft, rovers, equipment, and tracking stations that are needed for navigation.  This section first discusses the simplest physical attributes, and then introduces progressively more sophisticated attributes</w:t>
      </w:r>
      <w:r w:rsidR="00B87B19">
        <w:t>. Examples are provided in Table 5-1 for spacecraft properties, but similar properties apply to rovers, equipment, and tracking stations.</w:t>
      </w:r>
    </w:p>
    <w:p w14:paraId="03E0E9EA" w14:textId="470D6771" w:rsidR="00296A55" w:rsidRPr="001E31BE" w:rsidRDefault="00296A55" w:rsidP="001E31BE">
      <w:pPr>
        <w:jc w:val="center"/>
        <w:rPr>
          <w:b/>
        </w:rPr>
      </w:pPr>
      <w:r w:rsidRPr="001E31BE">
        <w:rPr>
          <w:b/>
        </w:rPr>
        <w:t xml:space="preserve">Table </w:t>
      </w:r>
      <w:bookmarkStart w:id="232" w:name="T_501Property_Data_Types"/>
      <w:r w:rsidRPr="001E31BE">
        <w:rPr>
          <w:b/>
        </w:rPr>
        <w:fldChar w:fldCharType="begin"/>
      </w:r>
      <w:r w:rsidRPr="001E31BE">
        <w:rPr>
          <w:b/>
        </w:rPr>
        <w:instrText xml:space="preserve"> STYLEREF "Heading 1"\l \n \t  \* MERGEFORMAT </w:instrText>
      </w:r>
      <w:r w:rsidRPr="001E31BE">
        <w:rPr>
          <w:b/>
        </w:rPr>
        <w:fldChar w:fldCharType="separate"/>
      </w:r>
      <w:r w:rsidR="00452CB8" w:rsidRPr="001E31BE">
        <w:rPr>
          <w:b/>
          <w:noProof/>
        </w:rPr>
        <w:t>5</w:t>
      </w:r>
      <w:r w:rsidRPr="001E31BE">
        <w:rPr>
          <w:b/>
        </w:rPr>
        <w:fldChar w:fldCharType="end"/>
      </w:r>
      <w:r w:rsidRPr="001E31BE">
        <w:rPr>
          <w:b/>
        </w:rPr>
        <w:noBreakHyphen/>
      </w:r>
      <w:r w:rsidR="00222DF8" w:rsidRPr="001E31BE">
        <w:rPr>
          <w:b/>
          <w:noProof/>
        </w:rPr>
        <w:fldChar w:fldCharType="begin"/>
      </w:r>
      <w:r w:rsidR="00222DF8" w:rsidRPr="001E31BE">
        <w:rPr>
          <w:b/>
          <w:noProof/>
        </w:rPr>
        <w:instrText xml:space="preserve"> SEQ Table \s 1 </w:instrText>
      </w:r>
      <w:r w:rsidR="00222DF8" w:rsidRPr="001E31BE">
        <w:rPr>
          <w:b/>
          <w:noProof/>
        </w:rPr>
        <w:fldChar w:fldCharType="separate"/>
      </w:r>
      <w:r w:rsidR="00452CB8" w:rsidRPr="001E31BE">
        <w:rPr>
          <w:b/>
          <w:noProof/>
        </w:rPr>
        <w:t>1</w:t>
      </w:r>
      <w:r w:rsidR="00222DF8" w:rsidRPr="001E31BE">
        <w:rPr>
          <w:b/>
          <w:noProof/>
        </w:rPr>
        <w:fldChar w:fldCharType="end"/>
      </w:r>
      <w:bookmarkEnd w:id="232"/>
      <w:r w:rsidRPr="001E31BE">
        <w:rPr>
          <w:b/>
        </w:rPr>
        <w:fldChar w:fldCharType="begin"/>
      </w:r>
      <w:r w:rsidRPr="001E31BE">
        <w:rPr>
          <w:b/>
        </w:rPr>
        <w:instrText xml:space="preserve"> TC  \f T "</w:instrText>
      </w:r>
      <w:r w:rsidR="00222DF8" w:rsidRPr="001E31BE">
        <w:rPr>
          <w:b/>
          <w:noProof/>
        </w:rPr>
        <w:fldChar w:fldCharType="begin"/>
      </w:r>
      <w:r w:rsidR="00222DF8" w:rsidRPr="001E31BE">
        <w:rPr>
          <w:b/>
          <w:noProof/>
        </w:rPr>
        <w:instrText xml:space="preserve"> STYLEREF "Heading 1"\l \n \t  \* MERGEFORMAT </w:instrText>
      </w:r>
      <w:r w:rsidR="00222DF8" w:rsidRPr="001E31BE">
        <w:rPr>
          <w:b/>
          <w:noProof/>
        </w:rPr>
        <w:fldChar w:fldCharType="separate"/>
      </w:r>
      <w:bookmarkStart w:id="233" w:name="_Toc126491443"/>
      <w:bookmarkStart w:id="234" w:name="_Toc497408256"/>
      <w:bookmarkStart w:id="235" w:name="_Toc520978180"/>
      <w:r w:rsidR="00452CB8" w:rsidRPr="001E31BE">
        <w:rPr>
          <w:b/>
          <w:noProof/>
        </w:rPr>
        <w:instrText>5</w:instrText>
      </w:r>
      <w:r w:rsidR="00222DF8" w:rsidRPr="001E31BE">
        <w:rPr>
          <w:b/>
          <w:noProof/>
        </w:rPr>
        <w:fldChar w:fldCharType="end"/>
      </w:r>
      <w:r w:rsidRPr="001E31BE">
        <w:rPr>
          <w:b/>
        </w:rPr>
        <w:instrText>-</w:instrText>
      </w:r>
      <w:r w:rsidRPr="001E31BE">
        <w:rPr>
          <w:b/>
        </w:rPr>
        <w:fldChar w:fldCharType="begin"/>
      </w:r>
      <w:r w:rsidRPr="001E31BE">
        <w:rPr>
          <w:b/>
        </w:rPr>
        <w:instrText xml:space="preserve"> SEQ Table_TOC \s 1 </w:instrText>
      </w:r>
      <w:r w:rsidRPr="001E31BE">
        <w:rPr>
          <w:b/>
        </w:rPr>
        <w:fldChar w:fldCharType="separate"/>
      </w:r>
      <w:r w:rsidR="00452CB8" w:rsidRPr="001E31BE">
        <w:rPr>
          <w:b/>
          <w:noProof/>
        </w:rPr>
        <w:instrText>1</w:instrText>
      </w:r>
      <w:r w:rsidRPr="001E31BE">
        <w:rPr>
          <w:b/>
        </w:rPr>
        <w:fldChar w:fldCharType="end"/>
      </w:r>
      <w:r w:rsidRPr="001E31BE">
        <w:rPr>
          <w:b/>
        </w:rPr>
        <w:tab/>
        <w:instrText>Property Data Types</w:instrText>
      </w:r>
      <w:bookmarkEnd w:id="233"/>
      <w:bookmarkEnd w:id="234"/>
      <w:bookmarkEnd w:id="235"/>
      <w:r w:rsidRPr="001E31BE">
        <w:rPr>
          <w:b/>
        </w:rPr>
        <w:instrText>"</w:instrText>
      </w:r>
      <w:r w:rsidRPr="001E31BE">
        <w:rPr>
          <w:b/>
        </w:rPr>
        <w:fldChar w:fldCharType="end"/>
      </w:r>
      <w:r w:rsidRPr="001E31BE">
        <w:rPr>
          <w:b/>
        </w:rPr>
        <w:t xml:space="preserve">:  </w:t>
      </w:r>
      <w:r w:rsidR="00B87B19" w:rsidRPr="001E31BE">
        <w:rPr>
          <w:b/>
        </w:rPr>
        <w:t xml:space="preserve">Example Spacecraft </w:t>
      </w:r>
      <w:r w:rsidRPr="001E31BE">
        <w:rPr>
          <w:b/>
        </w:rPr>
        <w:t>Property Data Types</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2937"/>
        <w:gridCol w:w="3633"/>
      </w:tblGrid>
      <w:tr w:rsidR="00296A55" w:rsidRPr="009C6D21" w14:paraId="5E11DCFC" w14:textId="77777777" w:rsidTr="00B506C8">
        <w:tc>
          <w:tcPr>
            <w:tcW w:w="2322" w:type="dxa"/>
            <w:tcBorders>
              <w:top w:val="single" w:sz="12" w:space="0" w:color="auto"/>
              <w:left w:val="single" w:sz="12" w:space="0" w:color="auto"/>
              <w:bottom w:val="single" w:sz="12" w:space="0" w:color="auto"/>
              <w:right w:val="single" w:sz="12" w:space="0" w:color="auto"/>
            </w:tcBorders>
          </w:tcPr>
          <w:p w14:paraId="667A76F8" w14:textId="77777777" w:rsidR="00296A55" w:rsidRPr="009C6D21" w:rsidRDefault="00296A55" w:rsidP="00E142CE">
            <w:pPr>
              <w:spacing w:before="0"/>
              <w:jc w:val="center"/>
              <w:rPr>
                <w:rFonts w:ascii="Arial" w:hAnsi="Arial" w:cs="Arial"/>
                <w:b/>
                <w:sz w:val="20"/>
              </w:rPr>
            </w:pPr>
            <w:r w:rsidRPr="009C6D21">
              <w:rPr>
                <w:rFonts w:ascii="Arial" w:hAnsi="Arial" w:cs="Arial"/>
                <w:b/>
                <w:sz w:val="20"/>
              </w:rPr>
              <w:t>Property Data</w:t>
            </w:r>
          </w:p>
          <w:p w14:paraId="0332F472" w14:textId="77777777" w:rsidR="00296A55" w:rsidRPr="009C6D21" w:rsidRDefault="00296A55" w:rsidP="00E142CE">
            <w:pPr>
              <w:spacing w:before="0"/>
              <w:jc w:val="center"/>
              <w:rPr>
                <w:rFonts w:ascii="Arial" w:hAnsi="Arial" w:cs="Arial"/>
                <w:sz w:val="20"/>
                <w:u w:val="single"/>
              </w:rPr>
            </w:pPr>
            <w:r w:rsidRPr="009C6D21">
              <w:rPr>
                <w:rFonts w:ascii="Arial" w:hAnsi="Arial" w:cs="Arial"/>
                <w:b/>
                <w:sz w:val="20"/>
              </w:rPr>
              <w:t>Type Grouping</w:t>
            </w:r>
          </w:p>
        </w:tc>
        <w:tc>
          <w:tcPr>
            <w:tcW w:w="2937" w:type="dxa"/>
            <w:tcBorders>
              <w:top w:val="single" w:sz="12" w:space="0" w:color="auto"/>
              <w:left w:val="single" w:sz="12" w:space="0" w:color="auto"/>
              <w:bottom w:val="single" w:sz="12" w:space="0" w:color="auto"/>
              <w:right w:val="single" w:sz="12" w:space="0" w:color="auto"/>
            </w:tcBorders>
          </w:tcPr>
          <w:p w14:paraId="54D85F8D" w14:textId="77777777" w:rsidR="00296A55" w:rsidRPr="009C6D21" w:rsidRDefault="00296A55" w:rsidP="00E142CE">
            <w:pPr>
              <w:spacing w:before="0"/>
              <w:jc w:val="center"/>
              <w:rPr>
                <w:rFonts w:ascii="Arial" w:hAnsi="Arial" w:cs="Arial"/>
                <w:b/>
                <w:sz w:val="20"/>
              </w:rPr>
            </w:pPr>
          </w:p>
          <w:p w14:paraId="0BD68F87" w14:textId="77777777" w:rsidR="00296A55" w:rsidRPr="009C6D21" w:rsidRDefault="00296A55" w:rsidP="00E142CE">
            <w:pPr>
              <w:spacing w:before="0"/>
              <w:jc w:val="center"/>
              <w:rPr>
                <w:rFonts w:ascii="Arial" w:hAnsi="Arial" w:cs="Arial"/>
                <w:sz w:val="20"/>
              </w:rPr>
            </w:pPr>
            <w:r w:rsidRPr="009C6D21">
              <w:rPr>
                <w:rFonts w:ascii="Arial" w:hAnsi="Arial" w:cs="Arial"/>
                <w:b/>
                <w:sz w:val="20"/>
              </w:rPr>
              <w:t>Definition</w:t>
            </w:r>
          </w:p>
        </w:tc>
        <w:tc>
          <w:tcPr>
            <w:tcW w:w="3633" w:type="dxa"/>
            <w:tcBorders>
              <w:top w:val="single" w:sz="12" w:space="0" w:color="auto"/>
              <w:left w:val="single" w:sz="12" w:space="0" w:color="auto"/>
              <w:bottom w:val="single" w:sz="12" w:space="0" w:color="auto"/>
              <w:right w:val="single" w:sz="12" w:space="0" w:color="auto"/>
            </w:tcBorders>
          </w:tcPr>
          <w:p w14:paraId="414CD65B" w14:textId="77777777" w:rsidR="00296A55" w:rsidRPr="009C6D21" w:rsidRDefault="00296A55" w:rsidP="00E142CE">
            <w:pPr>
              <w:spacing w:before="0"/>
              <w:jc w:val="center"/>
              <w:rPr>
                <w:rFonts w:ascii="Arial" w:hAnsi="Arial" w:cs="Arial"/>
                <w:sz w:val="20"/>
              </w:rPr>
            </w:pPr>
          </w:p>
          <w:p w14:paraId="3BC83042" w14:textId="77777777" w:rsidR="00296A55" w:rsidRDefault="00296A55" w:rsidP="00E142CE">
            <w:pPr>
              <w:spacing w:before="0"/>
              <w:jc w:val="center"/>
              <w:rPr>
                <w:rFonts w:ascii="Arial" w:hAnsi="Arial" w:cs="Arial"/>
                <w:b/>
                <w:sz w:val="20"/>
              </w:rPr>
            </w:pPr>
            <w:r w:rsidRPr="009C6D21">
              <w:rPr>
                <w:rFonts w:ascii="Arial" w:hAnsi="Arial" w:cs="Arial"/>
                <w:b/>
                <w:sz w:val="20"/>
              </w:rPr>
              <w:t>Example Data Types</w:t>
            </w:r>
          </w:p>
          <w:p w14:paraId="09F02D98" w14:textId="77777777" w:rsidR="00D2408F" w:rsidRPr="009C6D21" w:rsidRDefault="00D2408F" w:rsidP="00E142CE">
            <w:pPr>
              <w:spacing w:before="0"/>
              <w:jc w:val="center"/>
              <w:rPr>
                <w:rFonts w:ascii="Arial" w:hAnsi="Arial"/>
                <w:b/>
                <w:sz w:val="20"/>
              </w:rPr>
            </w:pPr>
            <w:r>
              <w:rPr>
                <w:rFonts w:ascii="Arial" w:hAnsi="Arial" w:cs="Arial"/>
                <w:b/>
                <w:sz w:val="20"/>
              </w:rPr>
              <w:t>(other Types possible)</w:t>
            </w:r>
          </w:p>
        </w:tc>
      </w:tr>
      <w:tr w:rsidR="00296A55" w:rsidRPr="009C6D21" w14:paraId="4C64B7FC" w14:textId="77777777" w:rsidTr="00B506C8">
        <w:tblPrEx>
          <w:tblCellMar>
            <w:left w:w="72" w:type="dxa"/>
            <w:right w:w="72" w:type="dxa"/>
          </w:tblCellMar>
        </w:tblPrEx>
        <w:tc>
          <w:tcPr>
            <w:tcW w:w="2322" w:type="dxa"/>
            <w:tcBorders>
              <w:top w:val="single" w:sz="12" w:space="0" w:color="auto"/>
            </w:tcBorders>
          </w:tcPr>
          <w:p w14:paraId="6E57954C" w14:textId="77777777" w:rsidR="00296A55" w:rsidRPr="009C6D21" w:rsidRDefault="00296A55" w:rsidP="00E142CE">
            <w:pPr>
              <w:spacing w:before="0"/>
              <w:rPr>
                <w:rFonts w:ascii="Arial" w:hAnsi="Arial" w:cs="Arial"/>
                <w:sz w:val="20"/>
              </w:rPr>
            </w:pPr>
            <w:r w:rsidRPr="009C6D21">
              <w:rPr>
                <w:rFonts w:ascii="Arial" w:hAnsi="Arial" w:cs="Arial"/>
                <w:sz w:val="20"/>
              </w:rPr>
              <w:t>Point Source</w:t>
            </w:r>
          </w:p>
        </w:tc>
        <w:tc>
          <w:tcPr>
            <w:tcW w:w="2937" w:type="dxa"/>
            <w:tcBorders>
              <w:top w:val="single" w:sz="12" w:space="0" w:color="auto"/>
            </w:tcBorders>
          </w:tcPr>
          <w:p w14:paraId="31077813" w14:textId="77777777" w:rsidR="00296A55" w:rsidRPr="009C6D21" w:rsidRDefault="00296A55" w:rsidP="00E142CE">
            <w:pPr>
              <w:spacing w:before="0"/>
              <w:rPr>
                <w:rFonts w:ascii="Arial" w:hAnsi="Arial" w:cs="Arial"/>
                <w:sz w:val="20"/>
              </w:rPr>
            </w:pPr>
            <w:r w:rsidRPr="009C6D21">
              <w:rPr>
                <w:rFonts w:ascii="Arial" w:hAnsi="Arial" w:cs="Arial"/>
                <w:sz w:val="20"/>
              </w:rPr>
              <w:t>The attributes that can be associated with an object when it is treated as a point source.</w:t>
            </w:r>
          </w:p>
        </w:tc>
        <w:tc>
          <w:tcPr>
            <w:tcW w:w="3633" w:type="dxa"/>
            <w:tcBorders>
              <w:top w:val="single" w:sz="12" w:space="0" w:color="auto"/>
            </w:tcBorders>
          </w:tcPr>
          <w:p w14:paraId="0696474C" w14:textId="77777777" w:rsidR="00296A55" w:rsidRPr="009C6D21" w:rsidRDefault="00296A55" w:rsidP="00E142CE">
            <w:pPr>
              <w:spacing w:before="0"/>
              <w:rPr>
                <w:rFonts w:ascii="Arial" w:hAnsi="Arial" w:cs="Arial"/>
                <w:sz w:val="20"/>
              </w:rPr>
            </w:pPr>
            <w:r w:rsidRPr="009C6D21">
              <w:rPr>
                <w:rFonts w:ascii="Arial" w:hAnsi="Arial" w:cs="Arial"/>
                <w:sz w:val="20"/>
              </w:rPr>
              <w:t>Position</w:t>
            </w:r>
          </w:p>
          <w:p w14:paraId="4E39F2A5" w14:textId="77777777" w:rsidR="00296A55" w:rsidRPr="009C6D21" w:rsidRDefault="00296A55" w:rsidP="00E142CE">
            <w:pPr>
              <w:spacing w:before="0"/>
              <w:rPr>
                <w:rFonts w:ascii="Arial" w:hAnsi="Arial" w:cs="Arial"/>
                <w:sz w:val="20"/>
              </w:rPr>
            </w:pPr>
            <w:r w:rsidRPr="009C6D21">
              <w:rPr>
                <w:rFonts w:ascii="Arial" w:hAnsi="Arial" w:cs="Arial"/>
                <w:sz w:val="20"/>
              </w:rPr>
              <w:t>Velocity</w:t>
            </w:r>
          </w:p>
          <w:p w14:paraId="201E7B16" w14:textId="77777777" w:rsidR="00296A55" w:rsidRPr="009C6D21" w:rsidRDefault="00296A55" w:rsidP="00E142CE">
            <w:pPr>
              <w:spacing w:before="0"/>
              <w:rPr>
                <w:rFonts w:ascii="Arial" w:hAnsi="Arial"/>
                <w:sz w:val="20"/>
              </w:rPr>
            </w:pPr>
            <w:r w:rsidRPr="009C6D21">
              <w:rPr>
                <w:rFonts w:ascii="Arial" w:hAnsi="Arial" w:cs="Arial"/>
                <w:sz w:val="20"/>
              </w:rPr>
              <w:t>Acceleration</w:t>
            </w:r>
          </w:p>
        </w:tc>
      </w:tr>
      <w:tr w:rsidR="00296A55" w:rsidRPr="009C6D21" w14:paraId="430CE595" w14:textId="77777777" w:rsidTr="00B506C8">
        <w:tblPrEx>
          <w:tblCellMar>
            <w:left w:w="72" w:type="dxa"/>
            <w:right w:w="72" w:type="dxa"/>
          </w:tblCellMar>
        </w:tblPrEx>
        <w:tc>
          <w:tcPr>
            <w:tcW w:w="2322" w:type="dxa"/>
          </w:tcPr>
          <w:p w14:paraId="4EF312D7" w14:textId="3E61F0B4" w:rsidR="00296A55" w:rsidRPr="009C6D21" w:rsidRDefault="00296A55" w:rsidP="00E142CE">
            <w:pPr>
              <w:spacing w:before="0"/>
              <w:rPr>
                <w:rFonts w:ascii="Arial" w:hAnsi="Arial" w:cs="Arial"/>
                <w:sz w:val="20"/>
              </w:rPr>
            </w:pPr>
            <w:r w:rsidRPr="009C6D21">
              <w:rPr>
                <w:rFonts w:ascii="Arial" w:hAnsi="Arial" w:cs="Arial"/>
                <w:sz w:val="20"/>
              </w:rPr>
              <w:t xml:space="preserve">Three-Dimensional Object </w:t>
            </w:r>
          </w:p>
        </w:tc>
        <w:tc>
          <w:tcPr>
            <w:tcW w:w="2937" w:type="dxa"/>
          </w:tcPr>
          <w:p w14:paraId="5E26A935" w14:textId="77777777" w:rsidR="00296A55" w:rsidRPr="009C6D21" w:rsidRDefault="00296A55" w:rsidP="00E142CE">
            <w:pPr>
              <w:spacing w:before="0"/>
              <w:rPr>
                <w:rFonts w:ascii="Arial" w:hAnsi="Arial" w:cs="Arial"/>
                <w:sz w:val="20"/>
              </w:rPr>
            </w:pPr>
            <w:r w:rsidRPr="009C6D21">
              <w:rPr>
                <w:rFonts w:ascii="Arial" w:hAnsi="Arial" w:cs="Arial"/>
                <w:sz w:val="20"/>
              </w:rPr>
              <w:t>The attributes that can be associated with an object when it is treated as a three-dimensional object.</w:t>
            </w:r>
          </w:p>
        </w:tc>
        <w:tc>
          <w:tcPr>
            <w:tcW w:w="3633" w:type="dxa"/>
          </w:tcPr>
          <w:p w14:paraId="0C362DB3" w14:textId="77777777" w:rsidR="00296A55" w:rsidRPr="009C6D21" w:rsidRDefault="00296A55" w:rsidP="00E142CE">
            <w:pPr>
              <w:spacing w:before="0"/>
              <w:rPr>
                <w:rFonts w:ascii="Arial" w:hAnsi="Arial" w:cs="Arial"/>
                <w:sz w:val="20"/>
              </w:rPr>
            </w:pPr>
            <w:r w:rsidRPr="009C6D21">
              <w:rPr>
                <w:rFonts w:ascii="Arial" w:hAnsi="Arial" w:cs="Arial"/>
                <w:sz w:val="20"/>
              </w:rPr>
              <w:t>Orientation Angles</w:t>
            </w:r>
          </w:p>
          <w:p w14:paraId="1583DE88" w14:textId="77777777" w:rsidR="00296A55" w:rsidRPr="009C6D21" w:rsidRDefault="00296A55" w:rsidP="00E142CE">
            <w:pPr>
              <w:spacing w:before="0"/>
              <w:rPr>
                <w:rFonts w:ascii="Arial" w:hAnsi="Arial" w:cs="Arial"/>
                <w:sz w:val="20"/>
              </w:rPr>
            </w:pPr>
            <w:r w:rsidRPr="009C6D21">
              <w:rPr>
                <w:rFonts w:ascii="Arial" w:hAnsi="Arial" w:cs="Arial"/>
                <w:sz w:val="20"/>
              </w:rPr>
              <w:t>Angular Velocity</w:t>
            </w:r>
          </w:p>
          <w:p w14:paraId="7EFCCB36" w14:textId="77777777" w:rsidR="00296A55" w:rsidRPr="009C6D21" w:rsidRDefault="00296A55" w:rsidP="00E142CE">
            <w:pPr>
              <w:spacing w:before="0"/>
              <w:rPr>
                <w:rFonts w:ascii="Arial" w:hAnsi="Arial"/>
                <w:sz w:val="20"/>
              </w:rPr>
            </w:pPr>
            <w:r w:rsidRPr="009C6D21">
              <w:rPr>
                <w:rFonts w:ascii="Arial" w:hAnsi="Arial" w:cs="Arial"/>
                <w:sz w:val="20"/>
              </w:rPr>
              <w:t>Quaternion</w:t>
            </w:r>
          </w:p>
        </w:tc>
      </w:tr>
      <w:tr w:rsidR="00296A55" w:rsidRPr="009C6D21" w14:paraId="3D9A42DF" w14:textId="77777777" w:rsidTr="00B506C8">
        <w:tblPrEx>
          <w:tblCellMar>
            <w:left w:w="72" w:type="dxa"/>
            <w:right w:w="72" w:type="dxa"/>
          </w:tblCellMar>
        </w:tblPrEx>
        <w:tc>
          <w:tcPr>
            <w:tcW w:w="2322" w:type="dxa"/>
          </w:tcPr>
          <w:p w14:paraId="60D04E7B" w14:textId="77777777" w:rsidR="00296A55" w:rsidRPr="009C6D21" w:rsidRDefault="00296A55" w:rsidP="00E142CE">
            <w:pPr>
              <w:spacing w:before="0"/>
              <w:rPr>
                <w:rFonts w:ascii="Arial" w:hAnsi="Arial" w:cs="Arial"/>
                <w:sz w:val="20"/>
              </w:rPr>
            </w:pPr>
            <w:r w:rsidRPr="009C6D21">
              <w:rPr>
                <w:rFonts w:ascii="Arial" w:hAnsi="Arial" w:cs="Arial"/>
                <w:sz w:val="20"/>
              </w:rPr>
              <w:t>Physical</w:t>
            </w:r>
          </w:p>
        </w:tc>
        <w:tc>
          <w:tcPr>
            <w:tcW w:w="2937" w:type="dxa"/>
          </w:tcPr>
          <w:p w14:paraId="325FBE38" w14:textId="77777777" w:rsidR="00296A55" w:rsidRPr="009C6D21" w:rsidRDefault="00296A55" w:rsidP="00E142CE">
            <w:pPr>
              <w:spacing w:before="0"/>
              <w:rPr>
                <w:rFonts w:ascii="Arial" w:hAnsi="Arial" w:cs="Arial"/>
                <w:sz w:val="20"/>
              </w:rPr>
            </w:pPr>
            <w:r w:rsidRPr="009C6D21">
              <w:rPr>
                <w:rFonts w:ascii="Arial" w:hAnsi="Arial" w:cs="Arial"/>
                <w:sz w:val="20"/>
              </w:rPr>
              <w:t>The attributes that are physical characteristics of the spacecraft in its entirety.</w:t>
            </w:r>
          </w:p>
        </w:tc>
        <w:tc>
          <w:tcPr>
            <w:tcW w:w="3633" w:type="dxa"/>
          </w:tcPr>
          <w:p w14:paraId="1E1135A6" w14:textId="77777777" w:rsidR="00296A55" w:rsidRPr="009C6D21" w:rsidRDefault="00296A55" w:rsidP="00E142CE">
            <w:pPr>
              <w:spacing w:before="0"/>
              <w:rPr>
                <w:rFonts w:ascii="Arial" w:hAnsi="Arial" w:cs="Arial"/>
                <w:sz w:val="20"/>
              </w:rPr>
            </w:pPr>
            <w:r w:rsidRPr="009C6D21">
              <w:rPr>
                <w:rFonts w:ascii="Arial" w:hAnsi="Arial" w:cs="Arial"/>
                <w:sz w:val="20"/>
              </w:rPr>
              <w:t>Spacecraft Mass</w:t>
            </w:r>
          </w:p>
          <w:p w14:paraId="1543E9D7" w14:textId="77777777" w:rsidR="00296A55" w:rsidRPr="009C6D21" w:rsidRDefault="00296A55" w:rsidP="00E142CE">
            <w:pPr>
              <w:spacing w:before="0"/>
              <w:rPr>
                <w:rFonts w:ascii="Arial" w:hAnsi="Arial" w:cs="Arial"/>
                <w:sz w:val="20"/>
              </w:rPr>
            </w:pPr>
            <w:r w:rsidRPr="009C6D21">
              <w:rPr>
                <w:rFonts w:ascii="Arial" w:hAnsi="Arial" w:cs="Arial"/>
                <w:sz w:val="20"/>
              </w:rPr>
              <w:t>Moments of Inertia</w:t>
            </w:r>
          </w:p>
          <w:p w14:paraId="696E89FC" w14:textId="3098A4CF" w:rsidR="00296A55" w:rsidRPr="009C6D21" w:rsidRDefault="00296A55" w:rsidP="00E142CE">
            <w:pPr>
              <w:spacing w:before="0"/>
              <w:rPr>
                <w:rFonts w:ascii="Arial" w:hAnsi="Arial" w:cs="Arial"/>
                <w:sz w:val="20"/>
              </w:rPr>
            </w:pPr>
            <w:r w:rsidRPr="009C6D21">
              <w:rPr>
                <w:rFonts w:ascii="Arial" w:hAnsi="Arial" w:cs="Arial"/>
                <w:sz w:val="20"/>
              </w:rPr>
              <w:t xml:space="preserve">Solar </w:t>
            </w:r>
            <w:r w:rsidR="00FF4549" w:rsidRPr="009C6D21">
              <w:rPr>
                <w:rFonts w:ascii="Arial" w:hAnsi="Arial" w:cs="Arial"/>
                <w:sz w:val="20"/>
              </w:rPr>
              <w:t>Rad</w:t>
            </w:r>
            <w:r w:rsidR="00FF4549">
              <w:rPr>
                <w:rFonts w:ascii="Arial" w:hAnsi="Arial" w:cs="Arial"/>
                <w:sz w:val="20"/>
              </w:rPr>
              <w:t>iation</w:t>
            </w:r>
            <w:r w:rsidRPr="009C6D21">
              <w:rPr>
                <w:rFonts w:ascii="Arial" w:hAnsi="Arial" w:cs="Arial"/>
                <w:sz w:val="20"/>
              </w:rPr>
              <w:t xml:space="preserve"> Press</w:t>
            </w:r>
            <w:r w:rsidR="00B87B19">
              <w:rPr>
                <w:rFonts w:ascii="Arial" w:hAnsi="Arial" w:cs="Arial"/>
                <w:sz w:val="20"/>
              </w:rPr>
              <w:t>ure</w:t>
            </w:r>
            <w:r w:rsidRPr="009C6D21">
              <w:rPr>
                <w:rFonts w:ascii="Arial" w:hAnsi="Arial" w:cs="Arial"/>
                <w:sz w:val="20"/>
              </w:rPr>
              <w:t xml:space="preserve"> Area</w:t>
            </w:r>
          </w:p>
          <w:p w14:paraId="50B0812E" w14:textId="7EEBA044" w:rsidR="00296A55" w:rsidRPr="009C6D21" w:rsidRDefault="00296A55" w:rsidP="00E142CE">
            <w:pPr>
              <w:spacing w:before="0"/>
              <w:rPr>
                <w:rFonts w:ascii="Arial" w:hAnsi="Arial" w:cs="Arial"/>
                <w:sz w:val="20"/>
              </w:rPr>
            </w:pPr>
            <w:r w:rsidRPr="009C6D21">
              <w:rPr>
                <w:rFonts w:ascii="Arial" w:hAnsi="Arial" w:cs="Arial"/>
                <w:sz w:val="20"/>
              </w:rPr>
              <w:t>Solar Rad</w:t>
            </w:r>
            <w:r w:rsidR="00FF4549">
              <w:rPr>
                <w:rFonts w:ascii="Arial" w:hAnsi="Arial" w:cs="Arial"/>
                <w:sz w:val="20"/>
              </w:rPr>
              <w:t>ia</w:t>
            </w:r>
            <w:r w:rsidR="00B87B19">
              <w:rPr>
                <w:rFonts w:ascii="Arial" w:hAnsi="Arial" w:cs="Arial"/>
                <w:sz w:val="20"/>
              </w:rPr>
              <w:t>ition</w:t>
            </w:r>
            <w:r w:rsidRPr="009C6D21">
              <w:rPr>
                <w:rFonts w:ascii="Arial" w:hAnsi="Arial" w:cs="Arial"/>
                <w:sz w:val="20"/>
              </w:rPr>
              <w:t>Press</w:t>
            </w:r>
            <w:r w:rsidR="00B87B19">
              <w:rPr>
                <w:rFonts w:ascii="Arial" w:hAnsi="Arial" w:cs="Arial"/>
                <w:sz w:val="20"/>
              </w:rPr>
              <w:t>ure</w:t>
            </w:r>
            <w:r w:rsidRPr="009C6D21">
              <w:rPr>
                <w:rFonts w:ascii="Arial" w:hAnsi="Arial" w:cs="Arial"/>
                <w:sz w:val="20"/>
              </w:rPr>
              <w:t xml:space="preserve"> Coefficient</w:t>
            </w:r>
          </w:p>
          <w:p w14:paraId="1E58AC7C" w14:textId="77777777" w:rsidR="00296A55" w:rsidRPr="009C6D21" w:rsidRDefault="00296A55" w:rsidP="00E142CE">
            <w:pPr>
              <w:spacing w:before="0"/>
              <w:rPr>
                <w:rFonts w:ascii="Arial" w:hAnsi="Arial" w:cs="Arial"/>
                <w:sz w:val="20"/>
              </w:rPr>
            </w:pPr>
            <w:r w:rsidRPr="009C6D21">
              <w:rPr>
                <w:rFonts w:ascii="Arial" w:hAnsi="Arial" w:cs="Arial"/>
                <w:sz w:val="20"/>
              </w:rPr>
              <w:t>Aerodynamic Drag Area</w:t>
            </w:r>
          </w:p>
          <w:p w14:paraId="4ADDE4AB" w14:textId="481ACFBE" w:rsidR="00296A55" w:rsidRPr="009C6D21" w:rsidRDefault="00296A55" w:rsidP="00E142CE">
            <w:pPr>
              <w:spacing w:before="0"/>
              <w:rPr>
                <w:rFonts w:ascii="Arial" w:hAnsi="Arial"/>
                <w:sz w:val="20"/>
              </w:rPr>
            </w:pPr>
            <w:r w:rsidRPr="009C6D21">
              <w:rPr>
                <w:rFonts w:ascii="Arial" w:hAnsi="Arial" w:cs="Arial"/>
                <w:sz w:val="20"/>
              </w:rPr>
              <w:t>Aerodynamic CoefficientMass Flow Rate</w:t>
            </w:r>
          </w:p>
        </w:tc>
      </w:tr>
      <w:tr w:rsidR="00296A55" w:rsidRPr="009C6D21" w14:paraId="100B3AB3" w14:textId="77777777" w:rsidTr="00B506C8">
        <w:tblPrEx>
          <w:tblCellMar>
            <w:left w:w="72" w:type="dxa"/>
            <w:right w:w="72" w:type="dxa"/>
          </w:tblCellMar>
        </w:tblPrEx>
        <w:tc>
          <w:tcPr>
            <w:tcW w:w="2322" w:type="dxa"/>
          </w:tcPr>
          <w:p w14:paraId="62043B2D" w14:textId="77777777" w:rsidR="00296A55" w:rsidRPr="009C6D21" w:rsidRDefault="00296A55" w:rsidP="00E142CE">
            <w:pPr>
              <w:spacing w:before="0"/>
              <w:rPr>
                <w:rFonts w:ascii="Arial" w:hAnsi="Arial" w:cs="Arial"/>
                <w:sz w:val="20"/>
              </w:rPr>
            </w:pPr>
            <w:r w:rsidRPr="009C6D21">
              <w:rPr>
                <w:rFonts w:ascii="Arial" w:hAnsi="Arial" w:cs="Arial"/>
                <w:sz w:val="20"/>
              </w:rPr>
              <w:t>Hardware</w:t>
            </w:r>
          </w:p>
        </w:tc>
        <w:tc>
          <w:tcPr>
            <w:tcW w:w="2937" w:type="dxa"/>
          </w:tcPr>
          <w:p w14:paraId="575F2934" w14:textId="77777777" w:rsidR="00296A55" w:rsidRPr="009C6D21" w:rsidRDefault="00296A55" w:rsidP="00E142CE">
            <w:pPr>
              <w:spacing w:before="0"/>
              <w:rPr>
                <w:rFonts w:ascii="Arial" w:hAnsi="Arial" w:cs="Arial"/>
                <w:sz w:val="20"/>
              </w:rPr>
            </w:pPr>
            <w:r w:rsidRPr="009C6D21">
              <w:rPr>
                <w:rFonts w:ascii="Arial" w:hAnsi="Arial" w:cs="Arial"/>
                <w:sz w:val="20"/>
              </w:rPr>
              <w:t xml:space="preserve">The attributes that are physical characteristics of a specific sub-assembly on a spacecraft.  </w:t>
            </w:r>
          </w:p>
        </w:tc>
        <w:tc>
          <w:tcPr>
            <w:tcW w:w="3633" w:type="dxa"/>
          </w:tcPr>
          <w:p w14:paraId="78BC9364" w14:textId="77777777" w:rsidR="00296A55" w:rsidRPr="009C6D21" w:rsidRDefault="00296A55" w:rsidP="00E142CE">
            <w:pPr>
              <w:spacing w:before="0"/>
              <w:rPr>
                <w:rFonts w:ascii="Arial" w:hAnsi="Arial" w:cs="Arial"/>
                <w:sz w:val="20"/>
              </w:rPr>
            </w:pPr>
            <w:r w:rsidRPr="009C6D21">
              <w:rPr>
                <w:rFonts w:ascii="Arial" w:hAnsi="Arial" w:cs="Arial"/>
                <w:sz w:val="20"/>
              </w:rPr>
              <w:t>Solar Panel Area, Bus Area</w:t>
            </w:r>
          </w:p>
          <w:p w14:paraId="4E8C1BAB" w14:textId="77777777" w:rsidR="00296A55" w:rsidRPr="009C6D21" w:rsidRDefault="00296A55" w:rsidP="00E142CE">
            <w:pPr>
              <w:spacing w:before="0"/>
              <w:rPr>
                <w:rFonts w:ascii="Arial" w:hAnsi="Arial" w:cs="Arial"/>
                <w:sz w:val="20"/>
              </w:rPr>
            </w:pPr>
            <w:r w:rsidRPr="009C6D21">
              <w:rPr>
                <w:rFonts w:ascii="Arial" w:hAnsi="Arial" w:cs="Arial"/>
                <w:sz w:val="20"/>
              </w:rPr>
              <w:t>Transmitter Delays</w:t>
            </w:r>
          </w:p>
          <w:p w14:paraId="700E4E5A" w14:textId="77777777" w:rsidR="00296A55" w:rsidRPr="009C6D21" w:rsidRDefault="00296A55" w:rsidP="00E142CE">
            <w:pPr>
              <w:spacing w:before="0"/>
              <w:rPr>
                <w:rFonts w:ascii="Arial" w:hAnsi="Arial" w:cs="Arial"/>
                <w:sz w:val="20"/>
              </w:rPr>
            </w:pPr>
            <w:r w:rsidRPr="009C6D21">
              <w:rPr>
                <w:rFonts w:ascii="Arial" w:hAnsi="Arial" w:cs="Arial"/>
                <w:sz w:val="20"/>
              </w:rPr>
              <w:t>Receiver Delays</w:t>
            </w:r>
          </w:p>
          <w:p w14:paraId="6FE0CDBA" w14:textId="77777777" w:rsidR="00296A55" w:rsidRPr="009C6D21" w:rsidRDefault="00296A55" w:rsidP="00E142CE">
            <w:pPr>
              <w:spacing w:before="0"/>
              <w:rPr>
                <w:rFonts w:ascii="Arial" w:hAnsi="Arial" w:cs="Arial"/>
                <w:sz w:val="20"/>
              </w:rPr>
            </w:pPr>
            <w:r w:rsidRPr="009C6D21">
              <w:rPr>
                <w:rFonts w:ascii="Arial" w:hAnsi="Arial" w:cs="Arial"/>
                <w:sz w:val="20"/>
              </w:rPr>
              <w:t>Oscillator Frequency</w:t>
            </w:r>
          </w:p>
          <w:p w14:paraId="1E413C4D" w14:textId="77777777" w:rsidR="00296A55" w:rsidRPr="009C6D21" w:rsidRDefault="00296A55" w:rsidP="00E142CE">
            <w:pPr>
              <w:spacing w:before="0"/>
              <w:rPr>
                <w:rFonts w:ascii="Arial" w:hAnsi="Arial" w:cs="Arial"/>
                <w:sz w:val="20"/>
              </w:rPr>
            </w:pPr>
            <w:r w:rsidRPr="009C6D21">
              <w:rPr>
                <w:rFonts w:ascii="Arial" w:hAnsi="Arial" w:cs="Arial"/>
                <w:sz w:val="20"/>
              </w:rPr>
              <w:t>Oscillator Stability</w:t>
            </w:r>
          </w:p>
          <w:p w14:paraId="47B326D2" w14:textId="77777777" w:rsidR="00296A55" w:rsidRPr="009C6D21" w:rsidRDefault="00296A55" w:rsidP="00E142CE">
            <w:pPr>
              <w:spacing w:before="0"/>
              <w:rPr>
                <w:rFonts w:ascii="Arial" w:hAnsi="Arial" w:cs="Arial"/>
                <w:sz w:val="20"/>
              </w:rPr>
            </w:pPr>
            <w:r w:rsidRPr="009C6D21">
              <w:rPr>
                <w:rFonts w:ascii="Arial" w:hAnsi="Arial" w:cs="Arial"/>
                <w:sz w:val="20"/>
              </w:rPr>
              <w:t>Earth sensor</w:t>
            </w:r>
          </w:p>
          <w:p w14:paraId="3EE51FC1" w14:textId="77777777" w:rsidR="00296A55" w:rsidRPr="009C6D21" w:rsidRDefault="00296A55" w:rsidP="00E142CE">
            <w:pPr>
              <w:spacing w:before="0"/>
              <w:rPr>
                <w:rFonts w:ascii="Arial" w:hAnsi="Arial" w:cs="Arial"/>
                <w:sz w:val="20"/>
              </w:rPr>
            </w:pPr>
            <w:r w:rsidRPr="009C6D21">
              <w:rPr>
                <w:rFonts w:ascii="Arial" w:hAnsi="Arial" w:cs="Arial"/>
                <w:sz w:val="20"/>
              </w:rPr>
              <w:t>Gyro</w:t>
            </w:r>
          </w:p>
          <w:p w14:paraId="7700044E" w14:textId="77777777" w:rsidR="00296A55" w:rsidRPr="009C6D21" w:rsidRDefault="00296A55" w:rsidP="00E142CE">
            <w:pPr>
              <w:spacing w:before="0"/>
              <w:rPr>
                <w:rFonts w:ascii="Arial" w:hAnsi="Arial" w:cs="Arial"/>
                <w:sz w:val="20"/>
              </w:rPr>
            </w:pPr>
            <w:r w:rsidRPr="009C6D21">
              <w:rPr>
                <w:rFonts w:ascii="Arial" w:hAnsi="Arial" w:cs="Arial"/>
                <w:sz w:val="20"/>
              </w:rPr>
              <w:t>Star sensor</w:t>
            </w:r>
          </w:p>
          <w:p w14:paraId="56B21254" w14:textId="77777777" w:rsidR="00296A55" w:rsidRPr="009C6D21" w:rsidRDefault="00296A55" w:rsidP="00E142CE">
            <w:pPr>
              <w:spacing w:before="0"/>
              <w:rPr>
                <w:rFonts w:ascii="Arial" w:hAnsi="Arial" w:cs="Arial"/>
                <w:sz w:val="20"/>
              </w:rPr>
            </w:pPr>
            <w:r w:rsidRPr="009C6D21">
              <w:rPr>
                <w:rFonts w:ascii="Arial" w:hAnsi="Arial" w:cs="Arial"/>
                <w:sz w:val="20"/>
              </w:rPr>
              <w:t>Sun sensor</w:t>
            </w:r>
          </w:p>
          <w:p w14:paraId="0876133C" w14:textId="77777777" w:rsidR="00296A55" w:rsidRPr="009C6D21" w:rsidRDefault="00296A55" w:rsidP="00E142CE">
            <w:pPr>
              <w:spacing w:before="0"/>
              <w:rPr>
                <w:rFonts w:ascii="Arial" w:hAnsi="Arial" w:cs="Arial"/>
                <w:sz w:val="20"/>
              </w:rPr>
            </w:pPr>
            <w:r w:rsidRPr="009C6D21">
              <w:rPr>
                <w:rFonts w:ascii="Arial" w:hAnsi="Arial" w:cs="Arial"/>
                <w:sz w:val="20"/>
              </w:rPr>
              <w:t>Accelerometer</w:t>
            </w:r>
          </w:p>
          <w:p w14:paraId="34CC9BCC" w14:textId="77777777" w:rsidR="00296A55" w:rsidRPr="009C6D21" w:rsidRDefault="00296A55" w:rsidP="00E142CE">
            <w:pPr>
              <w:spacing w:before="0"/>
              <w:rPr>
                <w:rFonts w:ascii="Arial" w:hAnsi="Arial" w:cs="Arial"/>
                <w:sz w:val="20"/>
              </w:rPr>
            </w:pPr>
            <w:r w:rsidRPr="009C6D21">
              <w:rPr>
                <w:rFonts w:ascii="Arial" w:hAnsi="Arial" w:cs="Arial"/>
                <w:sz w:val="20"/>
              </w:rPr>
              <w:t>Magnetometer</w:t>
            </w:r>
          </w:p>
          <w:p w14:paraId="2881A106" w14:textId="77777777" w:rsidR="00296A55" w:rsidRPr="009C6D21" w:rsidRDefault="00296A55" w:rsidP="00E142CE">
            <w:pPr>
              <w:spacing w:before="0"/>
              <w:rPr>
                <w:rFonts w:ascii="Arial" w:hAnsi="Arial"/>
                <w:sz w:val="20"/>
              </w:rPr>
            </w:pPr>
            <w:r w:rsidRPr="009C6D21">
              <w:rPr>
                <w:rFonts w:ascii="Arial" w:hAnsi="Arial" w:cs="Arial"/>
                <w:sz w:val="20"/>
              </w:rPr>
              <w:t>Thrusters</w:t>
            </w:r>
          </w:p>
        </w:tc>
      </w:tr>
    </w:tbl>
    <w:p w14:paraId="19D79E80" w14:textId="77777777" w:rsidR="00296A55" w:rsidRPr="009C6D21" w:rsidRDefault="00296A55" w:rsidP="00296A55">
      <w:pPr>
        <w:pStyle w:val="Heading2"/>
        <w:spacing w:before="480"/>
      </w:pPr>
      <w:bookmarkStart w:id="236" w:name="_Toc514140649"/>
      <w:bookmarkStart w:id="237" w:name="_Toc520281117"/>
      <w:bookmarkStart w:id="238" w:name="_Toc119926551"/>
      <w:bookmarkStart w:id="239" w:name="_Toc250306253"/>
      <w:bookmarkStart w:id="240" w:name="_Toc497408230"/>
      <w:bookmarkStart w:id="241" w:name="_Toc520978245"/>
      <w:r w:rsidRPr="009C6D21">
        <w:lastRenderedPageBreak/>
        <w:t>Point Source Properties</w:t>
      </w:r>
      <w:bookmarkEnd w:id="236"/>
      <w:bookmarkEnd w:id="237"/>
      <w:bookmarkEnd w:id="238"/>
      <w:bookmarkEnd w:id="239"/>
      <w:bookmarkEnd w:id="240"/>
      <w:bookmarkEnd w:id="241"/>
    </w:p>
    <w:p w14:paraId="7FE8542F" w14:textId="77777777" w:rsidR="00296A55" w:rsidRPr="009C6D21" w:rsidRDefault="00296A55" w:rsidP="00296A55">
      <w:pPr>
        <w:pStyle w:val="Heading3"/>
        <w:ind w:left="0" w:firstLine="0"/>
      </w:pPr>
      <w:bookmarkStart w:id="242" w:name="_Toc514140650"/>
      <w:bookmarkStart w:id="243" w:name="_Toc119926552"/>
      <w:r w:rsidRPr="009C6D21">
        <w:t>Surface Station Locations</w:t>
      </w:r>
      <w:bookmarkEnd w:id="242"/>
      <w:bookmarkEnd w:id="243"/>
    </w:p>
    <w:p w14:paraId="0EF29E6A" w14:textId="77777777" w:rsidR="00296A55" w:rsidRPr="009C6D21" w:rsidRDefault="00296A55" w:rsidP="00296A55">
      <w:pPr>
        <w:keepLines/>
      </w:pPr>
      <w:r w:rsidRPr="009C6D21">
        <w:t xml:space="preserve">Spacecraft tracking and communications are made possible by a network of fixed ground stations located around the world.  Whenever an orbiting spacecraft passes across the field of coverage of a ground station, the ground station can collect tracking data that allows determination of the spacecraft position and velocity.  In this category </w:t>
      </w:r>
      <w:r w:rsidR="00EC4603">
        <w:t>is</w:t>
      </w:r>
      <w:r w:rsidRPr="009C6D21">
        <w:t xml:space="preserve"> also consider</w:t>
      </w:r>
      <w:r w:rsidR="00EC4603">
        <w:t>ed</w:t>
      </w:r>
      <w:r w:rsidRPr="009C6D21">
        <w:t xml:space="preserve"> the location of surface rovers and remote stations.</w:t>
      </w:r>
    </w:p>
    <w:p w14:paraId="0CB40E6B" w14:textId="33EA7229" w:rsidR="00296A55" w:rsidRPr="009C6D21" w:rsidRDefault="00296A55" w:rsidP="00296A55">
      <w:r w:rsidRPr="009C6D21">
        <w:t xml:space="preserve">For surface tracking stations, the station coordinates and uncertainties are commonly defined based on the ITRF (reference </w:t>
      </w:r>
      <w:r w:rsidR="00153243">
        <w:fldChar w:fldCharType="begin"/>
      </w:r>
      <w:r w:rsidR="00153243">
        <w:instrText xml:space="preserve"> REF R_InternationalTerrestrialReferenceFrame \h </w:instrText>
      </w:r>
      <w:r w:rsidR="00153243">
        <w:fldChar w:fldCharType="separate"/>
      </w:r>
      <w:r w:rsidR="00452CB8" w:rsidRPr="009C6D21">
        <w:t>[</w:t>
      </w:r>
      <w:r w:rsidR="00452CB8">
        <w:rPr>
          <w:noProof/>
        </w:rPr>
        <w:t>3</w:t>
      </w:r>
      <w:r w:rsidR="00452CB8" w:rsidRPr="009C6D21">
        <w:t>]</w:t>
      </w:r>
      <w:r w:rsidR="00153243">
        <w:fldChar w:fldCharType="end"/>
      </w:r>
      <w:r w:rsidRPr="009C6D21">
        <w:t>), using Cartesian coordinates</w:t>
      </w:r>
      <w:r w:rsidR="00153243">
        <w:t xml:space="preserve"> (see reference </w:t>
      </w:r>
      <w:r w:rsidR="00153243">
        <w:fldChar w:fldCharType="begin"/>
      </w:r>
      <w:r w:rsidR="00153243">
        <w:instrText xml:space="preserve"> REF R_CORSCoordinates \h </w:instrText>
      </w:r>
      <w:r w:rsidR="00153243">
        <w:fldChar w:fldCharType="separate"/>
      </w:r>
      <w:r w:rsidR="00452CB8" w:rsidRPr="009C6D21">
        <w:t>[</w:t>
      </w:r>
      <w:r w:rsidR="00452CB8">
        <w:rPr>
          <w:noProof/>
        </w:rPr>
        <w:t>4</w:t>
      </w:r>
      <w:r w:rsidR="00452CB8" w:rsidRPr="009C6D21">
        <w:t>]</w:t>
      </w:r>
      <w:r w:rsidR="00153243">
        <w:fldChar w:fldCharType="end"/>
      </w:r>
      <w:r w:rsidR="00153243">
        <w:t>)</w:t>
      </w:r>
      <w:r w:rsidRPr="009C6D21">
        <w:t>.  The reference point described by the coordinates is usually independent of its pointing direction.  Pointing-dependent corrections, if significantly larger than the location uncertainty, are specified separately.</w:t>
      </w:r>
    </w:p>
    <w:p w14:paraId="7299E467" w14:textId="77777777" w:rsidR="00296A55" w:rsidRPr="009C6D21" w:rsidRDefault="00296A55" w:rsidP="00296A55">
      <w:pPr>
        <w:pStyle w:val="Heading3"/>
        <w:spacing w:before="480"/>
        <w:ind w:left="0" w:firstLine="0"/>
      </w:pPr>
      <w:bookmarkStart w:id="244" w:name="_Toc514140651"/>
      <w:bookmarkStart w:id="245" w:name="_Toc119926553"/>
      <w:r w:rsidRPr="009C6D21">
        <w:t>STATE VECTORS AND ORBITAL ELEMENTS</w:t>
      </w:r>
      <w:bookmarkEnd w:id="244"/>
      <w:bookmarkEnd w:id="245"/>
    </w:p>
    <w:p w14:paraId="14DC32D7" w14:textId="77777777" w:rsidR="00296A55" w:rsidRPr="009C6D21" w:rsidRDefault="00296A55" w:rsidP="00296A55">
      <w:pPr>
        <w:pStyle w:val="Heading4"/>
        <w:ind w:left="0" w:firstLine="0"/>
      </w:pPr>
      <w:r w:rsidRPr="009C6D21">
        <w:t>General</w:t>
      </w:r>
    </w:p>
    <w:p w14:paraId="5E97197A" w14:textId="25D34367" w:rsidR="00296A55" w:rsidRDefault="00296A55" w:rsidP="00296A55">
      <w:r w:rsidRPr="009C6D21">
        <w:t>The motion of a satellite around a central body may be described by various sets of parameters</w:t>
      </w:r>
      <w:r w:rsidR="009A6EA1" w:rsidRPr="009A6EA1">
        <w:rPr>
          <w:rFonts w:ascii="Arial" w:hAnsi="Arial" w:cs="Arial"/>
          <w:sz w:val="22"/>
          <w:szCs w:val="22"/>
        </w:rPr>
        <w:t xml:space="preserve"> called 'orbital elements'</w:t>
      </w:r>
      <w:r w:rsidRPr="009C6D21">
        <w:t xml:space="preserve">.  In </w:t>
      </w:r>
      <w:r w:rsidR="0092761A">
        <w:fldChar w:fldCharType="begin"/>
      </w:r>
      <w:r w:rsidR="0092761A">
        <w:instrText xml:space="preserve"> REF _Ref259699261 \r \h </w:instrText>
      </w:r>
      <w:r w:rsidR="0092761A">
        <w:fldChar w:fldCharType="separate"/>
      </w:r>
      <w:r w:rsidR="006F0D4A">
        <w:t>5.2.2.3</w:t>
      </w:r>
      <w:r w:rsidR="0092761A">
        <w:fldChar w:fldCharType="end"/>
      </w:r>
      <w:r w:rsidRPr="009C6D21">
        <w:t xml:space="preserve"> and </w:t>
      </w:r>
      <w:r w:rsidR="0092761A">
        <w:fldChar w:fldCharType="begin"/>
      </w:r>
      <w:r w:rsidR="0092761A">
        <w:instrText xml:space="preserve"> REF _Ref259699263 \r \h </w:instrText>
      </w:r>
      <w:r w:rsidR="0092761A">
        <w:fldChar w:fldCharType="separate"/>
      </w:r>
      <w:r w:rsidR="006F0D4A">
        <w:t>5.2.2.4</w:t>
      </w:r>
      <w:r w:rsidR="0092761A">
        <w:fldChar w:fldCharType="end"/>
      </w:r>
      <w:r w:rsidRPr="009C6D21">
        <w:t>, short definitions are given for the most commonly used representations.</w:t>
      </w:r>
    </w:p>
    <w:p w14:paraId="65B94013" w14:textId="77777777" w:rsidR="00D2408F" w:rsidRDefault="00D2408F" w:rsidP="00B506C8">
      <w:pPr>
        <w:pStyle w:val="Heading4"/>
      </w:pPr>
      <w:r>
        <w:t>Relay Satellites</w:t>
      </w:r>
    </w:p>
    <w:p w14:paraId="0EDC022E" w14:textId="751EBA9C" w:rsidR="00D2408F" w:rsidRPr="009C6D21" w:rsidRDefault="00D2408F" w:rsidP="00D2408F">
      <w:r>
        <w:t xml:space="preserve">The position and motion of relay satellites are represented in the same way as other satellites, </w:t>
      </w:r>
      <w:r w:rsidR="006805DB">
        <w:t>with residual ephem</w:t>
      </w:r>
      <w:r w:rsidR="003971AF">
        <w:t>eris</w:t>
      </w:r>
      <w:r w:rsidR="006805DB">
        <w:t>, phase, and delay errors manifest</w:t>
      </w:r>
      <w:r w:rsidR="0089285E">
        <w:t>ed</w:t>
      </w:r>
      <w:r w:rsidR="006805DB">
        <w:t xml:space="preserve"> in the tracking data.</w:t>
      </w:r>
    </w:p>
    <w:p w14:paraId="294C5A0E" w14:textId="77777777" w:rsidR="00296A55" w:rsidRPr="009C6D21" w:rsidRDefault="00296A55" w:rsidP="00296A55">
      <w:pPr>
        <w:pStyle w:val="Heading4"/>
        <w:spacing w:before="480"/>
        <w:ind w:left="0" w:firstLine="0"/>
      </w:pPr>
      <w:bookmarkStart w:id="246" w:name="_Ref259699261"/>
      <w:r w:rsidRPr="009C6D21">
        <w:t>State Vector</w:t>
      </w:r>
      <w:bookmarkEnd w:id="246"/>
    </w:p>
    <w:p w14:paraId="71279F87" w14:textId="77777777" w:rsidR="00296A55" w:rsidRPr="009C6D21" w:rsidRDefault="00296A55" w:rsidP="00296A55">
      <w:pPr>
        <w:spacing w:after="120"/>
      </w:pPr>
      <w:r w:rsidRPr="009C6D21">
        <w:t>The time-dependent spacecraft position (km) and velocity vectors (km/s)</w:t>
      </w:r>
    </w:p>
    <w:p w14:paraId="181FF315" w14:textId="5E034774" w:rsidR="00296A55" w:rsidRPr="009C6D21" w:rsidRDefault="00296A55" w:rsidP="00296A55">
      <w:pPr>
        <w:ind w:firstLine="426"/>
      </w:pPr>
      <w:r w:rsidRPr="009C6D21">
        <w:rPr>
          <w:position w:val="-50"/>
        </w:rPr>
        <w:object w:dxaOrig="1280" w:dyaOrig="1120" w14:anchorId="2AD85EF9">
          <v:shape id="_x0000_i1043" type="#_x0000_t75" style="width:63.75pt;height:56.25pt" o:ole="" fillcolor="window">
            <v:imagedata r:id="rId51" o:title=""/>
          </v:shape>
          <o:OLEObject Type="Embed" ProgID="Equation.3" ShapeID="_x0000_i1043" DrawAspect="Content" ObjectID="_1594799556" r:id="rId52"/>
        </w:object>
      </w:r>
      <w:r w:rsidRPr="009C6D21">
        <w:t xml:space="preserve">  and   </w:t>
      </w:r>
      <w:r w:rsidRPr="009C6D21">
        <w:rPr>
          <w:position w:val="-50"/>
        </w:rPr>
        <w:object w:dxaOrig="1280" w:dyaOrig="1120" w14:anchorId="6ED2F371">
          <v:shape id="_x0000_i1044" type="#_x0000_t75" style="width:63.75pt;height:56.25pt" o:ole="" fillcolor="window">
            <v:imagedata r:id="rId53" o:title=""/>
          </v:shape>
          <o:OLEObject Type="Embed" ProgID="Equation.3" ShapeID="_x0000_i1044" DrawAspect="Content" ObjectID="_1594799557" r:id="rId54"/>
        </w:object>
      </w:r>
    </w:p>
    <w:p w14:paraId="1CBD3BFB" w14:textId="77777777" w:rsidR="00296A55" w:rsidRPr="009C6D21" w:rsidRDefault="00296A55" w:rsidP="00296A55">
      <w:pPr>
        <w:spacing w:before="120" w:after="120"/>
      </w:pPr>
      <w:r w:rsidRPr="009C6D21">
        <w:t>are usually given in the 6-dimensional representation of the state vector</w:t>
      </w:r>
    </w:p>
    <w:p w14:paraId="18E1DC09" w14:textId="77777777" w:rsidR="00296A55" w:rsidRPr="009C6D21" w:rsidRDefault="00296A55" w:rsidP="00296A55">
      <w:pPr>
        <w:ind w:firstLine="426"/>
      </w:pPr>
      <w:r w:rsidRPr="009C6D21">
        <w:rPr>
          <w:position w:val="-102"/>
        </w:rPr>
        <w:object w:dxaOrig="1320" w:dyaOrig="2160" w14:anchorId="6FA14506">
          <v:shape id="_x0000_i1045" type="#_x0000_t75" style="width:65.25pt;height:108pt" o:ole="" fillcolor="window">
            <v:imagedata r:id="rId55" o:title=""/>
          </v:shape>
          <o:OLEObject Type="Embed" ProgID="Equation.3" ShapeID="_x0000_i1045" DrawAspect="Content" ObjectID="_1594799558" r:id="rId56"/>
        </w:object>
      </w:r>
    </w:p>
    <w:p w14:paraId="407D9066" w14:textId="77777777" w:rsidR="00296A55" w:rsidRPr="009C6D21" w:rsidRDefault="00296A55" w:rsidP="00296A55">
      <w:r w:rsidRPr="009C6D21">
        <w:t>in a specified coordinate system at a specific epoch.</w:t>
      </w:r>
    </w:p>
    <w:p w14:paraId="2C197F8F" w14:textId="77777777" w:rsidR="00296A55" w:rsidRPr="009C6D21" w:rsidRDefault="00296A55" w:rsidP="00296A55">
      <w:pPr>
        <w:pStyle w:val="Heading4"/>
        <w:spacing w:before="480"/>
        <w:ind w:left="0" w:firstLine="0"/>
      </w:pPr>
      <w:bookmarkStart w:id="247" w:name="_Ref259699263"/>
      <w:r w:rsidRPr="009C6D21">
        <w:t>Classical Keplerian Elements</w:t>
      </w:r>
      <w:bookmarkEnd w:id="247"/>
    </w:p>
    <w:p w14:paraId="693F5701" w14:textId="77777777" w:rsidR="00296A55" w:rsidRPr="009C6D21" w:rsidRDefault="00296A55" w:rsidP="00296A55">
      <w:r w:rsidRPr="009C6D21">
        <w:t xml:space="preserve">For some purposes it may be convenient to use the classic osculating Keplerian elements (table </w:t>
      </w:r>
      <w:r w:rsidRPr="009C6D21">
        <w:rPr>
          <w:noProof/>
        </w:rPr>
        <w:fldChar w:fldCharType="begin"/>
      </w:r>
      <w:r w:rsidRPr="009C6D21">
        <w:instrText xml:space="preserve"> REF T_502Classical_Keplerian_Elements \h </w:instrText>
      </w:r>
      <w:r w:rsidRPr="009C6D21">
        <w:rPr>
          <w:noProof/>
        </w:rPr>
      </w:r>
      <w:r w:rsidRPr="009C6D21">
        <w:rPr>
          <w:noProof/>
        </w:rPr>
        <w:fldChar w:fldCharType="separate"/>
      </w:r>
      <w:r w:rsidR="00452CB8">
        <w:rPr>
          <w:noProof/>
        </w:rPr>
        <w:t>5</w:t>
      </w:r>
      <w:r w:rsidR="00452CB8" w:rsidRPr="009C6D21">
        <w:noBreakHyphen/>
      </w:r>
      <w:r w:rsidR="00452CB8">
        <w:rPr>
          <w:noProof/>
        </w:rPr>
        <w:t>2</w:t>
      </w:r>
      <w:r w:rsidRPr="009C6D21">
        <w:rPr>
          <w:noProof/>
        </w:rPr>
        <w:fldChar w:fldCharType="end"/>
      </w:r>
      <w:r w:rsidRPr="009C6D21">
        <w:t>), which are an equivalent representation of the state vector at a specified epoch.</w:t>
      </w:r>
    </w:p>
    <w:p w14:paraId="3DF9BB32" w14:textId="77777777" w:rsidR="00296A55" w:rsidRPr="009C6D21" w:rsidRDefault="00296A55" w:rsidP="00296A55">
      <w:pPr>
        <w:pStyle w:val="TableTitle"/>
      </w:pPr>
      <w:r w:rsidRPr="009C6D21">
        <w:t xml:space="preserve">Table </w:t>
      </w:r>
      <w:bookmarkStart w:id="248" w:name="T_502Classical_Keplerian_Elements"/>
      <w:r w:rsidRPr="009C6D21">
        <w:fldChar w:fldCharType="begin"/>
      </w:r>
      <w:r w:rsidRPr="009C6D21">
        <w:instrText xml:space="preserve"> STYLEREF "Heading 1"\l \n \t  \* MERGEFORMAT </w:instrText>
      </w:r>
      <w:r w:rsidRPr="009C6D21">
        <w:fldChar w:fldCharType="separate"/>
      </w:r>
      <w:r w:rsidR="00452CB8">
        <w:rPr>
          <w:noProof/>
        </w:rPr>
        <w:t>5</w:t>
      </w:r>
      <w:r w:rsidRPr="009C6D21">
        <w:fldChar w:fldCharType="end"/>
      </w:r>
      <w:r w:rsidRPr="009C6D21">
        <w:noBreakHyphen/>
      </w:r>
      <w:r w:rsidR="00222DF8">
        <w:rPr>
          <w:noProof/>
        </w:rPr>
        <w:fldChar w:fldCharType="begin"/>
      </w:r>
      <w:r w:rsidR="00222DF8">
        <w:rPr>
          <w:noProof/>
        </w:rPr>
        <w:instrText xml:space="preserve"> SEQ Table \s 1 </w:instrText>
      </w:r>
      <w:r w:rsidR="00222DF8">
        <w:rPr>
          <w:noProof/>
        </w:rPr>
        <w:fldChar w:fldCharType="separate"/>
      </w:r>
      <w:r w:rsidR="00452CB8">
        <w:rPr>
          <w:noProof/>
        </w:rPr>
        <w:t>2</w:t>
      </w:r>
      <w:r w:rsidR="00222DF8">
        <w:rPr>
          <w:noProof/>
        </w:rPr>
        <w:fldChar w:fldCharType="end"/>
      </w:r>
      <w:bookmarkEnd w:id="248"/>
      <w:r w:rsidRPr="009C6D21">
        <w:fldChar w:fldCharType="begin"/>
      </w:r>
      <w:r w:rsidRPr="009C6D21">
        <w:instrText xml:space="preserve"> TC  \f T "</w:instrText>
      </w:r>
      <w:r w:rsidR="00222DF8">
        <w:rPr>
          <w:noProof/>
        </w:rPr>
        <w:fldChar w:fldCharType="begin"/>
      </w:r>
      <w:r w:rsidR="00222DF8">
        <w:rPr>
          <w:noProof/>
        </w:rPr>
        <w:instrText xml:space="preserve"> STYLEREF "Heading 1"\l \n \t  \* MERGEFORMAT </w:instrText>
      </w:r>
      <w:r w:rsidR="00222DF8">
        <w:rPr>
          <w:noProof/>
        </w:rPr>
        <w:fldChar w:fldCharType="separate"/>
      </w:r>
      <w:bookmarkStart w:id="249" w:name="_Toc126491444"/>
      <w:bookmarkStart w:id="250" w:name="_Toc497408257"/>
      <w:bookmarkStart w:id="251" w:name="_Toc520978181"/>
      <w:r w:rsidR="00452CB8">
        <w:rPr>
          <w:noProof/>
        </w:rPr>
        <w:instrText>5</w:instrText>
      </w:r>
      <w:r w:rsidR="00222DF8">
        <w:rPr>
          <w:noProof/>
        </w:rPr>
        <w:fldChar w:fldCharType="end"/>
      </w:r>
      <w:r w:rsidRPr="009C6D21">
        <w:instrText>-</w:instrText>
      </w:r>
      <w:r w:rsidRPr="009C6D21">
        <w:fldChar w:fldCharType="begin"/>
      </w:r>
      <w:r w:rsidRPr="009C6D21">
        <w:instrText xml:space="preserve"> SEQ Table_TOC \s 1 </w:instrText>
      </w:r>
      <w:r w:rsidRPr="009C6D21">
        <w:fldChar w:fldCharType="separate"/>
      </w:r>
      <w:r w:rsidR="00452CB8">
        <w:rPr>
          <w:noProof/>
        </w:rPr>
        <w:instrText>2</w:instrText>
      </w:r>
      <w:r w:rsidRPr="009C6D21">
        <w:fldChar w:fldCharType="end"/>
      </w:r>
      <w:r w:rsidRPr="009C6D21">
        <w:tab/>
        <w:instrText>Classical Keplerian Elements</w:instrText>
      </w:r>
      <w:bookmarkEnd w:id="249"/>
      <w:bookmarkEnd w:id="250"/>
      <w:bookmarkEnd w:id="251"/>
      <w:r w:rsidRPr="009C6D21">
        <w:instrText>"</w:instrText>
      </w:r>
      <w:r w:rsidRPr="009C6D21">
        <w:fldChar w:fldCharType="end"/>
      </w:r>
      <w:r w:rsidRPr="009C6D21">
        <w:t>:  Classical Keplerian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34"/>
        <w:gridCol w:w="850"/>
      </w:tblGrid>
      <w:tr w:rsidR="00296A55" w:rsidRPr="009C6D21" w14:paraId="15552AB7" w14:textId="77777777" w:rsidTr="00E142CE">
        <w:trPr>
          <w:cantSplit/>
          <w:jc w:val="center"/>
        </w:trPr>
        <w:tc>
          <w:tcPr>
            <w:tcW w:w="3756" w:type="dxa"/>
            <w:tcBorders>
              <w:top w:val="single" w:sz="12" w:space="0" w:color="auto"/>
              <w:left w:val="single" w:sz="12" w:space="0" w:color="auto"/>
              <w:bottom w:val="single" w:sz="12" w:space="0" w:color="auto"/>
              <w:right w:val="single" w:sz="12" w:space="0" w:color="auto"/>
            </w:tcBorders>
          </w:tcPr>
          <w:p w14:paraId="308F5457" w14:textId="77777777" w:rsidR="00296A55" w:rsidRPr="009C6D21" w:rsidRDefault="00296A55" w:rsidP="00E142CE">
            <w:pPr>
              <w:keepNext/>
              <w:spacing w:before="40" w:after="40"/>
              <w:ind w:left="74"/>
              <w:jc w:val="center"/>
              <w:rPr>
                <w:rFonts w:ascii="Arial" w:hAnsi="Arial" w:cs="Arial"/>
                <w:b/>
                <w:sz w:val="20"/>
              </w:rPr>
            </w:pPr>
            <w:r w:rsidRPr="009C6D21">
              <w:rPr>
                <w:rFonts w:ascii="Arial" w:hAnsi="Arial" w:cs="Arial"/>
                <w:b/>
                <w:sz w:val="20"/>
              </w:rPr>
              <w:t>Parameter</w:t>
            </w:r>
          </w:p>
        </w:tc>
        <w:tc>
          <w:tcPr>
            <w:tcW w:w="1134" w:type="dxa"/>
            <w:tcBorders>
              <w:top w:val="single" w:sz="12" w:space="0" w:color="auto"/>
              <w:left w:val="single" w:sz="12" w:space="0" w:color="auto"/>
              <w:bottom w:val="single" w:sz="12" w:space="0" w:color="auto"/>
              <w:right w:val="single" w:sz="12" w:space="0" w:color="auto"/>
            </w:tcBorders>
          </w:tcPr>
          <w:p w14:paraId="05A36C05" w14:textId="77777777" w:rsidR="00296A55" w:rsidRPr="009C6D21" w:rsidRDefault="00296A55" w:rsidP="00E142CE">
            <w:pPr>
              <w:keepNext/>
              <w:spacing w:before="40" w:after="40"/>
              <w:ind w:left="74"/>
              <w:jc w:val="center"/>
              <w:rPr>
                <w:rFonts w:ascii="Arial" w:hAnsi="Arial" w:cs="Arial"/>
                <w:b/>
                <w:sz w:val="20"/>
              </w:rPr>
            </w:pPr>
            <w:r w:rsidRPr="009C6D21">
              <w:rPr>
                <w:rFonts w:ascii="Arial" w:hAnsi="Arial" w:cs="Arial"/>
                <w:b/>
                <w:sz w:val="20"/>
              </w:rPr>
              <w:t>Symbol</w:t>
            </w:r>
          </w:p>
        </w:tc>
        <w:tc>
          <w:tcPr>
            <w:tcW w:w="850" w:type="dxa"/>
            <w:tcBorders>
              <w:top w:val="single" w:sz="12" w:space="0" w:color="auto"/>
              <w:left w:val="single" w:sz="12" w:space="0" w:color="auto"/>
              <w:bottom w:val="single" w:sz="12" w:space="0" w:color="auto"/>
              <w:right w:val="single" w:sz="12" w:space="0" w:color="auto"/>
            </w:tcBorders>
          </w:tcPr>
          <w:p w14:paraId="6973AA32" w14:textId="77777777" w:rsidR="00296A55" w:rsidRPr="009C6D21" w:rsidRDefault="00296A55" w:rsidP="00E142CE">
            <w:pPr>
              <w:keepNext/>
              <w:spacing w:before="40" w:after="40"/>
              <w:ind w:left="74"/>
              <w:jc w:val="center"/>
              <w:rPr>
                <w:rFonts w:ascii="Arial" w:hAnsi="Arial" w:cs="Arial"/>
                <w:b/>
                <w:sz w:val="20"/>
              </w:rPr>
            </w:pPr>
            <w:r w:rsidRPr="009C6D21">
              <w:rPr>
                <w:rFonts w:ascii="Arial" w:hAnsi="Arial" w:cs="Arial"/>
                <w:b/>
                <w:sz w:val="20"/>
              </w:rPr>
              <w:t>Unit</w:t>
            </w:r>
          </w:p>
        </w:tc>
      </w:tr>
      <w:tr w:rsidR="00296A55" w:rsidRPr="009C6D21" w14:paraId="67008BCC" w14:textId="77777777" w:rsidTr="00E142CE">
        <w:trPr>
          <w:cantSplit/>
          <w:jc w:val="center"/>
        </w:trPr>
        <w:tc>
          <w:tcPr>
            <w:tcW w:w="3756" w:type="dxa"/>
            <w:tcBorders>
              <w:top w:val="single" w:sz="12" w:space="0" w:color="auto"/>
            </w:tcBorders>
          </w:tcPr>
          <w:p w14:paraId="7F546D31" w14:textId="77777777" w:rsidR="00296A55" w:rsidRPr="00B61BA3" w:rsidRDefault="00296A55" w:rsidP="00E142CE">
            <w:pPr>
              <w:keepNext/>
              <w:spacing w:before="40" w:after="40"/>
              <w:ind w:left="74"/>
              <w:rPr>
                <w:sz w:val="20"/>
              </w:rPr>
            </w:pPr>
            <w:r w:rsidRPr="00B61BA3">
              <w:rPr>
                <w:sz w:val="20"/>
              </w:rPr>
              <w:t>Semi-major Axis</w:t>
            </w:r>
          </w:p>
        </w:tc>
        <w:tc>
          <w:tcPr>
            <w:tcW w:w="1134" w:type="dxa"/>
            <w:tcBorders>
              <w:top w:val="single" w:sz="12" w:space="0" w:color="auto"/>
            </w:tcBorders>
          </w:tcPr>
          <w:p w14:paraId="64EDF246" w14:textId="77777777" w:rsidR="00296A55" w:rsidRPr="00B61BA3" w:rsidRDefault="00296A55" w:rsidP="00E142CE">
            <w:pPr>
              <w:keepNext/>
              <w:spacing w:before="40" w:after="40"/>
              <w:ind w:left="74"/>
              <w:jc w:val="center"/>
              <w:rPr>
                <w:sz w:val="20"/>
              </w:rPr>
            </w:pPr>
            <w:r w:rsidRPr="00B61BA3">
              <w:rPr>
                <w:sz w:val="20"/>
              </w:rPr>
              <w:t>a</w:t>
            </w:r>
          </w:p>
        </w:tc>
        <w:tc>
          <w:tcPr>
            <w:tcW w:w="850" w:type="dxa"/>
            <w:tcBorders>
              <w:top w:val="single" w:sz="12" w:space="0" w:color="auto"/>
            </w:tcBorders>
          </w:tcPr>
          <w:p w14:paraId="177462D7" w14:textId="77777777" w:rsidR="00296A55" w:rsidRPr="00B61BA3" w:rsidRDefault="00296A55" w:rsidP="00E142CE">
            <w:pPr>
              <w:keepNext/>
              <w:spacing w:before="40" w:after="40"/>
              <w:ind w:left="74"/>
              <w:jc w:val="center"/>
              <w:rPr>
                <w:sz w:val="20"/>
              </w:rPr>
            </w:pPr>
            <w:r w:rsidRPr="00B61BA3">
              <w:rPr>
                <w:sz w:val="20"/>
              </w:rPr>
              <w:t>km</w:t>
            </w:r>
          </w:p>
        </w:tc>
      </w:tr>
      <w:tr w:rsidR="00296A55" w:rsidRPr="009C6D21" w14:paraId="08C6240C" w14:textId="77777777" w:rsidTr="00E142CE">
        <w:trPr>
          <w:cantSplit/>
          <w:jc w:val="center"/>
        </w:trPr>
        <w:tc>
          <w:tcPr>
            <w:tcW w:w="3756" w:type="dxa"/>
          </w:tcPr>
          <w:p w14:paraId="1B000C12" w14:textId="77777777" w:rsidR="00296A55" w:rsidRPr="00B61BA3" w:rsidRDefault="00296A55" w:rsidP="00E142CE">
            <w:pPr>
              <w:keepNext/>
              <w:spacing w:before="40" w:after="40"/>
              <w:ind w:left="74"/>
              <w:rPr>
                <w:sz w:val="20"/>
              </w:rPr>
            </w:pPr>
            <w:r w:rsidRPr="00B61BA3">
              <w:rPr>
                <w:sz w:val="20"/>
              </w:rPr>
              <w:t>Eccentricity</w:t>
            </w:r>
          </w:p>
        </w:tc>
        <w:tc>
          <w:tcPr>
            <w:tcW w:w="1134" w:type="dxa"/>
          </w:tcPr>
          <w:p w14:paraId="6BDBC4C9" w14:textId="77777777" w:rsidR="00296A55" w:rsidRPr="00B61BA3" w:rsidRDefault="00296A55" w:rsidP="00E142CE">
            <w:pPr>
              <w:keepNext/>
              <w:spacing w:before="40" w:after="40"/>
              <w:ind w:left="74"/>
              <w:jc w:val="center"/>
              <w:rPr>
                <w:sz w:val="20"/>
              </w:rPr>
            </w:pPr>
            <w:r w:rsidRPr="00B61BA3">
              <w:rPr>
                <w:sz w:val="20"/>
              </w:rPr>
              <w:t>e</w:t>
            </w:r>
          </w:p>
        </w:tc>
        <w:tc>
          <w:tcPr>
            <w:tcW w:w="850" w:type="dxa"/>
          </w:tcPr>
          <w:p w14:paraId="69194056" w14:textId="77777777" w:rsidR="00296A55" w:rsidRPr="00B61BA3" w:rsidRDefault="00296A55" w:rsidP="00E142CE">
            <w:pPr>
              <w:keepNext/>
              <w:spacing w:before="40" w:after="40"/>
              <w:ind w:left="74"/>
              <w:jc w:val="center"/>
              <w:rPr>
                <w:sz w:val="20"/>
              </w:rPr>
            </w:pPr>
            <w:r w:rsidRPr="00B61BA3">
              <w:rPr>
                <w:sz w:val="20"/>
              </w:rPr>
              <w:sym w:font="Symbol" w:char="F02D"/>
            </w:r>
          </w:p>
        </w:tc>
      </w:tr>
      <w:tr w:rsidR="00296A55" w:rsidRPr="009C6D21" w14:paraId="0EA0D7B9" w14:textId="77777777" w:rsidTr="00E142CE">
        <w:trPr>
          <w:cantSplit/>
          <w:jc w:val="center"/>
        </w:trPr>
        <w:tc>
          <w:tcPr>
            <w:tcW w:w="3756" w:type="dxa"/>
          </w:tcPr>
          <w:p w14:paraId="34619D0D" w14:textId="77777777" w:rsidR="00296A55" w:rsidRPr="00B61BA3" w:rsidRDefault="00296A55" w:rsidP="00E142CE">
            <w:pPr>
              <w:keepNext/>
              <w:spacing w:before="40" w:after="40"/>
              <w:ind w:left="74"/>
              <w:rPr>
                <w:sz w:val="20"/>
              </w:rPr>
            </w:pPr>
            <w:r w:rsidRPr="00B61BA3">
              <w:rPr>
                <w:sz w:val="20"/>
              </w:rPr>
              <w:t>Inclination</w:t>
            </w:r>
          </w:p>
        </w:tc>
        <w:tc>
          <w:tcPr>
            <w:tcW w:w="1134" w:type="dxa"/>
          </w:tcPr>
          <w:p w14:paraId="1FD2DA82" w14:textId="77777777" w:rsidR="00296A55" w:rsidRPr="00B61BA3" w:rsidRDefault="00296A55" w:rsidP="00E142CE">
            <w:pPr>
              <w:keepNext/>
              <w:spacing w:before="40" w:after="40"/>
              <w:ind w:left="74"/>
              <w:jc w:val="center"/>
              <w:rPr>
                <w:sz w:val="20"/>
              </w:rPr>
            </w:pPr>
            <w:r w:rsidRPr="00B61BA3">
              <w:rPr>
                <w:sz w:val="20"/>
              </w:rPr>
              <w:t>i</w:t>
            </w:r>
          </w:p>
        </w:tc>
        <w:tc>
          <w:tcPr>
            <w:tcW w:w="850" w:type="dxa"/>
          </w:tcPr>
          <w:p w14:paraId="77157E72" w14:textId="77777777" w:rsidR="00296A55" w:rsidRPr="00B61BA3" w:rsidRDefault="00296A55" w:rsidP="00E142CE">
            <w:pPr>
              <w:keepNext/>
              <w:spacing w:before="40" w:after="40"/>
              <w:ind w:left="74"/>
              <w:jc w:val="center"/>
              <w:rPr>
                <w:sz w:val="20"/>
              </w:rPr>
            </w:pPr>
            <w:r w:rsidRPr="00B61BA3">
              <w:rPr>
                <w:sz w:val="20"/>
              </w:rPr>
              <w:t>deg</w:t>
            </w:r>
          </w:p>
        </w:tc>
      </w:tr>
      <w:tr w:rsidR="00296A55" w:rsidRPr="009C6D21" w14:paraId="0764BDB5" w14:textId="77777777" w:rsidTr="00E142CE">
        <w:trPr>
          <w:cantSplit/>
          <w:jc w:val="center"/>
        </w:trPr>
        <w:tc>
          <w:tcPr>
            <w:tcW w:w="3756" w:type="dxa"/>
          </w:tcPr>
          <w:p w14:paraId="4B8094DF" w14:textId="77777777" w:rsidR="00296A55" w:rsidRPr="00B61BA3" w:rsidRDefault="00296A55" w:rsidP="00E142CE">
            <w:pPr>
              <w:keepNext/>
              <w:spacing w:before="40" w:after="40"/>
              <w:ind w:left="74"/>
              <w:rPr>
                <w:sz w:val="20"/>
              </w:rPr>
            </w:pPr>
            <w:r w:rsidRPr="00B61BA3">
              <w:rPr>
                <w:sz w:val="20"/>
              </w:rPr>
              <w:t>Right Ascension of Ascending Node</w:t>
            </w:r>
          </w:p>
        </w:tc>
        <w:tc>
          <w:tcPr>
            <w:tcW w:w="1134" w:type="dxa"/>
          </w:tcPr>
          <w:p w14:paraId="1EDBFF7D" w14:textId="77777777" w:rsidR="00296A55" w:rsidRPr="00B61BA3" w:rsidRDefault="00296A55" w:rsidP="00E142CE">
            <w:pPr>
              <w:keepNext/>
              <w:spacing w:before="40" w:after="40"/>
              <w:ind w:left="74"/>
              <w:jc w:val="center"/>
              <w:rPr>
                <w:sz w:val="20"/>
              </w:rPr>
            </w:pPr>
            <w:r w:rsidRPr="00B61BA3">
              <w:rPr>
                <w:sz w:val="20"/>
              </w:rPr>
              <w:sym w:font="Symbol" w:char="F057"/>
            </w:r>
          </w:p>
        </w:tc>
        <w:tc>
          <w:tcPr>
            <w:tcW w:w="850" w:type="dxa"/>
          </w:tcPr>
          <w:p w14:paraId="78E51508" w14:textId="77777777" w:rsidR="00296A55" w:rsidRPr="00B61BA3" w:rsidRDefault="00296A55" w:rsidP="00E142CE">
            <w:pPr>
              <w:keepNext/>
              <w:spacing w:before="40" w:after="40"/>
              <w:ind w:left="74"/>
              <w:jc w:val="center"/>
              <w:rPr>
                <w:sz w:val="20"/>
              </w:rPr>
            </w:pPr>
            <w:r w:rsidRPr="00B61BA3">
              <w:rPr>
                <w:sz w:val="20"/>
              </w:rPr>
              <w:t>deg</w:t>
            </w:r>
          </w:p>
        </w:tc>
      </w:tr>
      <w:tr w:rsidR="00296A55" w:rsidRPr="009C6D21" w14:paraId="2EA1323B" w14:textId="77777777" w:rsidTr="00E142CE">
        <w:trPr>
          <w:cantSplit/>
          <w:jc w:val="center"/>
        </w:trPr>
        <w:tc>
          <w:tcPr>
            <w:tcW w:w="3756" w:type="dxa"/>
          </w:tcPr>
          <w:p w14:paraId="3ECE8E83" w14:textId="77777777" w:rsidR="00296A55" w:rsidRPr="00B61BA3" w:rsidRDefault="00296A55" w:rsidP="00E142CE">
            <w:pPr>
              <w:keepNext/>
              <w:spacing w:before="40" w:after="40"/>
              <w:ind w:left="74"/>
              <w:rPr>
                <w:sz w:val="20"/>
              </w:rPr>
            </w:pPr>
            <w:r w:rsidRPr="00B61BA3">
              <w:rPr>
                <w:sz w:val="20"/>
              </w:rPr>
              <w:t>Argument of Pericenter</w:t>
            </w:r>
          </w:p>
        </w:tc>
        <w:tc>
          <w:tcPr>
            <w:tcW w:w="1134" w:type="dxa"/>
          </w:tcPr>
          <w:p w14:paraId="153E158E" w14:textId="77777777" w:rsidR="00296A55" w:rsidRPr="00B61BA3" w:rsidRDefault="00296A55" w:rsidP="00E142CE">
            <w:pPr>
              <w:keepNext/>
              <w:spacing w:before="40" w:after="40"/>
              <w:ind w:left="74"/>
              <w:jc w:val="center"/>
              <w:rPr>
                <w:sz w:val="20"/>
              </w:rPr>
            </w:pPr>
            <w:r w:rsidRPr="00B61BA3">
              <w:rPr>
                <w:sz w:val="20"/>
              </w:rPr>
              <w:sym w:font="Symbol" w:char="F077"/>
            </w:r>
          </w:p>
        </w:tc>
        <w:tc>
          <w:tcPr>
            <w:tcW w:w="850" w:type="dxa"/>
          </w:tcPr>
          <w:p w14:paraId="09CD9386" w14:textId="77777777" w:rsidR="00296A55" w:rsidRPr="00B61BA3" w:rsidRDefault="00296A55" w:rsidP="00E142CE">
            <w:pPr>
              <w:keepNext/>
              <w:spacing w:before="40" w:after="40"/>
              <w:ind w:left="74"/>
              <w:jc w:val="center"/>
              <w:rPr>
                <w:sz w:val="20"/>
              </w:rPr>
            </w:pPr>
            <w:r w:rsidRPr="00B61BA3">
              <w:rPr>
                <w:sz w:val="20"/>
              </w:rPr>
              <w:t>deg</w:t>
            </w:r>
          </w:p>
        </w:tc>
      </w:tr>
      <w:tr w:rsidR="00296A55" w:rsidRPr="009C6D21" w14:paraId="54AD2439" w14:textId="77777777" w:rsidTr="00E142CE">
        <w:trPr>
          <w:cantSplit/>
          <w:jc w:val="center"/>
        </w:trPr>
        <w:tc>
          <w:tcPr>
            <w:tcW w:w="3756" w:type="dxa"/>
          </w:tcPr>
          <w:p w14:paraId="7910BDE6" w14:textId="77777777" w:rsidR="00296A55" w:rsidRPr="00B61BA3" w:rsidRDefault="00296A55" w:rsidP="00E142CE">
            <w:pPr>
              <w:keepNext/>
              <w:spacing w:before="40" w:after="40"/>
              <w:ind w:left="74"/>
              <w:rPr>
                <w:sz w:val="20"/>
              </w:rPr>
            </w:pPr>
            <w:r w:rsidRPr="00B61BA3">
              <w:rPr>
                <w:sz w:val="20"/>
              </w:rPr>
              <w:t>True Anomaly</w:t>
            </w:r>
          </w:p>
        </w:tc>
        <w:tc>
          <w:tcPr>
            <w:tcW w:w="1134" w:type="dxa"/>
          </w:tcPr>
          <w:p w14:paraId="125210CD" w14:textId="77777777" w:rsidR="00296A55" w:rsidRPr="00B61BA3" w:rsidRDefault="00296A55" w:rsidP="00E142CE">
            <w:pPr>
              <w:keepNext/>
              <w:spacing w:before="40" w:after="40"/>
              <w:ind w:left="74"/>
              <w:jc w:val="center"/>
              <w:rPr>
                <w:sz w:val="20"/>
              </w:rPr>
            </w:pPr>
            <w:r w:rsidRPr="00B61BA3">
              <w:rPr>
                <w:sz w:val="20"/>
              </w:rPr>
              <w:t>ν</w:t>
            </w:r>
          </w:p>
        </w:tc>
        <w:tc>
          <w:tcPr>
            <w:tcW w:w="850" w:type="dxa"/>
          </w:tcPr>
          <w:p w14:paraId="715B3FD8" w14:textId="77777777" w:rsidR="00296A55" w:rsidRPr="00B61BA3" w:rsidRDefault="00296A55" w:rsidP="00E142CE">
            <w:pPr>
              <w:keepNext/>
              <w:spacing w:before="40" w:after="40"/>
              <w:ind w:left="74"/>
              <w:jc w:val="center"/>
              <w:rPr>
                <w:sz w:val="20"/>
              </w:rPr>
            </w:pPr>
            <w:r w:rsidRPr="00B61BA3">
              <w:rPr>
                <w:sz w:val="20"/>
              </w:rPr>
              <w:t>deg</w:t>
            </w:r>
          </w:p>
        </w:tc>
      </w:tr>
    </w:tbl>
    <w:p w14:paraId="11538822" w14:textId="77777777" w:rsidR="00296A55" w:rsidRPr="009C6D21" w:rsidRDefault="00296A55" w:rsidP="00296A55">
      <w:pPr>
        <w:pStyle w:val="Notelevel1"/>
        <w:spacing w:before="480" w:line="240" w:lineRule="auto"/>
      </w:pPr>
      <w:r w:rsidRPr="009C6D21">
        <w:t>NOTE</w:t>
      </w:r>
      <w:r w:rsidRPr="009C6D21">
        <w:tab/>
        <w:t>–</w:t>
      </w:r>
      <w:r w:rsidRPr="009C6D21">
        <w:tab/>
        <w:t>The application of the Keplerian elements does not make sense for special cases (e.g., i = 0, e = 1).</w:t>
      </w:r>
    </w:p>
    <w:p w14:paraId="4C9A49A2" w14:textId="77777777" w:rsidR="00296A55" w:rsidRPr="009C6D21" w:rsidRDefault="00296A55" w:rsidP="00296A55">
      <w:r w:rsidRPr="009C6D21">
        <w:t xml:space="preserve">For some applications (e.g., orbit maintenance of remote sensing satellites), it is common to use mean Keplerian elements (see </w:t>
      </w:r>
      <w:r w:rsidRPr="009C6D21">
        <w:fldChar w:fldCharType="begin"/>
      </w:r>
      <w:r w:rsidRPr="009C6D21">
        <w:instrText xml:space="preserve"> REF _Ref244394079 \r \h </w:instrText>
      </w:r>
      <w:r w:rsidRPr="009C6D21">
        <w:fldChar w:fldCharType="separate"/>
      </w:r>
      <w:r w:rsidR="006F0D4A">
        <w:t>1.1.1.1</w:t>
      </w:r>
      <w:r w:rsidRPr="009C6D21">
        <w:fldChar w:fldCharType="end"/>
      </w:r>
      <w:r w:rsidRPr="009C6D21">
        <w:t>).</w:t>
      </w:r>
    </w:p>
    <w:p w14:paraId="74A1E877" w14:textId="77777777" w:rsidR="00296A55" w:rsidRPr="009C6D21" w:rsidRDefault="00BA7B07" w:rsidP="00296A55">
      <w:pPr>
        <w:jc w:val="center"/>
      </w:pPr>
      <w:r>
        <w:rPr>
          <w:noProof/>
        </w:rPr>
        <w:lastRenderedPageBreak/>
        <w:pict w14:anchorId="2BC30BA1">
          <v:shape id="Picture 53" o:spid="_x0000_i1046" type="#_x0000_t75" style="width:374.25pt;height:235.5pt;visibility:visible">
            <v:imagedata r:id="rId57" o:title=""/>
          </v:shape>
        </w:pict>
      </w:r>
    </w:p>
    <w:p w14:paraId="7C612082" w14:textId="77777777" w:rsidR="00296A55" w:rsidRPr="009C6D21" w:rsidRDefault="00296A55" w:rsidP="00296A55">
      <w:pPr>
        <w:pStyle w:val="FigureTitle"/>
      </w:pPr>
      <w:r w:rsidRPr="009C6D21">
        <w:t xml:space="preserve">Figure </w:t>
      </w:r>
      <w:bookmarkStart w:id="252" w:name="F_501Classical_Orientation_Euler_Angles"/>
      <w:r w:rsidRPr="009C6D21">
        <w:fldChar w:fldCharType="begin"/>
      </w:r>
      <w:r w:rsidRPr="009C6D21">
        <w:instrText xml:space="preserve"> STYLEREF "Heading 1"\l \n \t  \* MERGEFORMAT </w:instrText>
      </w:r>
      <w:r w:rsidRPr="009C6D21">
        <w:fldChar w:fldCharType="separate"/>
      </w:r>
      <w:r w:rsidR="00452CB8">
        <w:rPr>
          <w:noProof/>
        </w:rPr>
        <w:t>5</w:t>
      </w:r>
      <w:r w:rsidRPr="009C6D21">
        <w:fldChar w:fldCharType="end"/>
      </w:r>
      <w:r w:rsidRPr="009C6D21">
        <w:noBreakHyphen/>
      </w:r>
      <w:r w:rsidR="00222DF8">
        <w:rPr>
          <w:noProof/>
        </w:rPr>
        <w:fldChar w:fldCharType="begin"/>
      </w:r>
      <w:r w:rsidR="00222DF8">
        <w:rPr>
          <w:noProof/>
        </w:rPr>
        <w:instrText xml:space="preserve"> SEQ Figure \s 1 </w:instrText>
      </w:r>
      <w:r w:rsidR="00222DF8">
        <w:rPr>
          <w:noProof/>
        </w:rPr>
        <w:fldChar w:fldCharType="separate"/>
      </w:r>
      <w:r w:rsidR="00452CB8">
        <w:rPr>
          <w:noProof/>
        </w:rPr>
        <w:t>1</w:t>
      </w:r>
      <w:r w:rsidR="00222DF8">
        <w:rPr>
          <w:noProof/>
        </w:rPr>
        <w:fldChar w:fldCharType="end"/>
      </w:r>
      <w:bookmarkEnd w:id="252"/>
      <w:r w:rsidRPr="009C6D21">
        <w:fldChar w:fldCharType="begin"/>
      </w:r>
      <w:r w:rsidRPr="009C6D21">
        <w:instrText xml:space="preserve"> TC  \f G "</w:instrText>
      </w:r>
      <w:r w:rsidR="00222DF8">
        <w:rPr>
          <w:noProof/>
        </w:rPr>
        <w:fldChar w:fldCharType="begin"/>
      </w:r>
      <w:r w:rsidR="00222DF8">
        <w:rPr>
          <w:noProof/>
        </w:rPr>
        <w:instrText xml:space="preserve"> STYLEREF "Heading 1"\l \n \t  \* MERGEFORMAT </w:instrText>
      </w:r>
      <w:r w:rsidR="00222DF8">
        <w:rPr>
          <w:noProof/>
        </w:rPr>
        <w:fldChar w:fldCharType="separate"/>
      </w:r>
      <w:bookmarkStart w:id="253" w:name="_Toc126491436"/>
      <w:bookmarkStart w:id="254" w:name="_Toc497408249"/>
      <w:bookmarkStart w:id="255" w:name="_Toc520978190"/>
      <w:r w:rsidR="00452CB8">
        <w:rPr>
          <w:noProof/>
        </w:rPr>
        <w:instrText>5</w:instrText>
      </w:r>
      <w:r w:rsidR="00222DF8">
        <w:rPr>
          <w:noProof/>
        </w:rPr>
        <w:fldChar w:fldCharType="end"/>
      </w:r>
      <w:r w:rsidRPr="009C6D21">
        <w:instrText>-</w:instrText>
      </w:r>
      <w:r w:rsidRPr="009C6D21">
        <w:fldChar w:fldCharType="begin"/>
      </w:r>
      <w:r w:rsidRPr="009C6D21">
        <w:instrText xml:space="preserve"> SEQ Figure_TOC \s 1 </w:instrText>
      </w:r>
      <w:r w:rsidRPr="009C6D21">
        <w:fldChar w:fldCharType="separate"/>
      </w:r>
      <w:r w:rsidR="00452CB8">
        <w:rPr>
          <w:noProof/>
        </w:rPr>
        <w:instrText>1</w:instrText>
      </w:r>
      <w:r w:rsidRPr="009C6D21">
        <w:fldChar w:fldCharType="end"/>
      </w:r>
      <w:r w:rsidRPr="009C6D21">
        <w:tab/>
        <w:instrText>Classical Keplerian Orbit Orientation Angles</w:instrText>
      </w:r>
      <w:bookmarkEnd w:id="253"/>
      <w:bookmarkEnd w:id="254"/>
      <w:bookmarkEnd w:id="255"/>
      <w:r w:rsidRPr="009C6D21">
        <w:instrText>"</w:instrText>
      </w:r>
      <w:r w:rsidRPr="009C6D21">
        <w:fldChar w:fldCharType="end"/>
      </w:r>
      <w:r w:rsidRPr="009C6D21">
        <w:t>:  Classical Keplerian Orbit Orientation Angles</w:t>
      </w:r>
    </w:p>
    <w:p w14:paraId="02601A4A" w14:textId="77777777" w:rsidR="00296A55" w:rsidRPr="009C6D21" w:rsidRDefault="00296A55" w:rsidP="00296A55">
      <w:pPr>
        <w:pStyle w:val="Heading4"/>
        <w:spacing w:before="480"/>
        <w:ind w:left="0" w:firstLine="0"/>
      </w:pPr>
      <w:bookmarkStart w:id="256" w:name="_Toc514140652"/>
      <w:bookmarkStart w:id="257" w:name="_Toc119926554"/>
      <w:r w:rsidRPr="009C6D21">
        <w:t>Mean Orbit Elements</w:t>
      </w:r>
    </w:p>
    <w:p w14:paraId="3BDD4281" w14:textId="77777777" w:rsidR="00296A55" w:rsidRPr="009C6D21" w:rsidRDefault="00296A55" w:rsidP="00296A55">
      <w:pPr>
        <w:spacing w:after="120"/>
        <w:rPr>
          <w:szCs w:val="24"/>
          <w:lang w:eastAsia="fr-FR"/>
        </w:rPr>
      </w:pPr>
      <w:r w:rsidRPr="009C6D21">
        <w:rPr>
          <w:szCs w:val="24"/>
          <w:lang w:eastAsia="fr-FR"/>
        </w:rPr>
        <w:t>The derivation of analytical or semi-analytical models exhibits two different kinds of cumulative effects affecting the motion of the spacecraft:</w:t>
      </w:r>
    </w:p>
    <w:p w14:paraId="324D1C7E" w14:textId="77777777" w:rsidR="00296A55" w:rsidRPr="009C6D21" w:rsidRDefault="00296A55" w:rsidP="0056026E">
      <w:pPr>
        <w:numPr>
          <w:ilvl w:val="0"/>
          <w:numId w:val="15"/>
        </w:numPr>
        <w:spacing w:before="0" w:after="120" w:line="240" w:lineRule="auto"/>
        <w:jc w:val="left"/>
        <w:rPr>
          <w:szCs w:val="24"/>
          <w:lang w:eastAsia="fr-FR"/>
        </w:rPr>
      </w:pPr>
      <w:r w:rsidRPr="009C6D21">
        <w:rPr>
          <w:szCs w:val="24"/>
          <w:lang w:eastAsia="fr-FR"/>
        </w:rPr>
        <w:t>the secular (i.e., varying linearly with time) and long-term effects (with periods typically more than one orbit period);</w:t>
      </w:r>
    </w:p>
    <w:p w14:paraId="534ADF25" w14:textId="77777777" w:rsidR="00296A55" w:rsidRPr="009C6D21" w:rsidRDefault="00296A55" w:rsidP="0056026E">
      <w:pPr>
        <w:numPr>
          <w:ilvl w:val="0"/>
          <w:numId w:val="15"/>
        </w:numPr>
        <w:spacing w:before="0" w:after="240" w:line="240" w:lineRule="auto"/>
        <w:jc w:val="left"/>
        <w:rPr>
          <w:szCs w:val="24"/>
          <w:lang w:eastAsia="fr-FR"/>
        </w:rPr>
      </w:pPr>
      <w:r w:rsidRPr="009C6D21">
        <w:rPr>
          <w:szCs w:val="24"/>
          <w:lang w:eastAsia="fr-FR"/>
        </w:rPr>
        <w:t>the short-term effects (with periods less than one orbit period).</w:t>
      </w:r>
    </w:p>
    <w:p w14:paraId="3AB19280" w14:textId="77777777" w:rsidR="005D3003" w:rsidRPr="009C6D21" w:rsidRDefault="00296A55" w:rsidP="005D3003">
      <w:pPr>
        <w:rPr>
          <w:szCs w:val="24"/>
          <w:lang w:eastAsia="fr-FR"/>
        </w:rPr>
      </w:pPr>
      <w:r w:rsidRPr="009C6D21">
        <w:rPr>
          <w:szCs w:val="24"/>
          <w:lang w:eastAsia="fr-FR"/>
        </w:rPr>
        <w:t xml:space="preserve">The ‘trajectory’ obtained when only considering the secular and long-term effects is the mean trajectory. This fictitious trajectory corresponds to the real trajectory from which all the short-term (zero-mean) perturbation effects have been removed. The orbit elements that describe this mean trajectory are the mean orbit elements. The orbit elements are not uniquely defined and make sense for a specific model only. That is why it is important to know which model should be used to propagate a given set of mean orbit elements. The inputs to analytical (or semi-analytical) models are generally mean orbit elements (in addition to other modelling data), as for SGP4 </w:t>
      </w:r>
      <w:r w:rsidR="0020263E">
        <w:rPr>
          <w:noProof/>
          <w:szCs w:val="24"/>
          <w:lang w:eastAsia="fr-FR"/>
        </w:rPr>
        <w:t xml:space="preserve">[32] </w:t>
      </w:r>
      <w:r w:rsidR="005D3003" w:rsidRPr="009C6D21">
        <w:rPr>
          <w:szCs w:val="24"/>
          <w:lang w:eastAsia="fr-FR"/>
        </w:rPr>
        <w:t>which uses mean values for the mean motion, inclination, eccentricity, etc.</w:t>
      </w:r>
    </w:p>
    <w:p w14:paraId="494E02C1" w14:textId="77777777" w:rsidR="005D3003" w:rsidRPr="005D3003" w:rsidRDefault="005D3003" w:rsidP="00093954"/>
    <w:p w14:paraId="352909BF" w14:textId="7A5F7251" w:rsidR="00296A55" w:rsidRPr="009C6D21" w:rsidRDefault="00296A55" w:rsidP="00296A55">
      <w:pPr>
        <w:pStyle w:val="Heading3"/>
        <w:ind w:left="0" w:firstLine="0"/>
      </w:pPr>
      <w:r w:rsidRPr="009C6D21">
        <w:lastRenderedPageBreak/>
        <w:t>Orbit prediction and propagation</w:t>
      </w:r>
    </w:p>
    <w:p w14:paraId="0267BB3C" w14:textId="77777777" w:rsidR="004D2837" w:rsidRDefault="004D2837" w:rsidP="004D2837">
      <w:pPr>
        <w:pStyle w:val="Heading4"/>
        <w:rPr>
          <w:lang w:eastAsia="fr-FR"/>
        </w:rPr>
      </w:pPr>
      <w:r>
        <w:rPr>
          <w:lang w:eastAsia="fr-FR"/>
        </w:rPr>
        <w:t>General</w:t>
      </w:r>
    </w:p>
    <w:p w14:paraId="60868DEA" w14:textId="77777777" w:rsidR="00296A55" w:rsidRPr="009C6D21" w:rsidRDefault="00296A55" w:rsidP="00296A55">
      <w:pPr>
        <w:autoSpaceDE w:val="0"/>
        <w:autoSpaceDN w:val="0"/>
        <w:adjustRightInd w:val="0"/>
        <w:rPr>
          <w:szCs w:val="24"/>
          <w:lang w:eastAsia="fr-FR"/>
        </w:rPr>
      </w:pPr>
      <w:r w:rsidRPr="009C6D21">
        <w:rPr>
          <w:szCs w:val="24"/>
          <w:lang w:eastAsia="fr-FR"/>
        </w:rPr>
        <w:t>Orbit prediction is the process of forecasting the position and the velocity of a spacecraft by using dynamical models to extrapolate the orbit history. Propagation is the process of using the dynamic equations of motion and mathematical models describing the effects of the forces on the spacecraft to obtain the position and the velocity for an extended period of time.</w:t>
      </w:r>
    </w:p>
    <w:p w14:paraId="24FF2ECA" w14:textId="77777777" w:rsidR="00296A55" w:rsidRPr="009C6D21" w:rsidRDefault="00296A55" w:rsidP="004D2837">
      <w:pPr>
        <w:pStyle w:val="Heading4"/>
        <w:spacing w:before="480"/>
        <w:ind w:left="0" w:firstLine="0"/>
      </w:pPr>
      <w:r w:rsidRPr="009C6D21">
        <w:t>Orbit Propagation Methods</w:t>
      </w:r>
    </w:p>
    <w:p w14:paraId="6CB2D19F" w14:textId="79FD031D" w:rsidR="00296A55" w:rsidRPr="009C6D21" w:rsidRDefault="00296A55" w:rsidP="00296A55">
      <w:pPr>
        <w:rPr>
          <w:szCs w:val="24"/>
          <w:lang w:eastAsia="fr-FR"/>
        </w:rPr>
      </w:pPr>
      <w:r w:rsidRPr="009C6D21">
        <w:rPr>
          <w:szCs w:val="24"/>
          <w:lang w:eastAsia="fr-FR"/>
        </w:rPr>
        <w:t>There exist three main methods to propagate the orbit: numerical integration, use of semi-analytical models, and use of analytical models</w:t>
      </w:r>
      <w:r w:rsidR="0020263E">
        <w:rPr>
          <w:noProof/>
          <w:szCs w:val="24"/>
          <w:lang w:eastAsia="fr-FR"/>
        </w:rPr>
        <w:t xml:space="preserve"> [16,22]</w:t>
      </w:r>
      <w:r w:rsidRPr="009C6D21">
        <w:rPr>
          <w:szCs w:val="24"/>
          <w:lang w:eastAsia="fr-FR"/>
        </w:rPr>
        <w:t>.</w:t>
      </w:r>
    </w:p>
    <w:p w14:paraId="2320C397" w14:textId="77777777" w:rsidR="00296A55" w:rsidRPr="009C6D21" w:rsidRDefault="00296A55" w:rsidP="00296A55">
      <w:pPr>
        <w:rPr>
          <w:szCs w:val="24"/>
          <w:lang w:eastAsia="fr-FR"/>
        </w:rPr>
      </w:pPr>
      <w:r w:rsidRPr="009C6D21">
        <w:rPr>
          <w:szCs w:val="24"/>
          <w:lang w:eastAsia="fr-FR"/>
        </w:rPr>
        <w:t>Numerical Integration: The position and velocity at future times are obtained by direct numerical integration of the differential equations of motion, while using accurate enough expressions for the forces that affect the motion. This is the most accurate method to propagate the orbit.</w:t>
      </w:r>
    </w:p>
    <w:p w14:paraId="3AFC3107" w14:textId="4EFBD45E" w:rsidR="00296A55" w:rsidRPr="009C6D21" w:rsidRDefault="00296A55" w:rsidP="00296A55">
      <w:pPr>
        <w:rPr>
          <w:szCs w:val="24"/>
          <w:lang w:eastAsia="fr-FR"/>
        </w:rPr>
      </w:pPr>
      <w:r w:rsidRPr="009C6D21">
        <w:rPr>
          <w:szCs w:val="24"/>
          <w:lang w:eastAsia="fr-FR"/>
        </w:rPr>
        <w:t xml:space="preserve">Analytical Models: For some applications or studies, computation efficiency is preferred to accuracy, and that is when analytical models may be useful. They yield a direct expression of the position and velocity at some future time as a function of the orbit elements given at some initial instant. Analytical models are derived by using a mathematical formulation of the effects of the forces on the spacecraft. For the analytical computation to be possible, the expression of the forces must be </w:t>
      </w:r>
      <w:r w:rsidR="00753468">
        <w:rPr>
          <w:szCs w:val="24"/>
          <w:lang w:eastAsia="fr-FR"/>
        </w:rPr>
        <w:t>simplified</w:t>
      </w:r>
      <w:r w:rsidRPr="009C6D21">
        <w:rPr>
          <w:szCs w:val="24"/>
          <w:lang w:eastAsia="fr-FR"/>
        </w:rPr>
        <w:t>, hence the lesser accuracy of these models. One of the most commonly seen such models is SGP4,</w:t>
      </w:r>
      <w:r w:rsidR="00EE45F1">
        <w:rPr>
          <w:szCs w:val="24"/>
          <w:lang w:eastAsia="fr-FR"/>
        </w:rPr>
        <w:t xml:space="preserve"> one of a group of simplified propagation models</w:t>
      </w:r>
      <w:r w:rsidRPr="009C6D21">
        <w:rPr>
          <w:szCs w:val="24"/>
          <w:lang w:eastAsia="fr-FR"/>
        </w:rPr>
        <w:t>, which is used to propagate two-line element sets. SGP4 considers some main effects of the Earth, Sun, and Moon gravity plus a simplified model for atmospheric drag</w:t>
      </w:r>
      <w:r w:rsidR="00D70CC3">
        <w:rPr>
          <w:szCs w:val="24"/>
          <w:lang w:eastAsia="fr-FR"/>
        </w:rPr>
        <w:t xml:space="preserve"> [32]</w:t>
      </w:r>
    </w:p>
    <w:p w14:paraId="77F1A3B8" w14:textId="15878205" w:rsidR="00296A55" w:rsidRPr="009C6D21" w:rsidRDefault="00296A55" w:rsidP="00296A55">
      <w:pPr>
        <w:rPr>
          <w:szCs w:val="24"/>
          <w:lang w:eastAsia="fr-FR"/>
        </w:rPr>
      </w:pPr>
      <w:r w:rsidRPr="009C6D21">
        <w:rPr>
          <w:szCs w:val="24"/>
          <w:lang w:eastAsia="fr-FR"/>
        </w:rPr>
        <w:t>Semi-analytical Models: These models are mainly used for accurate propagation over long periods of time. Analytical expressions of the long term effects of the forces (described more accurately than in the case of analytical models) are first obtained. These effects are then integrated numerically. As only the long-term effects are considered, big time steps can be used in the integration process, which enables saving a lot of computation time. An example of a semi-analytical model is the Draper Semianalytic Satellite Theory (DSST)</w:t>
      </w:r>
      <w:r w:rsidR="001E31BE">
        <w:rPr>
          <w:szCs w:val="24"/>
          <w:lang w:eastAsia="fr-FR"/>
        </w:rPr>
        <w:t xml:space="preserve"> [33]</w:t>
      </w:r>
      <w:r w:rsidRPr="009C6D21">
        <w:rPr>
          <w:szCs w:val="24"/>
          <w:lang w:eastAsia="fr-FR"/>
        </w:rPr>
        <w:t>.</w:t>
      </w:r>
    </w:p>
    <w:p w14:paraId="18C723E8" w14:textId="77777777" w:rsidR="00296A55" w:rsidRPr="009C6D21" w:rsidRDefault="00296A55" w:rsidP="004D2837">
      <w:pPr>
        <w:pStyle w:val="Heading3"/>
        <w:spacing w:before="480"/>
        <w:ind w:left="0" w:firstLine="0"/>
      </w:pPr>
      <w:r w:rsidRPr="009C6D21">
        <w:t>ORBIT MANEUVERS</w:t>
      </w:r>
      <w:bookmarkEnd w:id="256"/>
      <w:bookmarkEnd w:id="257"/>
    </w:p>
    <w:p w14:paraId="2AB9386D" w14:textId="77777777" w:rsidR="00296A55" w:rsidRPr="009C6D21" w:rsidRDefault="00296A55" w:rsidP="00296A55">
      <w:pPr>
        <w:pStyle w:val="Heading4"/>
        <w:ind w:left="0" w:firstLine="0"/>
      </w:pPr>
      <w:r w:rsidRPr="009C6D21">
        <w:t>Thrust Forces</w:t>
      </w:r>
    </w:p>
    <w:p w14:paraId="1EB66978" w14:textId="77777777" w:rsidR="00296A55" w:rsidRPr="009C6D21" w:rsidRDefault="00296A55" w:rsidP="00296A55">
      <w:r w:rsidRPr="009C6D21">
        <w:t xml:space="preserve">The motion of a spacecraft is affected by natural forces.  Spacecraft motion may also be affected by the action of an onboard thruster system.  Thrusters are frequently applied for orbit control, attitude control, or a combination of both, and exhibit a variety of performance levels and burn durations.  The mathematical model used for trajectory prediction must factor </w:t>
      </w:r>
      <w:r w:rsidRPr="009C6D21">
        <w:lastRenderedPageBreak/>
        <w:t>in the impact of thrust forces on maneuvers, as well as the impact of maneuvers on spacecraft attitude.</w:t>
      </w:r>
    </w:p>
    <w:p w14:paraId="56F8D917" w14:textId="77777777" w:rsidR="00296A55" w:rsidRPr="009C6D21" w:rsidRDefault="00296A55" w:rsidP="004D2837">
      <w:pPr>
        <w:pStyle w:val="Heading4"/>
        <w:spacing w:before="480"/>
        <w:ind w:left="0" w:firstLine="0"/>
      </w:pPr>
      <w:r w:rsidRPr="009C6D21">
        <w:t>Impulsive Maneuvers</w:t>
      </w:r>
    </w:p>
    <w:p w14:paraId="23AD1F8C" w14:textId="24AD932D" w:rsidR="00296A55" w:rsidRPr="009C6D21" w:rsidRDefault="00296A55" w:rsidP="00296A55">
      <w:pPr>
        <w:rPr>
          <w:spacing w:val="-2"/>
        </w:rPr>
      </w:pPr>
      <w:r w:rsidRPr="009C6D21">
        <w:rPr>
          <w:spacing w:val="-2"/>
        </w:rPr>
        <w:t>In many cases thrust forces may be modeled as impulsive maneuvers.  These are described by a velocity vector</w:t>
      </w:r>
      <w:r w:rsidRPr="009C6D21">
        <w:rPr>
          <w:spacing w:val="-2"/>
          <w:position w:val="-6"/>
        </w:rPr>
        <w:object w:dxaOrig="340" w:dyaOrig="279" w14:anchorId="1DB0629E">
          <v:shape id="_x0000_i1047" type="#_x0000_t75" style="width:17.25pt;height:15pt" o:ole="" fillcolor="window">
            <v:imagedata r:id="rId58" o:title=""/>
          </v:shape>
          <o:OLEObject Type="Embed" ProgID="Equation.3" ShapeID="_x0000_i1047" DrawAspect="Content" ObjectID="_1594799559" r:id="rId59"/>
        </w:object>
      </w:r>
      <w:r w:rsidRPr="009C6D21">
        <w:rPr>
          <w:spacing w:val="-2"/>
        </w:rPr>
        <w:t xml:space="preserve">, applied to the spacecraft at a specified epoch with a burn duration </w:t>
      </w:r>
      <w:r w:rsidRPr="009C6D21">
        <w:rPr>
          <w:spacing w:val="-2"/>
          <w:sz w:val="20"/>
        </w:rPr>
        <w:sym w:font="Symbol" w:char="F044"/>
      </w:r>
      <w:r w:rsidRPr="009C6D21">
        <w:rPr>
          <w:spacing w:val="-2"/>
          <w:sz w:val="20"/>
        </w:rPr>
        <w:t>t</w:t>
      </w:r>
      <w:r w:rsidRPr="009C6D21">
        <w:rPr>
          <w:spacing w:val="-2"/>
        </w:rPr>
        <w:t xml:space="preserve"> = 0.</w:t>
      </w:r>
    </w:p>
    <w:p w14:paraId="43A00FAE" w14:textId="77777777" w:rsidR="00296A55" w:rsidRPr="009C6D21" w:rsidRDefault="00296A55" w:rsidP="004D2837">
      <w:pPr>
        <w:pStyle w:val="Heading4"/>
        <w:spacing w:before="480"/>
        <w:ind w:left="0" w:firstLine="0"/>
      </w:pPr>
      <w:r w:rsidRPr="009C6D21">
        <w:t>Simplified Modeling of Extended Orbit Maneuvers</w:t>
      </w:r>
    </w:p>
    <w:p w14:paraId="6E866D89" w14:textId="77777777" w:rsidR="00296A55" w:rsidRPr="009C6D21" w:rsidRDefault="00296A55" w:rsidP="00296A55">
      <w:r w:rsidRPr="009C6D21">
        <w:t>For extended maneuvers, a simplified model with the assumptions of constant thrust and mass flow rate is sufficient in most cases.</w:t>
      </w:r>
    </w:p>
    <w:p w14:paraId="36250D1E" w14:textId="77777777" w:rsidR="00296A55" w:rsidRPr="009C6D21" w:rsidRDefault="00296A55" w:rsidP="00296A55">
      <w:r w:rsidRPr="009C6D21">
        <w:t>With</w:t>
      </w:r>
    </w:p>
    <w:p w14:paraId="4675048D" w14:textId="1A3F029E" w:rsidR="00296A55" w:rsidRPr="009C6D21" w:rsidRDefault="00296A55" w:rsidP="00296A55">
      <w:pPr>
        <w:keepNext/>
        <w:jc w:val="left"/>
      </w:pPr>
      <w:r w:rsidRPr="009C6D21">
        <w:tab/>
      </w:r>
      <w:r w:rsidRPr="009C6D21">
        <w:rPr>
          <w:position w:val="-4"/>
        </w:rPr>
        <w:object w:dxaOrig="260" w:dyaOrig="320" w14:anchorId="0561FF32">
          <v:shape id="_x0000_i1048" type="#_x0000_t75" style="width:12pt;height:15.75pt" o:ole="" fillcolor="window">
            <v:imagedata r:id="rId60" o:title=""/>
          </v:shape>
          <o:OLEObject Type="Embed" ProgID="Equation.3" ShapeID="_x0000_i1048" DrawAspect="Content" ObjectID="_1594799560" r:id="rId61"/>
        </w:object>
      </w:r>
      <w:r w:rsidRPr="009C6D21">
        <w:t>:</w:t>
      </w:r>
      <w:r w:rsidRPr="009C6D21">
        <w:tab/>
        <w:t>Thrust force vector (assumed as constant during the maneuver)</w:t>
      </w:r>
    </w:p>
    <w:p w14:paraId="123C6819" w14:textId="7A9A277F" w:rsidR="00296A55" w:rsidRPr="009C6D21" w:rsidRDefault="00296A55" w:rsidP="00296A55">
      <w:pPr>
        <w:keepNext/>
        <w:spacing w:before="0"/>
        <w:jc w:val="left"/>
      </w:pPr>
      <w:r w:rsidRPr="009C6D21">
        <w:tab/>
      </w:r>
      <w:r w:rsidRPr="009C6D21">
        <w:rPr>
          <w:position w:val="-14"/>
        </w:rPr>
        <w:object w:dxaOrig="320" w:dyaOrig="400" w14:anchorId="4401143E">
          <v:shape id="_x0000_i1049" type="#_x0000_t75" style="width:15.75pt;height:20.25pt" o:ole="" fillcolor="window">
            <v:imagedata r:id="rId62" o:title=""/>
          </v:shape>
          <o:OLEObject Type="Embed" ProgID="Equation.3" ShapeID="_x0000_i1049" DrawAspect="Content" ObjectID="_1594799561" r:id="rId63"/>
        </w:object>
      </w:r>
      <w:r w:rsidRPr="009C6D21">
        <w:t>:</w:t>
      </w:r>
      <w:r w:rsidRPr="009C6D21">
        <w:tab/>
        <w:t>Mass flow rate (assumed as constant during the maneuver)</w:t>
      </w:r>
    </w:p>
    <w:p w14:paraId="32723683" w14:textId="77777777" w:rsidR="00296A55" w:rsidRPr="009C6D21" w:rsidRDefault="00296A55" w:rsidP="00296A55">
      <w:pPr>
        <w:keepNext/>
        <w:spacing w:before="0"/>
        <w:jc w:val="left"/>
      </w:pPr>
      <w:r w:rsidRPr="009C6D21">
        <w:tab/>
      </w:r>
      <w:r w:rsidRPr="009C6D21">
        <w:rPr>
          <w:sz w:val="20"/>
        </w:rPr>
        <w:sym w:font="Symbol" w:char="F044"/>
      </w:r>
      <w:r w:rsidRPr="009C6D21">
        <w:rPr>
          <w:sz w:val="20"/>
        </w:rPr>
        <w:t>t</w:t>
      </w:r>
      <w:r w:rsidRPr="009C6D21">
        <w:t>:</w:t>
      </w:r>
      <w:r w:rsidRPr="009C6D21">
        <w:tab/>
        <w:t>Maneuver burn duration</w:t>
      </w:r>
    </w:p>
    <w:p w14:paraId="62A2189A" w14:textId="77777777" w:rsidR="00296A55" w:rsidRPr="009C6D21" w:rsidRDefault="00296A55" w:rsidP="00296A55">
      <w:pPr>
        <w:keepNext/>
        <w:spacing w:before="0"/>
        <w:jc w:val="left"/>
      </w:pPr>
      <w:r w:rsidRPr="009C6D21">
        <w:tab/>
        <w:t>m</w:t>
      </w:r>
      <w:r w:rsidRPr="009C6D21">
        <w:rPr>
          <w:vertAlign w:val="subscript"/>
        </w:rPr>
        <w:t>0</w:t>
      </w:r>
      <w:r w:rsidRPr="009C6D21">
        <w:t>:</w:t>
      </w:r>
      <w:r w:rsidRPr="009C6D21">
        <w:tab/>
        <w:t>Spacecraft mass at start of the maneuver</w:t>
      </w:r>
    </w:p>
    <w:p w14:paraId="7F96C40D" w14:textId="77777777" w:rsidR="00296A55" w:rsidRPr="004D2837" w:rsidRDefault="00296A55" w:rsidP="00296A55">
      <w:pPr>
        <w:rPr>
          <w:spacing w:val="-2"/>
        </w:rPr>
      </w:pPr>
      <w:r w:rsidRPr="004D2837">
        <w:rPr>
          <w:spacing w:val="-2"/>
        </w:rPr>
        <w:t>The total velocity increment experienced by the spacecraft is computed in this case as follows:</w:t>
      </w:r>
    </w:p>
    <w:p w14:paraId="53DF624C" w14:textId="77777777" w:rsidR="00296A55" w:rsidRPr="009C6D21" w:rsidRDefault="00296A55" w:rsidP="004D2837">
      <w:pPr>
        <w:spacing w:before="120" w:after="120"/>
        <w:ind w:firstLine="709"/>
      </w:pPr>
      <w:r w:rsidRPr="009C6D21">
        <w:rPr>
          <w:position w:val="-34"/>
        </w:rPr>
        <w:object w:dxaOrig="2480" w:dyaOrig="800" w14:anchorId="58C9E191">
          <v:shape id="_x0000_i1050" type="#_x0000_t75" style="width:123.75pt;height:39pt" o:ole="" fillcolor="window">
            <v:imagedata r:id="rId64" o:title=""/>
          </v:shape>
          <o:OLEObject Type="Embed" ProgID="Equation.3" ShapeID="_x0000_i1050" DrawAspect="Content" ObjectID="_1594799562" r:id="rId65"/>
        </w:object>
      </w:r>
    </w:p>
    <w:p w14:paraId="609838AB" w14:textId="77777777" w:rsidR="00296A55" w:rsidRPr="009C6D21" w:rsidRDefault="00296A55" w:rsidP="00296A55">
      <w:pPr>
        <w:pStyle w:val="Heading4"/>
        <w:spacing w:before="480"/>
        <w:ind w:left="0" w:firstLine="0"/>
      </w:pPr>
      <w:r w:rsidRPr="009C6D21">
        <w:t>Exact Modeling of Extended Orbit Maneuvers</w:t>
      </w:r>
    </w:p>
    <w:p w14:paraId="4AC2D22F" w14:textId="77777777" w:rsidR="00296A55" w:rsidRPr="009C6D21" w:rsidRDefault="00296A55" w:rsidP="00296A55">
      <w:r w:rsidRPr="009C6D21">
        <w:t>In cases of high precision orbit computation, a more refined numerical modeling of the time-dependent functions of thrust and mass flow rate is applied.</w:t>
      </w:r>
    </w:p>
    <w:p w14:paraId="2F063BA7" w14:textId="77777777" w:rsidR="00296A55" w:rsidRPr="009C6D21" w:rsidRDefault="00296A55" w:rsidP="00296A55">
      <w:pPr>
        <w:pStyle w:val="Heading3"/>
        <w:spacing w:before="480"/>
        <w:ind w:left="0" w:firstLine="0"/>
      </w:pPr>
      <w:bookmarkStart w:id="258" w:name="_Toc514140653"/>
      <w:bookmarkStart w:id="259" w:name="_Toc119926555"/>
      <w:r w:rsidRPr="009C6D21">
        <w:t>Ephemeris Representations of Trajectories</w:t>
      </w:r>
      <w:bookmarkEnd w:id="258"/>
      <w:bookmarkEnd w:id="259"/>
    </w:p>
    <w:p w14:paraId="1D2B42B2" w14:textId="38278658" w:rsidR="00296A55" w:rsidRPr="009C6D21" w:rsidRDefault="00296A55" w:rsidP="00296A55">
      <w:pPr>
        <w:keepLines/>
      </w:pPr>
      <w:bookmarkStart w:id="260" w:name="_Toc469806323"/>
      <w:r w:rsidRPr="009C6D21">
        <w:t xml:space="preserve">  Another manner to represent a trajectory is to use a tabular format, with state vectors at pre-determined time intervals.  This format (referred to as an ephemeris representation) </w:t>
      </w:r>
      <w:r w:rsidR="001F3292">
        <w:t>requires</w:t>
      </w:r>
      <w:r w:rsidRPr="009C6D21">
        <w:t xml:space="preserve"> the use of interpolation techniques to interpret the position and velocity at times different from the tabular epochs.</w:t>
      </w:r>
      <w:r w:rsidR="009F15EC">
        <w:t xml:space="preserve"> An ephemeris may be definitive, predictive, or both.</w:t>
      </w:r>
    </w:p>
    <w:p w14:paraId="1FAA7604" w14:textId="77777777" w:rsidR="00296A55" w:rsidRPr="009C6D21" w:rsidRDefault="00296A55" w:rsidP="00296A55">
      <w:pPr>
        <w:pStyle w:val="Heading2"/>
        <w:spacing w:before="480"/>
      </w:pPr>
      <w:bookmarkStart w:id="261" w:name="_Toc514140654"/>
      <w:bookmarkStart w:id="262" w:name="_Toc520281118"/>
      <w:bookmarkStart w:id="263" w:name="_Toc119926556"/>
      <w:bookmarkStart w:id="264" w:name="_Toc250306254"/>
      <w:bookmarkStart w:id="265" w:name="_Toc497408231"/>
      <w:bookmarkStart w:id="266" w:name="_Toc520978246"/>
      <w:bookmarkStart w:id="267" w:name="_Toc469806324"/>
      <w:bookmarkEnd w:id="260"/>
      <w:r w:rsidRPr="009C6D21">
        <w:lastRenderedPageBreak/>
        <w:t>ATTITUDE</w:t>
      </w:r>
      <w:bookmarkEnd w:id="261"/>
      <w:bookmarkEnd w:id="262"/>
      <w:bookmarkEnd w:id="263"/>
      <w:bookmarkEnd w:id="264"/>
      <w:bookmarkEnd w:id="265"/>
      <w:bookmarkEnd w:id="266"/>
    </w:p>
    <w:p w14:paraId="697E38A3" w14:textId="77777777" w:rsidR="00296A55" w:rsidRPr="009C6D21" w:rsidRDefault="00296A55" w:rsidP="00296A55">
      <w:pPr>
        <w:pStyle w:val="Heading3"/>
        <w:ind w:left="0" w:firstLine="0"/>
      </w:pPr>
      <w:r w:rsidRPr="009C6D21">
        <w:t>General</w:t>
      </w:r>
    </w:p>
    <w:p w14:paraId="2A4FC678" w14:textId="0A93C1FA" w:rsidR="00296A55" w:rsidRPr="009C6D21" w:rsidRDefault="00296A55" w:rsidP="00296A55">
      <w:r w:rsidRPr="009C6D21">
        <w:t xml:space="preserve">The attitude of a spacecraft is its orientation in space.  It is also referred to as the pointing of the spacecraft at a given time.  It is the orientation of one defined frame (usually the spacecraft body frame) with respect to a second defined frame (usually an externally defined reference frame).  The motion of a rigid body is specified by its position, velocity, attitude, and angular velocity.  Understanding the attitude requires knowing: how it is determined/estimated, how it is controlled, and how its future changes are predicted.  See references </w:t>
      </w:r>
      <w:r w:rsidR="000F2137">
        <w:fldChar w:fldCharType="begin"/>
      </w:r>
      <w:r w:rsidR="000F2137">
        <w:instrText xml:space="preserve"> REF R_SpacecraftAttitudeDeterminationandC \h </w:instrText>
      </w:r>
      <w:r w:rsidR="000F2137">
        <w:fldChar w:fldCharType="separate"/>
      </w:r>
      <w:r w:rsidR="00452CB8" w:rsidRPr="009C6D21">
        <w:t>[</w:t>
      </w:r>
      <w:r w:rsidR="00452CB8">
        <w:rPr>
          <w:noProof/>
        </w:rPr>
        <w:t>12</w:t>
      </w:r>
      <w:r w:rsidR="00452CB8" w:rsidRPr="009C6D21">
        <w:t>]</w:t>
      </w:r>
      <w:r w:rsidR="000F2137">
        <w:fldChar w:fldCharType="end"/>
      </w:r>
      <w:r w:rsidR="001E31BE">
        <w:t>, [30]</w:t>
      </w:r>
      <w:r w:rsidRPr="009C6D21">
        <w:t xml:space="preserve"> and </w:t>
      </w:r>
      <w:r w:rsidR="000F2137">
        <w:fldChar w:fldCharType="begin"/>
      </w:r>
      <w:r w:rsidR="000F2137">
        <w:instrText xml:space="preserve"> REF R_MissionGeometry \h </w:instrText>
      </w:r>
      <w:r w:rsidR="000F2137">
        <w:fldChar w:fldCharType="separate"/>
      </w:r>
      <w:r w:rsidR="00452CB8" w:rsidRPr="009C6D21">
        <w:t>[</w:t>
      </w:r>
      <w:r w:rsidR="00452CB8">
        <w:rPr>
          <w:noProof/>
        </w:rPr>
        <w:t>16</w:t>
      </w:r>
      <w:r w:rsidR="00452CB8" w:rsidRPr="009C6D21">
        <w:t>]</w:t>
      </w:r>
      <w:r w:rsidR="000F2137">
        <w:fldChar w:fldCharType="end"/>
      </w:r>
      <w:r w:rsidRPr="009C6D21">
        <w:t xml:space="preserve">.  </w:t>
      </w:r>
    </w:p>
    <w:p w14:paraId="517DA9BB" w14:textId="77777777" w:rsidR="00296A55" w:rsidRPr="009C6D21" w:rsidRDefault="00296A55" w:rsidP="00296A55">
      <w:pPr>
        <w:pStyle w:val="Heading3"/>
        <w:spacing w:before="480"/>
        <w:ind w:left="0" w:firstLine="0"/>
      </w:pPr>
      <w:bookmarkStart w:id="268" w:name="_Toc119926557"/>
      <w:r w:rsidRPr="009C6D21">
        <w:t>dEFINITIONS</w:t>
      </w:r>
      <w:bookmarkEnd w:id="268"/>
    </w:p>
    <w:p w14:paraId="5CE5575A" w14:textId="77777777" w:rsidR="00296A55" w:rsidRPr="009C6D21" w:rsidRDefault="00296A55" w:rsidP="00296A55">
      <w:r w:rsidRPr="009C6D21">
        <w:t>The attitude of a rigid body is the orientation of a body-connected frame in a 3-dimensional space at a given time, with respect to a defined reference frame.  Participant attitude is the orientation, at each time, of a participant with respect to a known reference (e.g., celestial objects, frame, etc.).  Attitude motion describes the attitude evolution around its center of mass in a defined reference frame.</w:t>
      </w:r>
    </w:p>
    <w:p w14:paraId="65551187" w14:textId="77777777" w:rsidR="00296A55" w:rsidRPr="009C6D21" w:rsidRDefault="00296A55" w:rsidP="00296A55">
      <w:r w:rsidRPr="009C6D21">
        <w:t>The attitude is the representation of one frame with respect to another.  This representation is called a ‘passive rotation’.  Mechanical rotation of a physical object about another (such as an antenna about a gimbal axis) is an ‘active rotation’ and must not be confused with an attitude rotation.  Active and passive rotations differ in sign.</w:t>
      </w:r>
    </w:p>
    <w:p w14:paraId="0B8E4F39" w14:textId="77777777" w:rsidR="00296A55" w:rsidRPr="009C6D21" w:rsidRDefault="00296A55" w:rsidP="00296A55">
      <w:pPr>
        <w:pStyle w:val="Heading3"/>
        <w:spacing w:before="480"/>
        <w:ind w:left="0" w:firstLine="0"/>
      </w:pPr>
      <w:bookmarkStart w:id="269" w:name="_Toc119926558"/>
      <w:r w:rsidRPr="009C6D21">
        <w:t>attitude ESTIMATION</w:t>
      </w:r>
      <w:bookmarkEnd w:id="269"/>
    </w:p>
    <w:p w14:paraId="6D81F5C0" w14:textId="0142472A" w:rsidR="00296A55" w:rsidRPr="009C6D21" w:rsidRDefault="00296A55" w:rsidP="00296A55">
      <w:r w:rsidRPr="009C6D21">
        <w:t xml:space="preserve">Attitude estimation is the process of computing a set of parameters that describe </w:t>
      </w:r>
      <w:r w:rsidR="006F5B63">
        <w:t>spacecraft</w:t>
      </w:r>
      <w:r w:rsidRPr="009C6D21">
        <w:t xml:space="preserve"> orientation using measurements (generally onboard measurements).   Because attitude determination accuracy depends on data from remote, onboard attitude sensors, determination of the quality, change of quality, and improvement of quality (calibration) are inseparably associated with attitude determination.  All available attitude measurements can be processed to compute a best-estimate time history of spacecraft attitude.  This history is called ‘definitive attitude’.  Most spacecraft now carry Onboard Computers (OBC) with the capability of computing the spacecraft’s own attitude parameters.  Some attitude sensors now contain internal computers that are capable of autonomous attitude determination</w:t>
      </w:r>
    </w:p>
    <w:p w14:paraId="2DBDC1DC" w14:textId="77777777" w:rsidR="00296A55" w:rsidRPr="009C6D21" w:rsidRDefault="00296A55" w:rsidP="00296A55">
      <w:pPr>
        <w:pStyle w:val="Heading3"/>
        <w:spacing w:before="480"/>
        <w:ind w:left="0" w:firstLine="0"/>
      </w:pPr>
      <w:bookmarkStart w:id="270" w:name="_Toc119926559"/>
      <w:r w:rsidRPr="009C6D21">
        <w:t>attitude representations</w:t>
      </w:r>
      <w:bookmarkEnd w:id="270"/>
    </w:p>
    <w:p w14:paraId="63C2D92E" w14:textId="4692C8F0" w:rsidR="00296A55" w:rsidRPr="009C6D21" w:rsidRDefault="00296A55" w:rsidP="00296A55">
      <w:pPr>
        <w:keepNext/>
      </w:pPr>
      <w:r w:rsidRPr="009C6D21">
        <w:t xml:space="preserve">Several attitude representations are available, and the particular representation is generally </w:t>
      </w:r>
      <w:r w:rsidR="0089285E">
        <w:t>chosen</w:t>
      </w:r>
      <w:r w:rsidRPr="009C6D21">
        <w:t xml:space="preserve"> to</w:t>
      </w:r>
      <w:r w:rsidR="0089285E">
        <w:t xml:space="preserve"> </w:t>
      </w:r>
      <w:r w:rsidRPr="009C6D21">
        <w:t>suit the attitude stabilization mode of the spacecraft. Examples of stabilization modes include:</w:t>
      </w:r>
    </w:p>
    <w:p w14:paraId="4512A5C2" w14:textId="77777777" w:rsidR="00296A55" w:rsidRPr="009C6D21" w:rsidRDefault="00296A55" w:rsidP="0056026E">
      <w:pPr>
        <w:pStyle w:val="List"/>
        <w:numPr>
          <w:ilvl w:val="0"/>
          <w:numId w:val="12"/>
        </w:numPr>
        <w:tabs>
          <w:tab w:val="clear" w:pos="360"/>
          <w:tab w:val="num" w:pos="720"/>
        </w:tabs>
        <w:ind w:left="720"/>
      </w:pPr>
      <w:r w:rsidRPr="009C6D21">
        <w:t>single axis (spinning);</w:t>
      </w:r>
    </w:p>
    <w:p w14:paraId="776DDA77" w14:textId="77777777" w:rsidR="00296A55" w:rsidRPr="009C6D21" w:rsidRDefault="00296A55" w:rsidP="0056026E">
      <w:pPr>
        <w:pStyle w:val="List"/>
        <w:numPr>
          <w:ilvl w:val="0"/>
          <w:numId w:val="12"/>
        </w:numPr>
        <w:tabs>
          <w:tab w:val="clear" w:pos="360"/>
          <w:tab w:val="num" w:pos="720"/>
        </w:tabs>
        <w:ind w:left="720"/>
      </w:pPr>
      <w:r w:rsidRPr="009C6D21">
        <w:lastRenderedPageBreak/>
        <w:t>three axis;</w:t>
      </w:r>
    </w:p>
    <w:p w14:paraId="4C630303" w14:textId="77777777" w:rsidR="00296A55" w:rsidRPr="009C6D21" w:rsidRDefault="00296A55" w:rsidP="0056026E">
      <w:pPr>
        <w:pStyle w:val="List"/>
        <w:numPr>
          <w:ilvl w:val="0"/>
          <w:numId w:val="12"/>
        </w:numPr>
        <w:tabs>
          <w:tab w:val="clear" w:pos="360"/>
          <w:tab w:val="num" w:pos="720"/>
        </w:tabs>
        <w:ind w:left="720"/>
      </w:pPr>
      <w:r w:rsidRPr="009C6D21">
        <w:t>gravity gradient;</w:t>
      </w:r>
    </w:p>
    <w:p w14:paraId="0D7766A1" w14:textId="3A8FB6C4" w:rsidR="00296A55" w:rsidRPr="009C6D21" w:rsidRDefault="00FF4549" w:rsidP="0056026E">
      <w:pPr>
        <w:pStyle w:val="List"/>
        <w:numPr>
          <w:ilvl w:val="0"/>
          <w:numId w:val="12"/>
        </w:numPr>
        <w:tabs>
          <w:tab w:val="clear" w:pos="360"/>
          <w:tab w:val="num" w:pos="720"/>
        </w:tabs>
        <w:ind w:left="720"/>
      </w:pPr>
      <w:r w:rsidRPr="009C6D21">
        <w:t>Uncontrolled</w:t>
      </w:r>
      <w:r w:rsidR="00296A55" w:rsidRPr="009C6D21">
        <w:t>.</w:t>
      </w:r>
    </w:p>
    <w:p w14:paraId="38A8EE7A" w14:textId="0C3E850A" w:rsidR="00296A55" w:rsidRPr="009C6D21" w:rsidRDefault="00296A55" w:rsidP="00296A55">
      <w:r w:rsidRPr="009C6D21">
        <w:t xml:space="preserve">Because of this wide domain of configuration it is convenient to use a single representation to describe the status of the attitude (see reference </w:t>
      </w:r>
      <w:r w:rsidR="00053AE1">
        <w:fldChar w:fldCharType="begin"/>
      </w:r>
      <w:r w:rsidR="00053AE1">
        <w:instrText xml:space="preserve"> REF R_SurveyofAttitudeRepresentations \h </w:instrText>
      </w:r>
      <w:r w:rsidR="00053AE1">
        <w:fldChar w:fldCharType="separate"/>
      </w:r>
      <w:r w:rsidR="00452CB8" w:rsidRPr="009C6D21">
        <w:t>[</w:t>
      </w:r>
      <w:r w:rsidR="00452CB8">
        <w:rPr>
          <w:noProof/>
        </w:rPr>
        <w:t>17</w:t>
      </w:r>
      <w:r w:rsidR="00452CB8" w:rsidRPr="009C6D21">
        <w:t>]</w:t>
      </w:r>
      <w:r w:rsidR="00053AE1">
        <w:fldChar w:fldCharType="end"/>
      </w:r>
      <w:r w:rsidRPr="009C6D21">
        <w:t xml:space="preserve"> for a survey of attitude representations).  This mathematical representation of a rigid body</w:t>
      </w:r>
      <w:r w:rsidR="00DA2129">
        <w:t>’s attitude</w:t>
      </w:r>
      <w:r w:rsidRPr="009C6D21">
        <w:t xml:space="preserve"> is called a ‘quaternion’.  As it is non-ambiguous and singularity free, it is the most convenient for attitude kinematics, and can be used for every attitude stabilization mode.  Quaternions unambiguously define the attitude; however, because in some cases </w:t>
      </w:r>
      <w:r w:rsidR="006F5B63">
        <w:t xml:space="preserve">where </w:t>
      </w:r>
      <w:r w:rsidRPr="009C6D21">
        <w:t>attitude cannot be completely determined, or complete attitude determination is not required, attitude may not unambiguously define a quaternion.</w:t>
      </w:r>
    </w:p>
    <w:p w14:paraId="43D19CCE" w14:textId="77777777" w:rsidR="00296A55" w:rsidRPr="009C6D21" w:rsidRDefault="00296A55" w:rsidP="00296A55">
      <w:r w:rsidRPr="009C6D21">
        <w:t>The attitude elements needed at a given time are as follows:</w:t>
      </w:r>
    </w:p>
    <w:p w14:paraId="5B79668C" w14:textId="1265D763" w:rsidR="00296A55" w:rsidRPr="009C6D21" w:rsidRDefault="006F5B63" w:rsidP="0056026E">
      <w:pPr>
        <w:pStyle w:val="List"/>
        <w:numPr>
          <w:ilvl w:val="0"/>
          <w:numId w:val="13"/>
        </w:numPr>
        <w:tabs>
          <w:tab w:val="clear" w:pos="360"/>
          <w:tab w:val="num" w:pos="720"/>
        </w:tabs>
        <w:ind w:left="720"/>
      </w:pPr>
      <w:r>
        <w:t xml:space="preserve">given </w:t>
      </w:r>
      <w:r w:rsidR="00296A55" w:rsidRPr="009C6D21">
        <w:t>time;</w:t>
      </w:r>
    </w:p>
    <w:p w14:paraId="5B5FEF49" w14:textId="77777777" w:rsidR="00296A55" w:rsidRPr="009C6D21" w:rsidRDefault="00296A55" w:rsidP="0056026E">
      <w:pPr>
        <w:pStyle w:val="List"/>
        <w:numPr>
          <w:ilvl w:val="0"/>
          <w:numId w:val="13"/>
        </w:numPr>
        <w:tabs>
          <w:tab w:val="clear" w:pos="360"/>
          <w:tab w:val="num" w:pos="720"/>
        </w:tabs>
        <w:ind w:left="720"/>
      </w:pPr>
      <w:r w:rsidRPr="009C6D21">
        <w:t>quaternion at this time;</w:t>
      </w:r>
    </w:p>
    <w:p w14:paraId="0A6BA8FA" w14:textId="77777777" w:rsidR="00296A55" w:rsidRPr="009C6D21" w:rsidRDefault="00296A55" w:rsidP="0056026E">
      <w:pPr>
        <w:pStyle w:val="List"/>
        <w:numPr>
          <w:ilvl w:val="0"/>
          <w:numId w:val="13"/>
        </w:numPr>
        <w:tabs>
          <w:tab w:val="clear" w:pos="360"/>
          <w:tab w:val="num" w:pos="720"/>
        </w:tabs>
        <w:ind w:left="720"/>
      </w:pPr>
      <w:r w:rsidRPr="009C6D21">
        <w:t>description of body frame;</w:t>
      </w:r>
    </w:p>
    <w:p w14:paraId="5F3E300C" w14:textId="77777777" w:rsidR="00296A55" w:rsidRPr="009C6D21" w:rsidRDefault="00296A55" w:rsidP="0056026E">
      <w:pPr>
        <w:pStyle w:val="List"/>
        <w:numPr>
          <w:ilvl w:val="0"/>
          <w:numId w:val="13"/>
        </w:numPr>
        <w:tabs>
          <w:tab w:val="clear" w:pos="360"/>
          <w:tab w:val="num" w:pos="720"/>
        </w:tabs>
        <w:ind w:left="720"/>
      </w:pPr>
      <w:r w:rsidRPr="009C6D21">
        <w:t>description of reference frame.</w:t>
      </w:r>
    </w:p>
    <w:p w14:paraId="6FC62329" w14:textId="3E67A382" w:rsidR="00296A55" w:rsidRPr="009C6D21" w:rsidRDefault="00296A55" w:rsidP="00296A55">
      <w:pPr>
        <w:pStyle w:val="Notelevel1"/>
      </w:pPr>
      <w:r w:rsidRPr="009C6D21">
        <w:t>NOTE</w:t>
      </w:r>
      <w:r w:rsidRPr="009C6D21">
        <w:tab/>
        <w:t>–</w:t>
      </w:r>
      <w:r w:rsidRPr="009C6D21">
        <w:tab/>
      </w:r>
      <w:r w:rsidR="005D5199">
        <w:rPr>
          <w:rFonts w:cs="Arial"/>
          <w:sz w:val="22"/>
          <w:szCs w:val="22"/>
        </w:rPr>
        <w:t>Often the reference frame is</w:t>
      </w:r>
      <w:r w:rsidRPr="00B506C8">
        <w:rPr>
          <w:sz w:val="22"/>
        </w:rPr>
        <w:t xml:space="preserve"> an inertial reference frame (J2000, for example</w:t>
      </w:r>
      <w:r w:rsidR="005D5199">
        <w:rPr>
          <w:rFonts w:cs="Arial"/>
          <w:sz w:val="22"/>
          <w:szCs w:val="22"/>
        </w:rPr>
        <w:t>).  In the following the transformations will be written generically as transforming from</w:t>
      </w:r>
      <w:r w:rsidRPr="00B506C8">
        <w:rPr>
          <w:sz w:val="22"/>
        </w:rPr>
        <w:t xml:space="preserve"> a frame</w:t>
      </w:r>
      <w:r w:rsidR="005D5199">
        <w:rPr>
          <w:rFonts w:cs="Arial"/>
          <w:sz w:val="22"/>
          <w:szCs w:val="22"/>
        </w:rPr>
        <w:t xml:space="preserve"> A to a frame B</w:t>
      </w:r>
    </w:p>
    <w:p w14:paraId="1F3FBDD4" w14:textId="77777777" w:rsidR="00296A55" w:rsidRPr="009C6D21" w:rsidRDefault="00296A55" w:rsidP="00296A55">
      <w:r w:rsidRPr="009C6D21">
        <w:t xml:space="preserve">The attitude of the body frame with respect to the reference frame is represented by a unique rotation around a vector </w:t>
      </w:r>
      <w:r w:rsidRPr="009C6D21">
        <w:rPr>
          <w:b/>
        </w:rPr>
        <w:t>u</w:t>
      </w:r>
      <w:r w:rsidRPr="009C6D21">
        <w:t xml:space="preserve">, which is invariant in both frames, with an angular amplitude </w:t>
      </w:r>
      <w:r w:rsidRPr="009C6D21">
        <w:sym w:font="Symbol" w:char="F046"/>
      </w:r>
      <w:r w:rsidRPr="009C6D21">
        <w:t xml:space="preserve">. The vector </w:t>
      </w:r>
      <w:r w:rsidRPr="009C6D21">
        <w:rPr>
          <w:b/>
        </w:rPr>
        <w:t>u</w:t>
      </w:r>
      <w:r w:rsidRPr="009C6D21">
        <w:t xml:space="preserve"> is oriented in such a way that makes </w:t>
      </w:r>
      <w:r w:rsidRPr="009C6D21">
        <w:sym w:font="Symbol" w:char="F046"/>
      </w:r>
      <w:r w:rsidRPr="009C6D21">
        <w:t xml:space="preserve"> positive directly around the </w:t>
      </w:r>
      <w:r w:rsidRPr="009C6D21">
        <w:rPr>
          <w:b/>
        </w:rPr>
        <w:t>u</w:t>
      </w:r>
      <w:r w:rsidRPr="009C6D21">
        <w:t xml:space="preserve"> vector in the movement from reference frame to body frame.</w:t>
      </w:r>
    </w:p>
    <w:p w14:paraId="6B623113" w14:textId="253867DD" w:rsidR="00296A55" w:rsidRPr="009C6D21" w:rsidRDefault="00296A55" w:rsidP="00296A55">
      <w:r w:rsidRPr="009C6D21">
        <w:t>At this rotation is associated a unit quaternion Q = {cos(</w:t>
      </w:r>
      <w:r w:rsidRPr="009C6D21">
        <w:sym w:font="Symbol" w:char="F046"/>
      </w:r>
      <w:r w:rsidRPr="009C6D21">
        <w:t>/2),</w:t>
      </w:r>
      <w:r w:rsidR="009F15EC">
        <w:rPr>
          <w:b/>
        </w:rPr>
        <w:t>u</w:t>
      </w:r>
      <w:r w:rsidRPr="009C6D21">
        <w:t xml:space="preserve"> sin(</w:t>
      </w:r>
      <w:r w:rsidRPr="009C6D21">
        <w:sym w:font="Symbol" w:char="F046"/>
      </w:r>
      <w:r w:rsidRPr="009C6D21">
        <w:t>/2)}.  The scalar component of this 4-vector, cos(</w:t>
      </w:r>
      <w:r w:rsidRPr="009C6D21">
        <w:sym w:font="Symbol" w:char="F046"/>
      </w:r>
      <w:r w:rsidRPr="009C6D21">
        <w:t xml:space="preserve">/2) </w:t>
      </w:r>
      <w:r w:rsidRPr="009C6D21">
        <w:sym w:font="Symbol" w:char="F0BA"/>
      </w:r>
      <w:r w:rsidRPr="009C6D21">
        <w:t xml:space="preserve"> QC, is conventionally written as either the first or last component.  Care must be taken to ensure that the same convention is used by exchange participants.  In the following description the convention placing the scalar first is used.</w:t>
      </w:r>
    </w:p>
    <w:p w14:paraId="4A233CFA" w14:textId="77777777" w:rsidR="00296A55" w:rsidRPr="009C6D21" w:rsidRDefault="00296A55" w:rsidP="00296A55">
      <w:r w:rsidRPr="009C6D21">
        <w:t>The attitude quaternion is defined by a 4-dimension vector Q (QC,Q1,Q2,Q3) with:</w:t>
      </w:r>
    </w:p>
    <w:p w14:paraId="44E72919" w14:textId="77777777" w:rsidR="00296A55" w:rsidRPr="009C6D21" w:rsidRDefault="00296A55" w:rsidP="0056026E">
      <w:pPr>
        <w:pStyle w:val="List"/>
        <w:numPr>
          <w:ilvl w:val="0"/>
          <w:numId w:val="14"/>
        </w:numPr>
        <w:tabs>
          <w:tab w:val="clear" w:pos="360"/>
          <w:tab w:val="num" w:pos="720"/>
        </w:tabs>
        <w:ind w:left="720"/>
      </w:pPr>
      <w:r w:rsidRPr="009C6D21">
        <w:t>QC = cos(</w:t>
      </w:r>
      <w:r w:rsidRPr="009C6D21">
        <w:sym w:font="Symbol" w:char="F046"/>
      </w:r>
      <w:r w:rsidRPr="009C6D21">
        <w:t>/2);</w:t>
      </w:r>
    </w:p>
    <w:p w14:paraId="73207B98" w14:textId="42F432BB" w:rsidR="00296A55" w:rsidRPr="009C6D21" w:rsidRDefault="00296A55" w:rsidP="0056026E">
      <w:pPr>
        <w:pStyle w:val="List"/>
        <w:numPr>
          <w:ilvl w:val="0"/>
          <w:numId w:val="14"/>
        </w:numPr>
        <w:tabs>
          <w:tab w:val="clear" w:pos="360"/>
          <w:tab w:val="num" w:pos="720"/>
        </w:tabs>
        <w:ind w:left="720"/>
      </w:pPr>
      <w:r w:rsidRPr="009C6D21">
        <w:t xml:space="preserve">Q1 = </w:t>
      </w:r>
      <w:r w:rsidR="006F5B63">
        <w:t>u</w:t>
      </w:r>
      <w:r w:rsidRPr="009C6D21">
        <w:t>1*sin(</w:t>
      </w:r>
      <w:r w:rsidRPr="009C6D21">
        <w:sym w:font="Symbol" w:char="F046"/>
      </w:r>
      <w:r w:rsidRPr="009C6D21">
        <w:t>/2);</w:t>
      </w:r>
    </w:p>
    <w:p w14:paraId="40327C6A" w14:textId="6462D887" w:rsidR="00296A55" w:rsidRPr="009C6D21" w:rsidRDefault="00296A55" w:rsidP="0056026E">
      <w:pPr>
        <w:pStyle w:val="List"/>
        <w:keepNext/>
        <w:numPr>
          <w:ilvl w:val="0"/>
          <w:numId w:val="14"/>
        </w:numPr>
        <w:tabs>
          <w:tab w:val="clear" w:pos="360"/>
          <w:tab w:val="num" w:pos="720"/>
        </w:tabs>
        <w:ind w:left="720"/>
      </w:pPr>
      <w:r w:rsidRPr="009C6D21">
        <w:t xml:space="preserve">Q2 = </w:t>
      </w:r>
      <w:r w:rsidR="006F5B63">
        <w:t>u</w:t>
      </w:r>
      <w:r w:rsidRPr="009C6D21">
        <w:t>2*sin(</w:t>
      </w:r>
      <w:r w:rsidRPr="009C6D21">
        <w:sym w:font="Symbol" w:char="F046"/>
      </w:r>
      <w:r w:rsidRPr="009C6D21">
        <w:t>/2);</w:t>
      </w:r>
    </w:p>
    <w:p w14:paraId="6BDBD4A2" w14:textId="13B40D1E" w:rsidR="00296A55" w:rsidRPr="009C6D21" w:rsidRDefault="00296A55" w:rsidP="0056026E">
      <w:pPr>
        <w:pStyle w:val="List"/>
        <w:numPr>
          <w:ilvl w:val="0"/>
          <w:numId w:val="14"/>
        </w:numPr>
        <w:tabs>
          <w:tab w:val="clear" w:pos="360"/>
          <w:tab w:val="num" w:pos="720"/>
        </w:tabs>
        <w:ind w:left="720"/>
      </w:pPr>
      <w:r w:rsidRPr="009C6D21">
        <w:t xml:space="preserve">Q3 = </w:t>
      </w:r>
      <w:r w:rsidR="006F5B63">
        <w:t>u</w:t>
      </w:r>
      <w:r w:rsidRPr="009C6D21">
        <w:t>3*sin(</w:t>
      </w:r>
      <w:r w:rsidRPr="009C6D21">
        <w:sym w:font="Symbol" w:char="F046"/>
      </w:r>
      <w:r w:rsidRPr="009C6D21">
        <w:t>/2).</w:t>
      </w:r>
    </w:p>
    <w:p w14:paraId="6B793ACB" w14:textId="77777777" w:rsidR="00296A55" w:rsidRPr="009C6D21" w:rsidRDefault="00296A55" w:rsidP="00296A55">
      <w:pPr>
        <w:keepNext/>
      </w:pPr>
      <w:r w:rsidRPr="009C6D21">
        <w:lastRenderedPageBreak/>
        <w:t xml:space="preserve">Where </w:t>
      </w:r>
      <w:r w:rsidRPr="009C6D21">
        <w:sym w:font="Symbol" w:char="F046"/>
      </w:r>
      <w:r w:rsidRPr="009C6D21">
        <w:t xml:space="preserve"> is the rotation angle between the reference frame and the body frame and e1, e2, and e3 are the components of the unit rotation vector </w:t>
      </w:r>
      <w:r w:rsidRPr="009C6D21">
        <w:rPr>
          <w:b/>
        </w:rPr>
        <w:t>u</w:t>
      </w:r>
      <w:r w:rsidRPr="009C6D21">
        <w:t xml:space="preserve"> in the body axis (or in the reference frame) with the relation</w:t>
      </w:r>
    </w:p>
    <w:p w14:paraId="24D165F9" w14:textId="77777777" w:rsidR="00296A55" w:rsidRPr="009C6D21" w:rsidRDefault="00296A55" w:rsidP="00296A55">
      <w:pPr>
        <w:jc w:val="center"/>
      </w:pPr>
      <w:r w:rsidRPr="009C6D21">
        <w:t>QC*QC + Q1*Q1 + Q2*Q2 + Q3*Q3 = 1</w:t>
      </w:r>
    </w:p>
    <w:p w14:paraId="1041CE69" w14:textId="031D21F0" w:rsidR="00296A55" w:rsidRPr="009C6D21" w:rsidRDefault="00EC4603" w:rsidP="00296A55">
      <w:pPr>
        <w:tabs>
          <w:tab w:val="left" w:pos="5049"/>
          <w:tab w:val="left" w:pos="5220"/>
        </w:tabs>
        <w:ind w:left="748"/>
      </w:pPr>
      <w:r>
        <w:t>A</w:t>
      </w:r>
      <w:r w:rsidR="00296A55" w:rsidRPr="009C6D21">
        <w:t>lso define</w:t>
      </w:r>
      <w:r>
        <w:t>d is</w:t>
      </w:r>
      <w:r w:rsidR="00296A55" w:rsidRPr="009C6D21">
        <w:t xml:space="preserve"> the conjugate quaternion </w:t>
      </w:r>
      <w:r w:rsidR="000249AF" w:rsidRPr="009C6D21">
        <w:t>Q</w:t>
      </w:r>
      <w:r w:rsidR="000249AF">
        <w:rPr>
          <w:vertAlign w:val="superscript"/>
        </w:rPr>
        <w:t>*</w:t>
      </w:r>
      <w:r w:rsidR="00296A55" w:rsidRPr="009C6D21">
        <w:rPr>
          <w:vertAlign w:val="superscript"/>
        </w:rPr>
        <w:tab/>
      </w:r>
      <w:r w:rsidR="00296A55" w:rsidRPr="009C6D21">
        <w:t>=( QC</w:t>
      </w:r>
      <w:r w:rsidR="000249AF">
        <w:t xml:space="preserve">, -Q1, -Q2, </w:t>
      </w:r>
      <w:r w:rsidR="00093954">
        <w:t>-</w:t>
      </w:r>
      <w:r w:rsidR="000249AF">
        <w:t>Q3</w:t>
      </w:r>
    </w:p>
    <w:p w14:paraId="20C33848" w14:textId="77777777" w:rsidR="00296A55" w:rsidRPr="009C6D21" w:rsidRDefault="00296A55" w:rsidP="00296A55">
      <w:r w:rsidRPr="009C6D21">
        <w:t>With</w:t>
      </w:r>
    </w:p>
    <w:p w14:paraId="7C52D674" w14:textId="77777777" w:rsidR="00296A55" w:rsidRPr="009C6D21" w:rsidRDefault="00296A55" w:rsidP="00296A55">
      <w:r w:rsidRPr="009C6D21">
        <w:tab/>
        <w:t>xi</w:t>
      </w:r>
      <w:r w:rsidRPr="009C6D21">
        <w:tab/>
        <w:t xml:space="preserve">the components of a vector in the reference frame, with </w:t>
      </w:r>
      <w:r w:rsidRPr="009C6D21">
        <w:rPr>
          <w:b/>
        </w:rPr>
        <w:t>xi</w:t>
      </w:r>
      <w:r w:rsidRPr="009C6D21">
        <w:t>= (xi1,xi2,xi3)</w:t>
      </w:r>
    </w:p>
    <w:p w14:paraId="10FA181B" w14:textId="77777777" w:rsidR="00296A55" w:rsidRPr="009C6D21" w:rsidRDefault="00296A55" w:rsidP="00296A55">
      <w:pPr>
        <w:spacing w:before="0" w:line="240" w:lineRule="auto"/>
      </w:pPr>
      <w:r w:rsidRPr="009C6D21">
        <w:tab/>
        <w:t>xf</w:t>
      </w:r>
      <w:r w:rsidRPr="009C6D21">
        <w:tab/>
        <w:t xml:space="preserve">the components of a vector in the body frame, with </w:t>
      </w:r>
      <w:r w:rsidRPr="009C6D21">
        <w:rPr>
          <w:b/>
        </w:rPr>
        <w:t>xf</w:t>
      </w:r>
      <w:r w:rsidRPr="009C6D21">
        <w:t xml:space="preserve"> = (xf1,xf2,xf3)</w:t>
      </w:r>
    </w:p>
    <w:p w14:paraId="657B6FF0" w14:textId="77777777" w:rsidR="00296A55" w:rsidRPr="009C6D21" w:rsidRDefault="00296A55" w:rsidP="00296A55">
      <w:r w:rsidRPr="009C6D21">
        <w:t>xf and xi are linked by</w:t>
      </w:r>
    </w:p>
    <w:p w14:paraId="4B8249DD" w14:textId="6B28DD76" w:rsidR="00296A55" w:rsidRPr="009C6D21" w:rsidRDefault="00296A55" w:rsidP="003850C1">
      <w:pPr>
        <w:ind w:left="1440"/>
      </w:pPr>
      <w:r w:rsidRPr="009C6D21">
        <w:t>xf = Q * xi * Q</w:t>
      </w:r>
      <w:r w:rsidRPr="009C6D21">
        <w:rPr>
          <w:vertAlign w:val="superscript"/>
        </w:rPr>
        <w:t>T</w:t>
      </w:r>
      <w:r w:rsidRPr="009C6D21">
        <w:t xml:space="preserve"> and xi = Q</w:t>
      </w:r>
      <w:r w:rsidRPr="009C6D21">
        <w:rPr>
          <w:vertAlign w:val="superscript"/>
        </w:rPr>
        <w:t>T</w:t>
      </w:r>
      <w:r w:rsidRPr="009C6D21">
        <w:t xml:space="preserve"> * xf* </w:t>
      </w:r>
      <w:commentRangeStart w:id="271"/>
      <w:r w:rsidRPr="009C6D21">
        <w:t>Q</w:t>
      </w:r>
      <w:commentRangeEnd w:id="271"/>
      <w:r w:rsidR="0027454D">
        <w:rPr>
          <w:rStyle w:val="CommentReference"/>
        </w:rPr>
        <w:commentReference w:id="271"/>
      </w:r>
      <w:r w:rsidRPr="009C6D21">
        <w:t>.</w:t>
      </w:r>
    </w:p>
    <w:p w14:paraId="605890E7" w14:textId="77777777" w:rsidR="00296A55" w:rsidRPr="009C6D21" w:rsidRDefault="00296A55" w:rsidP="003850C1">
      <w:pPr>
        <w:spacing w:before="0" w:line="240" w:lineRule="auto"/>
        <w:ind w:left="1440"/>
      </w:pPr>
      <w:r w:rsidRPr="009C6D21">
        <w:t>(These products are defined by the quaternion algebra.)</w:t>
      </w:r>
    </w:p>
    <w:p w14:paraId="40BBE428" w14:textId="77777777" w:rsidR="00296A55" w:rsidRPr="009C6D21" w:rsidRDefault="00296A55" w:rsidP="00296A55">
      <w:r w:rsidRPr="009C6D21">
        <w:t xml:space="preserve">This link can also be expressed using a rotation matrix </w:t>
      </w:r>
      <w:r w:rsidRPr="009C6D21">
        <w:rPr>
          <w:i/>
        </w:rPr>
        <w:t>M</w:t>
      </w:r>
      <w:r w:rsidRPr="009C6D21">
        <w:t>.</w:t>
      </w:r>
    </w:p>
    <w:p w14:paraId="4683BB30" w14:textId="77777777" w:rsidR="00296A55" w:rsidRPr="009C6D21" w:rsidRDefault="00296A55" w:rsidP="00296A55">
      <w:r w:rsidRPr="009C6D21">
        <w:rPr>
          <w:position w:val="-4"/>
        </w:rPr>
        <w:object w:dxaOrig="1200" w:dyaOrig="260" w14:anchorId="3365282F">
          <v:shape id="_x0000_i1051" type="#_x0000_t75" style="width:60pt;height:12pt" o:ole="" fillcolor="window">
            <v:imagedata r:id="rId66" o:title=""/>
          </v:shape>
          <o:OLEObject Type="Embed" ProgID="Equation.3" ShapeID="_x0000_i1051" DrawAspect="Content" ObjectID="_1594799563" r:id="rId67"/>
        </w:object>
      </w:r>
    </w:p>
    <w:p w14:paraId="46B0FDA6" w14:textId="77777777" w:rsidR="00296A55" w:rsidRPr="009C6D21" w:rsidRDefault="00296A55" w:rsidP="00296A55">
      <w:pPr>
        <w:spacing w:before="0" w:line="240" w:lineRule="auto"/>
      </w:pPr>
      <w:r w:rsidRPr="009C6D21">
        <w:rPr>
          <w:position w:val="-50"/>
        </w:rPr>
        <w:object w:dxaOrig="5300" w:dyaOrig="1140" w14:anchorId="4AC36EF0">
          <v:shape id="_x0000_i1052" type="#_x0000_t75" style="width:264.75pt;height:57pt" o:ole="" fillcolor="window">
            <v:imagedata r:id="rId68" o:title=""/>
          </v:shape>
          <o:OLEObject Type="Embed" ProgID="Equation.3" ShapeID="_x0000_i1052" DrawAspect="Content" ObjectID="_1594799564" r:id="rId69"/>
        </w:object>
      </w:r>
    </w:p>
    <w:p w14:paraId="6CC86F3D" w14:textId="77777777" w:rsidR="00296A55" w:rsidRPr="009C6D21" w:rsidRDefault="00296A55" w:rsidP="00296A55">
      <w:bookmarkStart w:id="272" w:name="_Toc514140655"/>
      <w:bookmarkStart w:id="273" w:name="_Ref520196929"/>
      <w:bookmarkStart w:id="274" w:name="_Toc520281119"/>
      <w:bookmarkEnd w:id="267"/>
      <w:r w:rsidRPr="009C6D21">
        <w:t>The following formulae give the relations for the associated quaternion:</w:t>
      </w:r>
    </w:p>
    <w:p w14:paraId="606061EE" w14:textId="77777777" w:rsidR="00296A55" w:rsidRPr="009C6D21" w:rsidRDefault="00296A55" w:rsidP="00296A55">
      <w:pPr>
        <w:spacing w:before="0" w:line="240" w:lineRule="auto"/>
        <w:rPr>
          <w:vertAlign w:val="superscript"/>
        </w:rPr>
      </w:pPr>
      <w:r w:rsidRPr="009C6D21">
        <w:t xml:space="preserve">  q</w:t>
      </w:r>
      <w:r w:rsidRPr="009C6D21">
        <w:rPr>
          <w:vertAlign w:val="subscript"/>
        </w:rPr>
        <w:t xml:space="preserve">c </w:t>
      </w:r>
      <w:r w:rsidRPr="009C6D21">
        <w:t xml:space="preserve"> =  +/- (M</w:t>
      </w:r>
      <w:r w:rsidRPr="009C6D21">
        <w:rPr>
          <w:vertAlign w:val="subscript"/>
        </w:rPr>
        <w:t>11</w:t>
      </w:r>
      <w:r w:rsidRPr="009C6D21">
        <w:t>+M</w:t>
      </w:r>
      <w:r w:rsidRPr="009C6D21">
        <w:rPr>
          <w:vertAlign w:val="subscript"/>
        </w:rPr>
        <w:t>22</w:t>
      </w:r>
      <w:r w:rsidRPr="009C6D21">
        <w:t>+M</w:t>
      </w:r>
      <w:r w:rsidRPr="009C6D21">
        <w:rPr>
          <w:vertAlign w:val="subscript"/>
        </w:rPr>
        <w:t>33</w:t>
      </w:r>
      <w:r w:rsidRPr="009C6D21">
        <w:t>+1)</w:t>
      </w:r>
      <w:r w:rsidRPr="009C6D21">
        <w:rPr>
          <w:vertAlign w:val="superscript"/>
        </w:rPr>
        <w:t>1/2</w:t>
      </w:r>
    </w:p>
    <w:p w14:paraId="6C99E184" w14:textId="77777777" w:rsidR="00296A55" w:rsidRPr="009C6D21" w:rsidRDefault="00296A55" w:rsidP="00296A55">
      <w:pPr>
        <w:spacing w:before="0" w:line="240" w:lineRule="auto"/>
        <w:rPr>
          <w:vertAlign w:val="superscript"/>
        </w:rPr>
      </w:pPr>
      <w:r w:rsidRPr="009C6D21">
        <w:t xml:space="preserve">  q</w:t>
      </w:r>
      <w:r w:rsidRPr="009C6D21">
        <w:rPr>
          <w:vertAlign w:val="subscript"/>
        </w:rPr>
        <w:t xml:space="preserve">1 </w:t>
      </w:r>
      <w:r w:rsidRPr="009C6D21">
        <w:t xml:space="preserve"> =  1/4* q</w:t>
      </w:r>
      <w:r w:rsidRPr="009C6D21">
        <w:rPr>
          <w:vertAlign w:val="subscript"/>
        </w:rPr>
        <w:t>c</w:t>
      </w:r>
      <w:r w:rsidRPr="009C6D21">
        <w:t xml:space="preserve"> (M</w:t>
      </w:r>
      <w:r w:rsidRPr="009C6D21">
        <w:rPr>
          <w:vertAlign w:val="subscript"/>
        </w:rPr>
        <w:t xml:space="preserve">23 </w:t>
      </w:r>
      <w:r w:rsidRPr="009C6D21">
        <w:t>- M</w:t>
      </w:r>
      <w:r w:rsidRPr="009C6D21">
        <w:rPr>
          <w:vertAlign w:val="subscript"/>
        </w:rPr>
        <w:t>33</w:t>
      </w:r>
      <w:r w:rsidRPr="009C6D21">
        <w:t>)</w:t>
      </w:r>
    </w:p>
    <w:p w14:paraId="666D8108" w14:textId="77777777" w:rsidR="00296A55" w:rsidRPr="009C6D21" w:rsidRDefault="00296A55" w:rsidP="00296A55">
      <w:pPr>
        <w:spacing w:before="0" w:line="240" w:lineRule="auto"/>
        <w:rPr>
          <w:vertAlign w:val="superscript"/>
        </w:rPr>
      </w:pPr>
      <w:r w:rsidRPr="009C6D21">
        <w:t xml:space="preserve">  q</w:t>
      </w:r>
      <w:r w:rsidRPr="009C6D21">
        <w:rPr>
          <w:vertAlign w:val="subscript"/>
        </w:rPr>
        <w:t>2</w:t>
      </w:r>
      <w:r w:rsidRPr="009C6D21">
        <w:t xml:space="preserve">  =  1/4* q</w:t>
      </w:r>
      <w:r w:rsidRPr="009C6D21">
        <w:rPr>
          <w:vertAlign w:val="subscript"/>
        </w:rPr>
        <w:t>c</w:t>
      </w:r>
      <w:r w:rsidRPr="009C6D21">
        <w:t xml:space="preserve"> (M</w:t>
      </w:r>
      <w:r w:rsidRPr="009C6D21">
        <w:rPr>
          <w:vertAlign w:val="subscript"/>
        </w:rPr>
        <w:t xml:space="preserve">31 </w:t>
      </w:r>
      <w:r w:rsidRPr="009C6D21">
        <w:t>- M</w:t>
      </w:r>
      <w:r w:rsidRPr="009C6D21">
        <w:rPr>
          <w:vertAlign w:val="subscript"/>
        </w:rPr>
        <w:t>13</w:t>
      </w:r>
      <w:r w:rsidRPr="009C6D21">
        <w:t>)</w:t>
      </w:r>
    </w:p>
    <w:p w14:paraId="11FC0852" w14:textId="77777777" w:rsidR="00296A55" w:rsidRPr="009C6D21" w:rsidRDefault="00296A55" w:rsidP="00296A55">
      <w:pPr>
        <w:spacing w:before="0" w:line="240" w:lineRule="auto"/>
        <w:rPr>
          <w:vertAlign w:val="superscript"/>
        </w:rPr>
      </w:pPr>
      <w:r w:rsidRPr="009C6D21">
        <w:t xml:space="preserve">  q</w:t>
      </w:r>
      <w:r w:rsidRPr="009C6D21">
        <w:rPr>
          <w:vertAlign w:val="subscript"/>
        </w:rPr>
        <w:t>3</w:t>
      </w:r>
      <w:r w:rsidRPr="009C6D21">
        <w:t xml:space="preserve">  =  1/4* q</w:t>
      </w:r>
      <w:r w:rsidRPr="009C6D21">
        <w:rPr>
          <w:vertAlign w:val="subscript"/>
        </w:rPr>
        <w:t>c</w:t>
      </w:r>
      <w:r w:rsidRPr="009C6D21">
        <w:t xml:space="preserve"> (M</w:t>
      </w:r>
      <w:r w:rsidRPr="009C6D21">
        <w:rPr>
          <w:vertAlign w:val="subscript"/>
        </w:rPr>
        <w:t xml:space="preserve">12 </w:t>
      </w:r>
      <w:r w:rsidRPr="009C6D21">
        <w:t>- M</w:t>
      </w:r>
      <w:r w:rsidRPr="009C6D21">
        <w:rPr>
          <w:vertAlign w:val="subscript"/>
        </w:rPr>
        <w:t>21</w:t>
      </w:r>
      <w:r w:rsidRPr="009C6D21">
        <w:t>)</w:t>
      </w:r>
    </w:p>
    <w:p w14:paraId="0CD7E14C" w14:textId="77777777" w:rsidR="00296A55" w:rsidRPr="009C6D21" w:rsidRDefault="00296A55" w:rsidP="00296A55">
      <w:r w:rsidRPr="009C6D21">
        <w:t>This matrix can be used to elaborate a set of attitude angles like Euler’s (Roll Pitch Yaw) giving the rotation angles around X=1=roll, Y=2=pitch, Z=3=yaw axes.  The rotation order must be defined to have a set of values consistent with the desired rotation.</w:t>
      </w:r>
    </w:p>
    <w:p w14:paraId="50EADA3B" w14:textId="77777777" w:rsidR="00296A55" w:rsidRPr="009C6D21" w:rsidRDefault="00296A55" w:rsidP="00296A55">
      <w:pPr>
        <w:keepNext/>
      </w:pPr>
      <w:r w:rsidRPr="009C6D21">
        <w:t>For example if the rotation order is ψ around axis 3, Θ around axis 2, ρ around axis 1 the Euler angles ψ Θ ρ can be obtained by the following relations:</w:t>
      </w:r>
    </w:p>
    <w:p w14:paraId="7FE916B2" w14:textId="77777777" w:rsidR="00296A55" w:rsidRPr="009C6D21" w:rsidRDefault="00296A55" w:rsidP="003850C1">
      <w:r w:rsidRPr="009C6D21">
        <w:rPr>
          <w:position w:val="-88"/>
        </w:rPr>
        <w:object w:dxaOrig="3000" w:dyaOrig="1920" w14:anchorId="0EFFA1A6">
          <v:shape id="_x0000_i1053" type="#_x0000_t75" style="width:150.75pt;height:96pt" o:ole="">
            <v:imagedata r:id="rId70" o:title=""/>
          </v:shape>
          <o:OLEObject Type="Embed" ProgID="Equation.3" ShapeID="_x0000_i1053" DrawAspect="Content" ObjectID="_1594799565" r:id="rId71"/>
        </w:object>
      </w:r>
    </w:p>
    <w:p w14:paraId="39C13B2F" w14:textId="77777777" w:rsidR="00296A55" w:rsidRPr="009C6D21" w:rsidRDefault="00296A55" w:rsidP="00296A55">
      <w:pPr>
        <w:pStyle w:val="Notelevel1"/>
      </w:pPr>
      <w:r w:rsidRPr="009C6D21">
        <w:lastRenderedPageBreak/>
        <w:t>NOTE</w:t>
      </w:r>
      <w:r w:rsidRPr="009C6D21">
        <w:tab/>
        <w:t>–</w:t>
      </w:r>
      <w:r w:rsidRPr="009C6D21">
        <w:tab/>
        <w:t>The angles Ψ ρ are undefined if COS(Θ) = 0.  Several solutions are possible depending on the quadrants in which the inverse trigonometric function solutions are taken.</w:t>
      </w:r>
    </w:p>
    <w:p w14:paraId="450840A8" w14:textId="77777777" w:rsidR="00296A55" w:rsidRPr="009C6D21" w:rsidRDefault="00DF3B36" w:rsidP="00296A55">
      <w:r>
        <w:t>T</w:t>
      </w:r>
      <w:r w:rsidR="00296A55" w:rsidRPr="009C6D21" w:rsidDel="001A7CAB">
        <w:t>he transformation matrices above, while assuming a particular order of scalar (QC) and vector (Q1, Q2, Q3) portions of the quaternion, are invariant as it is an expression to transform a vector between the two frames of the quaternion.  If one were to attempt quaternion multiplication, then order of the quaternion vector is of prime importance.</w:t>
      </w:r>
    </w:p>
    <w:p w14:paraId="68A54AEA" w14:textId="490C5B0D" w:rsidR="00296A55" w:rsidRPr="009C6D21" w:rsidRDefault="00296A55" w:rsidP="00296A55">
      <w:r w:rsidRPr="009C6D21">
        <w:rPr>
          <w:spacing w:val="-2"/>
        </w:rPr>
        <w:t>Another method of expressing 3-axis attitude is given in terms of roll, pitch, and yaw (R, P, Y</w:t>
      </w:r>
      <w:r w:rsidRPr="009C6D21">
        <w:t xml:space="preserve">) coordinates.  However, the definition of roll, pitch, and yaw axes vary from mission to mission and often even change within a mission (reference </w:t>
      </w:r>
      <w:r w:rsidR="000F2137">
        <w:fldChar w:fldCharType="begin"/>
      </w:r>
      <w:r w:rsidR="000F2137">
        <w:instrText xml:space="preserve"> REF R_MissionGeometry \h </w:instrText>
      </w:r>
      <w:r w:rsidR="000F2137">
        <w:fldChar w:fldCharType="separate"/>
      </w:r>
      <w:r w:rsidR="00452CB8" w:rsidRPr="009C6D21">
        <w:t>[</w:t>
      </w:r>
      <w:r w:rsidR="00452CB8">
        <w:rPr>
          <w:noProof/>
        </w:rPr>
        <w:t>16</w:t>
      </w:r>
      <w:r w:rsidR="00452CB8" w:rsidRPr="009C6D21">
        <w:t>]</w:t>
      </w:r>
      <w:r w:rsidR="000F2137">
        <w:fldChar w:fldCharType="end"/>
      </w:r>
      <w:r w:rsidRPr="009C6D21">
        <w:t>).  In determining rotations or rotation rates about these axes, care must be taken to define the axes, which are often misunderstood.  Using quaternions avoids the need to use R, P, Y attitude representation and its resulting complexity.</w:t>
      </w:r>
    </w:p>
    <w:p w14:paraId="2837E3B4" w14:textId="77777777" w:rsidR="00296A55" w:rsidRPr="009C6D21" w:rsidRDefault="00296A55" w:rsidP="00296A55">
      <w:r w:rsidRPr="009C6D21">
        <w:t>Spin-stabilized spacecraft rotate about a known body-frame spin-axis.  Their attitude is often represented as the orientation of the spin-axis with respect to an external reference frame and a phase angle of rotation about this axis.  Generally the phase of rotation about the spin axis is neither determined nor needed.  In this case the spacecraft attitude is sufficiently determined by only two parameters, and a quaternion is not unambiguously specified by the conventionally determined attitude.  In this case the most common attitude representation is the right ascension and declination of the spin-axis in the reference frame.</w:t>
      </w:r>
    </w:p>
    <w:p w14:paraId="03272B10" w14:textId="77777777" w:rsidR="00296A55" w:rsidRPr="009C6D21" w:rsidRDefault="00296A55" w:rsidP="00296A55">
      <w:pPr>
        <w:pStyle w:val="Heading3"/>
        <w:spacing w:before="480"/>
        <w:ind w:left="0" w:firstLine="0"/>
      </w:pPr>
      <w:bookmarkStart w:id="275" w:name="_Toc119926560"/>
      <w:r w:rsidRPr="009C6D21">
        <w:t>Ephemeris Representations of ATTITUDE</w:t>
      </w:r>
      <w:bookmarkEnd w:id="275"/>
    </w:p>
    <w:p w14:paraId="10ABC0E9" w14:textId="758898BC" w:rsidR="00296A55" w:rsidRPr="009C6D21" w:rsidRDefault="00296A55" w:rsidP="00296A55">
      <w:pPr>
        <w:rPr>
          <w:b/>
        </w:rPr>
      </w:pPr>
      <w:r w:rsidRPr="009C6D21">
        <w:t xml:space="preserve">Under the proper conditions, attitude states allow for the use of a propagation technique (analytical or numerical) to interpret the orientation of an object connected frame at times different from the specified epoch.  Another manner to represent attitude is to use a tabular format, with attitude states at pre-determined time intervals.  This format (referred to as an ephemeris representation) </w:t>
      </w:r>
      <w:r w:rsidR="001F3292">
        <w:t>requires</w:t>
      </w:r>
      <w:r w:rsidRPr="009C6D21">
        <w:t xml:space="preserve"> the use of interpolation techniques to interpret the attitude at times different from the tabular epochs.</w:t>
      </w:r>
    </w:p>
    <w:p w14:paraId="281451B0" w14:textId="77777777" w:rsidR="00296A55" w:rsidRPr="009C6D21" w:rsidRDefault="00296A55" w:rsidP="00296A55">
      <w:pPr>
        <w:pStyle w:val="Heading3"/>
        <w:spacing w:before="480"/>
        <w:ind w:left="0" w:firstLine="0"/>
      </w:pPr>
      <w:bookmarkStart w:id="276" w:name="_Toc119926561"/>
      <w:r w:rsidRPr="009C6D21">
        <w:lastRenderedPageBreak/>
        <w:t>ATTITUDE DYNAMICS</w:t>
      </w:r>
      <w:bookmarkEnd w:id="276"/>
    </w:p>
    <w:p w14:paraId="7B3E53F8" w14:textId="77777777" w:rsidR="00296A55" w:rsidRPr="009C6D21" w:rsidRDefault="00BA7B07" w:rsidP="00296A55">
      <w:pPr>
        <w:jc w:val="center"/>
      </w:pPr>
      <w:r>
        <w:rPr>
          <w:noProof/>
        </w:rPr>
        <w:pict w14:anchorId="0A445A06">
          <v:shape id="Picture 61" o:spid="_x0000_i1054" type="#_x0000_t75" style="width:264pt;height:234pt;visibility:visible">
            <v:imagedata r:id="rId72" o:title=""/>
          </v:shape>
        </w:pict>
      </w:r>
    </w:p>
    <w:p w14:paraId="2D3A24A9" w14:textId="77777777" w:rsidR="00296A55" w:rsidRPr="009C6D21" w:rsidRDefault="00296A55" w:rsidP="00296A55">
      <w:pPr>
        <w:pStyle w:val="FigureTitle"/>
      </w:pPr>
      <w:r w:rsidRPr="009C6D21">
        <w:t xml:space="preserve">Figure </w:t>
      </w:r>
      <w:bookmarkStart w:id="277" w:name="F_502Rigid_Body_Angular_Momentum"/>
      <w:r w:rsidRPr="009C6D21">
        <w:fldChar w:fldCharType="begin"/>
      </w:r>
      <w:r w:rsidRPr="009C6D21">
        <w:instrText xml:space="preserve"> STYLEREF "Heading 1"\l \n \t  \* MERGEFORMAT </w:instrText>
      </w:r>
      <w:r w:rsidRPr="009C6D21">
        <w:fldChar w:fldCharType="separate"/>
      </w:r>
      <w:r w:rsidR="00452CB8">
        <w:rPr>
          <w:noProof/>
        </w:rPr>
        <w:t>5</w:t>
      </w:r>
      <w:r w:rsidRPr="009C6D21">
        <w:fldChar w:fldCharType="end"/>
      </w:r>
      <w:r w:rsidRPr="009C6D21">
        <w:noBreakHyphen/>
      </w:r>
      <w:r w:rsidR="00222DF8">
        <w:rPr>
          <w:noProof/>
        </w:rPr>
        <w:fldChar w:fldCharType="begin"/>
      </w:r>
      <w:r w:rsidR="00222DF8">
        <w:rPr>
          <w:noProof/>
        </w:rPr>
        <w:instrText xml:space="preserve"> SEQ Figure \s 1 </w:instrText>
      </w:r>
      <w:r w:rsidR="00222DF8">
        <w:rPr>
          <w:noProof/>
        </w:rPr>
        <w:fldChar w:fldCharType="separate"/>
      </w:r>
      <w:r w:rsidR="00452CB8">
        <w:rPr>
          <w:noProof/>
        </w:rPr>
        <w:t>2</w:t>
      </w:r>
      <w:r w:rsidR="00222DF8">
        <w:rPr>
          <w:noProof/>
        </w:rPr>
        <w:fldChar w:fldCharType="end"/>
      </w:r>
      <w:bookmarkEnd w:id="277"/>
      <w:r w:rsidRPr="009C6D21">
        <w:fldChar w:fldCharType="begin"/>
      </w:r>
      <w:r w:rsidRPr="009C6D21">
        <w:instrText xml:space="preserve"> TC  \f G "</w:instrText>
      </w:r>
      <w:r w:rsidR="00222DF8">
        <w:rPr>
          <w:noProof/>
        </w:rPr>
        <w:fldChar w:fldCharType="begin"/>
      </w:r>
      <w:r w:rsidR="00222DF8">
        <w:rPr>
          <w:noProof/>
        </w:rPr>
        <w:instrText xml:space="preserve"> STYLEREF "Heading 1"\l \n \t  \* MERGEFORMAT </w:instrText>
      </w:r>
      <w:r w:rsidR="00222DF8">
        <w:rPr>
          <w:noProof/>
        </w:rPr>
        <w:fldChar w:fldCharType="separate"/>
      </w:r>
      <w:bookmarkStart w:id="278" w:name="_Toc126491437"/>
      <w:bookmarkStart w:id="279" w:name="_Toc497408250"/>
      <w:bookmarkStart w:id="280" w:name="_Toc520978191"/>
      <w:r w:rsidR="00452CB8">
        <w:rPr>
          <w:noProof/>
        </w:rPr>
        <w:instrText>5</w:instrText>
      </w:r>
      <w:r w:rsidR="00222DF8">
        <w:rPr>
          <w:noProof/>
        </w:rPr>
        <w:fldChar w:fldCharType="end"/>
      </w:r>
      <w:r w:rsidRPr="009C6D21">
        <w:instrText>-</w:instrText>
      </w:r>
      <w:r w:rsidRPr="009C6D21">
        <w:fldChar w:fldCharType="begin"/>
      </w:r>
      <w:r w:rsidRPr="009C6D21">
        <w:instrText xml:space="preserve"> SEQ Figure_TOC \s 1 </w:instrText>
      </w:r>
      <w:r w:rsidRPr="009C6D21">
        <w:fldChar w:fldCharType="separate"/>
      </w:r>
      <w:r w:rsidR="00452CB8">
        <w:rPr>
          <w:noProof/>
        </w:rPr>
        <w:instrText>2</w:instrText>
      </w:r>
      <w:r w:rsidRPr="009C6D21">
        <w:fldChar w:fldCharType="end"/>
      </w:r>
      <w:r w:rsidRPr="009C6D21">
        <w:tab/>
        <w:instrText>Rigid Body Angular Momentum</w:instrText>
      </w:r>
      <w:bookmarkEnd w:id="278"/>
      <w:bookmarkEnd w:id="279"/>
      <w:bookmarkEnd w:id="280"/>
      <w:r w:rsidRPr="009C6D21">
        <w:instrText>"</w:instrText>
      </w:r>
      <w:r w:rsidRPr="009C6D21">
        <w:fldChar w:fldCharType="end"/>
      </w:r>
      <w:r w:rsidRPr="009C6D21">
        <w:t>:  Rigid Body Angular Momentum</w:t>
      </w:r>
    </w:p>
    <w:p w14:paraId="2A9D44FB" w14:textId="77777777" w:rsidR="00296A55" w:rsidRPr="009C6D21" w:rsidRDefault="00296A55" w:rsidP="00296A55">
      <w:pPr>
        <w:keepNext/>
        <w:spacing w:before="480" w:line="240" w:lineRule="auto"/>
      </w:pPr>
      <w:r w:rsidRPr="009C6D21">
        <w:t xml:space="preserve">Consider the situation of figure </w:t>
      </w:r>
      <w:r w:rsidRPr="009C6D21">
        <w:fldChar w:fldCharType="begin"/>
      </w:r>
      <w:r w:rsidRPr="009C6D21">
        <w:instrText xml:space="preserve"> REF F_502Rigid_Body_Angular_Momentum \h </w:instrText>
      </w:r>
      <w:r w:rsidRPr="009C6D21">
        <w:fldChar w:fldCharType="separate"/>
      </w:r>
      <w:r w:rsidR="00452CB8">
        <w:rPr>
          <w:noProof/>
        </w:rPr>
        <w:t>5</w:t>
      </w:r>
      <w:r w:rsidR="00452CB8" w:rsidRPr="009C6D21">
        <w:noBreakHyphen/>
      </w:r>
      <w:r w:rsidR="00452CB8">
        <w:rPr>
          <w:noProof/>
        </w:rPr>
        <w:t>2</w:t>
      </w:r>
      <w:r w:rsidRPr="009C6D21">
        <w:fldChar w:fldCharType="end"/>
      </w:r>
      <w:r w:rsidRPr="009C6D21">
        <w:t xml:space="preserve"> in which the rigid body B contains the body-fixed x, y, z coordinate system attached at the center of mass, O.  The angular momentum is</w:t>
      </w:r>
    </w:p>
    <w:p w14:paraId="6E6C2600" w14:textId="753F5950" w:rsidR="00296A55" w:rsidRPr="009C6D21" w:rsidRDefault="00296A55" w:rsidP="00296A55">
      <w:r w:rsidRPr="009C6D21">
        <w:tab/>
      </w:r>
      <w:r w:rsidRPr="009C6D21">
        <w:tab/>
      </w:r>
      <w:r w:rsidRPr="009C6D21">
        <w:tab/>
      </w:r>
      <w:r w:rsidRPr="009C6D21">
        <w:tab/>
      </w:r>
      <w:r w:rsidRPr="009C6D21">
        <w:rPr>
          <w:position w:val="-30"/>
        </w:rPr>
        <w:object w:dxaOrig="1880" w:dyaOrig="580" w14:anchorId="21284F5A">
          <v:shape id="_x0000_i1055" type="#_x0000_t75" style="width:97.5pt;height:30pt" o:ole="">
            <v:imagedata r:id="rId73" o:title=""/>
          </v:shape>
          <o:OLEObject Type="Embed" ProgID="Equation.3" ShapeID="_x0000_i1055" DrawAspect="Content" ObjectID="_1594799566" r:id="rId74"/>
        </w:object>
      </w:r>
    </w:p>
    <w:p w14:paraId="45FABF84" w14:textId="77777777" w:rsidR="00296A55" w:rsidRPr="009C6D21" w:rsidRDefault="00296A55" w:rsidP="00296A55">
      <w:pPr>
        <w:spacing w:before="200" w:line="240" w:lineRule="auto"/>
      </w:pPr>
      <w:r w:rsidRPr="009C6D21">
        <w:t xml:space="preserve">where </w:t>
      </w:r>
      <w:r w:rsidRPr="009C6D21">
        <w:rPr>
          <w:i/>
          <w:sz w:val="28"/>
          <w:szCs w:val="24"/>
        </w:rPr>
        <w:t>ω</w:t>
      </w:r>
      <w:r w:rsidRPr="009C6D21">
        <w:t xml:space="preserve"> denotes the instantaneous angular velocity vector of the rotating x, y, z coordinate system.  The angular momentum may be written in matrix form as</w:t>
      </w:r>
    </w:p>
    <w:p w14:paraId="3F920BFC" w14:textId="344E042E" w:rsidR="00296A55" w:rsidRPr="009C6D21" w:rsidRDefault="00296A55" w:rsidP="00296A55">
      <w:r w:rsidRPr="009C6D21">
        <w:tab/>
      </w:r>
      <w:r w:rsidRPr="009C6D21">
        <w:tab/>
      </w:r>
      <w:r w:rsidRPr="009C6D21">
        <w:rPr>
          <w:position w:val="-52"/>
        </w:rPr>
        <w:object w:dxaOrig="3900" w:dyaOrig="1160" w14:anchorId="13119C43">
          <v:shape id="_x0000_i1056" type="#_x0000_t75" style="width:181.5pt;height:54pt" o:ole="">
            <v:imagedata r:id="rId75" o:title=""/>
          </v:shape>
          <o:OLEObject Type="Embed" ProgID="Equation.3" ShapeID="_x0000_i1056" DrawAspect="Content" ObjectID="_1594799567" r:id="rId76"/>
        </w:object>
      </w:r>
    </w:p>
    <w:p w14:paraId="60E2A500" w14:textId="77777777" w:rsidR="00296A55" w:rsidRPr="009C6D21" w:rsidRDefault="00296A55" w:rsidP="00296A55">
      <w:r w:rsidRPr="009C6D21">
        <w:t>where</w:t>
      </w:r>
    </w:p>
    <w:p w14:paraId="6549142A" w14:textId="77777777" w:rsidR="00296A55" w:rsidRPr="009C6D21" w:rsidRDefault="00296A55" w:rsidP="00296A55">
      <w:r w:rsidRPr="009C6D21">
        <w:tab/>
      </w:r>
      <w:r w:rsidRPr="009C6D21">
        <w:rPr>
          <w:position w:val="-72"/>
        </w:rPr>
        <w:object w:dxaOrig="5539" w:dyaOrig="1579" w14:anchorId="316AB25B">
          <v:shape id="_x0000_i1057" type="#_x0000_t75" style="width:259.5pt;height:79.5pt" o:ole="">
            <v:imagedata r:id="rId77" o:title=""/>
          </v:shape>
          <o:OLEObject Type="Embed" ProgID="Equation.3" ShapeID="_x0000_i1057" DrawAspect="Content" ObjectID="_1594799568" r:id="rId78"/>
        </w:object>
      </w:r>
    </w:p>
    <w:p w14:paraId="5BB4FF07" w14:textId="77777777" w:rsidR="00296A55" w:rsidRPr="009C6D21" w:rsidRDefault="00296A55" w:rsidP="00296A55">
      <w:r w:rsidRPr="009C6D21">
        <w:t>I</w:t>
      </w:r>
      <w:r w:rsidRPr="009C6D21">
        <w:rPr>
          <w:vertAlign w:val="subscript"/>
        </w:rPr>
        <w:t>x</w:t>
      </w:r>
      <w:r w:rsidRPr="009C6D21">
        <w:t>, I</w:t>
      </w:r>
      <w:r w:rsidRPr="009C6D21">
        <w:rPr>
          <w:vertAlign w:val="subscript"/>
        </w:rPr>
        <w:t>y</w:t>
      </w:r>
      <w:r w:rsidRPr="009C6D21">
        <w:t>, I</w:t>
      </w:r>
      <w:r w:rsidRPr="009C6D21">
        <w:rPr>
          <w:vertAlign w:val="subscript"/>
        </w:rPr>
        <w:t>z</w:t>
      </w:r>
      <w:r w:rsidRPr="009C6D21">
        <w:t xml:space="preserve"> are the moments of inertia of the body about the x, y, z axes, respectively, I</w:t>
      </w:r>
      <w:r w:rsidRPr="009C6D21">
        <w:rPr>
          <w:vertAlign w:val="subscript"/>
        </w:rPr>
        <w:t>xy</w:t>
      </w:r>
      <w:r w:rsidRPr="009C6D21">
        <w:t>, I</w:t>
      </w:r>
      <w:r w:rsidRPr="009C6D21">
        <w:rPr>
          <w:vertAlign w:val="subscript"/>
        </w:rPr>
        <w:t>xz</w:t>
      </w:r>
      <w:r w:rsidRPr="009C6D21">
        <w:t>, I</w:t>
      </w:r>
      <w:r w:rsidRPr="009C6D21">
        <w:rPr>
          <w:vertAlign w:val="subscript"/>
        </w:rPr>
        <w:t>yz</w:t>
      </w:r>
      <w:r w:rsidRPr="009C6D21">
        <w:t xml:space="preserve"> are the products of inertia of B, and the matrix I is known as the inertia matrix or the inertia </w:t>
      </w:r>
      <w:r w:rsidRPr="009C6D21">
        <w:lastRenderedPageBreak/>
        <w:t>tensor.  Thus any rigid body is characterized by a set of constants I</w:t>
      </w:r>
      <w:r w:rsidRPr="009C6D21">
        <w:rPr>
          <w:vertAlign w:val="subscript"/>
        </w:rPr>
        <w:t>x</w:t>
      </w:r>
      <w:r w:rsidRPr="009C6D21">
        <w:t>, I</w:t>
      </w:r>
      <w:r w:rsidRPr="009C6D21">
        <w:rPr>
          <w:vertAlign w:val="subscript"/>
        </w:rPr>
        <w:t>y</w:t>
      </w:r>
      <w:r w:rsidRPr="009C6D21">
        <w:t>, I</w:t>
      </w:r>
      <w:r w:rsidRPr="009C6D21">
        <w:rPr>
          <w:vertAlign w:val="subscript"/>
        </w:rPr>
        <w:t>z</w:t>
      </w:r>
      <w:r w:rsidRPr="009C6D21">
        <w:t>, I</w:t>
      </w:r>
      <w:r w:rsidRPr="009C6D21">
        <w:rPr>
          <w:vertAlign w:val="subscript"/>
        </w:rPr>
        <w:t>xy</w:t>
      </w:r>
      <w:r w:rsidRPr="009C6D21">
        <w:t>, I</w:t>
      </w:r>
      <w:r w:rsidRPr="009C6D21">
        <w:rPr>
          <w:vertAlign w:val="subscript"/>
        </w:rPr>
        <w:t>xz</w:t>
      </w:r>
      <w:r w:rsidRPr="009C6D21">
        <w:t>, and I</w:t>
      </w:r>
      <w:r w:rsidRPr="009C6D21">
        <w:rPr>
          <w:vertAlign w:val="subscript"/>
        </w:rPr>
        <w:t>xz</w:t>
      </w:r>
      <w:r w:rsidRPr="009C6D21">
        <w:t xml:space="preserve"> for the purpose of analyzing the angular momentum and, ultimately, attitude control.  Therefore, the torque vector satisfies Euler’s Equation,</w:t>
      </w:r>
    </w:p>
    <w:p w14:paraId="49A8A8DA" w14:textId="087753A1" w:rsidR="00296A55" w:rsidRPr="009C6D21" w:rsidRDefault="00296A55" w:rsidP="00296A55">
      <w:r w:rsidRPr="009C6D21">
        <w:tab/>
      </w:r>
      <w:r w:rsidRPr="009C6D21">
        <w:tab/>
      </w:r>
      <w:r w:rsidRPr="009C6D21">
        <w:rPr>
          <w:position w:val="-22"/>
        </w:rPr>
        <w:object w:dxaOrig="2580" w:dyaOrig="580" w14:anchorId="3F97778F">
          <v:shape id="_x0000_i1058" type="#_x0000_t75" style="width:133.5pt;height:30pt" o:ole="">
            <v:imagedata r:id="rId79" o:title=""/>
          </v:shape>
          <o:OLEObject Type="Embed" ProgID="Equation.3" ShapeID="_x0000_i1058" DrawAspect="Content" ObjectID="_1594799569" r:id="rId80"/>
        </w:object>
      </w:r>
    </w:p>
    <w:p w14:paraId="66628FF4" w14:textId="78473643" w:rsidR="00296A55" w:rsidRPr="009C6D21" w:rsidRDefault="00FF4549" w:rsidP="00296A55">
      <w:r w:rsidRPr="009C6D21">
        <w:t>this</w:t>
      </w:r>
      <w:r w:rsidR="00296A55" w:rsidRPr="009C6D21">
        <w:t xml:space="preserve"> equals zero in a torque-free environment.  Thus, parallel to the conservation of linear momentum in orbital mechanics, the principle of conservation of angular momentum states that angular momentum remains constant in magnitude and direction in inertial space, if the body is not acted on by any external torques.</w:t>
      </w:r>
      <w:r w:rsidR="00A9118B">
        <w:t xml:space="preserve"> For spacecraft with devices that generate angular momentum internally, such as reaction wheels, additional angular momentum terms must be included in Euler’s equation.</w:t>
      </w:r>
    </w:p>
    <w:p w14:paraId="6E397EE5" w14:textId="77777777" w:rsidR="00296A55" w:rsidRPr="009C6D21" w:rsidRDefault="00296A55" w:rsidP="00296A55">
      <w:r w:rsidRPr="009C6D21">
        <w:t>The kinetic energy</w:t>
      </w:r>
    </w:p>
    <w:p w14:paraId="2EC60FAD" w14:textId="12DB5F76" w:rsidR="00296A55" w:rsidRPr="009C6D21" w:rsidRDefault="00296A55" w:rsidP="00296A55">
      <w:r w:rsidRPr="009C6D21">
        <w:t xml:space="preserve"> </w:t>
      </w:r>
      <w:r w:rsidRPr="009C6D21">
        <w:tab/>
      </w:r>
      <w:r w:rsidRPr="009C6D21">
        <w:tab/>
      </w:r>
      <w:r w:rsidRPr="009C6D21">
        <w:tab/>
      </w:r>
      <w:r w:rsidRPr="009C6D21">
        <w:rPr>
          <w:position w:val="-24"/>
        </w:rPr>
        <w:object w:dxaOrig="1180" w:dyaOrig="620" w14:anchorId="7D1C8952">
          <v:shape id="_x0000_i1059" type="#_x0000_t75" style="width:51.75pt;height:26.25pt" o:ole="">
            <v:imagedata r:id="rId81" o:title=""/>
          </v:shape>
          <o:OLEObject Type="Embed" ProgID="Equation.3" ShapeID="_x0000_i1059" DrawAspect="Content" ObjectID="_1594799570" r:id="rId82"/>
        </w:object>
      </w:r>
    </w:p>
    <w:p w14:paraId="7F543CAE" w14:textId="77777777" w:rsidR="00296A55" w:rsidRPr="009C6D21" w:rsidRDefault="00296A55" w:rsidP="00296A55">
      <w:r w:rsidRPr="009C6D21">
        <w:t>is reminiscent of the familiar</w:t>
      </w:r>
    </w:p>
    <w:p w14:paraId="5DA8E16F" w14:textId="57FC2583" w:rsidR="00296A55" w:rsidRPr="009C6D21" w:rsidRDefault="00296A55" w:rsidP="00296A55">
      <w:r w:rsidRPr="009C6D21">
        <w:tab/>
      </w:r>
      <w:r w:rsidRPr="009C6D21">
        <w:tab/>
      </w:r>
      <w:r w:rsidRPr="009C6D21">
        <w:tab/>
      </w:r>
      <w:r w:rsidRPr="009C6D21">
        <w:rPr>
          <w:position w:val="-22"/>
        </w:rPr>
        <w:object w:dxaOrig="1180" w:dyaOrig="580" w14:anchorId="37A27993">
          <v:shape id="_x0000_i1060" type="#_x0000_t75" style="width:51.75pt;height:25.5pt" o:ole="">
            <v:imagedata r:id="rId83" o:title=""/>
          </v:shape>
          <o:OLEObject Type="Embed" ProgID="Equation.3" ShapeID="_x0000_i1060" DrawAspect="Content" ObjectID="_1594799571" r:id="rId84"/>
        </w:object>
      </w:r>
    </w:p>
    <w:p w14:paraId="32DD53D7" w14:textId="77777777" w:rsidR="00296A55" w:rsidRPr="009C6D21" w:rsidRDefault="00296A55" w:rsidP="00296A55">
      <w:r w:rsidRPr="009C6D21">
        <w:t>of particle dynamics with the angular velocity playing the role of the linear velocity and the inertia matrix being the analog of the mass for rotational systems.</w:t>
      </w:r>
    </w:p>
    <w:p w14:paraId="6FE623E3" w14:textId="1D507CEF" w:rsidR="00296A55" w:rsidRPr="009C6D21" w:rsidRDefault="00296A55" w:rsidP="00296A55">
      <w:pPr>
        <w:rPr>
          <w:szCs w:val="24"/>
        </w:rPr>
      </w:pPr>
      <w:r w:rsidRPr="009C6D21">
        <w:t xml:space="preserve">A principal axis is any axis </w:t>
      </w:r>
      <w:r w:rsidRPr="009C6D21">
        <w:rPr>
          <w:position w:val="-2"/>
        </w:rPr>
        <w:object w:dxaOrig="200" w:dyaOrig="360" w14:anchorId="09F19E06">
          <v:shape id="_x0000_i1061" type="#_x0000_t75" style="width:9.75pt;height:18pt" o:ole="">
            <v:imagedata r:id="rId85" o:title=""/>
          </v:shape>
          <o:OLEObject Type="Embed" ProgID="Equation.3" ShapeID="_x0000_i1061" DrawAspect="Content" ObjectID="_1594799572" r:id="rId86"/>
        </w:object>
      </w:r>
      <w:r w:rsidRPr="009C6D21">
        <w:t xml:space="preserve"> such that the resulting angular momentum is parallel to </w:t>
      </w:r>
      <w:r w:rsidRPr="009C6D21">
        <w:rPr>
          <w:position w:val="-2"/>
        </w:rPr>
        <w:object w:dxaOrig="200" w:dyaOrig="360" w14:anchorId="04B1F285">
          <v:shape id="_x0000_i1062" type="#_x0000_t75" style="width:9.75pt;height:18pt" o:ole="">
            <v:imagedata r:id="rId87" o:title=""/>
          </v:shape>
          <o:OLEObject Type="Embed" ProgID="Equation.3" ShapeID="_x0000_i1062" DrawAspect="Content" ObjectID="_1594799573" r:id="rId88"/>
        </w:object>
      </w:r>
      <w:r w:rsidRPr="009C6D21">
        <w:t xml:space="preserve"> </w:t>
      </w:r>
      <w:r w:rsidRPr="009C6D21">
        <w:rPr>
          <w:szCs w:val="24"/>
        </w:rPr>
        <w:t>when the spacecraft rotates about</w:t>
      </w:r>
      <w:r w:rsidRPr="009C6D21">
        <w:rPr>
          <w:position w:val="-2"/>
          <w:szCs w:val="24"/>
        </w:rPr>
        <w:object w:dxaOrig="200" w:dyaOrig="360" w14:anchorId="6B07BF85">
          <v:shape id="_x0000_i1063" type="#_x0000_t75" style="width:9.75pt;height:18pt" o:ole="">
            <v:imagedata r:id="rId87" o:title=""/>
          </v:shape>
          <o:OLEObject Type="Embed" ProgID="Equation.3" ShapeID="_x0000_i1063" DrawAspect="Content" ObjectID="_1594799574" r:id="rId89"/>
        </w:object>
      </w:r>
      <w:r w:rsidRPr="009C6D21">
        <w:rPr>
          <w:szCs w:val="24"/>
        </w:rPr>
        <w:t xml:space="preserve">.  If the principal axes are used as the coordinate axes of the spacecraft x, y, z reference frame (see figure </w:t>
      </w:r>
      <w:r w:rsidRPr="009C6D21">
        <w:rPr>
          <w:szCs w:val="24"/>
        </w:rPr>
        <w:fldChar w:fldCharType="begin"/>
      </w:r>
      <w:r w:rsidRPr="009C6D21">
        <w:rPr>
          <w:szCs w:val="24"/>
        </w:rPr>
        <w:instrText xml:space="preserve"> REF F_502Rigid_Body_Angular_Momentum \h </w:instrText>
      </w:r>
      <w:r w:rsidRPr="009C6D21">
        <w:rPr>
          <w:szCs w:val="24"/>
        </w:rPr>
      </w:r>
      <w:r w:rsidRPr="009C6D21">
        <w:rPr>
          <w:szCs w:val="24"/>
        </w:rPr>
        <w:fldChar w:fldCharType="separate"/>
      </w:r>
      <w:r w:rsidR="00452CB8">
        <w:rPr>
          <w:noProof/>
        </w:rPr>
        <w:t>5</w:t>
      </w:r>
      <w:r w:rsidR="00452CB8" w:rsidRPr="009C6D21">
        <w:noBreakHyphen/>
      </w:r>
      <w:r w:rsidR="00452CB8">
        <w:rPr>
          <w:noProof/>
        </w:rPr>
        <w:t>2</w:t>
      </w:r>
      <w:r w:rsidRPr="009C6D21">
        <w:rPr>
          <w:szCs w:val="24"/>
        </w:rPr>
        <w:fldChar w:fldCharType="end"/>
      </w:r>
      <w:r w:rsidRPr="009C6D21">
        <w:rPr>
          <w:szCs w:val="24"/>
        </w:rPr>
        <w:t xml:space="preserve">), the inertia matrix is the diagonal matrix of eigenvalues (characteristic values), called the principal moments of inertia.  (See references </w:t>
      </w:r>
      <w:r w:rsidR="000F2137">
        <w:fldChar w:fldCharType="begin"/>
      </w:r>
      <w:r w:rsidR="000F2137">
        <w:instrText xml:space="preserve"> REF R_SpacecraftAttitudeDeterminationandC \h </w:instrText>
      </w:r>
      <w:r w:rsidR="000F2137">
        <w:fldChar w:fldCharType="separate"/>
      </w:r>
      <w:r w:rsidR="00452CB8" w:rsidRPr="009C6D21">
        <w:t>[</w:t>
      </w:r>
      <w:r w:rsidR="00452CB8">
        <w:rPr>
          <w:noProof/>
        </w:rPr>
        <w:t>12</w:t>
      </w:r>
      <w:r w:rsidR="00452CB8" w:rsidRPr="009C6D21">
        <w:t>]</w:t>
      </w:r>
      <w:r w:rsidR="000F2137">
        <w:fldChar w:fldCharType="end"/>
      </w:r>
      <w:r w:rsidRPr="009C6D21">
        <w:rPr>
          <w:szCs w:val="24"/>
        </w:rPr>
        <w:t xml:space="preserve">, </w:t>
      </w:r>
      <w:r w:rsidR="00053AE1">
        <w:rPr>
          <w:szCs w:val="24"/>
        </w:rPr>
        <w:fldChar w:fldCharType="begin"/>
      </w:r>
      <w:r w:rsidR="00053AE1">
        <w:rPr>
          <w:szCs w:val="24"/>
        </w:rPr>
        <w:instrText xml:space="preserve"> REF R_SpacecraftDynamicsandControl \h </w:instrText>
      </w:r>
      <w:r w:rsidR="00053AE1">
        <w:rPr>
          <w:szCs w:val="24"/>
        </w:rPr>
      </w:r>
      <w:r w:rsidR="00053AE1">
        <w:rPr>
          <w:szCs w:val="24"/>
        </w:rPr>
        <w:fldChar w:fldCharType="separate"/>
      </w:r>
      <w:r w:rsidR="00452CB8" w:rsidRPr="009C6D21">
        <w:t>[</w:t>
      </w:r>
      <w:r w:rsidR="00452CB8">
        <w:rPr>
          <w:noProof/>
        </w:rPr>
        <w:t>18</w:t>
      </w:r>
      <w:r w:rsidR="00452CB8" w:rsidRPr="009C6D21">
        <w:t>]</w:t>
      </w:r>
      <w:r w:rsidR="00053AE1">
        <w:rPr>
          <w:szCs w:val="24"/>
        </w:rPr>
        <w:fldChar w:fldCharType="end"/>
      </w:r>
      <w:r w:rsidRPr="009C6D21">
        <w:rPr>
          <w:szCs w:val="24"/>
        </w:rPr>
        <w:t xml:space="preserve">, </w:t>
      </w:r>
      <w:r w:rsidR="00053AE1">
        <w:rPr>
          <w:szCs w:val="24"/>
        </w:rPr>
        <w:fldChar w:fldCharType="begin"/>
      </w:r>
      <w:r w:rsidR="00053AE1">
        <w:rPr>
          <w:szCs w:val="24"/>
        </w:rPr>
        <w:instrText xml:space="preserve"> REF R_ModernSpacecraftDynamicsandControl \h </w:instrText>
      </w:r>
      <w:r w:rsidR="00053AE1">
        <w:rPr>
          <w:szCs w:val="24"/>
        </w:rPr>
      </w:r>
      <w:r w:rsidR="00053AE1">
        <w:rPr>
          <w:szCs w:val="24"/>
        </w:rPr>
        <w:fldChar w:fldCharType="separate"/>
      </w:r>
      <w:r w:rsidR="00452CB8" w:rsidRPr="009C6D21">
        <w:t>[</w:t>
      </w:r>
      <w:r w:rsidR="00452CB8">
        <w:rPr>
          <w:noProof/>
        </w:rPr>
        <w:t>19</w:t>
      </w:r>
      <w:r w:rsidR="00452CB8" w:rsidRPr="009C6D21">
        <w:t>]</w:t>
      </w:r>
      <w:r w:rsidR="00053AE1">
        <w:rPr>
          <w:szCs w:val="24"/>
        </w:rPr>
        <w:fldChar w:fldCharType="end"/>
      </w:r>
      <w:r w:rsidRPr="009C6D21">
        <w:rPr>
          <w:szCs w:val="24"/>
        </w:rPr>
        <w:t xml:space="preserve">, and </w:t>
      </w:r>
      <w:r w:rsidR="00053AE1">
        <w:rPr>
          <w:szCs w:val="24"/>
        </w:rPr>
        <w:fldChar w:fldCharType="begin"/>
      </w:r>
      <w:r w:rsidR="00053AE1">
        <w:rPr>
          <w:szCs w:val="24"/>
        </w:rPr>
        <w:instrText xml:space="preserve"> REF R_SpaceflightDynamics \h </w:instrText>
      </w:r>
      <w:r w:rsidR="00053AE1">
        <w:rPr>
          <w:szCs w:val="24"/>
        </w:rPr>
      </w:r>
      <w:r w:rsidR="00053AE1">
        <w:rPr>
          <w:szCs w:val="24"/>
        </w:rPr>
        <w:fldChar w:fldCharType="separate"/>
      </w:r>
      <w:r w:rsidR="00452CB8" w:rsidRPr="009C6D21">
        <w:t>[</w:t>
      </w:r>
      <w:r w:rsidR="00452CB8">
        <w:rPr>
          <w:noProof/>
        </w:rPr>
        <w:t>20</w:t>
      </w:r>
      <w:r w:rsidR="00452CB8" w:rsidRPr="009C6D21">
        <w:t>]</w:t>
      </w:r>
      <w:r w:rsidR="00053AE1">
        <w:rPr>
          <w:szCs w:val="24"/>
        </w:rPr>
        <w:fldChar w:fldCharType="end"/>
      </w:r>
      <w:r w:rsidRPr="009C6D21">
        <w:rPr>
          <w:szCs w:val="24"/>
        </w:rPr>
        <w:t>.)</w:t>
      </w:r>
    </w:p>
    <w:p w14:paraId="6AFBB1ED" w14:textId="77777777" w:rsidR="00296A55" w:rsidRPr="009C6D21" w:rsidRDefault="00296A55" w:rsidP="00296A55">
      <w:pPr>
        <w:pStyle w:val="Heading3"/>
        <w:spacing w:before="480"/>
        <w:ind w:left="0" w:firstLine="0"/>
      </w:pPr>
      <w:bookmarkStart w:id="281" w:name="_Toc119926562"/>
      <w:r w:rsidRPr="009C6D21">
        <w:t>ATTITUDE PREDICTION</w:t>
      </w:r>
      <w:bookmarkEnd w:id="281"/>
    </w:p>
    <w:p w14:paraId="54E5B1AE" w14:textId="5718788E" w:rsidR="00296A55" w:rsidRPr="009C6D21" w:rsidRDefault="00296A55" w:rsidP="004D2837">
      <w:pPr>
        <w:keepLines/>
      </w:pPr>
      <w:r w:rsidRPr="009C6D21">
        <w:t>Attitude prediction is the process of forecasting the orientation of the spacecraft by using dynamical models to extrapolate the attitude history.  Propagation is the process of using the dynamic equations of motion (EOM) and mathematical models of environmental torques to model the attitude for an extended period of time.  Environmental torques that are typically included are gravity gradient, aerodynamic torque (if applicable), solar pressure, differential gravity and self</w:t>
      </w:r>
      <w:r w:rsidR="00FF4549" w:rsidRPr="009C6D21">
        <w:t>-</w:t>
      </w:r>
      <w:r w:rsidRPr="009C6D21">
        <w:t xml:space="preserve">gravity.  </w:t>
      </w:r>
      <w:r w:rsidR="006F5B63">
        <w:t>Which</w:t>
      </w:r>
      <w:r w:rsidRPr="009C6D21">
        <w:t xml:space="preserve"> torques </w:t>
      </w:r>
      <w:r w:rsidR="006F5B63">
        <w:t>are important will depend</w:t>
      </w:r>
      <w:r w:rsidRPr="009C6D21">
        <w:t xml:space="preserve"> on the spacecraft </w:t>
      </w:r>
      <w:r w:rsidR="006F5B63">
        <w:t>location</w:t>
      </w:r>
      <w:r w:rsidRPr="009C6D21">
        <w:t>.</w:t>
      </w:r>
    </w:p>
    <w:p w14:paraId="0ADE3F4C" w14:textId="22097212" w:rsidR="00296A55" w:rsidRPr="009C6D21" w:rsidRDefault="00296A55" w:rsidP="00296A55">
      <w:r w:rsidRPr="009C6D21">
        <w:t>Differential and self</w:t>
      </w:r>
      <w:r w:rsidR="00FF4549" w:rsidRPr="009C6D21">
        <w:t>-</w:t>
      </w:r>
      <w:r w:rsidRPr="009C6D21">
        <w:t>gravity arise from gravity forces acting on a particular point in space, and these will eventually be dominant terms if the spacecraft is far enough away from a gravity source, such as a planet, sun, or moon.</w:t>
      </w:r>
    </w:p>
    <w:p w14:paraId="0B2F0D58" w14:textId="7394C37C" w:rsidR="00296A55" w:rsidRPr="009C6D21" w:rsidDel="001A7CAB" w:rsidRDefault="00296A55" w:rsidP="00296A55">
      <w:pPr>
        <w:keepNext/>
      </w:pPr>
      <w:bookmarkStart w:id="282" w:name="_Toc119926563"/>
      <w:r w:rsidRPr="009C6D21" w:rsidDel="001A7CAB">
        <w:lastRenderedPageBreak/>
        <w:t>To propagate the attitude of a spacecraft</w:t>
      </w:r>
      <w:r w:rsidR="00A9118B">
        <w:t xml:space="preserve"> without a gyro</w:t>
      </w:r>
      <w:r w:rsidRPr="009C6D21" w:rsidDel="001A7CAB">
        <w:t>, a simple algorithm is typically followed</w:t>
      </w:r>
      <w:r w:rsidRPr="009C6D21">
        <w:t>:</w:t>
      </w:r>
    </w:p>
    <w:p w14:paraId="271FAE6E" w14:textId="77777777" w:rsidR="00296A55" w:rsidRPr="009C6D21" w:rsidDel="001A7CAB" w:rsidRDefault="00296A55" w:rsidP="0056026E">
      <w:pPr>
        <w:pStyle w:val="List"/>
        <w:numPr>
          <w:ilvl w:val="0"/>
          <w:numId w:val="16"/>
        </w:numPr>
        <w:tabs>
          <w:tab w:val="clear" w:pos="360"/>
          <w:tab w:val="num" w:pos="720"/>
        </w:tabs>
        <w:ind w:left="720"/>
      </w:pPr>
      <w:r w:rsidRPr="009C6D21" w:rsidDel="001A7CAB">
        <w:t>Estimate the environmental torques on the body.</w:t>
      </w:r>
    </w:p>
    <w:p w14:paraId="0573740D" w14:textId="77777777" w:rsidR="00296A55" w:rsidRPr="009C6D21" w:rsidRDefault="00296A55" w:rsidP="0056026E">
      <w:pPr>
        <w:pStyle w:val="List"/>
        <w:numPr>
          <w:ilvl w:val="0"/>
          <w:numId w:val="16"/>
        </w:numPr>
        <w:tabs>
          <w:tab w:val="clear" w:pos="360"/>
          <w:tab w:val="num" w:pos="720"/>
        </w:tabs>
        <w:ind w:left="720"/>
      </w:pPr>
      <w:r w:rsidRPr="009C6D21" w:rsidDel="001A7CAB">
        <w:t>Integrate the momentum equation to determine the new momentum state.</w:t>
      </w:r>
      <w:bookmarkEnd w:id="282"/>
    </w:p>
    <w:p w14:paraId="3937D224" w14:textId="77777777" w:rsidR="00296A55" w:rsidRPr="009C6D21" w:rsidRDefault="00296A55" w:rsidP="0056026E">
      <w:pPr>
        <w:pStyle w:val="List"/>
        <w:numPr>
          <w:ilvl w:val="0"/>
          <w:numId w:val="16"/>
        </w:numPr>
        <w:tabs>
          <w:tab w:val="clear" w:pos="360"/>
          <w:tab w:val="num" w:pos="720"/>
        </w:tabs>
        <w:ind w:left="720"/>
      </w:pPr>
      <w:r w:rsidRPr="009C6D21">
        <w:t>Recover the rate from the new momentum state.</w:t>
      </w:r>
    </w:p>
    <w:p w14:paraId="2D858A7E" w14:textId="77777777" w:rsidR="00296A55" w:rsidRPr="009C6D21" w:rsidRDefault="00296A55" w:rsidP="0056026E">
      <w:pPr>
        <w:pStyle w:val="List"/>
        <w:numPr>
          <w:ilvl w:val="0"/>
          <w:numId w:val="16"/>
        </w:numPr>
        <w:tabs>
          <w:tab w:val="clear" w:pos="360"/>
          <w:tab w:val="num" w:pos="720"/>
        </w:tabs>
        <w:ind w:left="720"/>
      </w:pPr>
      <w:r w:rsidRPr="009C6D21">
        <w:t>Propagate the attitude quaternion.</w:t>
      </w:r>
    </w:p>
    <w:p w14:paraId="771ECE53" w14:textId="77777777" w:rsidR="00296A55" w:rsidRPr="009C6D21" w:rsidRDefault="00296A55" w:rsidP="00296A55">
      <w:pPr>
        <w:pStyle w:val="Heading2"/>
        <w:spacing w:before="480"/>
      </w:pPr>
      <w:bookmarkStart w:id="283" w:name="_Toc250306255"/>
      <w:bookmarkStart w:id="284" w:name="_Toc497408232"/>
      <w:bookmarkStart w:id="285" w:name="_Toc520978247"/>
      <w:bookmarkStart w:id="286" w:name="_Toc119926564"/>
      <w:r w:rsidRPr="009C6D21">
        <w:t>COVARIANCE MATRIX</w:t>
      </w:r>
      <w:bookmarkEnd w:id="283"/>
      <w:bookmarkEnd w:id="284"/>
      <w:bookmarkEnd w:id="285"/>
    </w:p>
    <w:p w14:paraId="73DE3C16" w14:textId="77777777" w:rsidR="00296A55" w:rsidRPr="009C6D21" w:rsidRDefault="00296A55" w:rsidP="00296A55">
      <w:r w:rsidRPr="009C6D21">
        <w:t>Covariance matrices are often used in the processes of orbit determination, orbit propagation, attitude determination, and attitude propagation to quantify uncertainties and provide an estimate of accuracy.  Covariances are the expected values of correlations and cross-correlations among these elements relative to their mean values. They constitute a measure of the interdependence of the variables (measurements or predictions). The covariance of an element with itself is the variance, the square root of which is the standard deviation from the mean.  The correlation coefficient for two variables is their covariance divided by the product of their individual standard deviations.  The number of ‘solve fors’ in the orbit/attitude determination process determines the dimension of the covariance matrix. If there are ‘</w:t>
      </w:r>
      <w:r w:rsidRPr="009C6D21">
        <w:rPr>
          <w:i/>
        </w:rPr>
        <w:t>n</w:t>
      </w:r>
      <w:r w:rsidRPr="009C6D21">
        <w:t xml:space="preserve">’ state variables, the covariance is an </w:t>
      </w:r>
      <w:r w:rsidRPr="009C6D21">
        <w:rPr>
          <w:i/>
        </w:rPr>
        <w:t>n</w:t>
      </w:r>
      <w:r w:rsidRPr="009C6D21">
        <w:rPr>
          <w:szCs w:val="24"/>
        </w:rPr>
        <w:t>×</w:t>
      </w:r>
      <w:r w:rsidRPr="009C6D21">
        <w:rPr>
          <w:i/>
        </w:rPr>
        <w:t>n</w:t>
      </w:r>
      <w:r w:rsidRPr="009C6D21">
        <w:t xml:space="preserve"> matrix.  The matrix will be diagonal if all state variables are completely independent.  The matrix will be symmetric if correlations and cross-correlations are governed by Gaussian (normal distributions).</w:t>
      </w:r>
    </w:p>
    <w:p w14:paraId="2FB41499" w14:textId="77777777" w:rsidR="00296A55" w:rsidRPr="009C6D21" w:rsidRDefault="00296A55" w:rsidP="00296A55">
      <w:pPr>
        <w:pStyle w:val="Heading2"/>
        <w:spacing w:before="480"/>
      </w:pPr>
      <w:bookmarkStart w:id="287" w:name="_Ref250304447"/>
      <w:bookmarkStart w:id="288" w:name="_Toc250306256"/>
      <w:bookmarkStart w:id="289" w:name="_Toc497408233"/>
      <w:bookmarkStart w:id="290" w:name="_Toc520978248"/>
      <w:r w:rsidRPr="009C6D21">
        <w:t>PHYSICAL PROPERTIES</w:t>
      </w:r>
      <w:bookmarkEnd w:id="272"/>
      <w:bookmarkEnd w:id="273"/>
      <w:bookmarkEnd w:id="274"/>
      <w:bookmarkEnd w:id="286"/>
      <w:bookmarkEnd w:id="287"/>
      <w:bookmarkEnd w:id="288"/>
      <w:bookmarkEnd w:id="289"/>
      <w:bookmarkEnd w:id="290"/>
    </w:p>
    <w:p w14:paraId="2A870E1F" w14:textId="77777777" w:rsidR="00296A55" w:rsidRPr="009C6D21" w:rsidRDefault="00296A55" w:rsidP="00296A55">
      <w:pPr>
        <w:pStyle w:val="Heading3"/>
        <w:ind w:left="0" w:firstLine="0"/>
      </w:pPr>
      <w:bookmarkStart w:id="291" w:name="_Toc119926565"/>
      <w:r w:rsidRPr="009C6D21">
        <w:t>parameters</w:t>
      </w:r>
      <w:bookmarkEnd w:id="291"/>
    </w:p>
    <w:p w14:paraId="1A357B41" w14:textId="2DACEFFF" w:rsidR="00296A55" w:rsidRPr="009C6D21" w:rsidRDefault="00296A55" w:rsidP="00296A55">
      <w:r w:rsidRPr="009C6D21">
        <w:t xml:space="preserve">The parameters for the simplified models discussed in </w:t>
      </w:r>
      <w:r w:rsidR="00B35A8D">
        <w:fldChar w:fldCharType="begin"/>
      </w:r>
      <w:r w:rsidR="00B35A8D">
        <w:instrText xml:space="preserve"> REF _Ref250304279 \r </w:instrText>
      </w:r>
      <w:r w:rsidR="00B35A8D">
        <w:fldChar w:fldCharType="separate"/>
      </w:r>
      <w:r w:rsidR="00452CB8">
        <w:t>5.5.2</w:t>
      </w:r>
      <w:r w:rsidR="00B35A8D">
        <w:fldChar w:fldCharType="end"/>
      </w:r>
      <w:r w:rsidRPr="009C6D21">
        <w:t xml:space="preserve"> and </w:t>
      </w:r>
      <w:r w:rsidR="00B35A8D">
        <w:fldChar w:fldCharType="begin"/>
      </w:r>
      <w:r w:rsidR="00B35A8D">
        <w:instrText xml:space="preserve"> REF _Ref250304306 \r </w:instrText>
      </w:r>
      <w:r w:rsidR="00B35A8D">
        <w:fldChar w:fldCharType="separate"/>
      </w:r>
      <w:r w:rsidR="00452CB8">
        <w:t>5.5.3</w:t>
      </w:r>
      <w:r w:rsidR="00B35A8D">
        <w:fldChar w:fldCharType="end"/>
      </w:r>
      <w:r w:rsidRPr="009C6D21">
        <w:t xml:space="preserve"> are as follows: C</w:t>
      </w:r>
      <w:r w:rsidRPr="009C6D21">
        <w:rPr>
          <w:vertAlign w:val="subscript"/>
        </w:rPr>
        <w:t>R</w:t>
      </w:r>
      <w:r w:rsidRPr="009C6D21">
        <w:t>, A</w:t>
      </w:r>
      <w:r w:rsidRPr="009C6D21">
        <w:rPr>
          <w:vertAlign w:val="subscript"/>
        </w:rPr>
        <w:t>R</w:t>
      </w:r>
      <w:r w:rsidRPr="009C6D21">
        <w:t>, C</w:t>
      </w:r>
      <w:r w:rsidRPr="009C6D21">
        <w:rPr>
          <w:vertAlign w:val="subscript"/>
        </w:rPr>
        <w:t>D</w:t>
      </w:r>
      <w:r w:rsidRPr="009C6D21">
        <w:t>, A</w:t>
      </w:r>
      <w:r w:rsidRPr="009C6D21">
        <w:rPr>
          <w:vertAlign w:val="subscript"/>
        </w:rPr>
        <w:t>D</w:t>
      </w:r>
      <w:r w:rsidRPr="009C6D21">
        <w:t>.  The meanings of these parameters are defined below.</w:t>
      </w:r>
    </w:p>
    <w:p w14:paraId="10C624BD" w14:textId="77777777" w:rsidR="00296A55" w:rsidRPr="009C6D21" w:rsidRDefault="00296A55" w:rsidP="00296A55">
      <w:pPr>
        <w:pStyle w:val="Heading3"/>
        <w:spacing w:before="480"/>
        <w:ind w:left="0" w:firstLine="0"/>
      </w:pPr>
      <w:bookmarkStart w:id="292" w:name="_Toc119926566"/>
      <w:bookmarkStart w:id="293" w:name="_Ref250304279"/>
      <w:r w:rsidRPr="009C6D21">
        <w:t>Solar Radiation Pressure (Simplified Model)</w:t>
      </w:r>
      <w:bookmarkEnd w:id="292"/>
      <w:bookmarkEnd w:id="293"/>
    </w:p>
    <w:p w14:paraId="1C7C1C03" w14:textId="77777777" w:rsidR="00296A55" w:rsidRPr="009C6D21" w:rsidRDefault="00296A55" w:rsidP="00296A55">
      <w:r w:rsidRPr="009C6D21">
        <w:t>The absorption or reflection of photons associated with solar radiation causes a spacecraft to accelerate.  For most applications of navigation data exchange, a simplified model that assumes the surface normal of the spacecraft is pointing to the Sun is sufficient to account for the effect of solar radiation.  The following model for the acceleration of a satellite due to solar radiation pressure may be used:</w:t>
      </w:r>
    </w:p>
    <w:p w14:paraId="7C8EE542" w14:textId="77777777" w:rsidR="00296A55" w:rsidRPr="009C6D21" w:rsidRDefault="00296A55" w:rsidP="00296A55">
      <w:pPr>
        <w:ind w:firstLine="709"/>
      </w:pPr>
      <w:r w:rsidRPr="009C6D21">
        <w:rPr>
          <w:position w:val="-30"/>
        </w:rPr>
        <w:object w:dxaOrig="2360" w:dyaOrig="700" w14:anchorId="32839243">
          <v:shape id="_x0000_i1064" type="#_x0000_t75" style="width:117.75pt;height:35.25pt" o:ole="" fillcolor="window">
            <v:imagedata r:id="rId90" o:title=""/>
          </v:shape>
          <o:OLEObject Type="Embed" ProgID="Equation.3" ShapeID="_x0000_i1064" DrawAspect="Content" ObjectID="_1594799575" r:id="rId91"/>
        </w:object>
      </w:r>
    </w:p>
    <w:p w14:paraId="468E409F" w14:textId="77777777" w:rsidR="00296A55" w:rsidRPr="009C6D21" w:rsidRDefault="00296A55" w:rsidP="00296A55">
      <w:r w:rsidRPr="009C6D21">
        <w:t>where:</w:t>
      </w:r>
    </w:p>
    <w:p w14:paraId="5A51EB5A" w14:textId="77777777" w:rsidR="00296A55" w:rsidRPr="009C6D21" w:rsidRDefault="00296A55" w:rsidP="00296A55">
      <w:pPr>
        <w:jc w:val="left"/>
      </w:pPr>
      <w:r w:rsidRPr="009C6D21">
        <w:lastRenderedPageBreak/>
        <w:tab/>
        <w:t>C</w:t>
      </w:r>
      <w:r w:rsidRPr="009C6D21">
        <w:rPr>
          <w:vertAlign w:val="subscript"/>
        </w:rPr>
        <w:t>R</w:t>
      </w:r>
      <w:r w:rsidRPr="009C6D21">
        <w:t>:</w:t>
      </w:r>
      <w:r w:rsidRPr="009C6D21">
        <w:tab/>
        <w:t>Solar radiation pressure coefficient</w:t>
      </w:r>
    </w:p>
    <w:p w14:paraId="13BEC280" w14:textId="77777777" w:rsidR="00296A55" w:rsidRPr="009C6D21" w:rsidRDefault="00296A55" w:rsidP="00296A55">
      <w:pPr>
        <w:spacing w:before="0"/>
        <w:jc w:val="left"/>
      </w:pPr>
      <w:r w:rsidRPr="009C6D21">
        <w:tab/>
        <w:t>A</w:t>
      </w:r>
      <w:r w:rsidRPr="009C6D21">
        <w:rPr>
          <w:vertAlign w:val="subscript"/>
        </w:rPr>
        <w:t>R</w:t>
      </w:r>
      <w:r w:rsidRPr="009C6D21">
        <w:t>:</w:t>
      </w:r>
      <w:r w:rsidRPr="009C6D21">
        <w:tab/>
        <w:t>Effective satellite cross section for solar radiation pressure (m</w:t>
      </w:r>
      <w:r w:rsidRPr="009C6D21">
        <w:rPr>
          <w:vertAlign w:val="superscript"/>
        </w:rPr>
        <w:t>2</w:t>
      </w:r>
      <w:r w:rsidRPr="009C6D21">
        <w:t>)</w:t>
      </w:r>
    </w:p>
    <w:p w14:paraId="18386412" w14:textId="77777777" w:rsidR="00296A55" w:rsidRPr="009C6D21" w:rsidRDefault="00296A55" w:rsidP="00296A55">
      <w:pPr>
        <w:spacing w:before="0"/>
        <w:jc w:val="left"/>
      </w:pPr>
      <w:r w:rsidRPr="009C6D21">
        <w:tab/>
        <w:t>M:</w:t>
      </w:r>
      <w:r w:rsidRPr="009C6D21">
        <w:tab/>
        <w:t>Spacecraft mass (kg)</w:t>
      </w:r>
    </w:p>
    <w:p w14:paraId="4663C986" w14:textId="77777777" w:rsidR="00296A55" w:rsidRPr="009C6D21" w:rsidRDefault="00296A55" w:rsidP="00296A55">
      <w:pPr>
        <w:spacing w:before="0"/>
        <w:jc w:val="left"/>
      </w:pPr>
      <w:r w:rsidRPr="009C6D21">
        <w:tab/>
      </w:r>
      <w:r w:rsidRPr="009C6D21">
        <w:rPr>
          <w:sz w:val="20"/>
        </w:rPr>
        <w:sym w:font="Symbol" w:char="F046"/>
      </w:r>
      <w:r w:rsidRPr="009C6D21">
        <w:t>:</w:t>
      </w:r>
      <w:r w:rsidRPr="009C6D21">
        <w:tab/>
        <w:t>Solar flux at 1 AU (</w:t>
      </w:r>
      <w:r w:rsidRPr="009C6D21">
        <w:sym w:font="Symbol" w:char="F0BB"/>
      </w:r>
      <w:r w:rsidRPr="009C6D21">
        <w:t xml:space="preserve"> 1367 Wm</w:t>
      </w:r>
      <w:r w:rsidRPr="009C6D21">
        <w:rPr>
          <w:vertAlign w:val="superscript"/>
        </w:rPr>
        <w:t>-2</w:t>
      </w:r>
      <w:r w:rsidRPr="009C6D21">
        <w:t>)</w:t>
      </w:r>
    </w:p>
    <w:p w14:paraId="7D37025A" w14:textId="77777777" w:rsidR="00296A55" w:rsidRPr="009C6D21" w:rsidRDefault="00296A55" w:rsidP="00296A55">
      <w:pPr>
        <w:spacing w:before="0"/>
        <w:jc w:val="left"/>
      </w:pPr>
      <w:r w:rsidRPr="009C6D21">
        <w:tab/>
      </w:r>
      <w:r w:rsidRPr="009C6D21">
        <w:rPr>
          <w:sz w:val="20"/>
        </w:rPr>
        <w:t>c</w:t>
      </w:r>
      <w:r w:rsidRPr="009C6D21">
        <w:t>:</w:t>
      </w:r>
      <w:r w:rsidRPr="009C6D21">
        <w:tab/>
        <w:t>Speed of light (m/s)</w:t>
      </w:r>
    </w:p>
    <w:p w14:paraId="42622D62" w14:textId="79907EED" w:rsidR="00296A55" w:rsidRPr="009C6D21" w:rsidRDefault="00296A55" w:rsidP="00296A55">
      <w:pPr>
        <w:spacing w:before="0"/>
        <w:jc w:val="left"/>
      </w:pPr>
      <w:r w:rsidRPr="009C6D21">
        <w:tab/>
      </w:r>
      <w:r w:rsidRPr="009C6D21">
        <w:rPr>
          <w:position w:val="-12"/>
        </w:rPr>
        <w:object w:dxaOrig="240" w:dyaOrig="360" w14:anchorId="10FE1BC7">
          <v:shape id="_x0000_i1065" type="#_x0000_t75" style="width:12pt;height:18pt" o:ole="" fillcolor="window">
            <v:imagedata r:id="rId92" o:title=""/>
          </v:shape>
          <o:OLEObject Type="Embed" ProgID="Equation.3" ShapeID="_x0000_i1065" DrawAspect="Content" ObjectID="_1594799576" r:id="rId93"/>
        </w:object>
      </w:r>
      <w:r w:rsidRPr="009C6D21">
        <w:t>:</w:t>
      </w:r>
      <w:r w:rsidRPr="009C6D21">
        <w:tab/>
        <w:t>Vector spacecraft-Sun (m)</w:t>
      </w:r>
    </w:p>
    <w:p w14:paraId="4B73D7A7" w14:textId="77777777" w:rsidR="00296A55" w:rsidRPr="009C6D21" w:rsidRDefault="00296A55" w:rsidP="00296A55">
      <w:pPr>
        <w:spacing w:before="0"/>
        <w:jc w:val="left"/>
      </w:pPr>
      <w:r w:rsidRPr="009C6D21">
        <w:tab/>
        <w:t>AU:</w:t>
      </w:r>
      <w:r w:rsidRPr="009C6D21">
        <w:tab/>
        <w:t>Astronomical unit (m)</w:t>
      </w:r>
    </w:p>
    <w:p w14:paraId="3624ED59" w14:textId="77777777" w:rsidR="00296A55" w:rsidRPr="009C6D21" w:rsidRDefault="00296A55" w:rsidP="00296A55">
      <w:pPr>
        <w:pStyle w:val="Heading3"/>
        <w:spacing w:before="480"/>
        <w:ind w:left="0" w:firstLine="0"/>
      </w:pPr>
      <w:bookmarkStart w:id="294" w:name="_Toc119926567"/>
      <w:bookmarkStart w:id="295" w:name="_Ref250304306"/>
      <w:r w:rsidRPr="009C6D21">
        <w:t>Atmospheric Drag (Simplified Model)</w:t>
      </w:r>
      <w:bookmarkEnd w:id="294"/>
      <w:bookmarkEnd w:id="295"/>
    </w:p>
    <w:p w14:paraId="41B23457" w14:textId="212D719E" w:rsidR="00296A55" w:rsidRPr="009C6D21" w:rsidRDefault="00296A55" w:rsidP="00296A55">
      <w:pPr>
        <w:keepLines/>
      </w:pPr>
      <w:r w:rsidRPr="009C6D21">
        <w:t>For low altitude satellites, the interaction of particles from the central body’s atmosphere with the spacecraft surface causes acceleration.  For most applications of navigation data exchange, a simplified model that assumes a spherical shape of the satellite with a unique surface is sufficient to account for the effect of atmospheric drag.  The following model for the acceleration of a satellite due to atmospheric drag may be used:</w:t>
      </w:r>
    </w:p>
    <w:p w14:paraId="591B9162" w14:textId="77777777" w:rsidR="00296A55" w:rsidRPr="009C6D21" w:rsidRDefault="00296A55" w:rsidP="00296A55">
      <w:pPr>
        <w:ind w:firstLine="709"/>
      </w:pPr>
      <w:r w:rsidRPr="009C6D21">
        <w:rPr>
          <w:position w:val="-30"/>
        </w:rPr>
        <w:object w:dxaOrig="2500" w:dyaOrig="700" w14:anchorId="5E7F6A3D">
          <v:shape id="_x0000_i1066" type="#_x0000_t75" style="width:125.25pt;height:35.25pt" o:ole="" fillcolor="window">
            <v:imagedata r:id="rId94" o:title=""/>
          </v:shape>
          <o:OLEObject Type="Embed" ProgID="Equation.3" ShapeID="_x0000_i1066" DrawAspect="Content" ObjectID="_1594799577" r:id="rId95"/>
        </w:object>
      </w:r>
    </w:p>
    <w:p w14:paraId="3E327ED1" w14:textId="77777777" w:rsidR="00296A55" w:rsidRPr="009C6D21" w:rsidRDefault="00296A55" w:rsidP="00296A55">
      <w:r w:rsidRPr="009C6D21">
        <w:t>where:</w:t>
      </w:r>
    </w:p>
    <w:p w14:paraId="3237F12B" w14:textId="77777777" w:rsidR="00296A55" w:rsidRPr="009C6D21" w:rsidRDefault="00296A55" w:rsidP="00296A55">
      <w:pPr>
        <w:jc w:val="left"/>
      </w:pPr>
      <w:r w:rsidRPr="009C6D21">
        <w:tab/>
        <w:t>C</w:t>
      </w:r>
      <w:r w:rsidRPr="009C6D21">
        <w:rPr>
          <w:vertAlign w:val="subscript"/>
        </w:rPr>
        <w:t>D</w:t>
      </w:r>
      <w:r w:rsidRPr="009C6D21">
        <w:t>:</w:t>
      </w:r>
      <w:r w:rsidRPr="009C6D21">
        <w:tab/>
        <w:t>Drag coefficient</w:t>
      </w:r>
    </w:p>
    <w:p w14:paraId="272BBEE9" w14:textId="77777777" w:rsidR="00296A55" w:rsidRPr="009C6D21" w:rsidRDefault="00296A55" w:rsidP="00296A55">
      <w:pPr>
        <w:spacing w:before="0"/>
        <w:jc w:val="left"/>
      </w:pPr>
      <w:r w:rsidRPr="009C6D21">
        <w:tab/>
        <w:t>A</w:t>
      </w:r>
      <w:r w:rsidRPr="009C6D21">
        <w:rPr>
          <w:vertAlign w:val="subscript"/>
        </w:rPr>
        <w:t>D</w:t>
      </w:r>
      <w:r w:rsidRPr="009C6D21">
        <w:t>:</w:t>
      </w:r>
      <w:r w:rsidRPr="009C6D21">
        <w:tab/>
        <w:t>Effective satellite cross section for drag</w:t>
      </w:r>
    </w:p>
    <w:p w14:paraId="5447C4A3" w14:textId="77777777" w:rsidR="00296A55" w:rsidRPr="009C6D21" w:rsidRDefault="00296A55" w:rsidP="00296A55">
      <w:pPr>
        <w:spacing w:before="0"/>
        <w:jc w:val="left"/>
      </w:pPr>
      <w:r w:rsidRPr="009C6D21">
        <w:tab/>
        <w:t>m:</w:t>
      </w:r>
      <w:r w:rsidRPr="009C6D21">
        <w:tab/>
        <w:t>Spacecraft mass</w:t>
      </w:r>
    </w:p>
    <w:p w14:paraId="604F92CE" w14:textId="77777777" w:rsidR="00296A55" w:rsidRPr="009C6D21" w:rsidRDefault="00296A55" w:rsidP="00296A55">
      <w:pPr>
        <w:spacing w:before="0"/>
        <w:jc w:val="left"/>
      </w:pPr>
      <w:r w:rsidRPr="009C6D21">
        <w:tab/>
      </w:r>
      <w:r w:rsidRPr="009C6D21">
        <w:rPr>
          <w:sz w:val="20"/>
        </w:rPr>
        <w:sym w:font="Symbol" w:char="F072"/>
      </w:r>
      <w:r w:rsidRPr="009C6D21">
        <w:t>:</w:t>
      </w:r>
      <w:r w:rsidRPr="009C6D21">
        <w:tab/>
        <w:t>Atmospheric density at spacecraft location</w:t>
      </w:r>
    </w:p>
    <w:p w14:paraId="67BFD0C2" w14:textId="77777777" w:rsidR="00296A55" w:rsidRPr="009C6D21" w:rsidRDefault="00296A55" w:rsidP="00296A55">
      <w:pPr>
        <w:spacing w:before="0"/>
        <w:jc w:val="left"/>
      </w:pPr>
      <w:r w:rsidRPr="009C6D21">
        <w:tab/>
      </w:r>
      <w:r w:rsidRPr="009C6D21">
        <w:rPr>
          <w:i/>
          <w:sz w:val="28"/>
          <w:szCs w:val="24"/>
        </w:rPr>
        <w:t>ν</w:t>
      </w:r>
      <w:r w:rsidRPr="009C6D21">
        <w:rPr>
          <w:i/>
          <w:szCs w:val="24"/>
          <w:vertAlign w:val="subscript"/>
        </w:rPr>
        <w:t>r</w:t>
      </w:r>
      <w:r w:rsidRPr="009C6D21">
        <w:t>:</w:t>
      </w:r>
      <w:r w:rsidRPr="009C6D21">
        <w:tab/>
        <w:t>Velocity of spacecraft relative to atmosphere</w:t>
      </w:r>
    </w:p>
    <w:p w14:paraId="44B8A035" w14:textId="77777777" w:rsidR="00296A55" w:rsidRPr="009C6D21" w:rsidRDefault="00296A55" w:rsidP="00296A55">
      <w:pPr>
        <w:pStyle w:val="Heading2"/>
        <w:spacing w:before="480"/>
      </w:pPr>
      <w:bookmarkStart w:id="296" w:name="_Toc119926568"/>
      <w:bookmarkStart w:id="297" w:name="_Toc250306257"/>
      <w:bookmarkStart w:id="298" w:name="_Toc497408234"/>
      <w:bookmarkStart w:id="299" w:name="_Toc520978249"/>
      <w:bookmarkStart w:id="300" w:name="_Toc514140656"/>
      <w:bookmarkStart w:id="301" w:name="_Toc520281120"/>
      <w:r w:rsidRPr="009C6D21">
        <w:t>HARDWARE PROPERTIES</w:t>
      </w:r>
      <w:bookmarkEnd w:id="296"/>
      <w:bookmarkEnd w:id="297"/>
      <w:bookmarkEnd w:id="298"/>
      <w:bookmarkEnd w:id="299"/>
    </w:p>
    <w:bookmarkEnd w:id="300"/>
    <w:bookmarkEnd w:id="301"/>
    <w:p w14:paraId="79E6E326" w14:textId="0CDF6AA5" w:rsidR="00296A55" w:rsidRPr="009C6D21" w:rsidRDefault="00296A55" w:rsidP="004D2837">
      <w:pPr>
        <w:keepLines/>
      </w:pPr>
      <w:r w:rsidRPr="009C6D21">
        <w:t xml:space="preserve">Hardware properties are associated with a particular subsystem of the entire spacecraft, and not the vehicle as a whole.  For example, in addition to the effective areas defined in </w:t>
      </w:r>
      <w:r w:rsidR="00B35A8D">
        <w:fldChar w:fldCharType="begin"/>
      </w:r>
      <w:r w:rsidR="00B35A8D">
        <w:instrText xml:space="preserve"> REF _Ref250304447 \r </w:instrText>
      </w:r>
      <w:r w:rsidR="00B35A8D">
        <w:fldChar w:fldCharType="separate"/>
      </w:r>
      <w:r w:rsidR="00452CB8">
        <w:t>5.5</w:t>
      </w:r>
      <w:r w:rsidR="00B35A8D">
        <w:fldChar w:fldCharType="end"/>
      </w:r>
      <w:r w:rsidRPr="009C6D21">
        <w:t xml:space="preserve"> for the entire spacecraft for solar radiation and aerodynamic drag calculations, area information may be exchanged for individual components of significance on the vehicle (such as a solar panel or parabolic antenna).  Other examples include the mass flow rate (which can depend on the engines or thrusters being used for a particular maneuver), transmitter and receiver delays (which can be a function of the transponder or transceiver being used), and oscillator frequency and stability (multiple frequency standards can exist on a single spacecraft).</w:t>
      </w:r>
      <w:r w:rsidR="00287EB3">
        <w:t xml:space="preserve"> Another example is antenna offsets from the </w:t>
      </w:r>
      <w:r w:rsidR="0094089C">
        <w:t>center of gravity (</w:t>
      </w:r>
      <w:r w:rsidR="00287EB3">
        <w:t>CG</w:t>
      </w:r>
      <w:r w:rsidR="0094089C">
        <w:t>)</w:t>
      </w:r>
      <w:r w:rsidR="00287EB3">
        <w:t xml:space="preserve"> and the spin axis of the satellite.</w:t>
      </w:r>
      <w:r w:rsidR="001F3292">
        <w:t xml:space="preserve"> </w:t>
      </w:r>
      <w:r w:rsidR="001F3292" w:rsidRPr="001F3292">
        <w:rPr>
          <w:rFonts w:ascii="Arial" w:hAnsi="Arial" w:cs="Arial"/>
          <w:sz w:val="22"/>
          <w:szCs w:val="22"/>
        </w:rPr>
        <w:t>Use of these properties enables more complex models of solar radiation pressure and atmospheric drag to be formulated</w:t>
      </w:r>
    </w:p>
    <w:p w14:paraId="29A5171A" w14:textId="77777777" w:rsidR="00296A55" w:rsidRPr="009C6D21" w:rsidRDefault="00296A55" w:rsidP="00296A55"/>
    <w:p w14:paraId="3D74024F" w14:textId="77777777" w:rsidR="00296A55" w:rsidRPr="009C6D21" w:rsidRDefault="00296A55" w:rsidP="00296A55">
      <w:pPr>
        <w:sectPr w:rsidR="00296A55" w:rsidRPr="009C6D21" w:rsidSect="00BF2812">
          <w:type w:val="continuous"/>
          <w:pgSz w:w="12240" w:h="15840"/>
          <w:pgMar w:top="1440" w:right="1440" w:bottom="1440" w:left="1440" w:header="547" w:footer="547" w:gutter="360"/>
          <w:pgNumType w:start="1" w:chapStyle="1"/>
          <w:cols w:space="720"/>
          <w:docGrid w:linePitch="360"/>
        </w:sectPr>
      </w:pPr>
    </w:p>
    <w:p w14:paraId="26895D94" w14:textId="77777777" w:rsidR="00296A55" w:rsidRPr="009C6D21" w:rsidRDefault="00296A55" w:rsidP="00296A55">
      <w:pPr>
        <w:pStyle w:val="Heading1"/>
      </w:pPr>
      <w:bookmarkStart w:id="302" w:name="_Toc514140657"/>
      <w:bookmarkStart w:id="303" w:name="_Toc520281121"/>
      <w:bookmarkStart w:id="304" w:name="_Toc119926569"/>
      <w:bookmarkStart w:id="305" w:name="_Toc250306258"/>
      <w:bookmarkStart w:id="306" w:name="_Toc497408235"/>
      <w:bookmarkStart w:id="307" w:name="_Toc520978250"/>
      <w:r w:rsidRPr="009C6D21">
        <w:lastRenderedPageBreak/>
        <w:t>measurements</w:t>
      </w:r>
      <w:bookmarkEnd w:id="302"/>
      <w:bookmarkEnd w:id="303"/>
      <w:bookmarkEnd w:id="304"/>
      <w:bookmarkEnd w:id="305"/>
      <w:bookmarkEnd w:id="306"/>
      <w:bookmarkEnd w:id="307"/>
    </w:p>
    <w:p w14:paraId="720AFC4D" w14:textId="77777777" w:rsidR="00296A55" w:rsidRPr="009C6D21" w:rsidRDefault="0094089C" w:rsidP="00296A55">
      <w:pPr>
        <w:pStyle w:val="Heading2"/>
      </w:pPr>
      <w:bookmarkStart w:id="308" w:name="_Toc497408236"/>
      <w:bookmarkStart w:id="309" w:name="_Toc520978251"/>
      <w:r>
        <w:t>General</w:t>
      </w:r>
      <w:bookmarkEnd w:id="308"/>
      <w:bookmarkEnd w:id="309"/>
    </w:p>
    <w:p w14:paraId="34C18624" w14:textId="5EBAC1BC" w:rsidR="00296A55" w:rsidRPr="009C6D21" w:rsidRDefault="00296A55" w:rsidP="00296A55">
      <w:r w:rsidRPr="009C6D21">
        <w:t xml:space="preserve">Spacecraft navigation is based on measurements including velocity, distance, and angular direction.  Data for orbit determination is obtained from tracking radio frequency signals, telemetry or radar tracking signals, and a variety of other sources </w:t>
      </w:r>
      <w:r w:rsidR="00944F3B">
        <w:rPr>
          <w:noProof/>
        </w:rPr>
        <w:t>[14,15,22]</w:t>
      </w:r>
      <w:r w:rsidRPr="009C6D21">
        <w:t xml:space="preserve">.(references </w:t>
      </w:r>
      <w:r w:rsidR="00CE17CD">
        <w:fldChar w:fldCharType="begin"/>
      </w:r>
      <w:r w:rsidR="00CE17CD">
        <w:instrText xml:space="preserve"> REF R_FormulationforObservedandComputed \h </w:instrText>
      </w:r>
      <w:r w:rsidR="00CE17CD">
        <w:fldChar w:fldCharType="separate"/>
      </w:r>
      <w:r w:rsidR="00452CB8" w:rsidRPr="009C6D21">
        <w:t>[</w:t>
      </w:r>
      <w:r w:rsidR="00452CB8">
        <w:rPr>
          <w:noProof/>
        </w:rPr>
        <w:t>6</w:t>
      </w:r>
      <w:r w:rsidR="00452CB8" w:rsidRPr="009C6D21">
        <w:t>]</w:t>
      </w:r>
      <w:r w:rsidR="00CE17CD">
        <w:fldChar w:fldCharType="end"/>
      </w:r>
      <w:r w:rsidRPr="009C6D21">
        <w:t xml:space="preserve"> and </w:t>
      </w:r>
      <w:r w:rsidR="00CE17CD">
        <w:fldChar w:fldCharType="begin"/>
      </w:r>
      <w:r w:rsidR="00CE17CD">
        <w:instrText xml:space="preserve"> REF R_ICRS \h </w:instrText>
      </w:r>
      <w:r w:rsidR="00CE17CD">
        <w:fldChar w:fldCharType="separate"/>
      </w:r>
      <w:r w:rsidR="00452CB8" w:rsidRPr="009C6D21">
        <w:t>[</w:t>
      </w:r>
      <w:r w:rsidR="00452CB8">
        <w:rPr>
          <w:noProof/>
        </w:rPr>
        <w:t>7</w:t>
      </w:r>
      <w:r w:rsidR="00452CB8" w:rsidRPr="009C6D21">
        <w:t>]</w:t>
      </w:r>
      <w:r w:rsidR="00CE17CD">
        <w:fldChar w:fldCharType="end"/>
      </w:r>
      <w:r w:rsidRPr="009C6D21">
        <w:t>).  Spacecraft attitude estimation and control are based on onboard measurements</w:t>
      </w:r>
      <w:r w:rsidR="001F3292">
        <w:t>.</w:t>
      </w:r>
      <w:r w:rsidRPr="009C6D21">
        <w:t xml:space="preserve"> .</w:t>
      </w:r>
    </w:p>
    <w:p w14:paraId="7F43ED37" w14:textId="77777777" w:rsidR="00296A55" w:rsidRPr="009C6D21" w:rsidRDefault="00296A55" w:rsidP="00296A55">
      <w:pPr>
        <w:pStyle w:val="Heading2"/>
        <w:spacing w:before="480"/>
      </w:pPr>
      <w:bookmarkStart w:id="310" w:name="_Toc514140659"/>
      <w:bookmarkStart w:id="311" w:name="_Toc520281123"/>
      <w:bookmarkStart w:id="312" w:name="_Toc119926571"/>
      <w:bookmarkStart w:id="313" w:name="_Toc250306260"/>
      <w:bookmarkStart w:id="314" w:name="_Toc497408237"/>
      <w:bookmarkStart w:id="315" w:name="_Toc520978252"/>
      <w:r w:rsidRPr="009C6D21">
        <w:t>ORBIT DETERMINATION MEASUREMENT DATA TYPES</w:t>
      </w:r>
      <w:bookmarkEnd w:id="310"/>
      <w:bookmarkEnd w:id="311"/>
      <w:bookmarkEnd w:id="312"/>
      <w:bookmarkEnd w:id="313"/>
      <w:bookmarkEnd w:id="314"/>
      <w:bookmarkEnd w:id="315"/>
    </w:p>
    <w:p w14:paraId="6BF04486" w14:textId="77777777" w:rsidR="00296A55" w:rsidRPr="009C6D21" w:rsidRDefault="00296A55" w:rsidP="00296A55">
      <w:pPr>
        <w:pStyle w:val="Heading3"/>
        <w:ind w:left="0" w:firstLine="0"/>
      </w:pPr>
      <w:bookmarkStart w:id="316" w:name="_Toc514140660"/>
      <w:bookmarkStart w:id="317" w:name="_Toc119926572"/>
      <w:r w:rsidRPr="009C6D21">
        <w:t>ANGLES</w:t>
      </w:r>
      <w:bookmarkEnd w:id="316"/>
      <w:bookmarkEnd w:id="317"/>
    </w:p>
    <w:p w14:paraId="7B81B818" w14:textId="77777777" w:rsidR="00296A55" w:rsidRDefault="00296A55" w:rsidP="00296A55">
      <w:r w:rsidRPr="009C6D21">
        <w:t xml:space="preserve">Many tracking stations are able to measure the angles from a ground station to a spacecraft.  These angles are a fundamental data type for orbit determination in many missions, particularly in launch support (initial acquisition, Launch and Early Orbit Phase </w:t>
      </w:r>
      <w:r w:rsidR="00890395">
        <w:t>[</w:t>
      </w:r>
      <w:r w:rsidRPr="009C6D21">
        <w:t>LEOP</w:t>
      </w:r>
      <w:r w:rsidR="00890395">
        <w:t>]</w:t>
      </w:r>
      <w:r w:rsidRPr="009C6D21">
        <w:t>) and at other times when the spacecraft is close to the Earth.  The angles measured in this fashion are only useable in the proximity of Earth.  The angles help to measure plane-of-sky position.</w:t>
      </w:r>
      <w:bookmarkStart w:id="318" w:name="_Toc119926573"/>
      <w:bookmarkStart w:id="319" w:name="_Toc514140661"/>
    </w:p>
    <w:p w14:paraId="3A8074D1" w14:textId="2324B401" w:rsidR="00287EB3" w:rsidRPr="009C6D21" w:rsidRDefault="00287EB3" w:rsidP="00296A55">
      <w:r>
        <w:t xml:space="preserve">Pointing angles of antennas on relay satellites are available by telemetry. These angles similarly assist in orbit estimation of the user spacecraft, especially when derived from an </w:t>
      </w:r>
      <w:r w:rsidR="00FF4549">
        <w:t>auto tracking</w:t>
      </w:r>
      <w:r>
        <w:t xml:space="preserve"> feedback system.</w:t>
      </w:r>
    </w:p>
    <w:p w14:paraId="6D0E58C1" w14:textId="77777777" w:rsidR="00296A55" w:rsidRPr="009C6D21" w:rsidRDefault="00296A55" w:rsidP="00296A55">
      <w:pPr>
        <w:pStyle w:val="Heading3"/>
        <w:spacing w:before="480"/>
        <w:ind w:left="0" w:firstLine="0"/>
      </w:pPr>
      <w:r w:rsidRPr="009C6D21">
        <w:t>Radiometric Tracking Data</w:t>
      </w:r>
      <w:bookmarkEnd w:id="318"/>
    </w:p>
    <w:p w14:paraId="5A6FD45B" w14:textId="77777777" w:rsidR="00296A55" w:rsidRPr="009C6D21" w:rsidRDefault="00296A55" w:rsidP="00296A55">
      <w:pPr>
        <w:pStyle w:val="Heading4"/>
        <w:ind w:left="0" w:firstLine="0"/>
      </w:pPr>
      <w:r w:rsidRPr="009C6D21">
        <w:t>General</w:t>
      </w:r>
    </w:p>
    <w:p w14:paraId="0F3284CC" w14:textId="1D7E9F89" w:rsidR="00296A55" w:rsidRPr="009C6D21" w:rsidRDefault="00296A55" w:rsidP="00296A55">
      <w:r w:rsidRPr="009C6D21">
        <w:t xml:space="preserve">Spacecraft tracking is the process that provides the measurements (observables) needed to determine where the spacecraft is located (its </w:t>
      </w:r>
      <w:r w:rsidR="00CF237B">
        <w:t>state</w:t>
      </w:r>
      <w:r w:rsidRPr="009C6D21">
        <w:t xml:space="preserve">) in its trajectory at a particular time.  Tracking data is obtained from the spacecraft in flight as it passes within the field of signal acquisition from one participant to another. The ground-based measurements used to navigate spacecraft are derived from the radio link between the spacecraft and the tracking stations on the Earth (cf. references </w:t>
      </w:r>
      <w:r w:rsidR="00CE17CD">
        <w:fldChar w:fldCharType="begin"/>
      </w:r>
      <w:r w:rsidR="00CE17CD">
        <w:instrText xml:space="preserve"> REF R_StatisticalOrbitDetermination \h </w:instrText>
      </w:r>
      <w:r w:rsidR="00CE17CD">
        <w:fldChar w:fldCharType="separate"/>
      </w:r>
      <w:r w:rsidR="00452CB8" w:rsidRPr="009C6D21">
        <w:t>[</w:t>
      </w:r>
      <w:r w:rsidR="00452CB8">
        <w:rPr>
          <w:noProof/>
        </w:rPr>
        <w:t>8</w:t>
      </w:r>
      <w:r w:rsidR="00452CB8" w:rsidRPr="009C6D21">
        <w:t>]</w:t>
      </w:r>
      <w:r w:rsidR="00CE17CD">
        <w:fldChar w:fldCharType="end"/>
      </w:r>
      <w:r w:rsidRPr="009C6D21">
        <w:t xml:space="preserve">, </w:t>
      </w:r>
      <w:r w:rsidR="000F2137">
        <w:fldChar w:fldCharType="begin"/>
      </w:r>
      <w:r w:rsidR="000F2137">
        <w:instrText xml:space="preserve"> REF R_NavigationbetweenthePlanets \h </w:instrText>
      </w:r>
      <w:r w:rsidR="000F2137">
        <w:fldChar w:fldCharType="separate"/>
      </w:r>
      <w:r w:rsidR="00452CB8" w:rsidRPr="009C6D21">
        <w:t>[</w:t>
      </w:r>
      <w:r w:rsidR="00452CB8">
        <w:rPr>
          <w:noProof/>
        </w:rPr>
        <w:t>13</w:t>
      </w:r>
      <w:r w:rsidR="00452CB8" w:rsidRPr="009C6D21">
        <w:t>]</w:t>
      </w:r>
      <w:r w:rsidR="000F2137">
        <w:fldChar w:fldCharType="end"/>
      </w:r>
      <w:r w:rsidRPr="009C6D21">
        <w:t xml:space="preserve">, and </w:t>
      </w:r>
      <w:r w:rsidR="000F2137">
        <w:fldChar w:fldCharType="begin"/>
      </w:r>
      <w:r w:rsidR="000F2137">
        <w:instrText xml:space="preserve"> REF R_RadiometricTrackingTechniquesforDeep \h </w:instrText>
      </w:r>
      <w:r w:rsidR="000F2137">
        <w:fldChar w:fldCharType="separate"/>
      </w:r>
      <w:r w:rsidR="00452CB8" w:rsidRPr="009C6D21">
        <w:t>[</w:t>
      </w:r>
      <w:r w:rsidR="00452CB8">
        <w:rPr>
          <w:noProof/>
        </w:rPr>
        <w:t>14</w:t>
      </w:r>
      <w:r w:rsidR="00452CB8" w:rsidRPr="009C6D21">
        <w:t>]</w:t>
      </w:r>
      <w:r w:rsidR="000F2137">
        <w:fldChar w:fldCharType="end"/>
      </w:r>
      <w:r w:rsidR="00222DF8">
        <w:t>, [27]</w:t>
      </w:r>
      <w:r w:rsidRPr="009C6D21">
        <w:t>).</w:t>
      </w:r>
      <w:r w:rsidR="00CF237B">
        <w:t xml:space="preserve"> In the case of a relay satellite system, the ground-based measurements have additional signal paths to model: ground station to relay (uplink); relay to spacecraft (forward link); spacecraft to relay (return link); and relay to ground station (downlink). To maintain coherency, an additional reference link may be included between the ground station and the relay.</w:t>
      </w:r>
      <w:r w:rsidRPr="009C6D21">
        <w:t xml:space="preserve">    The primary navigation measurements that are obtained by the radio system are range along the line of sight</w:t>
      </w:r>
      <w:r w:rsidR="00CF237B">
        <w:t xml:space="preserve"> (of all radio link paths)</w:t>
      </w:r>
      <w:r w:rsidRPr="009C6D21">
        <w:t xml:space="preserve">, </w:t>
      </w:r>
      <w:r w:rsidR="00CF237B">
        <w:t>Doppler</w:t>
      </w:r>
      <w:r w:rsidRPr="009C6D21">
        <w:t>, and Delta-Differential One-Way Range (</w:t>
      </w:r>
      <w:r w:rsidRPr="009C6D21">
        <w:sym w:font="Symbol" w:char="F044"/>
      </w:r>
      <w:r w:rsidRPr="009C6D21">
        <w:t xml:space="preserve">DOR).  </w:t>
      </w:r>
      <w:r w:rsidR="00DF3B36">
        <w:t>T</w:t>
      </w:r>
      <w:r w:rsidRPr="009C6D21">
        <w:t xml:space="preserve">hese three data types are complementary since range and </w:t>
      </w:r>
      <w:r w:rsidR="00CF237B">
        <w:t>Doppler</w:t>
      </w:r>
      <w:r w:rsidRPr="009C6D21">
        <w:t xml:space="preserve"> provide line-of-sight information while </w:t>
      </w:r>
      <w:r w:rsidRPr="009C6D21">
        <w:sym w:font="Symbol" w:char="F044"/>
      </w:r>
      <w:r w:rsidRPr="009C6D21">
        <w:t>DOR adds the orthogonal (plane-of-sky) directions.  Other data types include differenced range, differenced Doppler, Differenced Range Versus Integrated Doppler (DRVID), and Pseudo Noise (PN) Ranging.</w:t>
      </w:r>
    </w:p>
    <w:p w14:paraId="201D4281" w14:textId="77777777" w:rsidR="00296A55" w:rsidRPr="009C6D21" w:rsidRDefault="00CF237B" w:rsidP="00296A55">
      <w:pPr>
        <w:pStyle w:val="Heading4"/>
        <w:spacing w:before="480"/>
        <w:ind w:left="0" w:firstLine="0"/>
      </w:pPr>
      <w:r>
        <w:lastRenderedPageBreak/>
        <w:t>Link Paths</w:t>
      </w:r>
    </w:p>
    <w:p w14:paraId="1D8D11C7" w14:textId="7BCC184D" w:rsidR="00296A55" w:rsidRPr="009C6D21" w:rsidRDefault="00296A55" w:rsidP="00296A55">
      <w:pPr>
        <w:rPr>
          <w:color w:val="000000"/>
          <w:szCs w:val="24"/>
        </w:rPr>
      </w:pPr>
      <w:r w:rsidRPr="009C6D21">
        <w:rPr>
          <w:color w:val="000000"/>
          <w:szCs w:val="24"/>
        </w:rPr>
        <w:t>The radio signal transmitted from a ground station located on the surface of the Earth to a spacecraft is known as uplink.  The transmission from spacecraft to the Earth is downlink.</w:t>
      </w:r>
      <w:r w:rsidR="00CF237B">
        <w:rPr>
          <w:color w:val="000000"/>
          <w:szCs w:val="24"/>
        </w:rPr>
        <w:t xml:space="preserve"> The transmission from a relay satellite to a user spacecraft is known as the forward link. The transmission from a user spacecraft to a relay satellite is known as the return link</w:t>
      </w:r>
      <w:r w:rsidR="00923C94">
        <w:rPr>
          <w:color w:val="000000"/>
          <w:szCs w:val="24"/>
        </w:rPr>
        <w:t xml:space="preserve">. A ground-satellite link may be either an uplink or an uplink combined with </w:t>
      </w:r>
      <w:r w:rsidR="003971AF">
        <w:rPr>
          <w:color w:val="000000"/>
          <w:szCs w:val="24"/>
        </w:rPr>
        <w:t>forward</w:t>
      </w:r>
      <w:r w:rsidR="00923C94">
        <w:rPr>
          <w:color w:val="000000"/>
          <w:szCs w:val="24"/>
        </w:rPr>
        <w:t xml:space="preserve"> link(s), and a </w:t>
      </w:r>
      <w:r w:rsidR="000C67D7">
        <w:rPr>
          <w:color w:val="000000"/>
          <w:szCs w:val="24"/>
        </w:rPr>
        <w:t>flight</w:t>
      </w:r>
      <w:r w:rsidR="00923C94">
        <w:rPr>
          <w:color w:val="000000"/>
          <w:szCs w:val="24"/>
        </w:rPr>
        <w:t xml:space="preserve">-to-ground link consists of a downlink following any return links. </w:t>
      </w:r>
      <w:r w:rsidR="00CF237B">
        <w:rPr>
          <w:color w:val="000000"/>
          <w:szCs w:val="24"/>
        </w:rPr>
        <w:t>These links</w:t>
      </w:r>
      <w:r w:rsidRPr="009C6D21">
        <w:rPr>
          <w:color w:val="000000"/>
          <w:szCs w:val="24"/>
        </w:rPr>
        <w:t xml:space="preserve"> may consist of a pure RF tone, called a carrier.  Such a pure carrier is useful in many ways, including radio science experiments</w:t>
      </w:r>
      <w:r w:rsidR="0029348E">
        <w:rPr>
          <w:color w:val="000000"/>
          <w:szCs w:val="24"/>
        </w:rPr>
        <w:t xml:space="preserve"> and Doppler frequency shift measurement</w:t>
      </w:r>
      <w:r w:rsidR="00FF4549">
        <w:rPr>
          <w:color w:val="000000"/>
          <w:szCs w:val="24"/>
        </w:rPr>
        <w:t>.</w:t>
      </w:r>
      <w:r w:rsidR="00FF4549" w:rsidRPr="009C6D21">
        <w:rPr>
          <w:color w:val="000000"/>
          <w:szCs w:val="24"/>
        </w:rPr>
        <w:t>..</w:t>
      </w:r>
      <w:r w:rsidRPr="009C6D21">
        <w:rPr>
          <w:color w:val="000000"/>
          <w:szCs w:val="24"/>
        </w:rPr>
        <w:t xml:space="preserve">  On the other hand, carriers may be modulated to carry information in each direction.  Commands may be transmitted to a spacecraft by modulating the uplink carrier.  Telemetry containing science and engineering data may be transmitted to the Earth by modulating the downlink </w:t>
      </w:r>
      <w:r w:rsidR="0094089C" w:rsidRPr="009C6D21">
        <w:rPr>
          <w:color w:val="000000"/>
          <w:szCs w:val="24"/>
        </w:rPr>
        <w:t>carrier</w:t>
      </w:r>
      <w:r w:rsidRPr="009C6D21">
        <w:rPr>
          <w:color w:val="000000"/>
          <w:szCs w:val="24"/>
        </w:rPr>
        <w:t xml:space="preserve"> </w:t>
      </w:r>
      <w:r w:rsidR="004537CB">
        <w:rPr>
          <w:color w:val="000000"/>
          <w:szCs w:val="24"/>
        </w:rPr>
        <w:t xml:space="preserve">(and return carrier for a relay satellite) </w:t>
      </w:r>
      <w:r w:rsidRPr="009C6D21">
        <w:rPr>
          <w:color w:val="000000"/>
          <w:szCs w:val="24"/>
        </w:rPr>
        <w:t xml:space="preserve">carrier (reference </w:t>
      </w:r>
      <w:r w:rsidR="00053AE1">
        <w:fldChar w:fldCharType="begin"/>
      </w:r>
      <w:r w:rsidR="00053AE1">
        <w:instrText xml:space="preserve"> REF R_BasicsofSpaceFlight \h </w:instrText>
      </w:r>
      <w:r w:rsidR="00053AE1">
        <w:fldChar w:fldCharType="separate"/>
      </w:r>
      <w:r w:rsidR="00452CB8" w:rsidRPr="009C6D21">
        <w:t>[</w:t>
      </w:r>
      <w:r w:rsidR="00452CB8">
        <w:rPr>
          <w:noProof/>
        </w:rPr>
        <w:t>21</w:t>
      </w:r>
      <w:r w:rsidR="00452CB8" w:rsidRPr="009C6D21">
        <w:t>]</w:t>
      </w:r>
      <w:r w:rsidR="00053AE1">
        <w:fldChar w:fldCharType="end"/>
      </w:r>
      <w:r w:rsidRPr="009C6D21">
        <w:rPr>
          <w:color w:val="000000"/>
          <w:szCs w:val="24"/>
        </w:rPr>
        <w:t>).</w:t>
      </w:r>
      <w:r w:rsidR="0029348E">
        <w:rPr>
          <w:color w:val="000000"/>
          <w:szCs w:val="24"/>
        </w:rPr>
        <w:t xml:space="preserve"> </w:t>
      </w:r>
      <w:r w:rsidR="003971AF">
        <w:rPr>
          <w:color w:val="000000"/>
          <w:szCs w:val="24"/>
        </w:rPr>
        <w:t>Pseudo noise</w:t>
      </w:r>
      <w:r w:rsidR="0029348E">
        <w:rPr>
          <w:color w:val="000000"/>
          <w:szCs w:val="24"/>
        </w:rPr>
        <w:t xml:space="preserve"> signals may also be used for ranging.</w:t>
      </w:r>
      <w:r w:rsidR="00923C94">
        <w:rPr>
          <w:color w:val="000000"/>
          <w:szCs w:val="24"/>
        </w:rPr>
        <w:t xml:space="preserve"> </w:t>
      </w:r>
    </w:p>
    <w:p w14:paraId="47EFBAA3" w14:textId="77777777" w:rsidR="00296A55" w:rsidRPr="009C6D21" w:rsidRDefault="00296A55" w:rsidP="00296A55">
      <w:pPr>
        <w:pStyle w:val="Heading4"/>
        <w:spacing w:before="480"/>
        <w:ind w:left="0" w:firstLine="0"/>
      </w:pPr>
      <w:r w:rsidRPr="009C6D21">
        <w:t>One-Way, Two-Way, Three-Way Data</w:t>
      </w:r>
    </w:p>
    <w:p w14:paraId="52D7D3A9" w14:textId="07708C89" w:rsidR="00296A55" w:rsidRPr="009C6D21" w:rsidRDefault="00296A55" w:rsidP="00296A55">
      <w:pPr>
        <w:rPr>
          <w:color w:val="000000"/>
          <w:szCs w:val="24"/>
        </w:rPr>
      </w:pPr>
      <w:r w:rsidRPr="009C6D21">
        <w:rPr>
          <w:color w:val="000000"/>
          <w:szCs w:val="24"/>
        </w:rPr>
        <w:t xml:space="preserve">When an Earth-based station is only receiving a </w:t>
      </w:r>
      <w:r w:rsidR="000C67D7">
        <w:rPr>
          <w:color w:val="000000"/>
          <w:szCs w:val="24"/>
        </w:rPr>
        <w:t>flight</w:t>
      </w:r>
      <w:r w:rsidR="00923C94">
        <w:rPr>
          <w:color w:val="000000"/>
          <w:szCs w:val="24"/>
        </w:rPr>
        <w:t>-to-ground link</w:t>
      </w:r>
      <w:r w:rsidRPr="009C6D21">
        <w:rPr>
          <w:color w:val="000000"/>
          <w:szCs w:val="24"/>
        </w:rPr>
        <w:t xml:space="preserve"> from a spacecraft, the communication is called ‘one-way’.  When the station is sending an </w:t>
      </w:r>
      <w:r w:rsidR="00923C94">
        <w:rPr>
          <w:color w:val="000000"/>
          <w:szCs w:val="24"/>
        </w:rPr>
        <w:t>a ground-to-</w:t>
      </w:r>
      <w:r w:rsidR="000C67D7">
        <w:rPr>
          <w:color w:val="000000"/>
          <w:szCs w:val="24"/>
        </w:rPr>
        <w:t>flight</w:t>
      </w:r>
      <w:r w:rsidR="00923C94">
        <w:rPr>
          <w:color w:val="000000"/>
          <w:szCs w:val="24"/>
        </w:rPr>
        <w:t xml:space="preserve"> link</w:t>
      </w:r>
      <w:r w:rsidR="0029348E">
        <w:rPr>
          <w:color w:val="000000"/>
          <w:szCs w:val="24"/>
        </w:rPr>
        <w:t xml:space="preserve"> </w:t>
      </w:r>
      <w:r w:rsidRPr="009C6D21">
        <w:rPr>
          <w:color w:val="000000"/>
          <w:szCs w:val="24"/>
        </w:rPr>
        <w:t xml:space="preserve">that the spacecraft is receiving at the same time a </w:t>
      </w:r>
      <w:r w:rsidR="000C67D7">
        <w:rPr>
          <w:color w:val="000000"/>
          <w:szCs w:val="24"/>
        </w:rPr>
        <w:t>flight</w:t>
      </w:r>
      <w:r w:rsidR="00923C94">
        <w:rPr>
          <w:color w:val="000000"/>
          <w:szCs w:val="24"/>
        </w:rPr>
        <w:t>-</w:t>
      </w:r>
      <w:r w:rsidR="003971AF">
        <w:rPr>
          <w:color w:val="000000"/>
          <w:szCs w:val="24"/>
        </w:rPr>
        <w:t>to</w:t>
      </w:r>
      <w:r w:rsidR="00923C94">
        <w:rPr>
          <w:color w:val="000000"/>
          <w:szCs w:val="24"/>
        </w:rPr>
        <w:t xml:space="preserve">-ground link </w:t>
      </w:r>
      <w:r w:rsidRPr="009C6D21">
        <w:rPr>
          <w:color w:val="000000"/>
          <w:szCs w:val="24"/>
        </w:rPr>
        <w:t>is being received at the Earth, the communications mode is called ‘two-way’.</w:t>
      </w:r>
    </w:p>
    <w:p w14:paraId="76164E2B" w14:textId="77777777" w:rsidR="00296A55" w:rsidRPr="009C6D21" w:rsidRDefault="00BA7B07" w:rsidP="00296A55">
      <w:pPr>
        <w:jc w:val="center"/>
        <w:rPr>
          <w:noProof/>
        </w:rPr>
      </w:pPr>
      <w:r>
        <w:rPr>
          <w:noProof/>
        </w:rPr>
        <w:pict w14:anchorId="051AF42E">
          <v:shape id="Picture 45" o:spid="_x0000_i1067" type="#_x0000_t75" style="width:450pt;height:228pt;visibility:visible">
            <v:imagedata r:id="rId96" o:title=""/>
          </v:shape>
        </w:pict>
      </w:r>
    </w:p>
    <w:p w14:paraId="703186BC" w14:textId="2072CC3B" w:rsidR="00296A55" w:rsidRPr="009C6D21" w:rsidRDefault="00296A55" w:rsidP="00296A55">
      <w:pPr>
        <w:rPr>
          <w:color w:val="000000"/>
        </w:rPr>
      </w:pPr>
      <w:r w:rsidRPr="009C6D21">
        <w:rPr>
          <w:color w:val="000000"/>
        </w:rPr>
        <w:t xml:space="preserve">The communications mode is still called one-way even when an uplink is being received by the spacecraft, but the full round-trip light time has not elapsed.  Consider the following situation: The station is receiving downlink and watching telemetry that shows the state of the spacecraft’s own receiver.  As long as the spacecraft’s receiver is not receiving the uplink, communications are called ‘one-way’.  After the spacecraft’s receiver has locked onto the </w:t>
      </w:r>
      <w:r w:rsidRPr="009C6D21">
        <w:rPr>
          <w:color w:val="000000"/>
        </w:rPr>
        <w:lastRenderedPageBreak/>
        <w:t>uplink, it is ‘two-way’.</w:t>
      </w:r>
      <w:r w:rsidR="00923C94">
        <w:rPr>
          <w:color w:val="000000"/>
        </w:rPr>
        <w:t xml:space="preserve"> There are two modes for two-way data: coherent, where the return</w:t>
      </w:r>
      <w:r w:rsidR="003971AF">
        <w:rPr>
          <w:color w:val="000000"/>
        </w:rPr>
        <w:t>/</w:t>
      </w:r>
      <w:r w:rsidR="00923C94">
        <w:rPr>
          <w:color w:val="000000"/>
        </w:rPr>
        <w:t>downlink signal is directly and proportionally related to the forwar</w:t>
      </w:r>
      <w:r w:rsidR="003971AF">
        <w:rPr>
          <w:color w:val="000000"/>
        </w:rPr>
        <w:t>d</w:t>
      </w:r>
      <w:r w:rsidR="00923C94">
        <w:rPr>
          <w:color w:val="000000"/>
        </w:rPr>
        <w:t>/uplink signal, and non-coherent, where the return/downlink signal is generated indepen</w:t>
      </w:r>
      <w:r w:rsidR="00F752D0">
        <w:rPr>
          <w:color w:val="000000"/>
        </w:rPr>
        <w:t>den</w:t>
      </w:r>
      <w:r w:rsidR="00923C94">
        <w:rPr>
          <w:color w:val="000000"/>
        </w:rPr>
        <w:t xml:space="preserve">tly </w:t>
      </w:r>
      <w:r w:rsidR="00F752D0">
        <w:rPr>
          <w:color w:val="000000"/>
        </w:rPr>
        <w:t>from</w:t>
      </w:r>
      <w:r w:rsidR="00923C94">
        <w:rPr>
          <w:color w:val="000000"/>
        </w:rPr>
        <w:t xml:space="preserve"> the forward/uplink signal. Two-way coherent data relies on a single reference source typically at the ground station, whereas two-way non-coherent</w:t>
      </w:r>
      <w:r w:rsidR="00920F42">
        <w:rPr>
          <w:color w:val="000000"/>
        </w:rPr>
        <w:t xml:space="preserve"> data relies on two independent reference sources, on</w:t>
      </w:r>
      <w:r w:rsidR="0094089C">
        <w:rPr>
          <w:color w:val="000000"/>
        </w:rPr>
        <w:t>e</w:t>
      </w:r>
      <w:r w:rsidR="00920F42">
        <w:rPr>
          <w:color w:val="000000"/>
        </w:rPr>
        <w:t xml:space="preserve"> at the ground station and one on the satellite.</w:t>
      </w:r>
    </w:p>
    <w:p w14:paraId="76C2D8F1" w14:textId="77777777" w:rsidR="00296A55" w:rsidRPr="009C6D21" w:rsidRDefault="00BA7B07" w:rsidP="00296A55">
      <w:pPr>
        <w:jc w:val="center"/>
        <w:rPr>
          <w:noProof/>
        </w:rPr>
      </w:pPr>
      <w:r>
        <w:rPr>
          <w:noProof/>
        </w:rPr>
        <w:pict w14:anchorId="318C8479">
          <v:shape id="Picture 46" o:spid="_x0000_i1068" type="#_x0000_t75" style="width:439.5pt;height:240.75pt;visibility:visible">
            <v:imagedata r:id="rId97" o:title=""/>
          </v:shape>
        </w:pict>
      </w:r>
    </w:p>
    <w:p w14:paraId="36649290" w14:textId="5389D463" w:rsidR="00296A55" w:rsidRPr="009C6D21" w:rsidRDefault="00296A55" w:rsidP="00296A55">
      <w:pPr>
        <w:spacing w:before="480" w:line="240" w:lineRule="auto"/>
        <w:rPr>
          <w:color w:val="000000"/>
        </w:rPr>
      </w:pPr>
      <w:r w:rsidRPr="009C6D21">
        <w:rPr>
          <w:color w:val="000000"/>
        </w:rPr>
        <w:t xml:space="preserve">‘Three-way’ data results when a station is receiving </w:t>
      </w:r>
      <w:r w:rsidR="00923C94">
        <w:rPr>
          <w:color w:val="000000"/>
        </w:rPr>
        <w:t xml:space="preserve">a </w:t>
      </w:r>
      <w:r w:rsidR="000C67D7">
        <w:rPr>
          <w:color w:val="000000"/>
        </w:rPr>
        <w:t>flight</w:t>
      </w:r>
      <w:r w:rsidR="00923C94">
        <w:rPr>
          <w:color w:val="000000"/>
        </w:rPr>
        <w:t>-to-ground link</w:t>
      </w:r>
      <w:r w:rsidRPr="009C6D21">
        <w:rPr>
          <w:color w:val="000000"/>
        </w:rPr>
        <w:t xml:space="preserve">, but a different station is providing the </w:t>
      </w:r>
      <w:r w:rsidR="00923C94">
        <w:rPr>
          <w:color w:val="000000"/>
        </w:rPr>
        <w:t>ground-to-</w:t>
      </w:r>
      <w:r w:rsidR="000C67D7">
        <w:rPr>
          <w:color w:val="000000"/>
        </w:rPr>
        <w:t>flight</w:t>
      </w:r>
      <w:r w:rsidR="00923C94">
        <w:rPr>
          <w:color w:val="000000"/>
        </w:rPr>
        <w:t xml:space="preserve"> link</w:t>
      </w:r>
      <w:r w:rsidRPr="009C6D21">
        <w:rPr>
          <w:color w:val="000000"/>
        </w:rPr>
        <w:t>.  The Round-Trip Light Time (RTLT) must have elapsed since the other station’s uplink began.  The same situation with respect to the uplink exists for two-way and three-way communication, i.e., one One Way Light Time (OWLT) after the spacecraft receiver locks on the uplink signal, the ground will detect the three-way signal.  If telemetry is arriving at a station from the spacecraft, and the spacecraft’s receiver is still in lock on the uplink provided by another station, the communications are ‘three-way’.</w:t>
      </w:r>
    </w:p>
    <w:p w14:paraId="0C1AFA99" w14:textId="77777777" w:rsidR="00296A55" w:rsidRPr="009C6D21" w:rsidRDefault="00BA7B07" w:rsidP="00296A55">
      <w:pPr>
        <w:spacing w:before="480" w:line="240" w:lineRule="auto"/>
        <w:jc w:val="center"/>
        <w:rPr>
          <w:color w:val="000000"/>
        </w:rPr>
      </w:pPr>
      <w:r>
        <w:rPr>
          <w:noProof/>
        </w:rPr>
        <w:lastRenderedPageBreak/>
        <w:pict w14:anchorId="3A8E9C9D">
          <v:shape id="Picture 47" o:spid="_x0000_i1069" type="#_x0000_t75" style="width:449.25pt;height:240pt;visibility:visible">
            <v:imagedata r:id="rId98" o:title=""/>
          </v:shape>
        </w:pict>
      </w:r>
    </w:p>
    <w:p w14:paraId="71B28F7D" w14:textId="77777777" w:rsidR="00296A55" w:rsidRPr="009C6D21" w:rsidRDefault="00296A55" w:rsidP="00296A55">
      <w:pPr>
        <w:pStyle w:val="Heading4"/>
        <w:spacing w:before="480"/>
        <w:ind w:left="0" w:firstLine="0"/>
      </w:pPr>
      <w:r w:rsidRPr="009C6D21">
        <w:t>Four-Way Data</w:t>
      </w:r>
    </w:p>
    <w:p w14:paraId="6A37AB17" w14:textId="77777777" w:rsidR="00296A55" w:rsidRPr="009C6D21" w:rsidRDefault="00296A55" w:rsidP="00296A55">
      <w:pPr>
        <w:rPr>
          <w:color w:val="000000"/>
        </w:rPr>
      </w:pPr>
      <w:r w:rsidRPr="009C6D21">
        <w:rPr>
          <w:color w:val="000000"/>
        </w:rPr>
        <w:t>Data is referred to as ‘four-way’ if there are four directed edges and three nodes or six directed edges and four nodes in the communications trail.  In the former scenario, a signal might be sent from a ground-based station to a relay satellite, on to another satellite, back to the relay satellite, and then back to the same ground-based station.  In the latter scenario, the signal might be sent from the station on the ground to a relay station, on to another satellite, and to a different ground-based station.</w:t>
      </w:r>
    </w:p>
    <w:p w14:paraId="020C759C" w14:textId="77777777" w:rsidR="009F25F7" w:rsidRPr="009C6D21" w:rsidRDefault="00BA7B07" w:rsidP="00296A55">
      <w:pPr>
        <w:rPr>
          <w:color w:val="000000"/>
        </w:rPr>
      </w:pPr>
      <w:r>
        <w:rPr>
          <w:noProof/>
          <w:color w:val="000000"/>
        </w:rPr>
        <w:pict w14:anchorId="0F1BF7C3">
          <v:shape id="Picture 48" o:spid="_x0000_i1070" type="#_x0000_t75" alt="Test" style="width:450pt;height:240.75pt;visibility:visible">
            <v:imagedata r:id="rId99" o:title="Test"/>
          </v:shape>
        </w:pict>
      </w:r>
    </w:p>
    <w:p w14:paraId="74AB74C8" w14:textId="77777777" w:rsidR="00296A55" w:rsidRPr="009C6D21" w:rsidRDefault="00296A55" w:rsidP="00296A55">
      <w:pPr>
        <w:pStyle w:val="Heading4"/>
        <w:spacing w:before="480"/>
        <w:ind w:left="0" w:firstLine="0"/>
      </w:pPr>
      <w:r w:rsidRPr="009C6D21">
        <w:lastRenderedPageBreak/>
        <w:t>Coherence</w:t>
      </w:r>
    </w:p>
    <w:p w14:paraId="70AC1E48" w14:textId="13CEF0CB" w:rsidR="00296A55" w:rsidRPr="009C6D21" w:rsidRDefault="00296A55" w:rsidP="00296A55">
      <w:pPr>
        <w:rPr>
          <w:color w:val="000000"/>
        </w:rPr>
      </w:pPr>
      <w:r w:rsidRPr="009C6D21">
        <w:rPr>
          <w:color w:val="000000"/>
        </w:rPr>
        <w:t xml:space="preserve">Aside from carrying the information modulated on the downlink as telemetry, the carrier itself is used for tracking and navigating the spacecraft, as well as for carrying out some types of science experiments such as radio science or gravity field mapping.  For each of these uses, an extremely stable downlink frequency is required, so that Doppler shifts on the order of fractions of a Hertz may be detected out of many GHz over periods of many hours.  </w:t>
      </w:r>
      <w:r w:rsidR="00DA1BE3">
        <w:rPr>
          <w:color w:val="000000"/>
        </w:rPr>
        <w:t>C</w:t>
      </w:r>
      <w:r w:rsidRPr="009C6D21">
        <w:rPr>
          <w:color w:val="000000"/>
        </w:rPr>
        <w:t xml:space="preserve">urrently </w:t>
      </w:r>
      <w:r w:rsidR="00DA1BE3">
        <w:rPr>
          <w:color w:val="000000"/>
        </w:rPr>
        <w:t xml:space="preserve">only </w:t>
      </w:r>
      <w:r w:rsidR="000C67D7">
        <w:rPr>
          <w:color w:val="000000"/>
        </w:rPr>
        <w:t>Global Navigation Satellite System (</w:t>
      </w:r>
      <w:r w:rsidR="00DA1BE3">
        <w:rPr>
          <w:color w:val="000000"/>
        </w:rPr>
        <w:t>GNSS</w:t>
      </w:r>
      <w:r w:rsidR="000C67D7">
        <w:rPr>
          <w:color w:val="000000"/>
        </w:rPr>
        <w:t>)</w:t>
      </w:r>
      <w:r w:rsidR="00DA1BE3">
        <w:rPr>
          <w:color w:val="000000"/>
        </w:rPr>
        <w:t xml:space="preserve"> satellites carry the</w:t>
      </w:r>
      <w:r w:rsidRPr="009C6D21">
        <w:rPr>
          <w:color w:val="000000"/>
        </w:rPr>
        <w:t xml:space="preserve"> equipment required to maintain such frequency stability</w:t>
      </w:r>
      <w:r w:rsidR="00DA1BE3">
        <w:rPr>
          <w:color w:val="000000"/>
        </w:rPr>
        <w:t xml:space="preserve">, although </w:t>
      </w:r>
      <w:r w:rsidR="00A05410">
        <w:rPr>
          <w:color w:val="000000"/>
        </w:rPr>
        <w:t>miniature</w:t>
      </w:r>
      <w:r w:rsidR="00DA1BE3">
        <w:rPr>
          <w:color w:val="000000"/>
        </w:rPr>
        <w:t xml:space="preserve"> atomic clocks for satellite use are being developed</w:t>
      </w:r>
      <w:r w:rsidR="0094089C">
        <w:rPr>
          <w:color w:val="000000"/>
        </w:rPr>
        <w:t>.</w:t>
      </w:r>
      <w:r w:rsidRPr="009C6D21">
        <w:rPr>
          <w:color w:val="000000"/>
        </w:rPr>
        <w:t xml:space="preserve"> Spacecraft transmitters are subject to wide temperature changes, which cause their output frequency to drift.  The solution is to have the spacecraft generate a downlink that is coherent to the uplink it receives.</w:t>
      </w:r>
    </w:p>
    <w:p w14:paraId="1612934A" w14:textId="06BCBFFF" w:rsidR="00296A55" w:rsidRPr="009C6D21" w:rsidRDefault="00296A55" w:rsidP="00296A55">
      <w:pPr>
        <w:rPr>
          <w:color w:val="000000"/>
        </w:rPr>
      </w:pPr>
      <w:r w:rsidRPr="009C6D21">
        <w:rPr>
          <w:color w:val="000000"/>
        </w:rPr>
        <w:t>This coherent signal is generated on the Earth with the aid of a</w:t>
      </w:r>
      <w:r w:rsidR="00E42820">
        <w:rPr>
          <w:color w:val="000000"/>
        </w:rPr>
        <w:t>n</w:t>
      </w:r>
      <w:r w:rsidRPr="009C6D21">
        <w:rPr>
          <w:color w:val="000000"/>
        </w:rPr>
        <w:t xml:space="preserve"> </w:t>
      </w:r>
      <w:r w:rsidR="00E33296">
        <w:rPr>
          <w:color w:val="000000"/>
        </w:rPr>
        <w:t>atomic</w:t>
      </w:r>
      <w:r w:rsidRPr="009C6D21">
        <w:rPr>
          <w:color w:val="000000"/>
        </w:rPr>
        <w:t xml:space="preserve">-based frequency standard in an environmentally controlled room, sustained by an uninterruptible power supply. This </w:t>
      </w:r>
      <w:r w:rsidR="00E33296">
        <w:rPr>
          <w:color w:val="000000"/>
        </w:rPr>
        <w:t>standard</w:t>
      </w:r>
      <w:r w:rsidR="00E33296" w:rsidRPr="009C6D21">
        <w:rPr>
          <w:color w:val="000000"/>
        </w:rPr>
        <w:t xml:space="preserve"> </w:t>
      </w:r>
      <w:r w:rsidRPr="009C6D21">
        <w:rPr>
          <w:color w:val="000000"/>
        </w:rPr>
        <w:t>is used as a reference for generating an extremely stable uplink frequency for the spacecraft to use, in turn, to generate its coherent downlink</w:t>
      </w:r>
      <w:r w:rsidR="00E33296">
        <w:rPr>
          <w:color w:val="000000"/>
        </w:rPr>
        <w:t xml:space="preserve"> and for a relay satellite to produce a coherent forward link.</w:t>
      </w:r>
      <w:r w:rsidRPr="009C6D21">
        <w:rPr>
          <w:color w:val="000000"/>
        </w:rPr>
        <w:t xml:space="preserve">  (It also supplies a signal to the master clock that counts cycles and distributes UTC time.)  </w:t>
      </w:r>
      <w:r w:rsidR="00E33296">
        <w:rPr>
          <w:color w:val="000000"/>
        </w:rPr>
        <w:t xml:space="preserve">For a hydrogen-maser system, the </w:t>
      </w:r>
      <w:r w:rsidRPr="009C6D21">
        <w:rPr>
          <w:color w:val="000000"/>
        </w:rPr>
        <w:t>stability is equivalent to the gain or loss of 1 second in 30 million years.</w:t>
      </w:r>
    </w:p>
    <w:p w14:paraId="61A93D58" w14:textId="77777777" w:rsidR="00296A55" w:rsidRPr="009C6D21" w:rsidRDefault="00296A55" w:rsidP="00296A55">
      <w:pPr>
        <w:rPr>
          <w:color w:val="000000"/>
        </w:rPr>
      </w:pPr>
      <w:r w:rsidRPr="009C6D21">
        <w:rPr>
          <w:color w:val="000000"/>
        </w:rPr>
        <w:t>Once the spacecraft receives the stable uplink</w:t>
      </w:r>
      <w:r w:rsidR="00E33296">
        <w:rPr>
          <w:color w:val="000000"/>
        </w:rPr>
        <w:t>/forward link</w:t>
      </w:r>
      <w:r w:rsidRPr="009C6D21">
        <w:rPr>
          <w:color w:val="000000"/>
        </w:rPr>
        <w:t xml:space="preserve"> frequency, it multiplies that frequency by a predetermined constant (the ‘turnaround ratio’), and uses that value to generate its </w:t>
      </w:r>
      <w:r w:rsidR="00E33296">
        <w:rPr>
          <w:color w:val="000000"/>
        </w:rPr>
        <w:t>return link/</w:t>
      </w:r>
      <w:r w:rsidRPr="009C6D21">
        <w:rPr>
          <w:color w:val="000000"/>
        </w:rPr>
        <w:t>downlink frequency. In this way, the downlink enjoys all the extraordinarily high stability in frequency that belongs to the massive, sensitive equipment that generated the uplink</w:t>
      </w:r>
      <w:r w:rsidR="00E33296">
        <w:rPr>
          <w:color w:val="000000"/>
        </w:rPr>
        <w:t>/forward link</w:t>
      </w:r>
      <w:r w:rsidRPr="009C6D21">
        <w:rPr>
          <w:color w:val="000000"/>
        </w:rPr>
        <w:t xml:space="preserve">.  It can thus be used for precisely tracking the spacecraft and for carrying out precision science experiments.  The reason a spacecraft’s transponder multiplies the received frequency by a constant is to assure the </w:t>
      </w:r>
      <w:r w:rsidR="00E33296">
        <w:rPr>
          <w:color w:val="000000"/>
        </w:rPr>
        <w:t>return/</w:t>
      </w:r>
      <w:r w:rsidRPr="009C6D21">
        <w:rPr>
          <w:color w:val="000000"/>
        </w:rPr>
        <w:t xml:space="preserve">downlink it generates will not cause interference with the </w:t>
      </w:r>
      <w:r w:rsidR="00E33296">
        <w:rPr>
          <w:color w:val="000000"/>
        </w:rPr>
        <w:t>forward/</w:t>
      </w:r>
      <w:r w:rsidRPr="009C6D21">
        <w:rPr>
          <w:color w:val="000000"/>
        </w:rPr>
        <w:t>uplink being received.</w:t>
      </w:r>
    </w:p>
    <w:p w14:paraId="34A35367" w14:textId="322210FF" w:rsidR="00296A55" w:rsidRPr="009C6D21" w:rsidRDefault="00E33296" w:rsidP="00296A55">
      <w:r>
        <w:rPr>
          <w:color w:val="000000"/>
        </w:rPr>
        <w:t>O</w:t>
      </w:r>
      <w:r w:rsidR="00296A55" w:rsidRPr="009C6D21">
        <w:rPr>
          <w:color w:val="000000"/>
        </w:rPr>
        <w:t>ne-way data is</w:t>
      </w:r>
      <w:r>
        <w:rPr>
          <w:color w:val="000000"/>
        </w:rPr>
        <w:t xml:space="preserve"> classified as</w:t>
      </w:r>
      <w:r w:rsidR="00296A55" w:rsidRPr="009C6D21">
        <w:rPr>
          <w:color w:val="000000"/>
        </w:rPr>
        <w:t xml:space="preserve"> non-coherent. The spacecraft carries a low-mass oscillator to use as a reference in generating its </w:t>
      </w:r>
      <w:r>
        <w:rPr>
          <w:color w:val="000000"/>
        </w:rPr>
        <w:t>return/</w:t>
      </w:r>
      <w:r w:rsidR="00296A55" w:rsidRPr="009C6D21">
        <w:rPr>
          <w:color w:val="000000"/>
        </w:rPr>
        <w:t xml:space="preserve">downlink for periods when a </w:t>
      </w:r>
      <w:r>
        <w:rPr>
          <w:color w:val="000000"/>
        </w:rPr>
        <w:t>forward/</w:t>
      </w:r>
      <w:r w:rsidR="00296A55" w:rsidRPr="009C6D21">
        <w:rPr>
          <w:color w:val="000000"/>
        </w:rPr>
        <w:t xml:space="preserve">uplink is not available, but it is not highly stable, since its output frequency is affected by temperature variations. Some spacecraft carry an Ultra-Stable Oscillator (USO), but even the USO </w:t>
      </w:r>
      <w:r w:rsidR="008326E1">
        <w:rPr>
          <w:color w:val="000000"/>
        </w:rPr>
        <w:t>does not match</w:t>
      </w:r>
      <w:r w:rsidR="00296A55" w:rsidRPr="009C6D21">
        <w:rPr>
          <w:color w:val="000000"/>
        </w:rPr>
        <w:t xml:space="preserve"> the ideal stability of a coherent link.</w:t>
      </w:r>
    </w:p>
    <w:p w14:paraId="78C3689C" w14:textId="77777777" w:rsidR="00296A55" w:rsidRPr="009C6D21" w:rsidRDefault="00296A55" w:rsidP="00296A55">
      <w:pPr>
        <w:pStyle w:val="Heading4"/>
        <w:spacing w:before="480"/>
        <w:ind w:left="0" w:firstLine="0"/>
      </w:pPr>
      <w:r w:rsidRPr="009C6D21">
        <w:t>Range</w:t>
      </w:r>
    </w:p>
    <w:p w14:paraId="7B9132D6" w14:textId="77777777" w:rsidR="00296A55" w:rsidRPr="009C6D21" w:rsidRDefault="00296A55" w:rsidP="00296A55">
      <w:r w:rsidRPr="009C6D21">
        <w:t>Range is the distance along the line of sight between the flying spacecraft and another participant or participants.  A range measurement is obtained by determining the round-trip time of the radio signal after accounting for a number of systematic delays (ionospheric, tropospheric, and solar plasma media; onboard instrument systems; ground-based antenna systems; and clock drift on the spacecraft and at the stations).  Several units are commonly used for range data, specifically:</w:t>
      </w:r>
    </w:p>
    <w:p w14:paraId="0C5839DA" w14:textId="77777777" w:rsidR="00296A55" w:rsidRPr="0051566B" w:rsidRDefault="00296A55" w:rsidP="0056026E">
      <w:pPr>
        <w:pStyle w:val="List"/>
        <w:numPr>
          <w:ilvl w:val="0"/>
          <w:numId w:val="14"/>
        </w:numPr>
        <w:tabs>
          <w:tab w:val="clear" w:pos="360"/>
          <w:tab w:val="num" w:pos="720"/>
        </w:tabs>
        <w:ind w:left="720"/>
      </w:pPr>
      <w:r w:rsidRPr="0051566B">
        <w:t>kilometers (km) because range is a radial distance;</w:t>
      </w:r>
    </w:p>
    <w:p w14:paraId="2FB00849" w14:textId="77777777" w:rsidR="00296A55" w:rsidRPr="0051566B" w:rsidRDefault="00296A55" w:rsidP="0056026E">
      <w:pPr>
        <w:pStyle w:val="List"/>
        <w:numPr>
          <w:ilvl w:val="0"/>
          <w:numId w:val="14"/>
        </w:numPr>
        <w:tabs>
          <w:tab w:val="clear" w:pos="360"/>
          <w:tab w:val="num" w:pos="720"/>
        </w:tabs>
        <w:ind w:left="720"/>
      </w:pPr>
      <w:r w:rsidRPr="0051566B">
        <w:lastRenderedPageBreak/>
        <w:t>seconds (s) because range measurements are instrumentally measured by a time delay; and</w:t>
      </w:r>
    </w:p>
    <w:p w14:paraId="0F3A92D1" w14:textId="77777777" w:rsidR="00296A55" w:rsidRPr="0051566B" w:rsidRDefault="00296A55" w:rsidP="0056026E">
      <w:pPr>
        <w:pStyle w:val="List"/>
        <w:numPr>
          <w:ilvl w:val="0"/>
          <w:numId w:val="14"/>
        </w:numPr>
        <w:tabs>
          <w:tab w:val="clear" w:pos="360"/>
          <w:tab w:val="num" w:pos="720"/>
        </w:tabs>
        <w:ind w:left="720"/>
      </w:pPr>
      <w:r w:rsidRPr="0051566B">
        <w:t>‘range units’ (RU), a function of the uplink frequency to the spacecraft, typically used when the uplink frequency is not fixed.</w:t>
      </w:r>
    </w:p>
    <w:p w14:paraId="551F1B8A" w14:textId="77777777" w:rsidR="00296A55" w:rsidRPr="009C6D21" w:rsidRDefault="00296A55" w:rsidP="00296A55">
      <w:pPr>
        <w:pStyle w:val="Heading4"/>
        <w:spacing w:before="480"/>
        <w:ind w:left="0" w:firstLine="0"/>
      </w:pPr>
      <w:r w:rsidRPr="009C6D21">
        <w:t>Range-</w:t>
      </w:r>
      <w:commentRangeStart w:id="320"/>
      <w:r w:rsidRPr="009C6D21">
        <w:t>Rate</w:t>
      </w:r>
      <w:commentRangeEnd w:id="320"/>
      <w:r w:rsidR="008326E1">
        <w:rPr>
          <w:rStyle w:val="CommentReference"/>
          <w:b w:val="0"/>
        </w:rPr>
        <w:commentReference w:id="320"/>
      </w:r>
    </w:p>
    <w:p w14:paraId="25705F24" w14:textId="77777777" w:rsidR="00296A55" w:rsidRPr="009C6D21" w:rsidRDefault="00296A55" w:rsidP="00296A55">
      <w:r w:rsidRPr="009C6D21">
        <w:t>The spacecraft topocentric range rate is obtained from the Doppler shift in the frequency of the radio signal produced by the relative motion along the line of sight from the station to the spacecraft.  Because the spacecraft is moving with respect to the Earth, the onboard radio system receives an electromagnetic wave whose frequency differs from the one transmitted from the ground. The frequency of the received signal is increased if the spacecraft is moving toward the Earth and decreased if the spacecraft is receding.  Doppler accuracies are often given in terms of radial velocity, but the fundamental measurement is range change.</w:t>
      </w:r>
    </w:p>
    <w:p w14:paraId="62FEB208" w14:textId="28F4FC7F" w:rsidR="00296A55" w:rsidRPr="009C6D21" w:rsidRDefault="00296A55" w:rsidP="00296A55">
      <w:r w:rsidRPr="009C6D21">
        <w:t xml:space="preserve">The </w:t>
      </w:r>
      <w:r w:rsidR="00E42820">
        <w:t>least accurate</w:t>
      </w:r>
      <w:r w:rsidR="00621073" w:rsidRPr="009C6D21">
        <w:t xml:space="preserve"> </w:t>
      </w:r>
      <w:r w:rsidRPr="009C6D21">
        <w:t>Doppler measurement is the one-way (non-coherent) mode, in which the frequency of the signal received by the tracking station is compared with the best estimate of the frequency of the signal sent by the onboard oscillator.  The most accurate measurements are obtained in the two-way coherent mode, for which the transmitting and receiving stations, and hence the frequency standards, are the same.  If the receiving station on the Earth is different from the station that uplinked the signal to the spacecraft, the tracking mode is called three-way.   The three-way mode is employed where: (1) the round-trip light time (RTLT) is large enough that the transmitting station rotates out of sight of the spacecraft before the signal returns to the Earth, and, therefore, a second station must be employed to receive the signal; or (2) continuous tracking of a spacecraft is desired across the transition from the view period of one tracking complex to the view period of another.</w:t>
      </w:r>
    </w:p>
    <w:p w14:paraId="6000C175" w14:textId="77777777" w:rsidR="00296A55" w:rsidRPr="009C6D21" w:rsidRDefault="00296A55" w:rsidP="00296A55">
      <w:pPr>
        <w:pStyle w:val="Heading4"/>
        <w:spacing w:before="480"/>
        <w:ind w:left="0" w:firstLine="0"/>
      </w:pPr>
      <w:r w:rsidRPr="009C6D21">
        <w:t>Delta-Differential One-Way Range</w:t>
      </w:r>
    </w:p>
    <w:p w14:paraId="180A9C91" w14:textId="61559A58" w:rsidR="00296A55" w:rsidRPr="009C6D21" w:rsidRDefault="00296A55" w:rsidP="00296A55">
      <w:pPr>
        <w:rPr>
          <w:color w:val="000000"/>
        </w:rPr>
      </w:pPr>
      <w:r w:rsidRPr="009C6D21">
        <w:t>The Delta-Differential One-Way Range</w:t>
      </w:r>
      <w:r w:rsidRPr="009C6D21">
        <w:rPr>
          <w:color w:val="000000"/>
        </w:rPr>
        <w:t xml:space="preserve"> (∆DOR)</w:t>
      </w:r>
      <w:r w:rsidRPr="009C6D21">
        <w:rPr>
          <w:i/>
          <w:color w:val="000000"/>
        </w:rPr>
        <w:t xml:space="preserve"> </w:t>
      </w:r>
      <w:r w:rsidRPr="009C6D21">
        <w:rPr>
          <w:color w:val="000000"/>
        </w:rPr>
        <w:t xml:space="preserve">data type provides angular information in the plane-of-sky orthogonal to the line-of-sight direction.  </w:t>
      </w:r>
      <w:r w:rsidRPr="009C6D21">
        <w:t xml:space="preserve">Tracking stations at various locations around the Earth track a single spacecraft simultaneously.  Each station makes high-rate recordings of the downlink’s wave fronts while maintaining precise timing data.  Stations also record the pointing angles of their antennas, which slew directly to the position of any extragalactic object </w:t>
      </w:r>
      <w:r w:rsidR="00E42820">
        <w:t xml:space="preserve">(usually a quasar) </w:t>
      </w:r>
      <w:r w:rsidRPr="009C6D21">
        <w:t xml:space="preserve">when that position is accurately known.  The antennas then slew back to the spacecraft.  </w:t>
      </w:r>
      <w:r w:rsidRPr="009C6D21">
        <w:rPr>
          <w:color w:val="000000"/>
        </w:rPr>
        <w:t xml:space="preserve">This data type measures geometric delay of the signal by cross-correlating the signal from two stations and performs a double-differencing to cancel a large portion of common error sources such as instrumental effects, clock errors, media effects, and baseline uncertainties.  </w:t>
      </w:r>
      <w:r w:rsidRPr="009C6D21">
        <w:t xml:space="preserve">The result is a very precise triangulation from which angular position in the plane-of-sky may be determined.  </w:t>
      </w:r>
      <w:r w:rsidRPr="00C82C2D">
        <w:t>The</w:t>
      </w:r>
      <w:r w:rsidRPr="009C6D21">
        <w:rPr>
          <w:color w:val="000000"/>
        </w:rPr>
        <w:t xml:space="preserve"> ∆DOR observing geometry is shown in figure </w:t>
      </w:r>
      <w:r w:rsidRPr="009C6D21">
        <w:rPr>
          <w:color w:val="000000"/>
        </w:rPr>
        <w:fldChar w:fldCharType="begin"/>
      </w:r>
      <w:r w:rsidRPr="009C6D21">
        <w:rPr>
          <w:color w:val="000000"/>
        </w:rPr>
        <w:instrText xml:space="preserve"> REF F_604DOR_Observation_Geometry \h </w:instrText>
      </w:r>
      <w:r w:rsidRPr="009C6D21">
        <w:rPr>
          <w:color w:val="000000"/>
        </w:rPr>
      </w:r>
      <w:r w:rsidRPr="009C6D21">
        <w:rPr>
          <w:color w:val="000000"/>
        </w:rPr>
        <w:fldChar w:fldCharType="separate"/>
      </w:r>
      <w:r w:rsidR="00452CB8">
        <w:rPr>
          <w:noProof/>
        </w:rPr>
        <w:t>6</w:t>
      </w:r>
      <w:r w:rsidR="00452CB8" w:rsidRPr="009C6D21">
        <w:noBreakHyphen/>
      </w:r>
      <w:r w:rsidR="00452CB8">
        <w:rPr>
          <w:noProof/>
        </w:rPr>
        <w:t>1</w:t>
      </w:r>
      <w:r w:rsidRPr="009C6D21">
        <w:rPr>
          <w:color w:val="000000"/>
        </w:rPr>
        <w:fldChar w:fldCharType="end"/>
      </w:r>
      <w:r w:rsidR="00222DF8">
        <w:rPr>
          <w:color w:val="000000"/>
        </w:rPr>
        <w:t xml:space="preserve"> [28].</w:t>
      </w:r>
    </w:p>
    <w:p w14:paraId="13A6D54E" w14:textId="77777777" w:rsidR="00296A55" w:rsidRPr="009C6D21" w:rsidRDefault="00BA7B07" w:rsidP="00296A55">
      <w:pPr>
        <w:widowControl w:val="0"/>
        <w:autoSpaceDE w:val="0"/>
        <w:autoSpaceDN w:val="0"/>
        <w:adjustRightInd w:val="0"/>
        <w:jc w:val="center"/>
      </w:pPr>
      <w:r>
        <w:rPr>
          <w:noProof/>
        </w:rPr>
        <w:lastRenderedPageBreak/>
        <w:pict w14:anchorId="498BCF91">
          <v:shape id="Picture 101" o:spid="_x0000_i1071" type="#_x0000_t75" style="width:437.25pt;height:393pt;visibility:visible">
            <v:imagedata r:id="rId100" o:title=""/>
          </v:shape>
        </w:pict>
      </w:r>
    </w:p>
    <w:p w14:paraId="3003D254" w14:textId="5B05588B" w:rsidR="00296A55" w:rsidRPr="009C6D21" w:rsidRDefault="00296A55" w:rsidP="00296A55">
      <w:pPr>
        <w:pStyle w:val="FigureTitle"/>
        <w:rPr>
          <w:color w:val="000000"/>
        </w:rPr>
      </w:pPr>
      <w:r w:rsidRPr="009C6D21">
        <w:t xml:space="preserve">Figure </w:t>
      </w:r>
      <w:bookmarkStart w:id="321" w:name="F_604DOR_Observation_Geometry"/>
      <w:r w:rsidRPr="009C6D21">
        <w:fldChar w:fldCharType="begin"/>
      </w:r>
      <w:r w:rsidRPr="009C6D21">
        <w:instrText xml:space="preserve"> STYLEREF "Heading 1"\l \n \t  \* MERGEFORMAT </w:instrText>
      </w:r>
      <w:r w:rsidRPr="009C6D21">
        <w:fldChar w:fldCharType="separate"/>
      </w:r>
      <w:r w:rsidR="00452CB8">
        <w:rPr>
          <w:noProof/>
        </w:rPr>
        <w:t>6</w:t>
      </w:r>
      <w:r w:rsidRPr="009C6D21">
        <w:fldChar w:fldCharType="end"/>
      </w:r>
      <w:r w:rsidRPr="009C6D21">
        <w:noBreakHyphen/>
      </w:r>
      <w:r w:rsidR="00222DF8">
        <w:rPr>
          <w:noProof/>
        </w:rPr>
        <w:fldChar w:fldCharType="begin"/>
      </w:r>
      <w:r w:rsidR="00222DF8">
        <w:rPr>
          <w:noProof/>
        </w:rPr>
        <w:instrText xml:space="preserve"> SEQ Figure \s 1 </w:instrText>
      </w:r>
      <w:r w:rsidR="00222DF8">
        <w:rPr>
          <w:noProof/>
        </w:rPr>
        <w:fldChar w:fldCharType="separate"/>
      </w:r>
      <w:r w:rsidR="00452CB8">
        <w:rPr>
          <w:noProof/>
        </w:rPr>
        <w:t>1</w:t>
      </w:r>
      <w:r w:rsidR="00222DF8">
        <w:rPr>
          <w:noProof/>
        </w:rPr>
        <w:fldChar w:fldCharType="end"/>
      </w:r>
      <w:bookmarkEnd w:id="321"/>
      <w:r w:rsidRPr="009C6D21">
        <w:fldChar w:fldCharType="begin"/>
      </w:r>
      <w:r w:rsidRPr="009C6D21">
        <w:instrText xml:space="preserve"> TC  \f G "</w:instrText>
      </w:r>
      <w:r w:rsidR="00222DF8">
        <w:rPr>
          <w:noProof/>
        </w:rPr>
        <w:fldChar w:fldCharType="begin"/>
      </w:r>
      <w:r w:rsidR="00222DF8">
        <w:rPr>
          <w:noProof/>
        </w:rPr>
        <w:instrText xml:space="preserve"> STYLEREF "Heading 1"\l \n \t  \* MERGEFORMAT </w:instrText>
      </w:r>
      <w:r w:rsidR="00222DF8">
        <w:rPr>
          <w:noProof/>
        </w:rPr>
        <w:fldChar w:fldCharType="separate"/>
      </w:r>
      <w:bookmarkStart w:id="322" w:name="_Toc126491438"/>
      <w:bookmarkStart w:id="323" w:name="_Toc497408251"/>
      <w:bookmarkStart w:id="324" w:name="_Toc520978192"/>
      <w:r w:rsidR="00452CB8">
        <w:rPr>
          <w:noProof/>
        </w:rPr>
        <w:instrText>6</w:instrText>
      </w:r>
      <w:r w:rsidR="00222DF8">
        <w:rPr>
          <w:noProof/>
        </w:rPr>
        <w:fldChar w:fldCharType="end"/>
      </w:r>
      <w:r w:rsidRPr="009C6D21">
        <w:instrText>-</w:instrText>
      </w:r>
      <w:r w:rsidRPr="009C6D21">
        <w:fldChar w:fldCharType="begin"/>
      </w:r>
      <w:r w:rsidRPr="009C6D21">
        <w:instrText xml:space="preserve"> SEQ Figure_TOC \s 1 </w:instrText>
      </w:r>
      <w:r w:rsidRPr="009C6D21">
        <w:fldChar w:fldCharType="separate"/>
      </w:r>
      <w:r w:rsidR="00452CB8">
        <w:rPr>
          <w:noProof/>
        </w:rPr>
        <w:instrText>1</w:instrText>
      </w:r>
      <w:r w:rsidRPr="009C6D21">
        <w:fldChar w:fldCharType="end"/>
      </w:r>
      <w:r w:rsidRPr="009C6D21">
        <w:tab/>
        <w:instrText>∆DOR Observation Geometry</w:instrText>
      </w:r>
      <w:bookmarkEnd w:id="322"/>
      <w:bookmarkEnd w:id="323"/>
      <w:bookmarkEnd w:id="324"/>
      <w:r w:rsidRPr="009C6D21">
        <w:instrText>"</w:instrText>
      </w:r>
      <w:r w:rsidRPr="009C6D21">
        <w:fldChar w:fldCharType="end"/>
      </w:r>
      <w:r w:rsidRPr="009C6D21">
        <w:t>:  ∆DOR Observation Geometry</w:t>
      </w:r>
    </w:p>
    <w:p w14:paraId="1DA8A766" w14:textId="77777777" w:rsidR="00296A55" w:rsidRPr="009C6D21" w:rsidRDefault="00296A55" w:rsidP="00296A55">
      <w:pPr>
        <w:pStyle w:val="Heading4"/>
        <w:spacing w:before="480"/>
        <w:ind w:left="0" w:firstLine="0"/>
      </w:pPr>
      <w:r w:rsidRPr="009C6D21">
        <w:t>Differenced Range</w:t>
      </w:r>
    </w:p>
    <w:p w14:paraId="6A2AC773" w14:textId="77777777" w:rsidR="00296A55" w:rsidRPr="009C6D21" w:rsidRDefault="00296A55" w:rsidP="00296A55">
      <w:pPr>
        <w:widowControl w:val="0"/>
        <w:autoSpaceDE w:val="0"/>
        <w:autoSpaceDN w:val="0"/>
        <w:adjustRightInd w:val="0"/>
      </w:pPr>
      <w:r w:rsidRPr="009C6D21">
        <w:t>Simultaneous reception of ranging signals by two complexes during view period overlaps can provide a measure of angular position.  Such a measurement type might be considered when the spacecraft is at a low declination (</w:t>
      </w:r>
      <w:r w:rsidRPr="009C6D21">
        <w:sym w:font="Symbol" w:char="F064"/>
      </w:r>
      <w:r w:rsidRPr="009C6D21">
        <w:t>), because the uncertainty in the declination determined from other data types is proportional to 1/sin</w:t>
      </w:r>
      <w:r w:rsidRPr="009C6D21">
        <w:sym w:font="Symbol" w:char="F064"/>
      </w:r>
      <w:r w:rsidRPr="009C6D21">
        <w:t xml:space="preserve">.  This data type is referred to as differenced two-way and three-way range and is illustrated in figure </w:t>
      </w:r>
      <w:r w:rsidRPr="009C6D21">
        <w:fldChar w:fldCharType="begin"/>
      </w:r>
      <w:r w:rsidRPr="009C6D21">
        <w:instrText xml:space="preserve"> REF F_605Differenced_Range \h </w:instrText>
      </w:r>
      <w:r w:rsidRPr="009C6D21">
        <w:fldChar w:fldCharType="separate"/>
      </w:r>
      <w:r w:rsidR="00452CB8">
        <w:rPr>
          <w:noProof/>
        </w:rPr>
        <w:t>6</w:t>
      </w:r>
      <w:r w:rsidR="00452CB8" w:rsidRPr="009C6D21">
        <w:noBreakHyphen/>
      </w:r>
      <w:r w:rsidR="00452CB8">
        <w:rPr>
          <w:noProof/>
        </w:rPr>
        <w:t>2</w:t>
      </w:r>
      <w:r w:rsidRPr="009C6D21">
        <w:fldChar w:fldCharType="end"/>
      </w:r>
      <w:r w:rsidRPr="009C6D21">
        <w:t>.  The limiting errors for these observables are uncalibrated biases due to clock offsets and instrumental delays at the two stations.  This data type is operationally difficult because of the round-trip light time and the uplink handover from one station to the other.  Furthermore, as the time between two-way measurements increases, the differenced observables are increasingly contaminated by uncalibrated space plasma and other line-of-sight delay variations.</w:t>
      </w:r>
    </w:p>
    <w:p w14:paraId="172BC366" w14:textId="77777777" w:rsidR="00296A55" w:rsidRPr="009C6D21" w:rsidRDefault="00BA7B07" w:rsidP="00296A55">
      <w:pPr>
        <w:widowControl w:val="0"/>
        <w:autoSpaceDE w:val="0"/>
        <w:autoSpaceDN w:val="0"/>
        <w:adjustRightInd w:val="0"/>
      </w:pPr>
      <w:r>
        <w:rPr>
          <w:noProof/>
        </w:rPr>
        <w:lastRenderedPageBreak/>
        <w:pict w14:anchorId="0251CCD5">
          <v:shape id="Picture 102" o:spid="_x0000_i1072" type="#_x0000_t75" style="width:438pt;height:365.25pt;visibility:visible">
            <v:imagedata r:id="rId101" o:title=""/>
          </v:shape>
        </w:pict>
      </w:r>
    </w:p>
    <w:p w14:paraId="56A5B414" w14:textId="77777777" w:rsidR="00296A55" w:rsidRPr="009C6D21" w:rsidRDefault="00296A55" w:rsidP="00296A55">
      <w:pPr>
        <w:pStyle w:val="FigureTitle"/>
      </w:pPr>
      <w:r w:rsidRPr="009C6D21">
        <w:t xml:space="preserve">Figure </w:t>
      </w:r>
      <w:bookmarkStart w:id="325" w:name="F_605Differenced_Range"/>
      <w:r w:rsidRPr="009C6D21">
        <w:fldChar w:fldCharType="begin"/>
      </w:r>
      <w:r w:rsidRPr="009C6D21">
        <w:instrText xml:space="preserve"> STYLEREF "Heading 1"\l \n \t  \* MERGEFORMAT </w:instrText>
      </w:r>
      <w:r w:rsidRPr="009C6D21">
        <w:fldChar w:fldCharType="separate"/>
      </w:r>
      <w:r w:rsidR="00452CB8">
        <w:rPr>
          <w:noProof/>
        </w:rPr>
        <w:t>6</w:t>
      </w:r>
      <w:r w:rsidRPr="009C6D21">
        <w:fldChar w:fldCharType="end"/>
      </w:r>
      <w:r w:rsidRPr="009C6D21">
        <w:noBreakHyphen/>
      </w:r>
      <w:r w:rsidR="00222DF8">
        <w:rPr>
          <w:noProof/>
        </w:rPr>
        <w:fldChar w:fldCharType="begin"/>
      </w:r>
      <w:r w:rsidR="00222DF8">
        <w:rPr>
          <w:noProof/>
        </w:rPr>
        <w:instrText xml:space="preserve"> SEQ Figure \s 1 </w:instrText>
      </w:r>
      <w:r w:rsidR="00222DF8">
        <w:rPr>
          <w:noProof/>
        </w:rPr>
        <w:fldChar w:fldCharType="separate"/>
      </w:r>
      <w:r w:rsidR="00452CB8">
        <w:rPr>
          <w:noProof/>
        </w:rPr>
        <w:t>2</w:t>
      </w:r>
      <w:r w:rsidR="00222DF8">
        <w:rPr>
          <w:noProof/>
        </w:rPr>
        <w:fldChar w:fldCharType="end"/>
      </w:r>
      <w:bookmarkEnd w:id="325"/>
      <w:r w:rsidRPr="009C6D21">
        <w:fldChar w:fldCharType="begin"/>
      </w:r>
      <w:r w:rsidRPr="009C6D21">
        <w:instrText xml:space="preserve"> TC  \f G "</w:instrText>
      </w:r>
      <w:r w:rsidR="00222DF8">
        <w:rPr>
          <w:noProof/>
        </w:rPr>
        <w:fldChar w:fldCharType="begin"/>
      </w:r>
      <w:r w:rsidR="00222DF8">
        <w:rPr>
          <w:noProof/>
        </w:rPr>
        <w:instrText xml:space="preserve"> STYLEREF "Heading 1"\l \n \t  \* MERGEFORMAT </w:instrText>
      </w:r>
      <w:r w:rsidR="00222DF8">
        <w:rPr>
          <w:noProof/>
        </w:rPr>
        <w:fldChar w:fldCharType="separate"/>
      </w:r>
      <w:bookmarkStart w:id="326" w:name="_Toc126491439"/>
      <w:bookmarkStart w:id="327" w:name="_Toc497408252"/>
      <w:bookmarkStart w:id="328" w:name="_Toc520978193"/>
      <w:r w:rsidR="00452CB8">
        <w:rPr>
          <w:noProof/>
        </w:rPr>
        <w:instrText>6</w:instrText>
      </w:r>
      <w:r w:rsidR="00222DF8">
        <w:rPr>
          <w:noProof/>
        </w:rPr>
        <w:fldChar w:fldCharType="end"/>
      </w:r>
      <w:r w:rsidRPr="009C6D21">
        <w:instrText>-</w:instrText>
      </w:r>
      <w:r w:rsidRPr="009C6D21">
        <w:fldChar w:fldCharType="begin"/>
      </w:r>
      <w:r w:rsidRPr="009C6D21">
        <w:instrText xml:space="preserve"> SEQ Figure_TOC \s 1 </w:instrText>
      </w:r>
      <w:r w:rsidRPr="009C6D21">
        <w:fldChar w:fldCharType="separate"/>
      </w:r>
      <w:r w:rsidR="00452CB8">
        <w:rPr>
          <w:noProof/>
        </w:rPr>
        <w:instrText>2</w:instrText>
      </w:r>
      <w:r w:rsidRPr="009C6D21">
        <w:fldChar w:fldCharType="end"/>
      </w:r>
      <w:r w:rsidRPr="009C6D21">
        <w:tab/>
        <w:instrText>Differenced Range</w:instrText>
      </w:r>
      <w:bookmarkEnd w:id="326"/>
      <w:bookmarkEnd w:id="327"/>
      <w:bookmarkEnd w:id="328"/>
      <w:r w:rsidRPr="009C6D21">
        <w:instrText>"</w:instrText>
      </w:r>
      <w:r w:rsidRPr="009C6D21">
        <w:fldChar w:fldCharType="end"/>
      </w:r>
      <w:r w:rsidRPr="009C6D21">
        <w:t>:  Differenced Range</w:t>
      </w:r>
    </w:p>
    <w:p w14:paraId="2DFA37A3" w14:textId="77777777" w:rsidR="00296A55" w:rsidRPr="009C6D21" w:rsidRDefault="00296A55" w:rsidP="00296A55">
      <w:pPr>
        <w:pStyle w:val="Heading4"/>
        <w:spacing w:before="480"/>
        <w:ind w:left="0" w:firstLine="0"/>
      </w:pPr>
      <w:r w:rsidRPr="009C6D21">
        <w:t>Differenced Doppler</w:t>
      </w:r>
    </w:p>
    <w:p w14:paraId="73352FEB" w14:textId="77777777" w:rsidR="00296A55" w:rsidRPr="009C6D21" w:rsidRDefault="00296A55" w:rsidP="00296A55">
      <w:pPr>
        <w:widowControl w:val="0"/>
        <w:autoSpaceDE w:val="0"/>
        <w:autoSpaceDN w:val="0"/>
        <w:adjustRightInd w:val="0"/>
      </w:pPr>
      <w:r w:rsidRPr="009C6D21">
        <w:t xml:space="preserve">Doppler signals received simultaneously by two complexes </w:t>
      </w:r>
      <w:r w:rsidR="00621073">
        <w:t xml:space="preserve">or relays </w:t>
      </w:r>
      <w:r w:rsidRPr="009C6D21">
        <w:t>during view-period overlaps can be differenced to produce the data type known as differenced Doppler.  For a planetary orbiter, the orientation of the orbit plane about the line of sight from the Earth to the planet is not determined from Doppler or range measurements as accurately as the other components of state.  The orientation component may be directly observed by Doppler data acquired simultaneously at two stations and then differenced.  For two spacecraft in orbit about the same planet, which may be observed simultaneously in the same beamwidth of Earth-based tracking antennas, differential measurements may dramatically improve orbit accuracy for both spacecraft.</w:t>
      </w:r>
    </w:p>
    <w:p w14:paraId="5A7C440E" w14:textId="77777777" w:rsidR="00296A55" w:rsidRPr="009C6D21" w:rsidRDefault="00296A55" w:rsidP="00296A55">
      <w:pPr>
        <w:pStyle w:val="Heading4"/>
        <w:spacing w:before="480"/>
        <w:ind w:left="0" w:firstLine="0"/>
      </w:pPr>
      <w:r w:rsidRPr="009C6D21">
        <w:lastRenderedPageBreak/>
        <w:t>Combined Range, Doppler and Interferometric Tracking Data</w:t>
      </w:r>
    </w:p>
    <w:p w14:paraId="6C4BA653" w14:textId="5B87F31B" w:rsidR="00296A55" w:rsidRPr="009C6D21" w:rsidRDefault="00296A55" w:rsidP="00296A55">
      <w:pPr>
        <w:keepLines/>
      </w:pPr>
      <w:r w:rsidRPr="009C6D21">
        <w:t xml:space="preserve">Combining range and interferometric observables is an alternative to using long, continuous Doppler arcs for cruise navigation.  In this method, the three components of spacecraft position are directly measured in just a few minutes.  Doppler data may then be applied to infer better force models of the spacecraft’s dynamics without the problem of aliasing model parameters into weakly observed spacecraft state components.  Simultaneously fitting all data types leads to improved navigation reliability and robustness.  Range measurements with sub-meter accuracy would have application to the relative tracking of planetary orbiters, rovers, and landers (cf. reference </w:t>
      </w:r>
      <w:r w:rsidR="000F2137">
        <w:fldChar w:fldCharType="begin"/>
      </w:r>
      <w:r w:rsidR="000F2137">
        <w:instrText xml:space="preserve"> REF R_PositionDeterminationofaLanderandaRove \h </w:instrText>
      </w:r>
      <w:r w:rsidR="000F2137">
        <w:fldChar w:fldCharType="separate"/>
      </w:r>
      <w:r w:rsidR="00452CB8" w:rsidRPr="009C6D21">
        <w:t>[</w:t>
      </w:r>
      <w:r w:rsidR="00452CB8">
        <w:rPr>
          <w:noProof/>
        </w:rPr>
        <w:t>15</w:t>
      </w:r>
      <w:r w:rsidR="00452CB8" w:rsidRPr="009C6D21">
        <w:t>]</w:t>
      </w:r>
      <w:r w:rsidR="000F2137">
        <w:fldChar w:fldCharType="end"/>
      </w:r>
      <w:r w:rsidRPr="009C6D21">
        <w:t>).</w:t>
      </w:r>
      <w:bookmarkEnd w:id="319"/>
    </w:p>
    <w:p w14:paraId="2D38A4CE" w14:textId="1BDE305D" w:rsidR="00296A55" w:rsidRPr="009C6D21" w:rsidRDefault="002B40FC" w:rsidP="00296A55">
      <w:pPr>
        <w:pStyle w:val="Heading3"/>
        <w:spacing w:before="480"/>
        <w:ind w:left="0" w:firstLine="0"/>
      </w:pPr>
      <w:bookmarkStart w:id="329" w:name="_Toc514140665"/>
      <w:bookmarkStart w:id="330" w:name="_Toc119926574"/>
      <w:r>
        <w:t xml:space="preserve">Non-Gravitational </w:t>
      </w:r>
      <w:r w:rsidR="00296A55" w:rsidRPr="009C6D21">
        <w:t>ACCELERATION</w:t>
      </w:r>
      <w:bookmarkEnd w:id="329"/>
      <w:bookmarkEnd w:id="330"/>
    </w:p>
    <w:p w14:paraId="711746FA" w14:textId="0BB385BD" w:rsidR="00296A55" w:rsidRPr="009C6D21" w:rsidRDefault="002B40FC" w:rsidP="00296A55">
      <w:r>
        <w:t>Non-gravitational</w:t>
      </w:r>
      <w:r w:rsidRPr="009C6D21">
        <w:t xml:space="preserve"> </w:t>
      </w:r>
      <w:r w:rsidR="00296A55" w:rsidRPr="009C6D21">
        <w:t>acceleration</w:t>
      </w:r>
      <w:r w:rsidR="000C67D7">
        <w:t>s such as radiation pressure, atmospheric drag, and thrust</w:t>
      </w:r>
      <w:r w:rsidR="00296A55" w:rsidRPr="009C6D21">
        <w:t xml:space="preserve"> </w:t>
      </w:r>
      <w:r w:rsidR="00FF4549">
        <w:t>are</w:t>
      </w:r>
      <w:r w:rsidR="00296A55" w:rsidRPr="009C6D21">
        <w:t xml:space="preserve"> measured by accelerometers and other devices.</w:t>
      </w:r>
    </w:p>
    <w:p w14:paraId="250AE45A" w14:textId="77777777" w:rsidR="00296A55" w:rsidRPr="009C6D21" w:rsidRDefault="00296A55" w:rsidP="00296A55">
      <w:pPr>
        <w:pStyle w:val="Heading3"/>
        <w:spacing w:before="480"/>
        <w:ind w:left="0" w:firstLine="0"/>
      </w:pPr>
      <w:bookmarkStart w:id="331" w:name="_Toc469806332"/>
      <w:r w:rsidRPr="009C6D21">
        <w:t>SPACE BASED POSITIONING NETWORKS</w:t>
      </w:r>
    </w:p>
    <w:p w14:paraId="2DE70A2B" w14:textId="77777777" w:rsidR="00296A55" w:rsidRPr="009C6D21" w:rsidRDefault="00296A55" w:rsidP="00296A55">
      <w:r w:rsidRPr="009C6D21">
        <w:t>The Global Positioning System (GPS), the Global Navigation Satellite System (GLONASS), and other similar systems provide several observable quantities to the user’s receivers, including the code, the carrier, etc.  From the phase of the code</w:t>
      </w:r>
      <w:r w:rsidR="00621073">
        <w:t xml:space="preserve"> after ambiguity resolution</w:t>
      </w:r>
      <w:r w:rsidRPr="009C6D21">
        <w:t xml:space="preserve">, the receiver can extract the pseudorange.  From the frequency of the carrier, the receiver can extract the Integrated Doppler Count.  </w:t>
      </w:r>
      <w:r w:rsidR="00621073">
        <w:t xml:space="preserve">From the phase of the carrier, the receiver can extract carrier phase or accumulated Doppler range. </w:t>
      </w:r>
      <w:r w:rsidRPr="009C6D21">
        <w:t>Apart from these observables, the receiver can get the G</w:t>
      </w:r>
      <w:r w:rsidR="00F72723">
        <w:t>NS</w:t>
      </w:r>
      <w:r w:rsidRPr="009C6D21">
        <w:t>S system time.  The relevant G</w:t>
      </w:r>
      <w:r w:rsidR="00F72723">
        <w:t>NS</w:t>
      </w:r>
      <w:r w:rsidRPr="009C6D21">
        <w:t>S measurement is referred to as the PVt (Position, Velocity and time) measurement.</w:t>
      </w:r>
      <w:bookmarkEnd w:id="331"/>
      <w:r w:rsidR="00F72723">
        <w:t xml:space="preserve"> Receivers are now available that can use multiple GNSS systems.</w:t>
      </w:r>
    </w:p>
    <w:p w14:paraId="137DD350" w14:textId="77777777" w:rsidR="00296A55" w:rsidRPr="009C6D21" w:rsidRDefault="00296A55" w:rsidP="00296A55">
      <w:pPr>
        <w:pStyle w:val="Heading2"/>
        <w:spacing w:before="480"/>
      </w:pPr>
      <w:bookmarkStart w:id="332" w:name="_Toc119926576"/>
      <w:bookmarkStart w:id="333" w:name="_Toc250306261"/>
      <w:bookmarkStart w:id="334" w:name="_Toc497408238"/>
      <w:bookmarkStart w:id="335" w:name="_Toc520978253"/>
      <w:r w:rsidRPr="009C6D21">
        <w:t>ATTITUDE DETERMINATION MEASUREMENT DATA TYPES</w:t>
      </w:r>
      <w:bookmarkEnd w:id="332"/>
      <w:bookmarkEnd w:id="333"/>
      <w:bookmarkEnd w:id="334"/>
      <w:bookmarkEnd w:id="335"/>
    </w:p>
    <w:p w14:paraId="5D2066AC" w14:textId="77777777" w:rsidR="004D2837" w:rsidRDefault="004D2837" w:rsidP="004D2837">
      <w:pPr>
        <w:pStyle w:val="Heading3"/>
      </w:pPr>
      <w:r>
        <w:t>General</w:t>
      </w:r>
    </w:p>
    <w:p w14:paraId="3F0FC0AE" w14:textId="77777777" w:rsidR="00296A55" w:rsidRPr="009C6D21" w:rsidRDefault="00296A55" w:rsidP="00296A55">
      <w:r w:rsidRPr="009C6D21">
        <w:t>Many kinds of attitude detectors or sensors are available, and the spacecraft equipment depends mainly on the mission.   Although at this time there is no CCSDS standard for exchange of attitude measurements and the current Recommended Standards apply only to transfer of attitude state and/or attitude ephemeris, examples are given below of the types of data that are needed for attitude determination.  Agency-specific processes use attitude data measurements to produce attitude states and attitude ephemerides, which are the subject of CCSDS Recommended Standards.</w:t>
      </w:r>
    </w:p>
    <w:p w14:paraId="5A5FB823" w14:textId="77777777" w:rsidR="00296A55" w:rsidRPr="009C6D21" w:rsidRDefault="00296A55" w:rsidP="00296A55">
      <w:r w:rsidRPr="009C6D21">
        <w:t>All attitude measurements are determined in the frame of the sensor that makes the measurement.  In order to combine measurements from separate sensors in attitude determination, they must first be transformed into a common frame—usually the body frame.</w:t>
      </w:r>
    </w:p>
    <w:p w14:paraId="25280A42" w14:textId="1D855894" w:rsidR="00296A55" w:rsidRPr="009C6D21" w:rsidRDefault="00296A55" w:rsidP="00296A55">
      <w:r w:rsidRPr="009C6D21">
        <w:lastRenderedPageBreak/>
        <w:t>Alignment of the sensor frame with the body frame is a rotation that transforms measurements in the sensor frame to the body frame.  In order to compute attitudes (rotations between the body frame and a reference frame)</w:t>
      </w:r>
      <w:r w:rsidR="00FF4549" w:rsidRPr="009C6D21">
        <w:t>;</w:t>
      </w:r>
      <w:r w:rsidRPr="009C6D21">
        <w:t xml:space="preserve"> measurements must be converted to the body frame using the sensor alignments. Effects of shifts in alignment may be minimized through sensor alignment calibration.</w:t>
      </w:r>
    </w:p>
    <w:p w14:paraId="0C1E3CE7" w14:textId="77777777" w:rsidR="00296A55" w:rsidRPr="009C6D21" w:rsidRDefault="00296A55" w:rsidP="00296A55">
      <w:pPr>
        <w:pStyle w:val="Heading3"/>
        <w:spacing w:before="480"/>
        <w:ind w:left="0" w:firstLine="0"/>
      </w:pPr>
      <w:r w:rsidRPr="009C6D21">
        <w:t>ANGLES</w:t>
      </w:r>
    </w:p>
    <w:p w14:paraId="7F1322DC" w14:textId="77777777" w:rsidR="00296A55" w:rsidRPr="009C6D21" w:rsidRDefault="00296A55" w:rsidP="00296A55">
      <w:r w:rsidRPr="009C6D21">
        <w:t>A primary source of attitude data is the angle from a sensor frame to an observed reference body.  For some sensors a pair of angles is used to completely specify the direction from the spacecraft to the reference body in the sensor frame.  In spin-stabilized spacecraft, a single angle often describes the angle between a sensor axis (usually the spacecraft nominal spin axis) and the reference body.  In either case, the alignment of the sensor frame with respect to the body frame is required in order to use the angles for attitude determination.</w:t>
      </w:r>
    </w:p>
    <w:p w14:paraId="1C2D53ED" w14:textId="77777777" w:rsidR="00296A55" w:rsidRPr="009C6D21" w:rsidRDefault="00296A55" w:rsidP="00296A55">
      <w:r w:rsidRPr="009C6D21">
        <w:t>In another context, relative rotation angles are obtained at regular intervals from some attitude rate sensors.  The time derivatives of these angles provide angular rates that are important in many more accurate attitude determination algorithms.</w:t>
      </w:r>
    </w:p>
    <w:p w14:paraId="3BF8BF56" w14:textId="77777777" w:rsidR="003123B8" w:rsidRPr="009C6D21" w:rsidRDefault="003123B8" w:rsidP="00296A55">
      <w:r>
        <w:t>Typical angle based sensors are sun sensors, earth sensors, and star sensors.</w:t>
      </w:r>
    </w:p>
    <w:p w14:paraId="11F96445" w14:textId="77777777" w:rsidR="00296A55" w:rsidRPr="009C6D21" w:rsidRDefault="00296A55" w:rsidP="00296A55">
      <w:pPr>
        <w:pStyle w:val="Heading3"/>
        <w:spacing w:before="480"/>
        <w:ind w:left="0" w:firstLine="0"/>
      </w:pPr>
      <w:r w:rsidRPr="009C6D21">
        <w:t>ANGULAR RATES</w:t>
      </w:r>
    </w:p>
    <w:p w14:paraId="2788753F" w14:textId="77777777" w:rsidR="00296A55" w:rsidRPr="009C6D21" w:rsidRDefault="00296A55" w:rsidP="00296A55">
      <w:r w:rsidRPr="009C6D21">
        <w:t>Onboard measurements of angular rates (or derivatives of relative rotation angles) use two sensor measurements at different times in the same attitude determination.  These rate measurements are the change of the orientation of the rate sensor with respect to the reference frame.  The alignments of rate sensor frames with respect to the body frame must also be known to use them for attitude determination.</w:t>
      </w:r>
    </w:p>
    <w:p w14:paraId="3906C4FC" w14:textId="77777777" w:rsidR="00296A55" w:rsidRPr="009C6D21" w:rsidRDefault="00296A55" w:rsidP="00296A55">
      <w:pPr>
        <w:pStyle w:val="Heading3"/>
        <w:spacing w:before="480"/>
        <w:ind w:left="0" w:firstLine="0"/>
      </w:pPr>
      <w:r w:rsidRPr="009C6D21">
        <w:t>Star magnitudes</w:t>
      </w:r>
    </w:p>
    <w:p w14:paraId="53BFBBE1" w14:textId="77777777" w:rsidR="00296A55" w:rsidRPr="009C6D21" w:rsidRDefault="00296A55" w:rsidP="00296A55">
      <w:r w:rsidRPr="009C6D21">
        <w:t>For attitude determination using stars as references, each observed star must be matched with the reference frame direction of a particular star.  Matching observations from observed objects with reference stars is star identification and often uses the star magnitude (in a defined spectral passband).  For this reason, star magnitudes are attitude measurements.</w:t>
      </w:r>
    </w:p>
    <w:p w14:paraId="7D9799C0" w14:textId="77777777" w:rsidR="00296A55" w:rsidRPr="009C6D21" w:rsidRDefault="00296A55" w:rsidP="00296A55">
      <w:r w:rsidRPr="009C6D21">
        <w:t>Star magnitudes are defined for a particular passband (range of wavelengths for which the sensor is sensitive).  Spectral passband terminology and definitions are generally inherited from astronomical science and need not be rigorously defined as long as the instrument sensitivity approximately matches the passband of the star catalog from which the positions of the reference stars are to be taken.  Magnitudes are represented in a negative logarithmic scale (negative values are brighter) with a difference of 5 magnitudes representing a factor of 100 in brightness.</w:t>
      </w:r>
    </w:p>
    <w:p w14:paraId="50D10F85" w14:textId="77777777" w:rsidR="003123B8" w:rsidRPr="009C6D21" w:rsidRDefault="003123B8" w:rsidP="00296A55">
      <w:r>
        <w:lastRenderedPageBreak/>
        <w:t xml:space="preserve">Modern star sensors are typically autonomous and produce an attitude quaternion. Internally they use the location of stars in the FOV </w:t>
      </w:r>
      <w:r w:rsidR="00483774">
        <w:t>(</w:t>
      </w:r>
      <w:r>
        <w:t xml:space="preserve">and the magnitudes) to determine an attitude quaternion. Then the attitude quaternion is an attitude data type used in an attitude </w:t>
      </w:r>
      <w:r w:rsidR="00072203">
        <w:t>estimation</w:t>
      </w:r>
      <w:r>
        <w:t xml:space="preserve"> algorithm.</w:t>
      </w:r>
    </w:p>
    <w:p w14:paraId="3BF253FC" w14:textId="77777777" w:rsidR="00296A55" w:rsidRPr="009C6D21" w:rsidRDefault="00296A55" w:rsidP="00296A55">
      <w:pPr>
        <w:pStyle w:val="Heading3"/>
        <w:spacing w:before="480"/>
        <w:ind w:left="0" w:firstLine="0"/>
      </w:pPr>
      <w:r w:rsidRPr="009C6D21">
        <w:t>MAGNETIC FIELDS</w:t>
      </w:r>
    </w:p>
    <w:p w14:paraId="5A8CC07D" w14:textId="77777777" w:rsidR="00296A55" w:rsidRPr="009C6D21" w:rsidRDefault="00296A55" w:rsidP="00296A55">
      <w:r w:rsidRPr="009C6D21">
        <w:t xml:space="preserve">In the vicinity of the Earth a spacecraft may measure the direction of the Earth’s magnetic field in a detector frame.  Such measurements can produce in the sensor frame a magnetic field vector </w:t>
      </w:r>
      <w:r w:rsidR="00F80AD5" w:rsidRPr="009C6D21">
        <w:t>that</w:t>
      </w:r>
      <w:r w:rsidRPr="009C6D21">
        <w:t xml:space="preserve"> can be converted into a corresponding body frame vector and used together with an Earth magnetic field model in attitude determination.</w:t>
      </w:r>
    </w:p>
    <w:p w14:paraId="6A731EFD" w14:textId="77777777" w:rsidR="00296A55" w:rsidRPr="009C6D21" w:rsidRDefault="00296A55" w:rsidP="00296A55"/>
    <w:p w14:paraId="5D78B955" w14:textId="77777777" w:rsidR="00296A55" w:rsidRPr="009C6D21" w:rsidRDefault="00296A55" w:rsidP="00296A55">
      <w:pPr>
        <w:sectPr w:rsidR="00296A55" w:rsidRPr="009C6D21" w:rsidSect="00BF2812">
          <w:type w:val="continuous"/>
          <w:pgSz w:w="12240" w:h="15840"/>
          <w:pgMar w:top="1440" w:right="1440" w:bottom="1440" w:left="1440" w:header="547" w:footer="547" w:gutter="360"/>
          <w:pgNumType w:start="1" w:chapStyle="1"/>
          <w:cols w:space="720"/>
          <w:docGrid w:linePitch="360"/>
        </w:sectPr>
      </w:pPr>
    </w:p>
    <w:p w14:paraId="7B6AE185" w14:textId="77777777" w:rsidR="00296A55" w:rsidRPr="009C6D21" w:rsidRDefault="00296A55" w:rsidP="00296A55">
      <w:pPr>
        <w:pStyle w:val="Heading8"/>
      </w:pPr>
      <w:bookmarkStart w:id="336" w:name="_Toc469806347"/>
      <w:r w:rsidRPr="009C6D21">
        <w:lastRenderedPageBreak/>
        <w:br/>
      </w:r>
      <w:r w:rsidRPr="009C6D21">
        <w:br/>
      </w:r>
      <w:bookmarkStart w:id="337" w:name="_Toc519317420"/>
      <w:bookmarkStart w:id="338" w:name="_Toc520536267"/>
      <w:bookmarkStart w:id="339" w:name="_Toc124593312"/>
      <w:bookmarkStart w:id="340" w:name="_Toc497408239"/>
      <w:bookmarkStart w:id="341" w:name="_Toc520978194"/>
      <w:commentRangeStart w:id="342"/>
      <w:r w:rsidRPr="009C6D21">
        <w:t>GLOSSARY</w:t>
      </w:r>
      <w:bookmarkEnd w:id="336"/>
      <w:bookmarkEnd w:id="337"/>
      <w:bookmarkEnd w:id="338"/>
      <w:bookmarkEnd w:id="339"/>
      <w:commentRangeEnd w:id="342"/>
      <w:r w:rsidR="0000662D">
        <w:rPr>
          <w:rStyle w:val="CommentReference"/>
          <w:b w:val="0"/>
          <w:iCs w:val="0"/>
          <w:caps w:val="0"/>
        </w:rPr>
        <w:commentReference w:id="342"/>
      </w:r>
      <w:bookmarkEnd w:id="340"/>
      <w:bookmarkEnd w:id="341"/>
    </w:p>
    <w:p w14:paraId="4E5A9DE2" w14:textId="77777777" w:rsidR="00296A55" w:rsidRPr="009C6D21" w:rsidRDefault="00296A55" w:rsidP="00296A55">
      <w:pPr>
        <w:spacing w:line="240" w:lineRule="auto"/>
      </w:pPr>
      <w:r w:rsidRPr="009C6D21">
        <w:t>This annex provides a glossary of spacecraft navigation terminology.</w:t>
      </w:r>
    </w:p>
    <w:p w14:paraId="76D50111" w14:textId="77777777" w:rsidR="00296A55" w:rsidRPr="009C6D21" w:rsidRDefault="00296A55" w:rsidP="00296A55">
      <w:r w:rsidRPr="009C6D21">
        <w:rPr>
          <w:b/>
        </w:rPr>
        <w:t>Ancillary Information</w:t>
      </w:r>
      <w:r w:rsidRPr="009C6D21">
        <w:t>:  A data type used to interpret measurements and properties.</w:t>
      </w:r>
    </w:p>
    <w:p w14:paraId="0B700C67" w14:textId="77777777" w:rsidR="00296A55" w:rsidRPr="009C6D21" w:rsidRDefault="00296A55" w:rsidP="00296A55">
      <w:r w:rsidRPr="009C6D21">
        <w:rPr>
          <w:b/>
        </w:rPr>
        <w:t>Attitude</w:t>
      </w:r>
      <w:r w:rsidRPr="009C6D21">
        <w:t>:  Orientation of the body reference frame with respect to a defined reference frame.</w:t>
      </w:r>
    </w:p>
    <w:p w14:paraId="64989166" w14:textId="08E80C55" w:rsidR="00296A55" w:rsidRPr="009C6D21" w:rsidRDefault="00296A55" w:rsidP="00296A55">
      <w:r w:rsidRPr="009C6D21">
        <w:rPr>
          <w:b/>
        </w:rPr>
        <w:t xml:space="preserve">Attitude </w:t>
      </w:r>
      <w:r w:rsidR="0048364E">
        <w:rPr>
          <w:b/>
        </w:rPr>
        <w:t>Sensor</w:t>
      </w:r>
      <w:r w:rsidRPr="009C6D21">
        <w:t xml:space="preserve">: </w:t>
      </w:r>
      <w:r w:rsidR="0048364E">
        <w:t>Sensor</w:t>
      </w:r>
      <w:r w:rsidRPr="009C6D21">
        <w:t xml:space="preserve"> onboard a spacecraft that is used to take measurements of the spacecraft attitude.</w:t>
      </w:r>
    </w:p>
    <w:p w14:paraId="4C0EE8EB" w14:textId="77777777" w:rsidR="00296A55" w:rsidRPr="009C6D21" w:rsidRDefault="00296A55" w:rsidP="00296A55">
      <w:r w:rsidRPr="009C6D21">
        <w:rPr>
          <w:b/>
        </w:rPr>
        <w:t>Barycenter</w:t>
      </w:r>
      <w:r w:rsidRPr="009C6D21">
        <w:t>:  The center of mass of a collection of bodies, e.g., the solar system barycenter.</w:t>
      </w:r>
    </w:p>
    <w:p w14:paraId="730A6AAA" w14:textId="77777777" w:rsidR="00296A55" w:rsidRPr="009C6D21" w:rsidRDefault="00296A55" w:rsidP="00296A55">
      <w:r w:rsidRPr="009C6D21">
        <w:rPr>
          <w:b/>
        </w:rPr>
        <w:t>Control</w:t>
      </w:r>
      <w:r w:rsidRPr="009C6D21">
        <w:t>:  The process used to maintain a spacecraft within its prescribed path and attitude.</w:t>
      </w:r>
    </w:p>
    <w:p w14:paraId="71AB0027" w14:textId="77777777" w:rsidR="00296A55" w:rsidRDefault="00296A55" w:rsidP="00296A55">
      <w:r w:rsidRPr="009C6D21">
        <w:rPr>
          <w:b/>
        </w:rPr>
        <w:t>Clock Bias:</w:t>
      </w:r>
      <w:r w:rsidRPr="009C6D21">
        <w:t xml:space="preserve">  A fixed-offset error of a clock from the ‘true’ time.</w:t>
      </w:r>
    </w:p>
    <w:p w14:paraId="4831D6DF" w14:textId="77777777" w:rsidR="00621073" w:rsidRPr="00621073" w:rsidRDefault="00621073" w:rsidP="009965BC">
      <w:pPr>
        <w:tabs>
          <w:tab w:val="left" w:pos="1695"/>
        </w:tabs>
      </w:pPr>
      <w:r>
        <w:rPr>
          <w:b/>
        </w:rPr>
        <w:t>Clock Drift:</w:t>
      </w:r>
      <w:r>
        <w:t xml:space="preserve">   The rate at which the clock bias changes over a determined period of time</w:t>
      </w:r>
    </w:p>
    <w:p w14:paraId="3B0D08D8" w14:textId="77777777" w:rsidR="00296A55" w:rsidRPr="009C6D21" w:rsidRDefault="00296A55" w:rsidP="00296A55">
      <w:r w:rsidRPr="009C6D21">
        <w:rPr>
          <w:b/>
        </w:rPr>
        <w:t>Coordinate frame</w:t>
      </w:r>
      <w:r w:rsidRPr="009C6D21">
        <w:t>:  An associated set of mutually orthogonal Cartesian axes (referred to as x, y, and z).</w:t>
      </w:r>
    </w:p>
    <w:p w14:paraId="7E192C85" w14:textId="77777777" w:rsidR="00296A55" w:rsidRPr="009C6D21" w:rsidRDefault="00296A55" w:rsidP="00296A55">
      <w:pPr>
        <w:widowControl w:val="0"/>
        <w:tabs>
          <w:tab w:val="left" w:pos="540"/>
          <w:tab w:val="left" w:pos="1080"/>
        </w:tabs>
        <w:spacing w:line="240" w:lineRule="auto"/>
        <w:jc w:val="left"/>
      </w:pPr>
      <w:r w:rsidRPr="009C6D21">
        <w:rPr>
          <w:b/>
        </w:rPr>
        <w:t>Doppler</w:t>
      </w:r>
      <w:r w:rsidRPr="009C6D21">
        <w:t>:  The apparent change in the frequency of a signal caused by the relative motion of the transmitter and receiver.</w:t>
      </w:r>
    </w:p>
    <w:p w14:paraId="26CDD34B" w14:textId="77777777" w:rsidR="00296A55" w:rsidRPr="009C6D21" w:rsidRDefault="00296A55" w:rsidP="00296A55">
      <w:r w:rsidRPr="009C6D21">
        <w:rPr>
          <w:b/>
        </w:rPr>
        <w:t>Eccentricity</w:t>
      </w:r>
      <w:r w:rsidRPr="009C6D21">
        <w:t>:  The ratio of the distance from the center of an ellipse to its focus to the semi-major axis (e = c/a).</w:t>
      </w:r>
    </w:p>
    <w:p w14:paraId="412FAA28" w14:textId="77777777" w:rsidR="00296A55" w:rsidRPr="009C6D21" w:rsidRDefault="00296A55" w:rsidP="00296A55">
      <w:r w:rsidRPr="009C6D21">
        <w:rPr>
          <w:b/>
        </w:rPr>
        <w:t>Ephemeris</w:t>
      </w:r>
      <w:r w:rsidRPr="009C6D21">
        <w:t>:  A list of (accurate) positions and velocities or attitudes of a satellite as a function of time.</w:t>
      </w:r>
    </w:p>
    <w:p w14:paraId="5C9F8610" w14:textId="77777777" w:rsidR="00296A55" w:rsidRPr="009C6D21" w:rsidRDefault="00296A55" w:rsidP="00296A55">
      <w:r w:rsidRPr="009C6D21">
        <w:rPr>
          <w:b/>
        </w:rPr>
        <w:t>Epoch</w:t>
      </w:r>
      <w:r w:rsidRPr="009C6D21">
        <w:t>:  Epoch signifies the beginning of an era (or event) or the reference date of a system of measurements.</w:t>
      </w:r>
    </w:p>
    <w:p w14:paraId="6EE7033A" w14:textId="77777777" w:rsidR="00296A55" w:rsidRPr="009C6D21" w:rsidRDefault="00296A55" w:rsidP="00296A55">
      <w:pPr>
        <w:rPr>
          <w:u w:val="single"/>
        </w:rPr>
      </w:pPr>
      <w:r w:rsidRPr="009C6D21">
        <w:rPr>
          <w:b/>
        </w:rPr>
        <w:t>Flight-to-flight</w:t>
      </w:r>
      <w:r w:rsidRPr="009C6D21">
        <w:t>:  The set of exchanges between any two spacecraft participants.</w:t>
      </w:r>
    </w:p>
    <w:p w14:paraId="2F73CC18" w14:textId="77777777" w:rsidR="00296A55" w:rsidRPr="009C6D21" w:rsidRDefault="00296A55" w:rsidP="00296A55">
      <w:pPr>
        <w:rPr>
          <w:u w:val="single"/>
        </w:rPr>
      </w:pPr>
      <w:r w:rsidRPr="009C6D21">
        <w:rPr>
          <w:b/>
        </w:rPr>
        <w:t>Flight-to-ground</w:t>
      </w:r>
      <w:r w:rsidRPr="009C6D21">
        <w:t>:  The set of exchanges between any one spacecraft participant and a non-spacecraft participant.</w:t>
      </w:r>
    </w:p>
    <w:p w14:paraId="086990A9" w14:textId="72F69D8B" w:rsidR="00296A55" w:rsidRDefault="00296A55" w:rsidP="00296A55">
      <w:r w:rsidRPr="009C6D21">
        <w:rPr>
          <w:b/>
        </w:rPr>
        <w:t>Frame origin</w:t>
      </w:r>
      <w:r w:rsidRPr="009C6D21">
        <w:t xml:space="preserve">:  The common origin of the Cartesian axes.  </w:t>
      </w:r>
    </w:p>
    <w:p w14:paraId="54DF5200" w14:textId="77777777" w:rsidR="00F72723" w:rsidRPr="00F72723" w:rsidRDefault="00F72723" w:rsidP="00296A55">
      <w:r>
        <w:rPr>
          <w:b/>
        </w:rPr>
        <w:t xml:space="preserve">Global Navigation Satellite System (GNSS) </w:t>
      </w:r>
      <w:r>
        <w:t>The general name for all global satellite navigation systems, including GPS, G</w:t>
      </w:r>
      <w:r w:rsidR="00DA1BE3">
        <w:t xml:space="preserve">LONASS, Galileo, and Beidou; as well as regional systems such as </w:t>
      </w:r>
      <w:r w:rsidR="008A1E24">
        <w:t>NavIC and QZSS</w:t>
      </w:r>
      <w:r w:rsidR="00DA1BE3">
        <w:t>.</w:t>
      </w:r>
    </w:p>
    <w:p w14:paraId="1659A318" w14:textId="77777777" w:rsidR="00296A55" w:rsidRPr="009C6D21" w:rsidRDefault="00296A55" w:rsidP="00296A55">
      <w:r w:rsidRPr="009C6D21">
        <w:rPr>
          <w:b/>
        </w:rPr>
        <w:lastRenderedPageBreak/>
        <w:t>Global Positioning System (GPS)</w:t>
      </w:r>
      <w:r w:rsidRPr="009C6D21">
        <w:t>:  A highly accurate, global satellite navigation system based on a constellation of 24 operational satellites orbiting the Earth at a very high altitude.  In addition to navigation data, the system also provides very precise time data.</w:t>
      </w:r>
    </w:p>
    <w:p w14:paraId="07D28213" w14:textId="77777777" w:rsidR="00296A55" w:rsidRPr="009C6D21" w:rsidRDefault="00296A55" w:rsidP="00296A55">
      <w:pPr>
        <w:rPr>
          <w:u w:val="single"/>
        </w:rPr>
      </w:pPr>
      <w:r w:rsidRPr="009C6D21">
        <w:rPr>
          <w:b/>
        </w:rPr>
        <w:t>Ground-to-ground</w:t>
      </w:r>
      <w:r w:rsidRPr="009C6D21">
        <w:t>:  The set of exchanges between any two non-spacecraft participants.</w:t>
      </w:r>
    </w:p>
    <w:p w14:paraId="31D4C8C7" w14:textId="77777777" w:rsidR="00296A55" w:rsidRPr="009C6D21" w:rsidRDefault="00296A55" w:rsidP="00296A55">
      <w:pPr>
        <w:rPr>
          <w:u w:val="single"/>
        </w:rPr>
      </w:pPr>
      <w:r w:rsidRPr="009C6D21">
        <w:rPr>
          <w:b/>
        </w:rPr>
        <w:t>Ground-to-flight</w:t>
      </w:r>
      <w:r w:rsidRPr="009C6D21">
        <w:t>:  The set of exchanges between any one spacecraft participant and a non-spacecraft participant.</w:t>
      </w:r>
    </w:p>
    <w:p w14:paraId="4B2744C5" w14:textId="77777777" w:rsidR="00296A55" w:rsidRPr="009C6D21" w:rsidRDefault="00296A55" w:rsidP="00296A55">
      <w:r w:rsidRPr="009C6D21">
        <w:rPr>
          <w:b/>
        </w:rPr>
        <w:t>Guidance</w:t>
      </w:r>
      <w:r w:rsidRPr="009C6D21">
        <w:t>:  The process of defining a path to move a spacecraft from one point to another.</w:t>
      </w:r>
    </w:p>
    <w:p w14:paraId="3C862889" w14:textId="77777777" w:rsidR="00296A55" w:rsidRPr="009C6D21" w:rsidRDefault="00296A55" w:rsidP="00296A55">
      <w:r w:rsidRPr="009C6D21">
        <w:rPr>
          <w:b/>
        </w:rPr>
        <w:t>Inclination</w:t>
      </w:r>
      <w:r w:rsidRPr="009C6D21">
        <w:t>:  The angle between the orbital plane of a body and the reference xy plane of the coordinate system being used (often the equatorial plane of the central body).</w:t>
      </w:r>
    </w:p>
    <w:p w14:paraId="44BD35D0" w14:textId="77777777" w:rsidR="00296A55" w:rsidRPr="009C6D21" w:rsidRDefault="00296A55" w:rsidP="00296A55">
      <w:r w:rsidRPr="009C6D21">
        <w:rPr>
          <w:b/>
        </w:rPr>
        <w:t>Mean motion:</w:t>
      </w:r>
      <w:r w:rsidRPr="009C6D21">
        <w:t xml:space="preserve"> The average angular velocity in an elliptical orbit.</w:t>
      </w:r>
    </w:p>
    <w:p w14:paraId="29C653AA" w14:textId="77777777" w:rsidR="00296A55" w:rsidRPr="009C6D21" w:rsidRDefault="00296A55" w:rsidP="00296A55">
      <w:r w:rsidRPr="009C6D21">
        <w:rPr>
          <w:b/>
        </w:rPr>
        <w:t>Measurements</w:t>
      </w:r>
      <w:r w:rsidRPr="009C6D21">
        <w:t>:  Data types collected specifically to improve the knowledge of properties.</w:t>
      </w:r>
    </w:p>
    <w:p w14:paraId="38847833" w14:textId="77777777" w:rsidR="00296A55" w:rsidRPr="009C6D21" w:rsidRDefault="00296A55" w:rsidP="00296A55">
      <w:r w:rsidRPr="009C6D21">
        <w:rPr>
          <w:b/>
        </w:rPr>
        <w:t>Navigation</w:t>
      </w:r>
      <w:r w:rsidRPr="009C6D21">
        <w:t>:  The process used to find the present and future position, orbit and orientation of a spacecraft using a series of measurements.  For purposes of this document, orientation and maneuver information are included as part of the spacecraft navigation process.</w:t>
      </w:r>
    </w:p>
    <w:p w14:paraId="4D041564" w14:textId="77777777" w:rsidR="00296A55" w:rsidRPr="009C6D21" w:rsidRDefault="00296A55" w:rsidP="00296A55">
      <w:r w:rsidRPr="009C6D21">
        <w:rPr>
          <w:b/>
        </w:rPr>
        <w:t>Navigation Data</w:t>
      </w:r>
      <w:r w:rsidRPr="009C6D21">
        <w:t>:  A set of measurements, properties, and ancillary information exchanged between participants during a navigation session.</w:t>
      </w:r>
    </w:p>
    <w:p w14:paraId="30B58781" w14:textId="77777777" w:rsidR="00296A55" w:rsidRPr="009C6D21" w:rsidRDefault="00296A55" w:rsidP="00296A55">
      <w:r w:rsidRPr="009C6D21">
        <w:rPr>
          <w:b/>
        </w:rPr>
        <w:t>Navigation Message</w:t>
      </w:r>
      <w:r w:rsidRPr="009C6D21">
        <w:t>:  A particular arrangement of the navigation data whose structure and content are the subjects of CCSDS flight dynamics Recommended Standards.</w:t>
      </w:r>
    </w:p>
    <w:p w14:paraId="3F1C221A" w14:textId="77777777" w:rsidR="00296A55" w:rsidRPr="009C6D21" w:rsidRDefault="00296A55" w:rsidP="00296A55">
      <w:pPr>
        <w:rPr>
          <w:b/>
          <w:i/>
        </w:rPr>
      </w:pPr>
      <w:r w:rsidRPr="009C6D21">
        <w:rPr>
          <w:b/>
        </w:rPr>
        <w:t>Navigation Session</w:t>
      </w:r>
      <w:r w:rsidRPr="009C6D21">
        <w:t>:  The interchange of data between participants for navigation purposes.</w:t>
      </w:r>
    </w:p>
    <w:p w14:paraId="355508CD" w14:textId="77777777" w:rsidR="00296A55" w:rsidRPr="009C6D21" w:rsidRDefault="00296A55" w:rsidP="00296A55">
      <w:r w:rsidRPr="009C6D21">
        <w:rPr>
          <w:b/>
        </w:rPr>
        <w:t>Nutation</w:t>
      </w:r>
      <w:r w:rsidRPr="009C6D21">
        <w:t>:  The short-period oscillations in the motion of the pole of rotation of a freely rotating body that is undergoing torque from external gravitational forces.  Nutation of the Earth’s pole is defined in terms of components in obliquity and longitude.</w:t>
      </w:r>
    </w:p>
    <w:p w14:paraId="1A3F73A5" w14:textId="77777777" w:rsidR="00296A55" w:rsidRPr="009C6D21" w:rsidRDefault="00296A55" w:rsidP="00296A55">
      <w:r w:rsidRPr="009C6D21">
        <w:rPr>
          <w:b/>
        </w:rPr>
        <w:t>Orbit</w:t>
      </w:r>
      <w:r w:rsidRPr="009C6D21">
        <w:t>:  The path followed by a celestial body.</w:t>
      </w:r>
    </w:p>
    <w:p w14:paraId="0F444C3F" w14:textId="77777777" w:rsidR="00296A55" w:rsidRPr="009C6D21" w:rsidRDefault="00296A55" w:rsidP="00296A55">
      <w:r w:rsidRPr="009C6D21">
        <w:rPr>
          <w:b/>
        </w:rPr>
        <w:t>Orbital elements</w:t>
      </w:r>
      <w:r w:rsidRPr="009C6D21">
        <w:t>:  A set of parameters describing any astronomical or spacecraft orbit.</w:t>
      </w:r>
    </w:p>
    <w:p w14:paraId="4A2DD56B" w14:textId="77777777" w:rsidR="00296A55" w:rsidRPr="009C6D21" w:rsidRDefault="00296A55" w:rsidP="00296A55">
      <w:r w:rsidRPr="009C6D21">
        <w:rPr>
          <w:b/>
        </w:rPr>
        <w:t>Osculating elements:</w:t>
      </w:r>
      <w:r w:rsidRPr="009C6D21">
        <w:t xml:space="preserve"> The elements at a specified time </w:t>
      </w:r>
      <w:r w:rsidRPr="009C6D21">
        <w:rPr>
          <w:i/>
        </w:rPr>
        <w:t>t</w:t>
      </w:r>
      <w:r w:rsidRPr="009C6D21">
        <w:t xml:space="preserve"> of the Keplerian orbit that describe the flight path the spacecraft would follow if all perturbing forces were suddenly removed at the time </w:t>
      </w:r>
      <w:r w:rsidRPr="009C6D21">
        <w:rPr>
          <w:i/>
        </w:rPr>
        <w:t>t</w:t>
      </w:r>
      <w:r w:rsidRPr="009C6D21">
        <w:t>.</w:t>
      </w:r>
    </w:p>
    <w:p w14:paraId="5B613D1D" w14:textId="5497D486" w:rsidR="00296A55" w:rsidRPr="009C6D21" w:rsidRDefault="00296A55" w:rsidP="00296A55">
      <w:r w:rsidRPr="009C6D21">
        <w:rPr>
          <w:b/>
        </w:rPr>
        <w:t>Participant</w:t>
      </w:r>
      <w:r w:rsidRPr="009C6D21">
        <w:t xml:space="preserve">:  An entity </w:t>
      </w:r>
      <w:r w:rsidR="0048364E">
        <w:t xml:space="preserve">(e.g. spacecraft, </w:t>
      </w:r>
      <w:r w:rsidR="00E11307">
        <w:t>ground station, etc.)</w:t>
      </w:r>
      <w:r w:rsidRPr="009C6D21">
        <w:t xml:space="preserve"> that has the ability to acquire or broadcast navigation messages.</w:t>
      </w:r>
    </w:p>
    <w:p w14:paraId="3C727A2C" w14:textId="77777777" w:rsidR="00296A55" w:rsidRPr="009C6D21" w:rsidRDefault="00296A55" w:rsidP="00296A55">
      <w:r w:rsidRPr="009C6D21">
        <w:rPr>
          <w:b/>
        </w:rPr>
        <w:t>Pericenter</w:t>
      </w:r>
      <w:r w:rsidRPr="009C6D21">
        <w:t>:  The point in an orbit of closest approach to the central body (i.e., at this point the geometric distance between the central body and the orbiting body is at a minimum).</w:t>
      </w:r>
    </w:p>
    <w:p w14:paraId="0EC5AE66" w14:textId="77777777" w:rsidR="00296A55" w:rsidRPr="009C6D21" w:rsidRDefault="00296A55" w:rsidP="00296A55">
      <w:r w:rsidRPr="009C6D21">
        <w:rPr>
          <w:b/>
        </w:rPr>
        <w:lastRenderedPageBreak/>
        <w:t>Polar motion</w:t>
      </w:r>
      <w:r w:rsidRPr="009C6D21">
        <w:t>:  Motion of the instantaneous axis of the rotation of the Earth with respect to the solid body of the Earth.  Irregular but more or less circular motion with an amplitude of about 15m and a main period of about 430 days (called Chandler Wobble).</w:t>
      </w:r>
    </w:p>
    <w:p w14:paraId="50C02C50" w14:textId="77777777" w:rsidR="00296A55" w:rsidRPr="009C6D21" w:rsidRDefault="00296A55" w:rsidP="00296A55">
      <w:r w:rsidRPr="009C6D21">
        <w:rPr>
          <w:b/>
        </w:rPr>
        <w:t>Precession</w:t>
      </w:r>
      <w:r w:rsidRPr="009C6D21">
        <w:t>:  The change in orientation of a spinning body’s rotational axis.</w:t>
      </w:r>
    </w:p>
    <w:p w14:paraId="7770C7CF" w14:textId="77777777" w:rsidR="00296A55" w:rsidRPr="009C6D21" w:rsidRDefault="00296A55" w:rsidP="00296A55">
      <w:r w:rsidRPr="009C6D21">
        <w:rPr>
          <w:b/>
        </w:rPr>
        <w:t>Property</w:t>
      </w:r>
      <w:r w:rsidRPr="009C6D21">
        <w:t>:  A data type that describes the physical characteristics of a participant.</w:t>
      </w:r>
    </w:p>
    <w:p w14:paraId="3CAE4CBB" w14:textId="77777777" w:rsidR="00296A55" w:rsidRPr="009C6D21" w:rsidRDefault="00296A55" w:rsidP="00296A55">
      <w:r w:rsidRPr="009C6D21">
        <w:rPr>
          <w:b/>
        </w:rPr>
        <w:t>Quality</w:t>
      </w:r>
      <w:r w:rsidRPr="009C6D21">
        <w:t>:  Uncertainty information about a participant or a measurement.</w:t>
      </w:r>
    </w:p>
    <w:p w14:paraId="05C27795" w14:textId="77777777" w:rsidR="00296A55" w:rsidRDefault="00296A55" w:rsidP="00296A55">
      <w:r w:rsidRPr="009C6D21">
        <w:rPr>
          <w:b/>
        </w:rPr>
        <w:t>Quaternion:</w:t>
      </w:r>
      <w:r w:rsidRPr="009C6D21">
        <w:t xml:space="preserve"> A 4-component attitude representation for a rigid body.  Quaternions have convenient mathematical properties but not a particularly convenient physical interpretation.</w:t>
      </w:r>
    </w:p>
    <w:p w14:paraId="107233D9" w14:textId="77777777" w:rsidR="00621073" w:rsidRPr="00621073" w:rsidRDefault="00621073" w:rsidP="00296A55">
      <w:pPr>
        <w:rPr>
          <w:u w:val="single"/>
        </w:rPr>
      </w:pPr>
      <w:r>
        <w:rPr>
          <w:b/>
        </w:rPr>
        <w:t>Range:</w:t>
      </w:r>
      <w:r>
        <w:t xml:space="preserve">   The distance, usually measured as the light time of flight of a signal between the transmitter and the receiver</w:t>
      </w:r>
    </w:p>
    <w:p w14:paraId="083BBF76" w14:textId="77777777" w:rsidR="00296A55" w:rsidRPr="009C6D21" w:rsidRDefault="00296A55" w:rsidP="00296A55">
      <w:r w:rsidRPr="009C6D21">
        <w:rPr>
          <w:b/>
        </w:rPr>
        <w:t>Range rate</w:t>
      </w:r>
      <w:r w:rsidRPr="009C6D21">
        <w:t>:  The rate at which the range changes between the satellite and receiver.  The range to a satellite changes due to satellite and observer motions.  Range rate is determined by measuring the Doppler shift of the satellite beacon carrier.</w:t>
      </w:r>
    </w:p>
    <w:p w14:paraId="0C78E8B0" w14:textId="77777777" w:rsidR="00296A55" w:rsidRPr="009C6D21" w:rsidRDefault="00296A55" w:rsidP="00296A55">
      <w:r w:rsidRPr="009C6D21">
        <w:rPr>
          <w:b/>
        </w:rPr>
        <w:t>Reference direction</w:t>
      </w:r>
      <w:r w:rsidRPr="009C6D21">
        <w:t>:  The direction of the x axis.</w:t>
      </w:r>
    </w:p>
    <w:p w14:paraId="158350A0" w14:textId="77777777" w:rsidR="00296A55" w:rsidRPr="009C6D21" w:rsidRDefault="00296A55" w:rsidP="00296A55">
      <w:r w:rsidRPr="009C6D21">
        <w:rPr>
          <w:b/>
        </w:rPr>
        <w:t>Reference plane</w:t>
      </w:r>
      <w:r w:rsidRPr="009C6D21">
        <w:t>:  The xy plane in a coordinate frame.</w:t>
      </w:r>
    </w:p>
    <w:p w14:paraId="69B8D5CD" w14:textId="77777777" w:rsidR="00296A55" w:rsidRPr="009C6D21" w:rsidRDefault="00296A55" w:rsidP="00296A55">
      <w:r w:rsidRPr="009C6D21">
        <w:rPr>
          <w:b/>
        </w:rPr>
        <w:t>Right ascension of ascending node</w:t>
      </w:r>
      <w:r w:rsidRPr="009C6D21">
        <w:t>:  The angular distance measured from the vernal equinox, positive to the east, along the celestial equator to the ascending node.</w:t>
      </w:r>
    </w:p>
    <w:p w14:paraId="5699B779" w14:textId="0C135F1F" w:rsidR="00296A55" w:rsidRPr="009C6D21" w:rsidRDefault="00296A55" w:rsidP="00296A55">
      <w:r w:rsidRPr="009C6D21">
        <w:rPr>
          <w:b/>
        </w:rPr>
        <w:t>Semi</w:t>
      </w:r>
      <w:r w:rsidR="006F5B63">
        <w:rPr>
          <w:b/>
        </w:rPr>
        <w:t>-</w:t>
      </w:r>
      <w:r w:rsidRPr="009C6D21">
        <w:rPr>
          <w:b/>
        </w:rPr>
        <w:t xml:space="preserve">major axis: </w:t>
      </w:r>
      <w:r w:rsidRPr="009C6D21">
        <w:t>One-half the straight-line distance between the pericenter and apoapsis points in an orbit.</w:t>
      </w:r>
    </w:p>
    <w:p w14:paraId="6220711A" w14:textId="77777777" w:rsidR="00296A55" w:rsidRDefault="00296A55" w:rsidP="00296A55">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s>
      </w:pPr>
      <w:r w:rsidRPr="009C6D21">
        <w:rPr>
          <w:b/>
        </w:rPr>
        <w:t xml:space="preserve">Spacecraft: </w:t>
      </w:r>
      <w:r w:rsidRPr="009C6D21">
        <w:t xml:space="preserve">A vehicle in orbit about any celestial body or celestial point, as single entities or as part of a set (such as constellations or formations).  This category also includes </w:t>
      </w:r>
      <w:r w:rsidRPr="009C6D21">
        <w:rPr>
          <w:i/>
        </w:rPr>
        <w:t>in situ</w:t>
      </w:r>
      <w:r w:rsidRPr="009C6D21">
        <w:t xml:space="preserve"> assets.</w:t>
      </w:r>
    </w:p>
    <w:p w14:paraId="119FCB9D" w14:textId="22DC2E80" w:rsidR="00621073" w:rsidRPr="00621073" w:rsidRDefault="00621073" w:rsidP="00296A55">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s>
      </w:pPr>
      <w:r>
        <w:rPr>
          <w:b/>
        </w:rPr>
        <w:t>Stability:</w:t>
      </w:r>
      <w:r>
        <w:t xml:space="preserve">   </w:t>
      </w:r>
      <w:r w:rsidR="00224CD6">
        <w:t>A me</w:t>
      </w:r>
      <w:r w:rsidR="00E11307">
        <w:t>a</w:t>
      </w:r>
      <w:r w:rsidR="00224CD6">
        <w:t xml:space="preserve">surand of the change in frequency over a determined time period (tau) relative </w:t>
      </w:r>
      <w:r w:rsidR="00F752D0">
        <w:t>to</w:t>
      </w:r>
      <w:r w:rsidR="00224CD6">
        <w:t xml:space="preserve"> the established frequency of an oscillator. Stability is often given in terms of Allan Variance.</w:t>
      </w:r>
    </w:p>
    <w:p w14:paraId="3A52FF5B" w14:textId="6584521F" w:rsidR="00296A55" w:rsidRPr="009C6D21" w:rsidRDefault="00296A55" w:rsidP="00296A55">
      <w:r w:rsidRPr="009C6D21">
        <w:rPr>
          <w:b/>
        </w:rPr>
        <w:t>Tracking Station</w:t>
      </w:r>
      <w:r w:rsidRPr="009C6D21">
        <w:t xml:space="preserve">:  Ground-based facility </w:t>
      </w:r>
      <w:r w:rsidR="00E11307">
        <w:t xml:space="preserve">or space-based asset </w:t>
      </w:r>
      <w:r w:rsidRPr="009C6D21">
        <w:t>used to monitor the location of spacecraft.  Some agencies have multiple stations operated by a central entity, referred to as the complex.</w:t>
      </w:r>
    </w:p>
    <w:p w14:paraId="1D1B1E2D" w14:textId="77777777" w:rsidR="00296A55" w:rsidRPr="009C6D21" w:rsidRDefault="00296A55" w:rsidP="00296A55">
      <w:r w:rsidRPr="009C6D21">
        <w:rPr>
          <w:b/>
        </w:rPr>
        <w:t xml:space="preserve">True anomaly: </w:t>
      </w:r>
      <w:r w:rsidRPr="009C6D21">
        <w:t>The central angle between the position vector and the (reference) pericenter vector in an orbit.</w:t>
      </w:r>
    </w:p>
    <w:p w14:paraId="34616F34" w14:textId="77777777" w:rsidR="00296A55" w:rsidRPr="009C6D21" w:rsidRDefault="00296A55" w:rsidP="00296A55"/>
    <w:p w14:paraId="18F3E2FA" w14:textId="77777777" w:rsidR="00296A55" w:rsidRPr="009C6D21" w:rsidRDefault="00296A55" w:rsidP="00296A55">
      <w:pPr>
        <w:sectPr w:rsidR="00296A55" w:rsidRPr="009C6D21" w:rsidSect="00BF2812">
          <w:type w:val="continuous"/>
          <w:pgSz w:w="12240" w:h="15840"/>
          <w:pgMar w:top="1440" w:right="1440" w:bottom="1440" w:left="1440" w:header="547" w:footer="547" w:gutter="360"/>
          <w:pgNumType w:start="1" w:chapStyle="8"/>
          <w:cols w:space="720"/>
          <w:docGrid w:linePitch="360"/>
        </w:sectPr>
      </w:pPr>
    </w:p>
    <w:p w14:paraId="5F57566D" w14:textId="77777777" w:rsidR="00296A55" w:rsidRPr="009C6D21" w:rsidRDefault="00296A55" w:rsidP="00296A55">
      <w:pPr>
        <w:pStyle w:val="Heading8"/>
      </w:pPr>
      <w:r w:rsidRPr="009C6D21">
        <w:lastRenderedPageBreak/>
        <w:br/>
      </w:r>
      <w:r w:rsidRPr="009C6D21">
        <w:br/>
      </w:r>
      <w:bookmarkStart w:id="343" w:name="_Toc124593313"/>
      <w:bookmarkStart w:id="344" w:name="_Toc497408240"/>
      <w:bookmarkStart w:id="345" w:name="_Toc520978195"/>
      <w:r w:rsidRPr="009C6D21">
        <w:t>ABBREVIATIONS AND ACRONYMS</w:t>
      </w:r>
      <w:bookmarkEnd w:id="343"/>
      <w:bookmarkEnd w:id="344"/>
      <w:bookmarkEnd w:id="345"/>
    </w:p>
    <w:p w14:paraId="349B89FC" w14:textId="77777777" w:rsidR="00296A55" w:rsidRPr="009C6D21" w:rsidRDefault="00296A55" w:rsidP="00296A55">
      <w:pPr>
        <w:spacing w:before="0"/>
      </w:pPr>
    </w:p>
    <w:p w14:paraId="5904C227" w14:textId="77777777" w:rsidR="00296A55" w:rsidRPr="009C6D21" w:rsidRDefault="00296A55" w:rsidP="00C82C2D">
      <w:pPr>
        <w:tabs>
          <w:tab w:val="left" w:pos="2160"/>
        </w:tabs>
      </w:pPr>
      <w:r w:rsidRPr="009C6D21">
        <w:t xml:space="preserve">AZ </w:t>
      </w:r>
      <w:r w:rsidRPr="009C6D21">
        <w:tab/>
        <w:t>Azimuth</w:t>
      </w:r>
    </w:p>
    <w:p w14:paraId="26993C0B" w14:textId="77777777" w:rsidR="00296A55" w:rsidRPr="009C6D21" w:rsidRDefault="00296A55" w:rsidP="00C82C2D">
      <w:pPr>
        <w:tabs>
          <w:tab w:val="left" w:pos="2160"/>
        </w:tabs>
      </w:pPr>
      <w:r w:rsidRPr="009C6D21">
        <w:t>AZEL</w:t>
      </w:r>
      <w:r w:rsidRPr="009C6D21">
        <w:tab/>
        <w:t>Azimuth and Elevation antenna configuration</w:t>
      </w:r>
    </w:p>
    <w:p w14:paraId="5FA13EB9" w14:textId="77777777" w:rsidR="00296A55" w:rsidRPr="009C6D21" w:rsidRDefault="00296A55" w:rsidP="00C82C2D">
      <w:pPr>
        <w:tabs>
          <w:tab w:val="left" w:pos="2160"/>
        </w:tabs>
      </w:pPr>
      <w:r w:rsidRPr="009C6D21">
        <w:t>BIH</w:t>
      </w:r>
      <w:r w:rsidRPr="009C6D21">
        <w:tab/>
        <w:t>Bureau International de l’Heure</w:t>
      </w:r>
    </w:p>
    <w:p w14:paraId="47F0190C" w14:textId="77777777" w:rsidR="00296A55" w:rsidRPr="009C6D21" w:rsidRDefault="00296A55" w:rsidP="00C82C2D">
      <w:pPr>
        <w:tabs>
          <w:tab w:val="left" w:pos="2160"/>
        </w:tabs>
      </w:pPr>
      <w:r w:rsidRPr="009C6D21">
        <w:t>CCSDS</w:t>
      </w:r>
      <w:r w:rsidRPr="009C6D21">
        <w:tab/>
        <w:t>Consultative Committee for Space Data Systems</w:t>
      </w:r>
    </w:p>
    <w:p w14:paraId="7FCA134B" w14:textId="77777777" w:rsidR="00296A55" w:rsidRPr="009C6D21" w:rsidRDefault="00296A55" w:rsidP="00C82C2D">
      <w:pPr>
        <w:tabs>
          <w:tab w:val="left" w:pos="2160"/>
        </w:tabs>
      </w:pPr>
      <w:r w:rsidRPr="009C6D21">
        <w:t>CIO</w:t>
      </w:r>
      <w:r w:rsidRPr="009C6D21">
        <w:tab/>
        <w:t>Conventional International Origin</w:t>
      </w:r>
    </w:p>
    <w:p w14:paraId="204F582A" w14:textId="77777777" w:rsidR="00296A55" w:rsidRPr="009C6D21" w:rsidRDefault="00296A55" w:rsidP="00296A55">
      <w:pPr>
        <w:tabs>
          <w:tab w:val="left" w:pos="2160"/>
        </w:tabs>
      </w:pPr>
    </w:p>
    <w:p w14:paraId="3CEC957F" w14:textId="77777777" w:rsidR="00296A55" w:rsidRPr="009C6D21" w:rsidRDefault="00296A55" w:rsidP="00C82C2D">
      <w:pPr>
        <w:tabs>
          <w:tab w:val="left" w:pos="2160"/>
        </w:tabs>
      </w:pPr>
      <w:r w:rsidRPr="009C6D21">
        <w:t>DEC</w:t>
      </w:r>
      <w:r w:rsidRPr="009C6D21">
        <w:tab/>
        <w:t>Declination</w:t>
      </w:r>
    </w:p>
    <w:p w14:paraId="4A5CEF64" w14:textId="77777777" w:rsidR="00296A55" w:rsidRDefault="00296A55" w:rsidP="00C82C2D">
      <w:pPr>
        <w:tabs>
          <w:tab w:val="left" w:pos="2160"/>
        </w:tabs>
      </w:pPr>
      <w:r w:rsidRPr="009C6D21">
        <w:t>EL</w:t>
      </w:r>
      <w:r w:rsidRPr="009C6D21">
        <w:tab/>
        <w:t>Elevation</w:t>
      </w:r>
    </w:p>
    <w:p w14:paraId="6A58A4F8" w14:textId="77777777" w:rsidR="008E0DE0" w:rsidRPr="009C6D21" w:rsidRDefault="008E0DE0" w:rsidP="00C82C2D">
      <w:pPr>
        <w:tabs>
          <w:tab w:val="left" w:pos="2160"/>
        </w:tabs>
      </w:pPr>
      <w:r>
        <w:t>EME2000</w:t>
      </w:r>
      <w:r>
        <w:tab/>
        <w:t>Earth Mean Equator and Equinox of J2000</w:t>
      </w:r>
    </w:p>
    <w:p w14:paraId="1EF60220" w14:textId="77777777" w:rsidR="00296A55" w:rsidRPr="009C6D21" w:rsidRDefault="00296A55" w:rsidP="00296A55">
      <w:pPr>
        <w:tabs>
          <w:tab w:val="left" w:pos="2160"/>
        </w:tabs>
      </w:pPr>
    </w:p>
    <w:p w14:paraId="5EBC484F" w14:textId="77777777" w:rsidR="00296A55" w:rsidRDefault="00296A55" w:rsidP="00296A55">
      <w:pPr>
        <w:tabs>
          <w:tab w:val="left" w:pos="2160"/>
        </w:tabs>
      </w:pPr>
    </w:p>
    <w:p w14:paraId="7D87830D" w14:textId="77777777" w:rsidR="00296A55" w:rsidRPr="009C6D21" w:rsidRDefault="00296A55" w:rsidP="00C82C2D">
      <w:pPr>
        <w:tabs>
          <w:tab w:val="left" w:pos="2160"/>
        </w:tabs>
      </w:pPr>
      <w:r w:rsidRPr="009C6D21">
        <w:t>GLONASS</w:t>
      </w:r>
      <w:r w:rsidRPr="009C6D21">
        <w:tab/>
        <w:t>Global Navigation Satellite System</w:t>
      </w:r>
    </w:p>
    <w:p w14:paraId="782EF1DC" w14:textId="77777777" w:rsidR="00296A55" w:rsidRPr="009C6D21" w:rsidRDefault="00296A55" w:rsidP="00296A55">
      <w:pPr>
        <w:tabs>
          <w:tab w:val="left" w:pos="2160"/>
        </w:tabs>
      </w:pPr>
      <w:r w:rsidRPr="009C6D21">
        <w:t>GM</w:t>
      </w:r>
      <w:r w:rsidRPr="009C6D21">
        <w:tab/>
      </w:r>
      <w:r w:rsidR="00E11307">
        <w:t xml:space="preserve">Gravitational Parameter </w:t>
      </w:r>
      <w:r w:rsidR="009364AF">
        <w:t xml:space="preserve">(gravitational </w:t>
      </w:r>
      <w:r w:rsidR="00FF4549">
        <w:t>constant</w:t>
      </w:r>
      <w:r w:rsidR="009364AF">
        <w:t xml:space="preserve"> time</w:t>
      </w:r>
      <w:r w:rsidR="00C260AF">
        <w:t>s</w:t>
      </w:r>
      <w:r w:rsidR="009364AF">
        <w:t xml:space="preserve"> mass)</w:t>
      </w:r>
    </w:p>
    <w:p w14:paraId="7C823F0D" w14:textId="77777777" w:rsidR="00296A55" w:rsidRPr="009C6D21" w:rsidRDefault="00296A55" w:rsidP="00C82C2D">
      <w:pPr>
        <w:tabs>
          <w:tab w:val="left" w:pos="2160"/>
        </w:tabs>
      </w:pPr>
      <w:r w:rsidRPr="009C6D21">
        <w:t>GMST</w:t>
      </w:r>
      <w:r w:rsidRPr="009C6D21">
        <w:tab/>
        <w:t>Greenwich Mean Sidereal Time</w:t>
      </w:r>
    </w:p>
    <w:p w14:paraId="14BDC67F" w14:textId="77777777" w:rsidR="00C43E4F" w:rsidRPr="009C6D21" w:rsidRDefault="00C43E4F" w:rsidP="00C82C2D">
      <w:pPr>
        <w:tabs>
          <w:tab w:val="left" w:pos="2160"/>
        </w:tabs>
      </w:pPr>
      <w:r>
        <w:t>GNSS</w:t>
      </w:r>
      <w:r>
        <w:tab/>
        <w:t>Global Navigation Satellite System</w:t>
      </w:r>
    </w:p>
    <w:p w14:paraId="4F74C4D0" w14:textId="77777777" w:rsidR="00296A55" w:rsidRDefault="00296A55" w:rsidP="00C82C2D">
      <w:pPr>
        <w:tabs>
          <w:tab w:val="left" w:pos="2160"/>
        </w:tabs>
      </w:pPr>
      <w:r w:rsidRPr="009C6D21">
        <w:t>GPS</w:t>
      </w:r>
      <w:r w:rsidRPr="009C6D21">
        <w:tab/>
        <w:t>Global Positioning System</w:t>
      </w:r>
    </w:p>
    <w:p w14:paraId="54A1C874" w14:textId="77777777" w:rsidR="00296A55" w:rsidRPr="009C6D21" w:rsidRDefault="00296A55" w:rsidP="00C82C2D">
      <w:pPr>
        <w:tabs>
          <w:tab w:val="left" w:pos="2160"/>
        </w:tabs>
      </w:pPr>
      <w:r w:rsidRPr="009C6D21">
        <w:t>HA</w:t>
      </w:r>
      <w:r w:rsidRPr="009C6D21">
        <w:tab/>
        <w:t>Hour angle</w:t>
      </w:r>
    </w:p>
    <w:p w14:paraId="0F0255D3" w14:textId="77777777" w:rsidR="00296A55" w:rsidRPr="009C6D21" w:rsidRDefault="00296A55" w:rsidP="00C82C2D">
      <w:pPr>
        <w:tabs>
          <w:tab w:val="left" w:pos="2160"/>
        </w:tabs>
      </w:pPr>
      <w:r w:rsidRPr="009C6D21">
        <w:t>IAU</w:t>
      </w:r>
      <w:r w:rsidRPr="009C6D21">
        <w:tab/>
        <w:t>International Astronomical Union</w:t>
      </w:r>
    </w:p>
    <w:p w14:paraId="7904A0A4" w14:textId="77777777" w:rsidR="00296A55" w:rsidRPr="009C6D21" w:rsidRDefault="00296A55" w:rsidP="00C82C2D">
      <w:pPr>
        <w:tabs>
          <w:tab w:val="left" w:pos="2160"/>
        </w:tabs>
      </w:pPr>
      <w:r w:rsidRPr="009C6D21">
        <w:t>ICRF</w:t>
      </w:r>
      <w:r w:rsidRPr="009C6D21">
        <w:tab/>
        <w:t>International Celestial Reference Frame</w:t>
      </w:r>
    </w:p>
    <w:p w14:paraId="4193BD5F" w14:textId="77777777" w:rsidR="00296A55" w:rsidRPr="009C6D21" w:rsidRDefault="00296A55" w:rsidP="00C82C2D">
      <w:pPr>
        <w:tabs>
          <w:tab w:val="left" w:pos="2160"/>
        </w:tabs>
      </w:pPr>
      <w:r w:rsidRPr="009C6D21">
        <w:t>ICRS</w:t>
      </w:r>
      <w:r w:rsidRPr="009C6D21">
        <w:tab/>
        <w:t>International Celestial Reference System</w:t>
      </w:r>
    </w:p>
    <w:p w14:paraId="5BD4C0D9" w14:textId="77777777" w:rsidR="00296A55" w:rsidRPr="009C6D21" w:rsidRDefault="00296A55" w:rsidP="00C82C2D">
      <w:pPr>
        <w:tabs>
          <w:tab w:val="left" w:pos="2160"/>
        </w:tabs>
      </w:pPr>
      <w:r w:rsidRPr="009C6D21">
        <w:t>IERS</w:t>
      </w:r>
      <w:r w:rsidRPr="009C6D21">
        <w:tab/>
        <w:t>International Earth Rotation and Reference Systems Service</w:t>
      </w:r>
    </w:p>
    <w:p w14:paraId="24CA825A" w14:textId="77777777" w:rsidR="001406B1" w:rsidRDefault="00296A55" w:rsidP="00C82C2D">
      <w:pPr>
        <w:tabs>
          <w:tab w:val="left" w:pos="2160"/>
        </w:tabs>
      </w:pPr>
      <w:r w:rsidRPr="009C6D21">
        <w:t>IRM</w:t>
      </w:r>
      <w:r w:rsidRPr="009C6D21">
        <w:tab/>
        <w:t>IERS Meridian</w:t>
      </w:r>
    </w:p>
    <w:p w14:paraId="07F78C6B" w14:textId="77777777" w:rsidR="00296A55" w:rsidRPr="009C6D21" w:rsidRDefault="00296A55" w:rsidP="00C82C2D">
      <w:pPr>
        <w:tabs>
          <w:tab w:val="left" w:pos="2160"/>
        </w:tabs>
      </w:pPr>
      <w:r w:rsidRPr="009C6D21">
        <w:lastRenderedPageBreak/>
        <w:t>IRP</w:t>
      </w:r>
      <w:r w:rsidRPr="009C6D21">
        <w:tab/>
        <w:t>IERS Reference Pole</w:t>
      </w:r>
    </w:p>
    <w:p w14:paraId="3ED2908E" w14:textId="77777777" w:rsidR="00296A55" w:rsidRPr="009C6D21" w:rsidRDefault="00296A55" w:rsidP="00C82C2D">
      <w:pPr>
        <w:tabs>
          <w:tab w:val="left" w:pos="2160"/>
        </w:tabs>
        <w:ind w:left="2160" w:hanging="2160"/>
      </w:pPr>
      <w:r w:rsidRPr="009C6D21">
        <w:t>ITRF</w:t>
      </w:r>
      <w:r w:rsidRPr="009C6D21">
        <w:tab/>
        <w:t>International Terrestrial Reference Frame</w:t>
      </w:r>
      <w:r w:rsidR="00C43E4F">
        <w:t xml:space="preserve"> (-xx before 2000, xxxx after to indicate year issued)</w:t>
      </w:r>
    </w:p>
    <w:p w14:paraId="2F006D75" w14:textId="77777777" w:rsidR="00296A55" w:rsidRPr="009C6D21" w:rsidRDefault="00296A55" w:rsidP="00C82C2D">
      <w:pPr>
        <w:tabs>
          <w:tab w:val="left" w:pos="2160"/>
        </w:tabs>
      </w:pPr>
      <w:r w:rsidRPr="009C6D21">
        <w:t>ITRS</w:t>
      </w:r>
      <w:r w:rsidRPr="009C6D21">
        <w:tab/>
        <w:t>International Terrestrial Reference System</w:t>
      </w:r>
    </w:p>
    <w:p w14:paraId="03D6FFFD" w14:textId="77777777" w:rsidR="00296A55" w:rsidRPr="009C6D21" w:rsidRDefault="00296A55" w:rsidP="00C82C2D">
      <w:pPr>
        <w:tabs>
          <w:tab w:val="left" w:pos="2160"/>
        </w:tabs>
      </w:pPr>
      <w:r w:rsidRPr="009C6D21">
        <w:t>LEOP</w:t>
      </w:r>
      <w:r w:rsidRPr="009C6D21">
        <w:tab/>
        <w:t>Launch and Early Orbit Phase</w:t>
      </w:r>
    </w:p>
    <w:p w14:paraId="6A272D34" w14:textId="77777777" w:rsidR="00296A55" w:rsidRDefault="00296A55" w:rsidP="00C82C2D">
      <w:pPr>
        <w:tabs>
          <w:tab w:val="left" w:pos="2160"/>
        </w:tabs>
      </w:pPr>
      <w:r w:rsidRPr="009C6D21">
        <w:t>LVLH</w:t>
      </w:r>
      <w:r w:rsidRPr="009C6D21">
        <w:tab/>
        <w:t>Local Vertical Local Horizontal</w:t>
      </w:r>
    </w:p>
    <w:p w14:paraId="7BFE08BE" w14:textId="77777777" w:rsidR="00C43E4F" w:rsidRDefault="00C43E4F" w:rsidP="00C82C2D">
      <w:pPr>
        <w:tabs>
          <w:tab w:val="left" w:pos="2160"/>
        </w:tabs>
      </w:pPr>
      <w:r>
        <w:t>MCI</w:t>
      </w:r>
      <w:r>
        <w:tab/>
        <w:t>Mars Centered Inertial</w:t>
      </w:r>
    </w:p>
    <w:p w14:paraId="5BA24D98" w14:textId="77777777" w:rsidR="004C3FAE" w:rsidRDefault="004C3FAE" w:rsidP="00C82C2D">
      <w:pPr>
        <w:tabs>
          <w:tab w:val="left" w:pos="2160"/>
        </w:tabs>
      </w:pPr>
      <w:r>
        <w:t>MEME</w:t>
      </w:r>
      <w:r>
        <w:tab/>
        <w:t>Mean Equator Mean Equinox</w:t>
      </w:r>
    </w:p>
    <w:p w14:paraId="7C87A1B2" w14:textId="77777777" w:rsidR="00A05410" w:rsidRDefault="008E0DE0" w:rsidP="00C82C2D">
      <w:pPr>
        <w:tabs>
          <w:tab w:val="left" w:pos="2160"/>
        </w:tabs>
        <w:ind w:left="2160" w:hanging="2160"/>
      </w:pPr>
      <w:r>
        <w:t>MET</w:t>
      </w:r>
      <w:r>
        <w:tab/>
        <w:t>Mission Elapsed Time</w:t>
      </w:r>
      <w:r w:rsidR="00A05410">
        <w:t xml:space="preserve"> (time since beginning of mission, typically launch</w:t>
      </w:r>
    </w:p>
    <w:p w14:paraId="7A5335ED" w14:textId="77777777" w:rsidR="00AD05CC" w:rsidRDefault="00AD05CC" w:rsidP="00C82C2D">
      <w:pPr>
        <w:tabs>
          <w:tab w:val="left" w:pos="2160"/>
        </w:tabs>
      </w:pPr>
      <w:r>
        <w:t>MOON_ME</w:t>
      </w:r>
      <w:r>
        <w:tab/>
        <w:t xml:space="preserve">Moon Mean Earth (ME) </w:t>
      </w:r>
    </w:p>
    <w:p w14:paraId="6548C67F" w14:textId="77777777" w:rsidR="00AD05CC" w:rsidRDefault="00AD05CC" w:rsidP="00C82C2D">
      <w:pPr>
        <w:tabs>
          <w:tab w:val="left" w:pos="2160"/>
        </w:tabs>
      </w:pPr>
      <w:r>
        <w:t>MOON_MEIAUE</w:t>
      </w:r>
      <w:r>
        <w:tab/>
        <w:t>Moon-Centered, Moon Mean Equator and IAU-Node of Epoch</w:t>
      </w:r>
    </w:p>
    <w:p w14:paraId="33F3EAA7" w14:textId="77777777" w:rsidR="00AD05CC" w:rsidRDefault="00AD05CC" w:rsidP="00C82C2D">
      <w:pPr>
        <w:tabs>
          <w:tab w:val="left" w:pos="2160"/>
        </w:tabs>
      </w:pPr>
      <w:r>
        <w:t>MOON_PA</w:t>
      </w:r>
      <w:r>
        <w:tab/>
        <w:t>Moon Principal Axis</w:t>
      </w:r>
    </w:p>
    <w:p w14:paraId="2F7DCD74" w14:textId="77777777" w:rsidR="008E0DE0" w:rsidRDefault="008E0DE0" w:rsidP="00C82C2D">
      <w:pPr>
        <w:tabs>
          <w:tab w:val="left" w:pos="2160"/>
        </w:tabs>
      </w:pPr>
      <w:r>
        <w:t>MRT</w:t>
      </w:r>
      <w:r>
        <w:tab/>
        <w:t>Mission Relative Time</w:t>
      </w:r>
      <w:r w:rsidR="00A05410">
        <w:t xml:space="preserve"> (time from specified point in mission)</w:t>
      </w:r>
    </w:p>
    <w:p w14:paraId="46FA2F29" w14:textId="77777777" w:rsidR="00296A55" w:rsidRPr="009C6D21" w:rsidRDefault="00296A55" w:rsidP="00C82C2D">
      <w:pPr>
        <w:tabs>
          <w:tab w:val="left" w:pos="2160"/>
        </w:tabs>
      </w:pPr>
      <w:r w:rsidRPr="009C6D21">
        <w:t>OBC</w:t>
      </w:r>
      <w:r w:rsidRPr="009C6D21">
        <w:tab/>
        <w:t>Onboard Computer</w:t>
      </w:r>
    </w:p>
    <w:p w14:paraId="455AAEA5" w14:textId="77777777" w:rsidR="00296A55" w:rsidRDefault="00296A55" w:rsidP="00C82C2D">
      <w:pPr>
        <w:tabs>
          <w:tab w:val="left" w:pos="2160"/>
        </w:tabs>
      </w:pPr>
      <w:r w:rsidRPr="009C6D21">
        <w:t>OWLT</w:t>
      </w:r>
      <w:r w:rsidRPr="009C6D21">
        <w:tab/>
        <w:t>One Way Light Time</w:t>
      </w:r>
    </w:p>
    <w:p w14:paraId="42EADB8A" w14:textId="77777777" w:rsidR="00B31B6E" w:rsidRPr="009C6D21" w:rsidRDefault="00B31B6E" w:rsidP="00C82C2D">
      <w:pPr>
        <w:tabs>
          <w:tab w:val="left" w:pos="2160"/>
        </w:tabs>
      </w:pPr>
      <w:r>
        <w:t>PET</w:t>
      </w:r>
      <w:r>
        <w:tab/>
        <w:t>Phase Elapsed Time</w:t>
      </w:r>
      <w:r w:rsidR="00A05410">
        <w:t xml:space="preserve"> (time since start of mission phase)</w:t>
      </w:r>
    </w:p>
    <w:p w14:paraId="46F510AE" w14:textId="77777777" w:rsidR="00296A55" w:rsidRDefault="00296A55" w:rsidP="00C82C2D">
      <w:pPr>
        <w:tabs>
          <w:tab w:val="left" w:pos="2160"/>
        </w:tabs>
      </w:pPr>
      <w:r w:rsidRPr="009C6D21">
        <w:t>PVt</w:t>
      </w:r>
      <w:r w:rsidRPr="009C6D21">
        <w:tab/>
        <w:t>Position, Velocity and time</w:t>
      </w:r>
    </w:p>
    <w:p w14:paraId="428DAAFE" w14:textId="77777777" w:rsidR="00D07075" w:rsidRPr="009C6D21" w:rsidRDefault="00D07075" w:rsidP="00C82C2D">
      <w:pPr>
        <w:tabs>
          <w:tab w:val="left" w:pos="2160"/>
        </w:tabs>
      </w:pPr>
      <w:r>
        <w:t>QZSS</w:t>
      </w:r>
      <w:r>
        <w:tab/>
        <w:t>Quasi-Zenith Satellite System</w:t>
      </w:r>
    </w:p>
    <w:p w14:paraId="4FE5AC90" w14:textId="77777777" w:rsidR="00296A55" w:rsidRPr="009C6D21" w:rsidRDefault="00296A55" w:rsidP="00C82C2D">
      <w:pPr>
        <w:tabs>
          <w:tab w:val="left" w:pos="2160"/>
        </w:tabs>
      </w:pPr>
      <w:r w:rsidRPr="009C6D21">
        <w:t xml:space="preserve">RA </w:t>
      </w:r>
      <w:r w:rsidRPr="009C6D21">
        <w:tab/>
        <w:t>Right Ascension</w:t>
      </w:r>
    </w:p>
    <w:p w14:paraId="3919E56F" w14:textId="77777777" w:rsidR="00296A55" w:rsidRDefault="00296A55" w:rsidP="00C82C2D">
      <w:pPr>
        <w:tabs>
          <w:tab w:val="left" w:pos="2160"/>
        </w:tabs>
      </w:pPr>
      <w:r w:rsidRPr="009C6D21">
        <w:t>RADEC</w:t>
      </w:r>
      <w:r w:rsidRPr="009C6D21">
        <w:tab/>
        <w:t>Right Ascension (or Hour Angle) and Declination antenna</w:t>
      </w:r>
    </w:p>
    <w:p w14:paraId="318393FD" w14:textId="77777777" w:rsidR="00AD05CC" w:rsidRPr="009C6D21" w:rsidRDefault="00AD05CC" w:rsidP="00C82C2D">
      <w:pPr>
        <w:tabs>
          <w:tab w:val="left" w:pos="2160"/>
        </w:tabs>
      </w:pPr>
      <w:r>
        <w:t>RIC</w:t>
      </w:r>
      <w:r>
        <w:tab/>
        <w:t>Radial, In-track, Cross-track</w:t>
      </w:r>
    </w:p>
    <w:p w14:paraId="34FA8997" w14:textId="77777777" w:rsidR="00AD05CC" w:rsidRPr="009C6D21" w:rsidRDefault="00AD05CC" w:rsidP="00C82C2D">
      <w:pPr>
        <w:tabs>
          <w:tab w:val="left" w:pos="2160"/>
        </w:tabs>
      </w:pPr>
      <w:r>
        <w:t>RSW</w:t>
      </w:r>
      <w:r>
        <w:tab/>
        <w:t>Alternative name for RTN</w:t>
      </w:r>
    </w:p>
    <w:p w14:paraId="0A7D294B" w14:textId="77777777" w:rsidR="001C467B" w:rsidRDefault="00296A55" w:rsidP="00C82C2D">
      <w:pPr>
        <w:tabs>
          <w:tab w:val="left" w:pos="2160"/>
        </w:tabs>
      </w:pPr>
      <w:r w:rsidRPr="009C6D21">
        <w:t>RTLT</w:t>
      </w:r>
      <w:r w:rsidRPr="009C6D21">
        <w:tab/>
        <w:t>Round Trip Light Time</w:t>
      </w:r>
      <w:r w:rsidR="006A21E5">
        <w:t xml:space="preserve"> </w:t>
      </w:r>
      <w:r w:rsidR="001C467B">
        <w:t>RTN</w:t>
      </w:r>
      <w:r w:rsidR="001C467B">
        <w:tab/>
        <w:t>Radial, Transvers, Normal</w:t>
      </w:r>
      <w:r w:rsidR="008E0DE0">
        <w:t>\</w:t>
      </w:r>
    </w:p>
    <w:p w14:paraId="7EA5E800" w14:textId="77777777" w:rsidR="004C3FAE" w:rsidRDefault="004C3FAE" w:rsidP="00C82C2D">
      <w:pPr>
        <w:tabs>
          <w:tab w:val="left" w:pos="2160"/>
        </w:tabs>
      </w:pPr>
      <w:r>
        <w:t>SC</w:t>
      </w:r>
      <w:r>
        <w:tab/>
        <w:t>Spacecraft Body Frame</w:t>
      </w:r>
    </w:p>
    <w:p w14:paraId="3DC24C53" w14:textId="77777777" w:rsidR="008E0DE0" w:rsidRPr="009C6D21" w:rsidRDefault="008E0DE0" w:rsidP="00C82C2D">
      <w:pPr>
        <w:tabs>
          <w:tab w:val="left" w:pos="2160"/>
        </w:tabs>
      </w:pPr>
      <w:r>
        <w:t>SCLK</w:t>
      </w:r>
      <w:r>
        <w:tab/>
        <w:t>Spacecraft Clock</w:t>
      </w:r>
    </w:p>
    <w:p w14:paraId="61F6DD99" w14:textId="77777777" w:rsidR="00296A55" w:rsidRPr="009C6D21" w:rsidRDefault="00296A55" w:rsidP="00C82C2D">
      <w:pPr>
        <w:tabs>
          <w:tab w:val="left" w:pos="2160"/>
        </w:tabs>
      </w:pPr>
      <w:r w:rsidRPr="009C6D21">
        <w:lastRenderedPageBreak/>
        <w:t>SI</w:t>
      </w:r>
      <w:r w:rsidRPr="009C6D21">
        <w:tab/>
        <w:t>International System of Units</w:t>
      </w:r>
    </w:p>
    <w:p w14:paraId="56A0216E" w14:textId="77777777" w:rsidR="00296A55" w:rsidRPr="009C6D21" w:rsidRDefault="00296A55" w:rsidP="00C82C2D">
      <w:pPr>
        <w:tabs>
          <w:tab w:val="left" w:pos="2160"/>
        </w:tabs>
      </w:pPr>
      <w:r w:rsidRPr="009C6D21">
        <w:t>TAI</w:t>
      </w:r>
      <w:r w:rsidRPr="009C6D21">
        <w:tab/>
        <w:t>International Atomic Time</w:t>
      </w:r>
    </w:p>
    <w:p w14:paraId="582F538C" w14:textId="77777777" w:rsidR="00296A55" w:rsidRDefault="00296A55" w:rsidP="00C82C2D">
      <w:pPr>
        <w:tabs>
          <w:tab w:val="left" w:pos="2160"/>
        </w:tabs>
      </w:pPr>
      <w:r w:rsidRPr="009C6D21">
        <w:t>TCB</w:t>
      </w:r>
      <w:r w:rsidRPr="009C6D21">
        <w:tab/>
        <w:t>Barycentric Coordinate Time</w:t>
      </w:r>
    </w:p>
    <w:p w14:paraId="2AA512DA" w14:textId="77777777" w:rsidR="008E0DE0" w:rsidRPr="009C6D21" w:rsidRDefault="008E0DE0" w:rsidP="00C82C2D">
      <w:pPr>
        <w:tabs>
          <w:tab w:val="left" w:pos="2160"/>
        </w:tabs>
      </w:pPr>
      <w:r>
        <w:t>TCG</w:t>
      </w:r>
      <w:r>
        <w:tab/>
        <w:t>Geocentric Coordinate Time</w:t>
      </w:r>
    </w:p>
    <w:p w14:paraId="19D10BBD" w14:textId="77777777" w:rsidR="00296A55" w:rsidRDefault="00296A55" w:rsidP="00C82C2D">
      <w:pPr>
        <w:tabs>
          <w:tab w:val="left" w:pos="2160"/>
        </w:tabs>
      </w:pPr>
      <w:r w:rsidRPr="009C6D21">
        <w:t>TDB</w:t>
      </w:r>
      <w:r w:rsidRPr="009C6D21">
        <w:tab/>
        <w:t>Barycentric Dynamical Time</w:t>
      </w:r>
    </w:p>
    <w:p w14:paraId="03BC23A3" w14:textId="77777777" w:rsidR="004C3FAE" w:rsidRPr="009C6D21" w:rsidRDefault="004C3FAE" w:rsidP="00C82C2D">
      <w:pPr>
        <w:tabs>
          <w:tab w:val="left" w:pos="2160"/>
        </w:tabs>
      </w:pPr>
      <w:r>
        <w:t>TDR</w:t>
      </w:r>
      <w:r>
        <w:tab/>
        <w:t>True of Date, Rotating</w:t>
      </w:r>
    </w:p>
    <w:p w14:paraId="63AFCCC0" w14:textId="77777777" w:rsidR="00296A55" w:rsidRPr="009C6D21" w:rsidRDefault="00296A55" w:rsidP="00C82C2D">
      <w:pPr>
        <w:tabs>
          <w:tab w:val="left" w:pos="2160"/>
        </w:tabs>
      </w:pPr>
      <w:r w:rsidRPr="009C6D21">
        <w:t>TDT</w:t>
      </w:r>
      <w:r w:rsidRPr="009C6D21">
        <w:tab/>
        <w:t>Terrestrial Dynamical Time</w:t>
      </w:r>
    </w:p>
    <w:p w14:paraId="6A4EC5DA" w14:textId="77777777" w:rsidR="00296A55" w:rsidRDefault="00296A55" w:rsidP="00C82C2D">
      <w:pPr>
        <w:tabs>
          <w:tab w:val="left" w:pos="2160"/>
        </w:tabs>
      </w:pPr>
      <w:r w:rsidRPr="009C6D21">
        <w:t>TEME</w:t>
      </w:r>
      <w:r w:rsidRPr="009C6D21">
        <w:tab/>
        <w:t>True Equator, Mean Equinox</w:t>
      </w:r>
    </w:p>
    <w:p w14:paraId="6B092FCF" w14:textId="77777777" w:rsidR="000D1F7C" w:rsidRDefault="000D1F7C" w:rsidP="00C82C2D">
      <w:pPr>
        <w:tabs>
          <w:tab w:val="left" w:pos="2160"/>
        </w:tabs>
      </w:pPr>
      <w:r>
        <w:t>TNW</w:t>
      </w:r>
      <w:r>
        <w:tab/>
        <w:t>Tangential, Normal, ω (omega)</w:t>
      </w:r>
    </w:p>
    <w:p w14:paraId="5A7BFC74" w14:textId="77777777" w:rsidR="008E0DE0" w:rsidRPr="009C6D21" w:rsidRDefault="008E0DE0" w:rsidP="00C82C2D">
      <w:pPr>
        <w:tabs>
          <w:tab w:val="left" w:pos="2160"/>
        </w:tabs>
      </w:pPr>
      <w:r>
        <w:t>TVN</w:t>
      </w:r>
      <w:r>
        <w:tab/>
        <w:t>Transvers</w:t>
      </w:r>
      <w:r w:rsidR="00923C94">
        <w:t>e</w:t>
      </w:r>
      <w:r>
        <w:t>, Velocity, and Normal</w:t>
      </w:r>
    </w:p>
    <w:p w14:paraId="6190C97A" w14:textId="77777777" w:rsidR="00296A55" w:rsidRPr="009C6D21" w:rsidRDefault="00296A55" w:rsidP="00C82C2D">
      <w:pPr>
        <w:tabs>
          <w:tab w:val="left" w:pos="2160"/>
        </w:tabs>
      </w:pPr>
      <w:r w:rsidRPr="009C6D21">
        <w:t>TOD</w:t>
      </w:r>
      <w:r w:rsidRPr="009C6D21">
        <w:tab/>
        <w:t>True of Date</w:t>
      </w:r>
    </w:p>
    <w:p w14:paraId="0A8E3746" w14:textId="77777777" w:rsidR="00296A55" w:rsidRPr="009C6D21" w:rsidRDefault="00296A55" w:rsidP="00C82C2D">
      <w:pPr>
        <w:tabs>
          <w:tab w:val="left" w:pos="2160"/>
        </w:tabs>
      </w:pPr>
      <w:r w:rsidRPr="009C6D21">
        <w:t>TT</w:t>
      </w:r>
      <w:r w:rsidRPr="009C6D21">
        <w:tab/>
        <w:t>Terrestrial Time</w:t>
      </w:r>
    </w:p>
    <w:p w14:paraId="34147F8F" w14:textId="77777777" w:rsidR="00296A55" w:rsidRPr="009C6D21" w:rsidRDefault="00296A55" w:rsidP="00C82C2D">
      <w:pPr>
        <w:tabs>
          <w:tab w:val="left" w:pos="2160"/>
        </w:tabs>
      </w:pPr>
      <w:r w:rsidRPr="009C6D21">
        <w:t>UT1</w:t>
      </w:r>
      <w:r w:rsidRPr="009C6D21">
        <w:tab/>
        <w:t>Universal Time</w:t>
      </w:r>
    </w:p>
    <w:p w14:paraId="116E6300" w14:textId="77777777" w:rsidR="00296A55" w:rsidRDefault="00296A55" w:rsidP="00C82C2D">
      <w:pPr>
        <w:tabs>
          <w:tab w:val="left" w:pos="2160"/>
        </w:tabs>
      </w:pPr>
      <w:r w:rsidRPr="009C6D21">
        <w:t>UTC</w:t>
      </w:r>
      <w:r w:rsidRPr="009C6D21">
        <w:tab/>
        <w:t>Coordinated Universal Time</w:t>
      </w:r>
    </w:p>
    <w:p w14:paraId="52D8A681" w14:textId="77777777" w:rsidR="00AD05CC" w:rsidRDefault="00AD05CC" w:rsidP="00C82C2D">
      <w:pPr>
        <w:tabs>
          <w:tab w:val="left" w:pos="2160"/>
        </w:tabs>
      </w:pPr>
      <w:r>
        <w:t>UVW</w:t>
      </w:r>
      <w:r>
        <w:tab/>
        <w:t xml:space="preserve">Launch go-inertial reference frame, U downrange, W geodetic vertical, </w:t>
      </w:r>
      <w:r>
        <w:tab/>
        <w:t>V cross-range completing the set</w:t>
      </w:r>
    </w:p>
    <w:p w14:paraId="5C7882D8" w14:textId="77777777" w:rsidR="00AD05CC" w:rsidRPr="009C6D21" w:rsidRDefault="00AD05CC" w:rsidP="00C82C2D">
      <w:pPr>
        <w:tabs>
          <w:tab w:val="left" w:pos="2160"/>
        </w:tabs>
      </w:pPr>
      <w:r>
        <w:t>VNC</w:t>
      </w:r>
      <w:r>
        <w:tab/>
      </w:r>
      <w:r w:rsidR="001F0A2B">
        <w:t>Velocity, Normal, Co-normal</w:t>
      </w:r>
    </w:p>
    <w:p w14:paraId="16408C76" w14:textId="77777777" w:rsidR="00296A55" w:rsidRPr="009C6D21" w:rsidRDefault="00296A55" w:rsidP="00C82C2D">
      <w:pPr>
        <w:tabs>
          <w:tab w:val="left" w:pos="2160"/>
        </w:tabs>
      </w:pPr>
      <w:r w:rsidRPr="009C6D21">
        <w:t>XEYN</w:t>
      </w:r>
      <w:r w:rsidRPr="009C6D21">
        <w:tab/>
        <w:t>X-east and Y-north antenna configuration</w:t>
      </w:r>
    </w:p>
    <w:p w14:paraId="4559453D" w14:textId="77777777" w:rsidR="00296A55" w:rsidRPr="009C6D21" w:rsidRDefault="00296A55" w:rsidP="00C82C2D">
      <w:pPr>
        <w:tabs>
          <w:tab w:val="left" w:pos="2160"/>
        </w:tabs>
      </w:pPr>
      <w:r w:rsidRPr="009C6D21">
        <w:t>XSYE</w:t>
      </w:r>
      <w:r w:rsidRPr="009C6D21">
        <w:tab/>
        <w:t>X-south and Y-east antenna configuration</w:t>
      </w:r>
    </w:p>
    <w:p w14:paraId="0CC1FBBF" w14:textId="77777777" w:rsidR="00296A55" w:rsidRPr="009C6D21" w:rsidRDefault="00296A55" w:rsidP="00C82C2D">
      <w:pPr>
        <w:tabs>
          <w:tab w:val="left" w:pos="2160"/>
        </w:tabs>
      </w:pPr>
      <w:r w:rsidRPr="009C6D21">
        <w:t>X-Y</w:t>
      </w:r>
      <w:r w:rsidRPr="009C6D21">
        <w:tab/>
        <w:t>X-Y antenna mount such as XEYN or XSYE</w:t>
      </w:r>
    </w:p>
    <w:p w14:paraId="08E385EA" w14:textId="77777777" w:rsidR="00296A55" w:rsidRPr="009C6D21" w:rsidRDefault="00296A55" w:rsidP="00C82C2D">
      <w:pPr>
        <w:tabs>
          <w:tab w:val="left" w:pos="2160"/>
        </w:tabs>
      </w:pPr>
      <w:r w:rsidRPr="009C6D21">
        <w:sym w:font="Symbol" w:char="F044"/>
      </w:r>
      <w:r w:rsidRPr="009C6D21">
        <w:t>DOR</w:t>
      </w:r>
      <w:r w:rsidRPr="009C6D21">
        <w:tab/>
        <w:t>Delta-Differential One-Way Range data type</w:t>
      </w:r>
    </w:p>
    <w:p w14:paraId="1B9505FA" w14:textId="77777777" w:rsidR="00296A55" w:rsidRPr="009C6D21" w:rsidRDefault="00296A55" w:rsidP="00C82C2D">
      <w:pPr>
        <w:tabs>
          <w:tab w:val="left" w:pos="2160"/>
        </w:tabs>
      </w:pPr>
      <w:r w:rsidRPr="009C6D21">
        <w:sym w:font="Symbol" w:char="F064"/>
      </w:r>
      <w:r w:rsidRPr="009C6D21">
        <w:tab/>
        <w:t>declination</w:t>
      </w:r>
    </w:p>
    <w:p w14:paraId="3F13027D" w14:textId="77777777" w:rsidR="00A7387C" w:rsidRPr="009C6D21" w:rsidRDefault="00A7387C" w:rsidP="00296A55"/>
    <w:sectPr w:rsidR="00A7387C" w:rsidRPr="009C6D21" w:rsidSect="00BF2812">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6" w:author="Force, Dale A. (GRC-LCF0)" w:date="2016-09-30T15:05:00Z" w:initials="FDA(">
    <w:p w14:paraId="5221978D" w14:textId="77777777" w:rsidR="00916484" w:rsidRDefault="00916484">
      <w:pPr>
        <w:pStyle w:val="CommentText"/>
      </w:pPr>
      <w:r>
        <w:rPr>
          <w:rStyle w:val="CommentReference"/>
        </w:rPr>
        <w:annotationRef/>
      </w:r>
      <w:r>
        <w:t>Does anyone know where this Figure comes from?</w:t>
      </w:r>
    </w:p>
  </w:comment>
  <w:comment w:id="197" w:author="Force, Dale A. (GRC-LCF0)" w:date="2016-09-30T15:15:00Z" w:initials="FDA(">
    <w:p w14:paraId="6DBFCF2A" w14:textId="5DC81EE2" w:rsidR="00916484" w:rsidRPr="00E54346" w:rsidRDefault="00916484">
      <w:pPr>
        <w:pStyle w:val="CommentText"/>
      </w:pPr>
      <w:r>
        <w:rPr>
          <w:rStyle w:val="CommentReference"/>
        </w:rPr>
        <w:annotationRef/>
      </w:r>
      <w:r>
        <w:t>Work with Secretariat to remove L</w:t>
      </w:r>
      <w:r>
        <w:rPr>
          <w:vertAlign w:val="subscript"/>
        </w:rPr>
        <w:t>B</w:t>
      </w:r>
      <w:r>
        <w:t>.</w:t>
      </w:r>
    </w:p>
  </w:comment>
  <w:comment w:id="271" w:author="Force, Dale A. (GRC-LCF0)" w:date="2017-04-26T13:59:00Z" w:initials="FDA(">
    <w:p w14:paraId="19C4F12E" w14:textId="77777777" w:rsidR="00916484" w:rsidRDefault="00916484">
      <w:pPr>
        <w:pStyle w:val="CommentText"/>
      </w:pPr>
      <w:r>
        <w:rPr>
          <w:rStyle w:val="CommentReference"/>
        </w:rPr>
        <w:annotationRef/>
      </w:r>
      <w:r>
        <w:t>Equation needs to be rewritten per Julie’s comment.</w:t>
      </w:r>
    </w:p>
  </w:comment>
  <w:comment w:id="320" w:author="Force, Dale A. (GRC-LCF0)" w:date="2016-10-04T16:39:00Z" w:initials="FDA(">
    <w:p w14:paraId="727B8161" w14:textId="77777777" w:rsidR="00916484" w:rsidRDefault="00916484">
      <w:pPr>
        <w:pStyle w:val="CommentText"/>
      </w:pPr>
      <w:r>
        <w:rPr>
          <w:rStyle w:val="CommentReference"/>
        </w:rPr>
        <w:annotationRef/>
      </w:r>
      <w:r>
        <w:t>Range-Rate vs. Doppler</w:t>
      </w:r>
    </w:p>
  </w:comment>
  <w:comment w:id="342" w:author="Force, Dale A. (GRC-LCF0)" w:date="2016-10-12T16:54:00Z" w:initials="FDA(">
    <w:p w14:paraId="59F1D713" w14:textId="77777777" w:rsidR="00916484" w:rsidRDefault="00916484">
      <w:pPr>
        <w:pStyle w:val="CommentText"/>
      </w:pPr>
      <w:r>
        <w:rPr>
          <w:rStyle w:val="CommentReference"/>
        </w:rPr>
        <w:annotationRef/>
      </w:r>
      <w:r>
        <w:t>Discuss what should be in Glossary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21978D" w15:done="0"/>
  <w15:commentEx w15:paraId="6DBFCF2A" w15:done="0"/>
  <w15:commentEx w15:paraId="19C4F12E" w15:done="0"/>
  <w15:commentEx w15:paraId="727B8161" w15:done="0"/>
  <w15:commentEx w15:paraId="59F1D7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91495" w14:textId="77777777" w:rsidR="00B35A8D" w:rsidRDefault="00B35A8D" w:rsidP="00D5379D">
      <w:pPr>
        <w:spacing w:before="0" w:line="240" w:lineRule="auto"/>
      </w:pPr>
      <w:r>
        <w:separator/>
      </w:r>
    </w:p>
  </w:endnote>
  <w:endnote w:type="continuationSeparator" w:id="0">
    <w:p w14:paraId="68120492" w14:textId="77777777" w:rsidR="00B35A8D" w:rsidRDefault="00B35A8D" w:rsidP="00D5379D">
      <w:pPr>
        <w:spacing w:before="0" w:line="240" w:lineRule="auto"/>
      </w:pPr>
      <w:r>
        <w:continuationSeparator/>
      </w:r>
    </w:p>
  </w:endnote>
  <w:endnote w:type="continuationNotice" w:id="1">
    <w:p w14:paraId="1DFCD9DA" w14:textId="77777777" w:rsidR="00B35A8D" w:rsidRDefault="00B35A8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4CA2A" w14:textId="77777777" w:rsidR="00916484" w:rsidRDefault="009164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4E08B" w14:textId="77777777" w:rsidR="00916484" w:rsidRDefault="00B35A8D">
    <w:pPr>
      <w:pStyle w:val="Footer"/>
    </w:pPr>
    <w:r>
      <w:fldChar w:fldCharType="begin"/>
    </w:r>
    <w:r>
      <w:instrText xml:space="preserve"> DOCPROPERTY  "Document number"  \* MERGEFORMAT </w:instrText>
    </w:r>
    <w:r>
      <w:fldChar w:fldCharType="separate"/>
    </w:r>
    <w:r w:rsidR="00916484">
      <w:t>CCSDS 500.0-G-3.3</w:t>
    </w:r>
    <w:r>
      <w:fldChar w:fldCharType="end"/>
    </w:r>
    <w:r w:rsidR="00916484">
      <w:tab/>
      <w:t xml:space="preserve">Page </w:t>
    </w:r>
    <w:r w:rsidR="00916484">
      <w:fldChar w:fldCharType="begin"/>
    </w:r>
    <w:r w:rsidR="00916484">
      <w:instrText xml:space="preserve"> PAGE   \* MERGEFORMAT </w:instrText>
    </w:r>
    <w:r w:rsidR="00916484">
      <w:fldChar w:fldCharType="separate"/>
    </w:r>
    <w:r w:rsidR="00BA7B07">
      <w:rPr>
        <w:noProof/>
      </w:rPr>
      <w:t>i</w:t>
    </w:r>
    <w:r w:rsidR="00916484">
      <w:fldChar w:fldCharType="end"/>
    </w:r>
    <w:r w:rsidR="00916484">
      <w:tab/>
    </w:r>
    <w:r>
      <w:fldChar w:fldCharType="begin"/>
    </w:r>
    <w:r>
      <w:instrText xml:space="preserve"> DOCPROPERTY  "Issue Date"  \* MERGEFORMAT </w:instrText>
    </w:r>
    <w:r>
      <w:fldChar w:fldCharType="separate"/>
    </w:r>
    <w:r w:rsidR="00916484">
      <w:t>October 2016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ABA5B" w14:textId="77777777" w:rsidR="00B35A8D" w:rsidRDefault="00B35A8D" w:rsidP="00D5379D">
      <w:pPr>
        <w:spacing w:before="0" w:line="240" w:lineRule="auto"/>
      </w:pPr>
      <w:r>
        <w:separator/>
      </w:r>
    </w:p>
  </w:footnote>
  <w:footnote w:type="continuationSeparator" w:id="0">
    <w:p w14:paraId="723D307F" w14:textId="77777777" w:rsidR="00B35A8D" w:rsidRDefault="00B35A8D" w:rsidP="00D5379D">
      <w:pPr>
        <w:spacing w:before="0" w:line="240" w:lineRule="auto"/>
      </w:pPr>
      <w:r>
        <w:continuationSeparator/>
      </w:r>
    </w:p>
  </w:footnote>
  <w:footnote w:type="continuationNotice" w:id="1">
    <w:p w14:paraId="64EBD8D6" w14:textId="77777777" w:rsidR="00B35A8D" w:rsidRDefault="00B35A8D">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D714B" w14:textId="77777777" w:rsidR="00916484" w:rsidRDefault="009164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4CF77" w14:textId="77777777" w:rsidR="00916484" w:rsidRDefault="00916484">
    <w:pPr>
      <w:pStyle w:val="Header"/>
    </w:pPr>
    <w:r w:rsidRPr="008340B2">
      <w:t>CCSDS REPORT CONCERNING NAVIGATION DATA—DEFINITIONS AND CONVENTIONS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3144"/>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E9D5865"/>
    <w:multiLevelType w:val="hybridMultilevel"/>
    <w:tmpl w:val="B0AC2DBA"/>
    <w:lvl w:ilvl="0" w:tplc="42C289C8">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20"/>
        </w:tabs>
        <w:ind w:left="1020" w:hanging="360"/>
      </w:pPr>
      <w:rPr>
        <w:rFonts w:ascii="Courier New" w:hAnsi="Courier New" w:cs="Courier New" w:hint="default"/>
      </w:rPr>
    </w:lvl>
    <w:lvl w:ilvl="2" w:tplc="040C0005" w:tentative="1">
      <w:start w:val="1"/>
      <w:numFmt w:val="bullet"/>
      <w:lvlText w:val=""/>
      <w:lvlJc w:val="left"/>
      <w:pPr>
        <w:tabs>
          <w:tab w:val="num" w:pos="1740"/>
        </w:tabs>
        <w:ind w:left="1740" w:hanging="360"/>
      </w:pPr>
      <w:rPr>
        <w:rFonts w:ascii="Wingdings" w:hAnsi="Wingdings" w:hint="default"/>
      </w:rPr>
    </w:lvl>
    <w:lvl w:ilvl="3" w:tplc="040C0001" w:tentative="1">
      <w:start w:val="1"/>
      <w:numFmt w:val="bullet"/>
      <w:lvlText w:val=""/>
      <w:lvlJc w:val="left"/>
      <w:pPr>
        <w:tabs>
          <w:tab w:val="num" w:pos="2460"/>
        </w:tabs>
        <w:ind w:left="2460" w:hanging="360"/>
      </w:pPr>
      <w:rPr>
        <w:rFonts w:ascii="Symbol" w:hAnsi="Symbol" w:hint="default"/>
      </w:rPr>
    </w:lvl>
    <w:lvl w:ilvl="4" w:tplc="040C0003" w:tentative="1">
      <w:start w:val="1"/>
      <w:numFmt w:val="bullet"/>
      <w:lvlText w:val="o"/>
      <w:lvlJc w:val="left"/>
      <w:pPr>
        <w:tabs>
          <w:tab w:val="num" w:pos="3180"/>
        </w:tabs>
        <w:ind w:left="3180" w:hanging="360"/>
      </w:pPr>
      <w:rPr>
        <w:rFonts w:ascii="Courier New" w:hAnsi="Courier New" w:cs="Courier New" w:hint="default"/>
      </w:rPr>
    </w:lvl>
    <w:lvl w:ilvl="5" w:tplc="040C0005" w:tentative="1">
      <w:start w:val="1"/>
      <w:numFmt w:val="bullet"/>
      <w:lvlText w:val=""/>
      <w:lvlJc w:val="left"/>
      <w:pPr>
        <w:tabs>
          <w:tab w:val="num" w:pos="3900"/>
        </w:tabs>
        <w:ind w:left="3900" w:hanging="360"/>
      </w:pPr>
      <w:rPr>
        <w:rFonts w:ascii="Wingdings" w:hAnsi="Wingdings" w:hint="default"/>
      </w:rPr>
    </w:lvl>
    <w:lvl w:ilvl="6" w:tplc="040C0001" w:tentative="1">
      <w:start w:val="1"/>
      <w:numFmt w:val="bullet"/>
      <w:lvlText w:val=""/>
      <w:lvlJc w:val="left"/>
      <w:pPr>
        <w:tabs>
          <w:tab w:val="num" w:pos="4620"/>
        </w:tabs>
        <w:ind w:left="4620" w:hanging="360"/>
      </w:pPr>
      <w:rPr>
        <w:rFonts w:ascii="Symbol" w:hAnsi="Symbol" w:hint="default"/>
      </w:rPr>
    </w:lvl>
    <w:lvl w:ilvl="7" w:tplc="040C0003" w:tentative="1">
      <w:start w:val="1"/>
      <w:numFmt w:val="bullet"/>
      <w:lvlText w:val="o"/>
      <w:lvlJc w:val="left"/>
      <w:pPr>
        <w:tabs>
          <w:tab w:val="num" w:pos="5340"/>
        </w:tabs>
        <w:ind w:left="5340" w:hanging="360"/>
      </w:pPr>
      <w:rPr>
        <w:rFonts w:ascii="Courier New" w:hAnsi="Courier New" w:cs="Courier New" w:hint="default"/>
      </w:rPr>
    </w:lvl>
    <w:lvl w:ilvl="8" w:tplc="040C0005" w:tentative="1">
      <w:start w:val="1"/>
      <w:numFmt w:val="bullet"/>
      <w:lvlText w:val=""/>
      <w:lvlJc w:val="left"/>
      <w:pPr>
        <w:tabs>
          <w:tab w:val="num" w:pos="6060"/>
        </w:tabs>
        <w:ind w:left="6060" w:hanging="360"/>
      </w:pPr>
      <w:rPr>
        <w:rFonts w:ascii="Wingdings" w:hAnsi="Wingdings" w:hint="default"/>
      </w:rPr>
    </w:lvl>
  </w:abstractNum>
  <w:abstractNum w:abstractNumId="2" w15:restartNumberingAfterBreak="0">
    <w:nsid w:val="18400B10"/>
    <w:multiLevelType w:val="singleLevel"/>
    <w:tmpl w:val="07D015EA"/>
    <w:lvl w:ilvl="0">
      <w:start w:val="1"/>
      <w:numFmt w:val="lowerLetter"/>
      <w:lvlText w:val="%1)"/>
      <w:lvlJc w:val="left"/>
      <w:pPr>
        <w:tabs>
          <w:tab w:val="num" w:pos="360"/>
        </w:tabs>
        <w:ind w:left="360" w:hanging="360"/>
      </w:pPr>
    </w:lvl>
  </w:abstractNum>
  <w:abstractNum w:abstractNumId="3" w15:restartNumberingAfterBreak="0">
    <w:nsid w:val="26426D31"/>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31973B84"/>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5797D6D"/>
    <w:multiLevelType w:val="singleLevel"/>
    <w:tmpl w:val="F05C9E40"/>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523B6344"/>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52D16D47"/>
    <w:multiLevelType w:val="singleLevel"/>
    <w:tmpl w:val="50DEB544"/>
    <w:lvl w:ilvl="0">
      <w:start w:val="1"/>
      <w:numFmt w:val="lowerLetter"/>
      <w:lvlText w:val="%1)"/>
      <w:lvlJc w:val="left"/>
      <w:pPr>
        <w:tabs>
          <w:tab w:val="num" w:pos="360"/>
        </w:tabs>
        <w:ind w:left="360" w:hanging="360"/>
      </w:pPr>
    </w:lvl>
  </w:abstractNum>
  <w:abstractNum w:abstractNumId="9" w15:restartNumberingAfterBreak="0">
    <w:nsid w:val="53070A76"/>
    <w:multiLevelType w:val="singleLevel"/>
    <w:tmpl w:val="F4889092"/>
    <w:lvl w:ilvl="0">
      <w:start w:val="1"/>
      <w:numFmt w:val="lowerLetter"/>
      <w:lvlText w:val="%1)"/>
      <w:lvlJc w:val="left"/>
      <w:pPr>
        <w:tabs>
          <w:tab w:val="num" w:pos="360"/>
        </w:tabs>
        <w:ind w:left="360" w:hanging="360"/>
      </w:pPr>
    </w:lvl>
  </w:abstractNum>
  <w:abstractNum w:abstractNumId="10" w15:restartNumberingAfterBreak="0">
    <w:nsid w:val="54382BBC"/>
    <w:multiLevelType w:val="singleLevel"/>
    <w:tmpl w:val="A3847AE2"/>
    <w:lvl w:ilvl="0">
      <w:start w:val="1"/>
      <w:numFmt w:val="decimal"/>
      <w:lvlText w:val="%1)"/>
      <w:lvlJc w:val="left"/>
      <w:pPr>
        <w:tabs>
          <w:tab w:val="num" w:pos="360"/>
        </w:tabs>
        <w:ind w:left="360" w:hanging="360"/>
      </w:pPr>
    </w:lvl>
  </w:abstractNum>
  <w:abstractNum w:abstractNumId="11" w15:restartNumberingAfterBreak="0">
    <w:nsid w:val="564441F3"/>
    <w:multiLevelType w:val="singleLevel"/>
    <w:tmpl w:val="B06A4B0E"/>
    <w:lvl w:ilvl="0">
      <w:start w:val="1"/>
      <w:numFmt w:val="lowerLetter"/>
      <w:lvlText w:val="%1)"/>
      <w:lvlJc w:val="left"/>
      <w:pPr>
        <w:tabs>
          <w:tab w:val="num" w:pos="360"/>
        </w:tabs>
        <w:ind w:left="360" w:hanging="360"/>
      </w:pPr>
    </w:lvl>
  </w:abstractNum>
  <w:abstractNum w:abstractNumId="12" w15:restartNumberingAfterBreak="0">
    <w:nsid w:val="59E45920"/>
    <w:multiLevelType w:val="singleLevel"/>
    <w:tmpl w:val="A8EC0964"/>
    <w:lvl w:ilvl="0">
      <w:start w:val="1"/>
      <w:numFmt w:val="lowerLetter"/>
      <w:lvlText w:val="%1)"/>
      <w:lvlJc w:val="left"/>
      <w:pPr>
        <w:tabs>
          <w:tab w:val="num" w:pos="360"/>
        </w:tabs>
        <w:ind w:left="360" w:hanging="360"/>
      </w:pPr>
    </w:lvl>
  </w:abstractNum>
  <w:abstractNum w:abstractNumId="13" w15:restartNumberingAfterBreak="0">
    <w:nsid w:val="6526353E"/>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69DA1836"/>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6D2C7158"/>
    <w:multiLevelType w:val="multilevel"/>
    <w:tmpl w:val="011AB54E"/>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6" w15:restartNumberingAfterBreak="0">
    <w:nsid w:val="6F404574"/>
    <w:multiLevelType w:val="multilevel"/>
    <w:tmpl w:val="1124D59A"/>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7"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5"/>
  </w:num>
  <w:num w:numId="2">
    <w:abstractNumId w:val="16"/>
  </w:num>
  <w:num w:numId="3">
    <w:abstractNumId w:val="6"/>
  </w:num>
  <w:num w:numId="4">
    <w:abstractNumId w:val="2"/>
  </w:num>
  <w:num w:numId="5">
    <w:abstractNumId w:val="11"/>
  </w:num>
  <w:num w:numId="6">
    <w:abstractNumId w:val="10"/>
  </w:num>
  <w:num w:numId="7">
    <w:abstractNumId w:val="9"/>
  </w:num>
  <w:num w:numId="8">
    <w:abstractNumId w:val="3"/>
  </w:num>
  <w:num w:numId="9">
    <w:abstractNumId w:val="4"/>
  </w:num>
  <w:num w:numId="10">
    <w:abstractNumId w:val="8"/>
  </w:num>
  <w:num w:numId="11">
    <w:abstractNumId w:val="0"/>
  </w:num>
  <w:num w:numId="12">
    <w:abstractNumId w:val="13"/>
  </w:num>
  <w:num w:numId="13">
    <w:abstractNumId w:val="7"/>
  </w:num>
  <w:num w:numId="14">
    <w:abstractNumId w:val="14"/>
  </w:num>
  <w:num w:numId="15">
    <w:abstractNumId w:val="1"/>
  </w:num>
  <w:num w:numId="16">
    <w:abstractNumId w:val="12"/>
  </w:num>
  <w:num w:numId="17">
    <w:abstractNumId w:val="5"/>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trackRevisions/>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PrinterMetric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96A55"/>
    <w:rsid w:val="0000662D"/>
    <w:rsid w:val="00015D08"/>
    <w:rsid w:val="000249AF"/>
    <w:rsid w:val="0003572C"/>
    <w:rsid w:val="0004732B"/>
    <w:rsid w:val="0004768D"/>
    <w:rsid w:val="000510A5"/>
    <w:rsid w:val="00052189"/>
    <w:rsid w:val="00053AE1"/>
    <w:rsid w:val="000613C0"/>
    <w:rsid w:val="000647E0"/>
    <w:rsid w:val="00072203"/>
    <w:rsid w:val="000739FB"/>
    <w:rsid w:val="0007760F"/>
    <w:rsid w:val="00077A34"/>
    <w:rsid w:val="00081012"/>
    <w:rsid w:val="0008269C"/>
    <w:rsid w:val="00082E75"/>
    <w:rsid w:val="000832A5"/>
    <w:rsid w:val="00084CCA"/>
    <w:rsid w:val="000918C6"/>
    <w:rsid w:val="00092CF5"/>
    <w:rsid w:val="00093954"/>
    <w:rsid w:val="00096FB6"/>
    <w:rsid w:val="000A6CE8"/>
    <w:rsid w:val="000C0595"/>
    <w:rsid w:val="000C67D7"/>
    <w:rsid w:val="000C7D29"/>
    <w:rsid w:val="000D1F7C"/>
    <w:rsid w:val="000D64DE"/>
    <w:rsid w:val="000F2137"/>
    <w:rsid w:val="000F3C3C"/>
    <w:rsid w:val="00106588"/>
    <w:rsid w:val="00114D3A"/>
    <w:rsid w:val="00115009"/>
    <w:rsid w:val="001161C5"/>
    <w:rsid w:val="001376DB"/>
    <w:rsid w:val="001406B1"/>
    <w:rsid w:val="001418A1"/>
    <w:rsid w:val="00141DCE"/>
    <w:rsid w:val="0014322A"/>
    <w:rsid w:val="00145933"/>
    <w:rsid w:val="0015181B"/>
    <w:rsid w:val="00153243"/>
    <w:rsid w:val="00156687"/>
    <w:rsid w:val="001668D1"/>
    <w:rsid w:val="0017299B"/>
    <w:rsid w:val="0017566B"/>
    <w:rsid w:val="00190948"/>
    <w:rsid w:val="00194F03"/>
    <w:rsid w:val="001B698B"/>
    <w:rsid w:val="001B6AEF"/>
    <w:rsid w:val="001C467B"/>
    <w:rsid w:val="001D2D65"/>
    <w:rsid w:val="001E08A2"/>
    <w:rsid w:val="001E31BE"/>
    <w:rsid w:val="001F0A2B"/>
    <w:rsid w:val="001F3292"/>
    <w:rsid w:val="0020263E"/>
    <w:rsid w:val="00221541"/>
    <w:rsid w:val="00222DF8"/>
    <w:rsid w:val="00223647"/>
    <w:rsid w:val="00223CB1"/>
    <w:rsid w:val="0022400C"/>
    <w:rsid w:val="00224CD6"/>
    <w:rsid w:val="002262F8"/>
    <w:rsid w:val="00236FD2"/>
    <w:rsid w:val="00246861"/>
    <w:rsid w:val="00264EF6"/>
    <w:rsid w:val="0027454D"/>
    <w:rsid w:val="00287EB3"/>
    <w:rsid w:val="0029348E"/>
    <w:rsid w:val="0029667C"/>
    <w:rsid w:val="00296A55"/>
    <w:rsid w:val="00297C17"/>
    <w:rsid w:val="002A0D3A"/>
    <w:rsid w:val="002A1238"/>
    <w:rsid w:val="002A124D"/>
    <w:rsid w:val="002A50BA"/>
    <w:rsid w:val="002B40FC"/>
    <w:rsid w:val="002B6F8F"/>
    <w:rsid w:val="002F41D4"/>
    <w:rsid w:val="002F4244"/>
    <w:rsid w:val="003102F7"/>
    <w:rsid w:val="003123B8"/>
    <w:rsid w:val="0031667F"/>
    <w:rsid w:val="00321358"/>
    <w:rsid w:val="00323B9B"/>
    <w:rsid w:val="00331B0F"/>
    <w:rsid w:val="0033326A"/>
    <w:rsid w:val="00343A0E"/>
    <w:rsid w:val="0034555A"/>
    <w:rsid w:val="003520C9"/>
    <w:rsid w:val="00352752"/>
    <w:rsid w:val="0035359C"/>
    <w:rsid w:val="00353C55"/>
    <w:rsid w:val="003850C1"/>
    <w:rsid w:val="0038591B"/>
    <w:rsid w:val="003869DA"/>
    <w:rsid w:val="00386E5E"/>
    <w:rsid w:val="00390CB4"/>
    <w:rsid w:val="0039303C"/>
    <w:rsid w:val="00396194"/>
    <w:rsid w:val="003971AF"/>
    <w:rsid w:val="003B0206"/>
    <w:rsid w:val="003C7842"/>
    <w:rsid w:val="003F2A4E"/>
    <w:rsid w:val="00410F1F"/>
    <w:rsid w:val="00421E36"/>
    <w:rsid w:val="00422608"/>
    <w:rsid w:val="004239B3"/>
    <w:rsid w:val="00426D86"/>
    <w:rsid w:val="004333B2"/>
    <w:rsid w:val="00435162"/>
    <w:rsid w:val="00443322"/>
    <w:rsid w:val="00452CB8"/>
    <w:rsid w:val="004532FD"/>
    <w:rsid w:val="004537CB"/>
    <w:rsid w:val="00480C56"/>
    <w:rsid w:val="004823D6"/>
    <w:rsid w:val="0048364E"/>
    <w:rsid w:val="00483774"/>
    <w:rsid w:val="004853BB"/>
    <w:rsid w:val="0048668A"/>
    <w:rsid w:val="00490634"/>
    <w:rsid w:val="00491360"/>
    <w:rsid w:val="004A591F"/>
    <w:rsid w:val="004A6809"/>
    <w:rsid w:val="004A7285"/>
    <w:rsid w:val="004C0F43"/>
    <w:rsid w:val="004C255B"/>
    <w:rsid w:val="004C3FAE"/>
    <w:rsid w:val="004C5CCB"/>
    <w:rsid w:val="004D2837"/>
    <w:rsid w:val="004D3150"/>
    <w:rsid w:val="004F61D1"/>
    <w:rsid w:val="0050399A"/>
    <w:rsid w:val="00512CE7"/>
    <w:rsid w:val="00513534"/>
    <w:rsid w:val="005152BE"/>
    <w:rsid w:val="0051566B"/>
    <w:rsid w:val="00515F05"/>
    <w:rsid w:val="005222F2"/>
    <w:rsid w:val="005247E5"/>
    <w:rsid w:val="005311C4"/>
    <w:rsid w:val="00531A8D"/>
    <w:rsid w:val="00534702"/>
    <w:rsid w:val="00536929"/>
    <w:rsid w:val="00540DB9"/>
    <w:rsid w:val="00545F0D"/>
    <w:rsid w:val="00554F4A"/>
    <w:rsid w:val="0056026E"/>
    <w:rsid w:val="00567972"/>
    <w:rsid w:val="00567D5E"/>
    <w:rsid w:val="005710D8"/>
    <w:rsid w:val="005729F0"/>
    <w:rsid w:val="00574B2B"/>
    <w:rsid w:val="00585353"/>
    <w:rsid w:val="00595FC3"/>
    <w:rsid w:val="005965AB"/>
    <w:rsid w:val="005A3436"/>
    <w:rsid w:val="005C0395"/>
    <w:rsid w:val="005C3EB1"/>
    <w:rsid w:val="005D3003"/>
    <w:rsid w:val="005D3342"/>
    <w:rsid w:val="005D5199"/>
    <w:rsid w:val="005E07AB"/>
    <w:rsid w:val="005F16A8"/>
    <w:rsid w:val="00606054"/>
    <w:rsid w:val="006109AD"/>
    <w:rsid w:val="00611FAA"/>
    <w:rsid w:val="00615701"/>
    <w:rsid w:val="00621073"/>
    <w:rsid w:val="00626B1E"/>
    <w:rsid w:val="00627A9F"/>
    <w:rsid w:val="00632EFD"/>
    <w:rsid w:val="00644935"/>
    <w:rsid w:val="006466EE"/>
    <w:rsid w:val="00652F4C"/>
    <w:rsid w:val="0065548F"/>
    <w:rsid w:val="00657BA9"/>
    <w:rsid w:val="00671573"/>
    <w:rsid w:val="006805DB"/>
    <w:rsid w:val="006A21E5"/>
    <w:rsid w:val="006B0A70"/>
    <w:rsid w:val="006E0933"/>
    <w:rsid w:val="006E3263"/>
    <w:rsid w:val="006E35DD"/>
    <w:rsid w:val="006F0D4A"/>
    <w:rsid w:val="006F5B63"/>
    <w:rsid w:val="0070038D"/>
    <w:rsid w:val="00703E45"/>
    <w:rsid w:val="0070770C"/>
    <w:rsid w:val="00710DCE"/>
    <w:rsid w:val="00712EE7"/>
    <w:rsid w:val="007177B2"/>
    <w:rsid w:val="00747F73"/>
    <w:rsid w:val="0075280E"/>
    <w:rsid w:val="00753468"/>
    <w:rsid w:val="00757A13"/>
    <w:rsid w:val="007607CA"/>
    <w:rsid w:val="0078096C"/>
    <w:rsid w:val="00786DD4"/>
    <w:rsid w:val="00792A85"/>
    <w:rsid w:val="007938A8"/>
    <w:rsid w:val="007B1CB1"/>
    <w:rsid w:val="007B64A5"/>
    <w:rsid w:val="007B7D8F"/>
    <w:rsid w:val="007C44B4"/>
    <w:rsid w:val="007E73BB"/>
    <w:rsid w:val="007E73C3"/>
    <w:rsid w:val="007F1D77"/>
    <w:rsid w:val="007F1EAB"/>
    <w:rsid w:val="007F33C2"/>
    <w:rsid w:val="007F43F8"/>
    <w:rsid w:val="007F70A9"/>
    <w:rsid w:val="00805B83"/>
    <w:rsid w:val="008209B5"/>
    <w:rsid w:val="008215C6"/>
    <w:rsid w:val="008326E1"/>
    <w:rsid w:val="00834369"/>
    <w:rsid w:val="008367EA"/>
    <w:rsid w:val="00843C34"/>
    <w:rsid w:val="00846AA0"/>
    <w:rsid w:val="00852D24"/>
    <w:rsid w:val="0085542F"/>
    <w:rsid w:val="008631EC"/>
    <w:rsid w:val="008714A5"/>
    <w:rsid w:val="0088090E"/>
    <w:rsid w:val="00883BCF"/>
    <w:rsid w:val="00890395"/>
    <w:rsid w:val="0089285E"/>
    <w:rsid w:val="008A1E24"/>
    <w:rsid w:val="008B04E0"/>
    <w:rsid w:val="008B1D3A"/>
    <w:rsid w:val="008B3583"/>
    <w:rsid w:val="008B76D5"/>
    <w:rsid w:val="008C3742"/>
    <w:rsid w:val="008D13DD"/>
    <w:rsid w:val="008D35F4"/>
    <w:rsid w:val="008E0DE0"/>
    <w:rsid w:val="008E2E2E"/>
    <w:rsid w:val="0090302E"/>
    <w:rsid w:val="00916484"/>
    <w:rsid w:val="00920F42"/>
    <w:rsid w:val="00921154"/>
    <w:rsid w:val="00922559"/>
    <w:rsid w:val="00923C94"/>
    <w:rsid w:val="0092761A"/>
    <w:rsid w:val="009306DD"/>
    <w:rsid w:val="00935E92"/>
    <w:rsid w:val="009364AF"/>
    <w:rsid w:val="0094089C"/>
    <w:rsid w:val="00944F3B"/>
    <w:rsid w:val="00966DF1"/>
    <w:rsid w:val="00986C30"/>
    <w:rsid w:val="00990C79"/>
    <w:rsid w:val="00993EE1"/>
    <w:rsid w:val="00995A1F"/>
    <w:rsid w:val="009965BC"/>
    <w:rsid w:val="009A6EA1"/>
    <w:rsid w:val="009B6FF5"/>
    <w:rsid w:val="009C115E"/>
    <w:rsid w:val="009C5D32"/>
    <w:rsid w:val="009C6D21"/>
    <w:rsid w:val="009D01F2"/>
    <w:rsid w:val="009D740E"/>
    <w:rsid w:val="009F15EC"/>
    <w:rsid w:val="009F25F7"/>
    <w:rsid w:val="009F68DB"/>
    <w:rsid w:val="00A02CD1"/>
    <w:rsid w:val="00A05410"/>
    <w:rsid w:val="00A10D52"/>
    <w:rsid w:val="00A22C68"/>
    <w:rsid w:val="00A4535B"/>
    <w:rsid w:val="00A66083"/>
    <w:rsid w:val="00A7387C"/>
    <w:rsid w:val="00A7548D"/>
    <w:rsid w:val="00A76F00"/>
    <w:rsid w:val="00A90943"/>
    <w:rsid w:val="00A9118B"/>
    <w:rsid w:val="00A938FC"/>
    <w:rsid w:val="00A9693C"/>
    <w:rsid w:val="00AA1BA5"/>
    <w:rsid w:val="00AA1FF0"/>
    <w:rsid w:val="00AC1020"/>
    <w:rsid w:val="00AC7819"/>
    <w:rsid w:val="00AD05CC"/>
    <w:rsid w:val="00AE670F"/>
    <w:rsid w:val="00AE6D41"/>
    <w:rsid w:val="00AF11C9"/>
    <w:rsid w:val="00B008C0"/>
    <w:rsid w:val="00B04B7A"/>
    <w:rsid w:val="00B10053"/>
    <w:rsid w:val="00B209A9"/>
    <w:rsid w:val="00B319D6"/>
    <w:rsid w:val="00B31B6E"/>
    <w:rsid w:val="00B32CE0"/>
    <w:rsid w:val="00B35A8D"/>
    <w:rsid w:val="00B37DFC"/>
    <w:rsid w:val="00B4606B"/>
    <w:rsid w:val="00B506C8"/>
    <w:rsid w:val="00B609F5"/>
    <w:rsid w:val="00B61BA3"/>
    <w:rsid w:val="00B70B87"/>
    <w:rsid w:val="00B73999"/>
    <w:rsid w:val="00B7436C"/>
    <w:rsid w:val="00B74B0A"/>
    <w:rsid w:val="00B8207D"/>
    <w:rsid w:val="00B855E5"/>
    <w:rsid w:val="00B87B19"/>
    <w:rsid w:val="00BA303C"/>
    <w:rsid w:val="00BA7B07"/>
    <w:rsid w:val="00BB06E9"/>
    <w:rsid w:val="00BB17E4"/>
    <w:rsid w:val="00BB7277"/>
    <w:rsid w:val="00BC36F4"/>
    <w:rsid w:val="00BE0312"/>
    <w:rsid w:val="00BE11FD"/>
    <w:rsid w:val="00BF2812"/>
    <w:rsid w:val="00BF3EC8"/>
    <w:rsid w:val="00C260AF"/>
    <w:rsid w:val="00C26976"/>
    <w:rsid w:val="00C312CA"/>
    <w:rsid w:val="00C426B2"/>
    <w:rsid w:val="00C43E4F"/>
    <w:rsid w:val="00C44908"/>
    <w:rsid w:val="00C456DA"/>
    <w:rsid w:val="00C51B33"/>
    <w:rsid w:val="00C54C7E"/>
    <w:rsid w:val="00C7284F"/>
    <w:rsid w:val="00C74AEE"/>
    <w:rsid w:val="00C82C2D"/>
    <w:rsid w:val="00CA7A28"/>
    <w:rsid w:val="00CA7DDB"/>
    <w:rsid w:val="00CC6131"/>
    <w:rsid w:val="00CE17CD"/>
    <w:rsid w:val="00CE6919"/>
    <w:rsid w:val="00CE71C1"/>
    <w:rsid w:val="00CE73AE"/>
    <w:rsid w:val="00CF237B"/>
    <w:rsid w:val="00D06A4A"/>
    <w:rsid w:val="00D07075"/>
    <w:rsid w:val="00D22D04"/>
    <w:rsid w:val="00D2408F"/>
    <w:rsid w:val="00D32F35"/>
    <w:rsid w:val="00D3554D"/>
    <w:rsid w:val="00D361E1"/>
    <w:rsid w:val="00D46157"/>
    <w:rsid w:val="00D46CAE"/>
    <w:rsid w:val="00D47949"/>
    <w:rsid w:val="00D5379D"/>
    <w:rsid w:val="00D57573"/>
    <w:rsid w:val="00D66579"/>
    <w:rsid w:val="00D70CC3"/>
    <w:rsid w:val="00D71351"/>
    <w:rsid w:val="00D9779D"/>
    <w:rsid w:val="00DA1BE3"/>
    <w:rsid w:val="00DA2129"/>
    <w:rsid w:val="00DA2E15"/>
    <w:rsid w:val="00DC2BD0"/>
    <w:rsid w:val="00DE4BA3"/>
    <w:rsid w:val="00DE71B6"/>
    <w:rsid w:val="00DF1598"/>
    <w:rsid w:val="00DF3B36"/>
    <w:rsid w:val="00DF3E00"/>
    <w:rsid w:val="00DF60DF"/>
    <w:rsid w:val="00DF74C6"/>
    <w:rsid w:val="00E0475C"/>
    <w:rsid w:val="00E11307"/>
    <w:rsid w:val="00E13D6B"/>
    <w:rsid w:val="00E142CE"/>
    <w:rsid w:val="00E16498"/>
    <w:rsid w:val="00E17475"/>
    <w:rsid w:val="00E33296"/>
    <w:rsid w:val="00E42820"/>
    <w:rsid w:val="00E45691"/>
    <w:rsid w:val="00E466EB"/>
    <w:rsid w:val="00E476DE"/>
    <w:rsid w:val="00E509F5"/>
    <w:rsid w:val="00E54346"/>
    <w:rsid w:val="00E6233F"/>
    <w:rsid w:val="00E6675B"/>
    <w:rsid w:val="00E67944"/>
    <w:rsid w:val="00E72FE9"/>
    <w:rsid w:val="00E80CD3"/>
    <w:rsid w:val="00E86172"/>
    <w:rsid w:val="00E96B1D"/>
    <w:rsid w:val="00EA0B3F"/>
    <w:rsid w:val="00EA238D"/>
    <w:rsid w:val="00EA322F"/>
    <w:rsid w:val="00EA713A"/>
    <w:rsid w:val="00EA77F8"/>
    <w:rsid w:val="00EB5E64"/>
    <w:rsid w:val="00EB649F"/>
    <w:rsid w:val="00EC1E94"/>
    <w:rsid w:val="00EC4603"/>
    <w:rsid w:val="00EC7114"/>
    <w:rsid w:val="00EC7352"/>
    <w:rsid w:val="00ED40AE"/>
    <w:rsid w:val="00EE45F1"/>
    <w:rsid w:val="00EE62DD"/>
    <w:rsid w:val="00F02490"/>
    <w:rsid w:val="00F11327"/>
    <w:rsid w:val="00F35272"/>
    <w:rsid w:val="00F36300"/>
    <w:rsid w:val="00F45178"/>
    <w:rsid w:val="00F50D48"/>
    <w:rsid w:val="00F56F40"/>
    <w:rsid w:val="00F57058"/>
    <w:rsid w:val="00F71FF7"/>
    <w:rsid w:val="00F72723"/>
    <w:rsid w:val="00F75013"/>
    <w:rsid w:val="00F752D0"/>
    <w:rsid w:val="00F806B1"/>
    <w:rsid w:val="00F809BC"/>
    <w:rsid w:val="00F80AD5"/>
    <w:rsid w:val="00F8139E"/>
    <w:rsid w:val="00F960F8"/>
    <w:rsid w:val="00F9754A"/>
    <w:rsid w:val="00FA66DF"/>
    <w:rsid w:val="00FB381C"/>
    <w:rsid w:val="00FB6088"/>
    <w:rsid w:val="00FC1912"/>
    <w:rsid w:val="00FD13EC"/>
    <w:rsid w:val="00FE1CC0"/>
    <w:rsid w:val="00FE7DAA"/>
    <w:rsid w:val="00FF28CE"/>
    <w:rsid w:val="00FF4549"/>
    <w:rsid w:val="00FF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3861"/>
  <w15:chartTrackingRefBased/>
  <w15:docId w15:val="{DEB46558-4956-4F99-87C2-1C7B0B99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uiPriority w:val="9"/>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semiHidden/>
    <w:unhideWhenUsed/>
    <w:rsid w:val="007177B2"/>
    <w:rPr>
      <w:color w:val="800080"/>
      <w:u w:val="single"/>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uiPriority w:val="9"/>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szCs w:val="22"/>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szCs w:val="22"/>
    </w:rPr>
  </w:style>
  <w:style w:type="paragraph" w:styleId="List">
    <w:name w:val="List"/>
    <w:basedOn w:val="Normal"/>
    <w:unhideWhenUsed/>
    <w:rsid w:val="00B008C0"/>
    <w:pPr>
      <w:spacing w:before="180" w:line="240" w:lineRule="auto"/>
      <w:ind w:left="720" w:hanging="360"/>
    </w:pPr>
  </w:style>
  <w:style w:type="paragraph" w:styleId="List2">
    <w:name w:val="List 2"/>
    <w:basedOn w:val="Normal"/>
    <w:unhideWhenUsed/>
    <w:rsid w:val="00B008C0"/>
    <w:pPr>
      <w:spacing w:before="180"/>
      <w:ind w:left="1080" w:hanging="360"/>
    </w:pPr>
  </w:style>
  <w:style w:type="paragraph" w:styleId="List3">
    <w:name w:val="List 3"/>
    <w:basedOn w:val="Normal"/>
    <w:semiHidden/>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296A55"/>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296A55"/>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296A55"/>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296A55"/>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296A55"/>
    <w:pPr>
      <w:spacing w:after="100"/>
      <w:ind w:left="1920"/>
    </w:pPr>
  </w:style>
  <w:style w:type="paragraph" w:customStyle="1" w:styleId="CenteredHeading">
    <w:name w:val="Centered Heading"/>
    <w:basedOn w:val="Normal"/>
    <w:next w:val="Normal"/>
    <w:link w:val="CenteredHeadingChar"/>
    <w:rsid w:val="00296A55"/>
    <w:pPr>
      <w:pageBreakBefore/>
      <w:spacing w:before="0" w:line="240" w:lineRule="auto"/>
      <w:jc w:val="center"/>
    </w:pPr>
    <w:rPr>
      <w:b/>
      <w:caps/>
      <w:sz w:val="28"/>
    </w:rPr>
  </w:style>
  <w:style w:type="character" w:customStyle="1" w:styleId="CenteredHeadingChar">
    <w:name w:val="Centered Heading Char"/>
    <w:link w:val="CenteredHeading"/>
    <w:rsid w:val="00296A55"/>
    <w:rPr>
      <w:rFonts w:ascii="Times New Roman" w:hAnsi="Times New Roman" w:cs="Times New Roman"/>
      <w:b/>
      <w:caps/>
      <w:sz w:val="28"/>
      <w:szCs w:val="20"/>
    </w:rPr>
  </w:style>
  <w:style w:type="paragraph" w:customStyle="1" w:styleId="toccolumnheadings">
    <w:name w:val="toc column headings"/>
    <w:basedOn w:val="Normal"/>
    <w:next w:val="Normal"/>
    <w:link w:val="toccolumnheadingsChar"/>
    <w:rsid w:val="00296A55"/>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296A55"/>
    <w:rPr>
      <w:rFonts w:ascii="Times New Roman" w:hAnsi="Times New Roman"/>
      <w:sz w:val="24"/>
      <w:u w:val="words"/>
    </w:rPr>
  </w:style>
  <w:style w:type="paragraph" w:customStyle="1" w:styleId="TOCF">
    <w:name w:val="TOC F"/>
    <w:basedOn w:val="TOC1"/>
    <w:link w:val="TOCFChar"/>
    <w:rsid w:val="00296A55"/>
    <w:pPr>
      <w:suppressAutoHyphens w:val="0"/>
      <w:ind w:left="547" w:hanging="547"/>
    </w:pPr>
    <w:rPr>
      <w:b w:val="0"/>
      <w:caps w:val="0"/>
    </w:rPr>
  </w:style>
  <w:style w:type="character" w:customStyle="1" w:styleId="TOCFChar">
    <w:name w:val="TOC F Char"/>
    <w:link w:val="TOCF"/>
    <w:rsid w:val="00296A55"/>
    <w:rPr>
      <w:rFonts w:ascii="Times New Roman" w:hAnsi="Times New Roman" w:cs="Times New Roman"/>
      <w:sz w:val="24"/>
      <w:szCs w:val="20"/>
    </w:rPr>
  </w:style>
  <w:style w:type="paragraph" w:styleId="ListParagraph">
    <w:name w:val="List Paragraph"/>
    <w:basedOn w:val="Normal"/>
    <w:link w:val="ListParagraphChar"/>
    <w:uiPriority w:val="34"/>
    <w:qFormat/>
    <w:rsid w:val="00296A55"/>
    <w:pPr>
      <w:ind w:left="720"/>
      <w:contextualSpacing/>
    </w:pPr>
  </w:style>
  <w:style w:type="paragraph" w:customStyle="1" w:styleId="References">
    <w:name w:val="References"/>
    <w:basedOn w:val="Normal"/>
    <w:link w:val="ReferencesChar"/>
    <w:rsid w:val="00296A55"/>
    <w:pPr>
      <w:keepLines/>
      <w:ind w:left="547" w:hanging="547"/>
    </w:pPr>
  </w:style>
  <w:style w:type="character" w:customStyle="1" w:styleId="ReferencesChar">
    <w:name w:val="References Char"/>
    <w:link w:val="References"/>
    <w:rsid w:val="00296A55"/>
    <w:rPr>
      <w:rFonts w:ascii="Times New Roman" w:hAnsi="Times New Roman" w:cs="Times New Roman"/>
      <w:sz w:val="24"/>
      <w:szCs w:val="20"/>
    </w:rPr>
  </w:style>
  <w:style w:type="paragraph" w:styleId="Header">
    <w:name w:val="header"/>
    <w:basedOn w:val="Normal"/>
    <w:link w:val="HeaderChar"/>
    <w:unhideWhenUsed/>
    <w:rsid w:val="00296A55"/>
    <w:pPr>
      <w:spacing w:before="0" w:line="240" w:lineRule="auto"/>
      <w:jc w:val="center"/>
    </w:pPr>
    <w:rPr>
      <w:sz w:val="22"/>
    </w:rPr>
  </w:style>
  <w:style w:type="character" w:customStyle="1" w:styleId="HeaderChar">
    <w:name w:val="Header Char"/>
    <w:link w:val="Header"/>
    <w:rsid w:val="00296A55"/>
    <w:rPr>
      <w:rFonts w:ascii="Times New Roman" w:hAnsi="Times New Roman" w:cs="Times New Roman"/>
      <w:szCs w:val="20"/>
    </w:rPr>
  </w:style>
  <w:style w:type="paragraph" w:styleId="Footer">
    <w:name w:val="footer"/>
    <w:basedOn w:val="Normal"/>
    <w:link w:val="FooterChar"/>
    <w:unhideWhenUsed/>
    <w:rsid w:val="00296A55"/>
    <w:pPr>
      <w:tabs>
        <w:tab w:val="center" w:pos="4507"/>
        <w:tab w:val="right" w:pos="9000"/>
      </w:tabs>
      <w:spacing w:before="0" w:line="240" w:lineRule="auto"/>
      <w:jc w:val="left"/>
    </w:pPr>
    <w:rPr>
      <w:sz w:val="22"/>
    </w:rPr>
  </w:style>
  <w:style w:type="character" w:customStyle="1" w:styleId="FooterChar">
    <w:name w:val="Footer Char"/>
    <w:link w:val="Footer"/>
    <w:rsid w:val="00296A55"/>
    <w:rPr>
      <w:rFonts w:ascii="Times New Roman" w:hAnsi="Times New Roman"/>
      <w:sz w:val="22"/>
    </w:rPr>
  </w:style>
  <w:style w:type="paragraph" w:customStyle="1" w:styleId="Paragraph2">
    <w:name w:val="Paragraph 2"/>
    <w:basedOn w:val="Heading2"/>
    <w:link w:val="Paragraph2Char"/>
    <w:rsid w:val="00296A55"/>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296A55"/>
    <w:rPr>
      <w:rFonts w:ascii="Times New Roman" w:hAnsi="Times New Roman"/>
      <w:sz w:val="24"/>
    </w:rPr>
  </w:style>
  <w:style w:type="paragraph" w:customStyle="1" w:styleId="Paragraph3">
    <w:name w:val="Paragraph 3"/>
    <w:basedOn w:val="Heading3"/>
    <w:link w:val="Paragraph3Char"/>
    <w:rsid w:val="00296A55"/>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296A55"/>
    <w:rPr>
      <w:rFonts w:ascii="Times New Roman" w:hAnsi="Times New Roman"/>
      <w:sz w:val="24"/>
    </w:rPr>
  </w:style>
  <w:style w:type="paragraph" w:customStyle="1" w:styleId="Paragraph4">
    <w:name w:val="Paragraph 4"/>
    <w:basedOn w:val="Heading4"/>
    <w:link w:val="Paragraph4Char"/>
    <w:rsid w:val="00296A55"/>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296A55"/>
    <w:rPr>
      <w:rFonts w:ascii="Times New Roman" w:hAnsi="Times New Roman"/>
      <w:sz w:val="24"/>
    </w:rPr>
  </w:style>
  <w:style w:type="paragraph" w:customStyle="1" w:styleId="Paragraph5">
    <w:name w:val="Paragraph 5"/>
    <w:basedOn w:val="Heading5"/>
    <w:link w:val="Paragraph5Char"/>
    <w:rsid w:val="00296A55"/>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296A55"/>
    <w:rPr>
      <w:rFonts w:ascii="Times New Roman" w:hAnsi="Times New Roman"/>
      <w:sz w:val="24"/>
    </w:rPr>
  </w:style>
  <w:style w:type="paragraph" w:customStyle="1" w:styleId="Paragraph6">
    <w:name w:val="Paragraph 6"/>
    <w:basedOn w:val="Heading6"/>
    <w:link w:val="Paragraph6Char"/>
    <w:rsid w:val="00296A55"/>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296A55"/>
    <w:rPr>
      <w:rFonts w:ascii="Times New Roman" w:hAnsi="Times New Roman"/>
      <w:bCs/>
      <w:sz w:val="24"/>
      <w:szCs w:val="22"/>
    </w:rPr>
  </w:style>
  <w:style w:type="paragraph" w:customStyle="1" w:styleId="Paragraph7">
    <w:name w:val="Paragraph 7"/>
    <w:basedOn w:val="Heading7"/>
    <w:link w:val="Paragraph7Char"/>
    <w:rsid w:val="00296A55"/>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296A55"/>
    <w:rPr>
      <w:rFonts w:ascii="Times New Roman" w:hAnsi="Times New Roman"/>
      <w:sz w:val="24"/>
      <w:szCs w:val="24"/>
    </w:rPr>
  </w:style>
  <w:style w:type="paragraph" w:customStyle="1" w:styleId="Notelevel1">
    <w:name w:val="Note level 1"/>
    <w:basedOn w:val="Normal"/>
    <w:next w:val="Normal"/>
    <w:link w:val="Notelevel1Char"/>
    <w:rsid w:val="00296A55"/>
    <w:pPr>
      <w:keepLines/>
      <w:tabs>
        <w:tab w:val="left" w:pos="806"/>
      </w:tabs>
      <w:ind w:left="1138" w:hanging="1138"/>
    </w:pPr>
  </w:style>
  <w:style w:type="character" w:customStyle="1" w:styleId="Notelevel1Char">
    <w:name w:val="Note level 1 Char"/>
    <w:link w:val="Notelevel1"/>
    <w:rsid w:val="00296A55"/>
    <w:rPr>
      <w:rFonts w:ascii="Times New Roman" w:hAnsi="Times New Roman"/>
      <w:sz w:val="24"/>
    </w:rPr>
  </w:style>
  <w:style w:type="paragraph" w:customStyle="1" w:styleId="Notelevel2">
    <w:name w:val="Note level 2"/>
    <w:basedOn w:val="Normal"/>
    <w:next w:val="Normal"/>
    <w:link w:val="Notelevel2Char"/>
    <w:rsid w:val="00296A55"/>
    <w:pPr>
      <w:keepLines/>
      <w:tabs>
        <w:tab w:val="left" w:pos="1166"/>
      </w:tabs>
      <w:ind w:left="1498" w:hanging="1138"/>
    </w:pPr>
  </w:style>
  <w:style w:type="character" w:customStyle="1" w:styleId="Notelevel2Char">
    <w:name w:val="Note level 2 Char"/>
    <w:link w:val="Notelevel2"/>
    <w:rsid w:val="00296A55"/>
    <w:rPr>
      <w:rFonts w:ascii="Times New Roman" w:hAnsi="Times New Roman"/>
      <w:sz w:val="24"/>
    </w:rPr>
  </w:style>
  <w:style w:type="paragraph" w:customStyle="1" w:styleId="Notelevel3">
    <w:name w:val="Note level 3"/>
    <w:basedOn w:val="Normal"/>
    <w:next w:val="Normal"/>
    <w:link w:val="Notelevel3Char"/>
    <w:rsid w:val="00296A55"/>
    <w:pPr>
      <w:keepLines/>
      <w:tabs>
        <w:tab w:val="left" w:pos="1526"/>
      </w:tabs>
      <w:ind w:left="1858" w:hanging="1138"/>
    </w:pPr>
  </w:style>
  <w:style w:type="character" w:customStyle="1" w:styleId="Notelevel3Char">
    <w:name w:val="Note level 3 Char"/>
    <w:link w:val="Notelevel3"/>
    <w:rsid w:val="00296A55"/>
    <w:rPr>
      <w:rFonts w:ascii="Times New Roman" w:hAnsi="Times New Roman"/>
      <w:sz w:val="24"/>
    </w:rPr>
  </w:style>
  <w:style w:type="paragraph" w:customStyle="1" w:styleId="Notelevel4">
    <w:name w:val="Note level 4"/>
    <w:basedOn w:val="Normal"/>
    <w:next w:val="Normal"/>
    <w:link w:val="Notelevel4Char"/>
    <w:rsid w:val="00296A55"/>
    <w:pPr>
      <w:keepLines/>
      <w:tabs>
        <w:tab w:val="left" w:pos="1886"/>
      </w:tabs>
      <w:ind w:left="2218" w:hanging="1138"/>
    </w:pPr>
  </w:style>
  <w:style w:type="character" w:customStyle="1" w:styleId="Notelevel4Char">
    <w:name w:val="Note level 4 Char"/>
    <w:link w:val="Notelevel4"/>
    <w:rsid w:val="00296A55"/>
    <w:rPr>
      <w:rFonts w:ascii="Times New Roman" w:hAnsi="Times New Roman"/>
      <w:sz w:val="24"/>
    </w:rPr>
  </w:style>
  <w:style w:type="paragraph" w:customStyle="1" w:styleId="Noteslevel1">
    <w:name w:val="Notes level 1"/>
    <w:basedOn w:val="Normal"/>
    <w:link w:val="Noteslevel1Char"/>
    <w:rsid w:val="00296A55"/>
    <w:pPr>
      <w:ind w:left="720" w:hanging="720"/>
    </w:pPr>
  </w:style>
  <w:style w:type="character" w:customStyle="1" w:styleId="Noteslevel1Char">
    <w:name w:val="Notes level 1 Char"/>
    <w:link w:val="Noteslevel1"/>
    <w:rsid w:val="00296A55"/>
    <w:rPr>
      <w:rFonts w:ascii="Times New Roman" w:hAnsi="Times New Roman" w:cs="Times New Roman"/>
      <w:sz w:val="24"/>
      <w:szCs w:val="20"/>
    </w:rPr>
  </w:style>
  <w:style w:type="paragraph" w:customStyle="1" w:styleId="Noteslevel2">
    <w:name w:val="Notes level 2"/>
    <w:basedOn w:val="Normal"/>
    <w:link w:val="Noteslevel2Char"/>
    <w:rsid w:val="00296A55"/>
    <w:pPr>
      <w:ind w:left="1080" w:hanging="720"/>
    </w:pPr>
  </w:style>
  <w:style w:type="character" w:customStyle="1" w:styleId="Noteslevel2Char">
    <w:name w:val="Notes level 2 Char"/>
    <w:link w:val="Noteslevel2"/>
    <w:rsid w:val="00296A55"/>
    <w:rPr>
      <w:rFonts w:ascii="Times New Roman" w:hAnsi="Times New Roman" w:cs="Times New Roman"/>
      <w:sz w:val="24"/>
      <w:szCs w:val="20"/>
    </w:rPr>
  </w:style>
  <w:style w:type="paragraph" w:customStyle="1" w:styleId="Noteslevel3">
    <w:name w:val="Notes level 3"/>
    <w:basedOn w:val="Normal"/>
    <w:link w:val="Noteslevel3Char"/>
    <w:rsid w:val="00296A55"/>
    <w:pPr>
      <w:ind w:left="1440" w:hanging="720"/>
    </w:pPr>
  </w:style>
  <w:style w:type="character" w:customStyle="1" w:styleId="Noteslevel3Char">
    <w:name w:val="Notes level 3 Char"/>
    <w:link w:val="Noteslevel3"/>
    <w:rsid w:val="00296A55"/>
    <w:rPr>
      <w:rFonts w:ascii="Times New Roman" w:hAnsi="Times New Roman" w:cs="Times New Roman"/>
      <w:sz w:val="24"/>
      <w:szCs w:val="20"/>
    </w:rPr>
  </w:style>
  <w:style w:type="paragraph" w:customStyle="1" w:styleId="Noteslevel4">
    <w:name w:val="Notes level 4"/>
    <w:basedOn w:val="Normal"/>
    <w:link w:val="Noteslevel4Char"/>
    <w:rsid w:val="00296A55"/>
    <w:pPr>
      <w:ind w:left="1800" w:hanging="720"/>
    </w:pPr>
  </w:style>
  <w:style w:type="character" w:customStyle="1" w:styleId="Noteslevel4Char">
    <w:name w:val="Notes level 4 Char"/>
    <w:link w:val="Noteslevel4"/>
    <w:rsid w:val="00296A55"/>
    <w:rPr>
      <w:rFonts w:ascii="Times New Roman" w:hAnsi="Times New Roman" w:cs="Times New Roman"/>
      <w:sz w:val="24"/>
      <w:szCs w:val="20"/>
    </w:rPr>
  </w:style>
  <w:style w:type="paragraph" w:customStyle="1" w:styleId="numberednotelevel1">
    <w:name w:val="numbered note level 1"/>
    <w:basedOn w:val="Normal"/>
    <w:link w:val="numberednotelevel1Char"/>
    <w:rsid w:val="00296A55"/>
    <w:pPr>
      <w:tabs>
        <w:tab w:val="right" w:pos="1051"/>
      </w:tabs>
      <w:ind w:left="1166" w:hanging="1166"/>
    </w:pPr>
  </w:style>
  <w:style w:type="character" w:customStyle="1" w:styleId="numberednotelevel1Char">
    <w:name w:val="numbered note level 1 Char"/>
    <w:link w:val="numberednotelevel1"/>
    <w:rsid w:val="00296A55"/>
    <w:rPr>
      <w:rFonts w:ascii="Times New Roman" w:hAnsi="Times New Roman"/>
      <w:sz w:val="24"/>
    </w:rPr>
  </w:style>
  <w:style w:type="paragraph" w:customStyle="1" w:styleId="numberednotelevel2">
    <w:name w:val="numbered note level 2"/>
    <w:basedOn w:val="Normal"/>
    <w:link w:val="numberednotelevel2Char"/>
    <w:rsid w:val="00296A55"/>
    <w:pPr>
      <w:tabs>
        <w:tab w:val="right" w:pos="1411"/>
      </w:tabs>
      <w:ind w:left="1526" w:hanging="1166"/>
    </w:pPr>
  </w:style>
  <w:style w:type="character" w:customStyle="1" w:styleId="numberednotelevel2Char">
    <w:name w:val="numbered note level 2 Char"/>
    <w:link w:val="numberednotelevel2"/>
    <w:rsid w:val="00296A55"/>
    <w:rPr>
      <w:rFonts w:ascii="Times New Roman" w:hAnsi="Times New Roman"/>
      <w:sz w:val="24"/>
    </w:rPr>
  </w:style>
  <w:style w:type="paragraph" w:customStyle="1" w:styleId="numberednotelevel3">
    <w:name w:val="numbered note level 3"/>
    <w:basedOn w:val="Normal"/>
    <w:link w:val="numberednotelevel3Char"/>
    <w:rsid w:val="00296A55"/>
    <w:pPr>
      <w:tabs>
        <w:tab w:val="left" w:pos="1800"/>
      </w:tabs>
      <w:ind w:left="1440" w:hanging="720"/>
    </w:pPr>
  </w:style>
  <w:style w:type="character" w:customStyle="1" w:styleId="numberednotelevel3Char">
    <w:name w:val="numbered note level 3 Char"/>
    <w:link w:val="numberednotelevel3"/>
    <w:rsid w:val="00296A55"/>
    <w:rPr>
      <w:rFonts w:ascii="Times New Roman" w:hAnsi="Times New Roman"/>
      <w:sz w:val="24"/>
    </w:rPr>
  </w:style>
  <w:style w:type="paragraph" w:customStyle="1" w:styleId="numberednotelevel4">
    <w:name w:val="numbered note level 4"/>
    <w:basedOn w:val="Normal"/>
    <w:link w:val="numberednotelevel4Char"/>
    <w:rsid w:val="00296A55"/>
    <w:pPr>
      <w:tabs>
        <w:tab w:val="right" w:pos="2131"/>
      </w:tabs>
      <w:ind w:left="2246" w:hanging="1166"/>
    </w:pPr>
  </w:style>
  <w:style w:type="character" w:customStyle="1" w:styleId="numberednotelevel4Char">
    <w:name w:val="numbered note level 4 Char"/>
    <w:link w:val="numberednotelevel4"/>
    <w:rsid w:val="00296A55"/>
    <w:rPr>
      <w:rFonts w:ascii="Times New Roman" w:hAnsi="Times New Roman"/>
      <w:sz w:val="24"/>
    </w:rPr>
  </w:style>
  <w:style w:type="paragraph" w:customStyle="1" w:styleId="Annex2">
    <w:name w:val="Annex 2"/>
    <w:basedOn w:val="Heading8"/>
    <w:next w:val="Normal"/>
    <w:link w:val="Annex2Char"/>
    <w:rsid w:val="00296A55"/>
    <w:pPr>
      <w:keepNext/>
      <w:pageBreakBefore w:val="0"/>
      <w:numPr>
        <w:ilvl w:val="1"/>
      </w:numPr>
      <w:spacing w:before="240"/>
      <w:jc w:val="left"/>
      <w:outlineLvl w:val="9"/>
    </w:pPr>
    <w:rPr>
      <w:sz w:val="24"/>
    </w:rPr>
  </w:style>
  <w:style w:type="character" w:customStyle="1" w:styleId="ListParagraphChar">
    <w:name w:val="List Paragraph Char"/>
    <w:link w:val="ListParagraph"/>
    <w:uiPriority w:val="34"/>
    <w:rsid w:val="00296A55"/>
    <w:rPr>
      <w:rFonts w:ascii="Times New Roman" w:hAnsi="Times New Roman" w:cs="Times New Roman"/>
      <w:sz w:val="24"/>
      <w:szCs w:val="20"/>
    </w:rPr>
  </w:style>
  <w:style w:type="character" w:customStyle="1" w:styleId="Annex2Char">
    <w:name w:val="Annex 2 Char"/>
    <w:link w:val="Annex2"/>
    <w:rsid w:val="00296A55"/>
    <w:rPr>
      <w:rFonts w:ascii="Times New Roman" w:hAnsi="Times New Roman"/>
      <w:b/>
      <w:iCs/>
      <w:caps/>
      <w:sz w:val="24"/>
      <w:szCs w:val="24"/>
    </w:rPr>
  </w:style>
  <w:style w:type="paragraph" w:customStyle="1" w:styleId="Annex3">
    <w:name w:val="Annex 3"/>
    <w:basedOn w:val="Normal"/>
    <w:next w:val="Normal"/>
    <w:link w:val="Annex3Char"/>
    <w:rsid w:val="00296A55"/>
    <w:pPr>
      <w:keepNext/>
      <w:numPr>
        <w:ilvl w:val="2"/>
        <w:numId w:val="2"/>
      </w:numPr>
      <w:spacing w:line="240" w:lineRule="auto"/>
      <w:jc w:val="left"/>
    </w:pPr>
    <w:rPr>
      <w:b/>
      <w:caps/>
    </w:rPr>
  </w:style>
  <w:style w:type="character" w:customStyle="1" w:styleId="Annex3Char">
    <w:name w:val="Annex 3 Char"/>
    <w:link w:val="Annex3"/>
    <w:rsid w:val="00296A55"/>
    <w:rPr>
      <w:rFonts w:ascii="Times New Roman" w:hAnsi="Times New Roman" w:cs="Times New Roman"/>
      <w:b/>
      <w:caps/>
      <w:sz w:val="24"/>
      <w:szCs w:val="20"/>
    </w:rPr>
  </w:style>
  <w:style w:type="paragraph" w:customStyle="1" w:styleId="Annex4">
    <w:name w:val="Annex 4"/>
    <w:basedOn w:val="Normal"/>
    <w:next w:val="Normal"/>
    <w:link w:val="Annex4Char"/>
    <w:rsid w:val="00296A55"/>
    <w:pPr>
      <w:keepNext/>
      <w:numPr>
        <w:ilvl w:val="3"/>
        <w:numId w:val="2"/>
      </w:numPr>
      <w:spacing w:line="240" w:lineRule="auto"/>
      <w:jc w:val="left"/>
    </w:pPr>
    <w:rPr>
      <w:b/>
    </w:rPr>
  </w:style>
  <w:style w:type="character" w:customStyle="1" w:styleId="Annex4Char">
    <w:name w:val="Annex 4 Char"/>
    <w:link w:val="Annex4"/>
    <w:rsid w:val="00296A55"/>
    <w:rPr>
      <w:rFonts w:ascii="Times New Roman" w:hAnsi="Times New Roman" w:cs="Times New Roman"/>
      <w:b/>
      <w:sz w:val="24"/>
      <w:szCs w:val="20"/>
    </w:rPr>
  </w:style>
  <w:style w:type="paragraph" w:customStyle="1" w:styleId="Annex5">
    <w:name w:val="Annex 5"/>
    <w:basedOn w:val="Normal"/>
    <w:next w:val="Normal"/>
    <w:link w:val="Annex5Char"/>
    <w:rsid w:val="00296A55"/>
    <w:pPr>
      <w:keepNext/>
      <w:numPr>
        <w:ilvl w:val="4"/>
        <w:numId w:val="2"/>
      </w:numPr>
      <w:spacing w:line="240" w:lineRule="auto"/>
      <w:jc w:val="left"/>
    </w:pPr>
    <w:rPr>
      <w:b/>
    </w:rPr>
  </w:style>
  <w:style w:type="character" w:customStyle="1" w:styleId="Annex5Char">
    <w:name w:val="Annex 5 Char"/>
    <w:link w:val="Annex5"/>
    <w:rsid w:val="00296A55"/>
    <w:rPr>
      <w:rFonts w:ascii="Times New Roman" w:hAnsi="Times New Roman" w:cs="Times New Roman"/>
      <w:b/>
      <w:sz w:val="24"/>
      <w:szCs w:val="20"/>
    </w:rPr>
  </w:style>
  <w:style w:type="paragraph" w:customStyle="1" w:styleId="Annex6">
    <w:name w:val="Annex 6"/>
    <w:basedOn w:val="Normal"/>
    <w:next w:val="Normal"/>
    <w:link w:val="Annex6Char"/>
    <w:rsid w:val="00296A55"/>
    <w:pPr>
      <w:keepNext/>
      <w:numPr>
        <w:ilvl w:val="5"/>
        <w:numId w:val="2"/>
      </w:numPr>
      <w:spacing w:line="240" w:lineRule="auto"/>
      <w:jc w:val="left"/>
    </w:pPr>
    <w:rPr>
      <w:b/>
    </w:rPr>
  </w:style>
  <w:style w:type="character" w:customStyle="1" w:styleId="Annex6Char">
    <w:name w:val="Annex 6 Char"/>
    <w:link w:val="Annex6"/>
    <w:rsid w:val="00296A55"/>
    <w:rPr>
      <w:rFonts w:ascii="Times New Roman" w:hAnsi="Times New Roman" w:cs="Times New Roman"/>
      <w:b/>
      <w:sz w:val="24"/>
      <w:szCs w:val="20"/>
    </w:rPr>
  </w:style>
  <w:style w:type="paragraph" w:customStyle="1" w:styleId="Annex7">
    <w:name w:val="Annex 7"/>
    <w:basedOn w:val="Normal"/>
    <w:next w:val="Normal"/>
    <w:link w:val="Annex7Char"/>
    <w:rsid w:val="00296A55"/>
    <w:pPr>
      <w:keepNext/>
      <w:numPr>
        <w:ilvl w:val="6"/>
        <w:numId w:val="2"/>
      </w:numPr>
      <w:spacing w:line="240" w:lineRule="auto"/>
      <w:jc w:val="left"/>
    </w:pPr>
    <w:rPr>
      <w:b/>
    </w:rPr>
  </w:style>
  <w:style w:type="character" w:customStyle="1" w:styleId="Annex7Char">
    <w:name w:val="Annex 7 Char"/>
    <w:link w:val="Annex7"/>
    <w:rsid w:val="00296A55"/>
    <w:rPr>
      <w:rFonts w:ascii="Times New Roman" w:hAnsi="Times New Roman" w:cs="Times New Roman"/>
      <w:b/>
      <w:sz w:val="24"/>
      <w:szCs w:val="20"/>
    </w:rPr>
  </w:style>
  <w:style w:type="paragraph" w:customStyle="1" w:styleId="Annex8">
    <w:name w:val="Annex 8"/>
    <w:basedOn w:val="Normal"/>
    <w:next w:val="Normal"/>
    <w:link w:val="Annex8Char"/>
    <w:rsid w:val="00296A55"/>
    <w:pPr>
      <w:keepNext/>
      <w:numPr>
        <w:ilvl w:val="7"/>
        <w:numId w:val="2"/>
      </w:numPr>
      <w:spacing w:line="240" w:lineRule="auto"/>
      <w:jc w:val="left"/>
    </w:pPr>
    <w:rPr>
      <w:b/>
    </w:rPr>
  </w:style>
  <w:style w:type="character" w:customStyle="1" w:styleId="Annex8Char">
    <w:name w:val="Annex 8 Char"/>
    <w:link w:val="Annex8"/>
    <w:rsid w:val="00296A55"/>
    <w:rPr>
      <w:rFonts w:ascii="Times New Roman" w:hAnsi="Times New Roman" w:cs="Times New Roman"/>
      <w:b/>
      <w:sz w:val="24"/>
      <w:szCs w:val="20"/>
    </w:rPr>
  </w:style>
  <w:style w:type="paragraph" w:customStyle="1" w:styleId="Annex9">
    <w:name w:val="Annex 9"/>
    <w:basedOn w:val="Normal"/>
    <w:next w:val="Normal"/>
    <w:link w:val="Annex9Char"/>
    <w:rsid w:val="00296A55"/>
    <w:pPr>
      <w:keepNext/>
      <w:numPr>
        <w:ilvl w:val="8"/>
        <w:numId w:val="2"/>
      </w:numPr>
      <w:spacing w:line="240" w:lineRule="auto"/>
      <w:jc w:val="left"/>
    </w:pPr>
    <w:rPr>
      <w:b/>
    </w:rPr>
  </w:style>
  <w:style w:type="character" w:customStyle="1" w:styleId="Annex9Char">
    <w:name w:val="Annex 9 Char"/>
    <w:link w:val="Annex9"/>
    <w:rsid w:val="00296A55"/>
    <w:rPr>
      <w:rFonts w:ascii="Times New Roman" w:hAnsi="Times New Roman" w:cs="Times New Roman"/>
      <w:b/>
      <w:sz w:val="24"/>
      <w:szCs w:val="20"/>
    </w:rPr>
  </w:style>
  <w:style w:type="paragraph" w:customStyle="1" w:styleId="XParagraph2">
    <w:name w:val="XParagraph 2"/>
    <w:basedOn w:val="Annex2"/>
    <w:next w:val="Normal"/>
    <w:link w:val="XParagraph2Char"/>
    <w:rsid w:val="00296A55"/>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296A55"/>
    <w:rPr>
      <w:rFonts w:ascii="Times New Roman" w:hAnsi="Times New Roman"/>
      <w:iCs/>
      <w:sz w:val="24"/>
      <w:szCs w:val="24"/>
    </w:rPr>
  </w:style>
  <w:style w:type="paragraph" w:customStyle="1" w:styleId="XParagraph3">
    <w:name w:val="XParagraph 3"/>
    <w:basedOn w:val="Annex3"/>
    <w:next w:val="Normal"/>
    <w:link w:val="XParagraph3Char"/>
    <w:rsid w:val="00296A55"/>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296A55"/>
    <w:rPr>
      <w:rFonts w:ascii="Times New Roman" w:hAnsi="Times New Roman" w:cs="Times New Roman"/>
      <w:sz w:val="24"/>
      <w:szCs w:val="20"/>
    </w:rPr>
  </w:style>
  <w:style w:type="paragraph" w:customStyle="1" w:styleId="XParagraph4">
    <w:name w:val="XParagraph 4"/>
    <w:basedOn w:val="Annex4"/>
    <w:next w:val="Normal"/>
    <w:link w:val="XParagraph4Char"/>
    <w:rsid w:val="00296A55"/>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296A55"/>
    <w:rPr>
      <w:rFonts w:ascii="Times New Roman" w:hAnsi="Times New Roman" w:cs="Times New Roman"/>
      <w:sz w:val="24"/>
      <w:szCs w:val="20"/>
    </w:rPr>
  </w:style>
  <w:style w:type="paragraph" w:customStyle="1" w:styleId="XParagraph5">
    <w:name w:val="XParagraph 5"/>
    <w:basedOn w:val="Annex5"/>
    <w:next w:val="Normal"/>
    <w:link w:val="XParagraph5Char"/>
    <w:rsid w:val="00296A55"/>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296A55"/>
    <w:rPr>
      <w:rFonts w:ascii="Times New Roman" w:hAnsi="Times New Roman" w:cs="Times New Roman"/>
      <w:sz w:val="24"/>
      <w:szCs w:val="20"/>
    </w:rPr>
  </w:style>
  <w:style w:type="paragraph" w:customStyle="1" w:styleId="XParagraph6">
    <w:name w:val="XParagraph 6"/>
    <w:basedOn w:val="Annex6"/>
    <w:next w:val="Normal"/>
    <w:link w:val="XParagraph6Char"/>
    <w:rsid w:val="00296A55"/>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296A55"/>
    <w:rPr>
      <w:rFonts w:ascii="Times New Roman" w:hAnsi="Times New Roman" w:cs="Times New Roman"/>
      <w:sz w:val="24"/>
      <w:szCs w:val="20"/>
    </w:rPr>
  </w:style>
  <w:style w:type="paragraph" w:customStyle="1" w:styleId="XParagraph7">
    <w:name w:val="XParagraph 7"/>
    <w:basedOn w:val="Annex7"/>
    <w:next w:val="Normal"/>
    <w:link w:val="XParagraph7Char"/>
    <w:rsid w:val="00296A55"/>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296A55"/>
    <w:rPr>
      <w:rFonts w:ascii="Times New Roman" w:hAnsi="Times New Roman" w:cs="Times New Roman"/>
      <w:sz w:val="24"/>
      <w:szCs w:val="20"/>
    </w:rPr>
  </w:style>
  <w:style w:type="paragraph" w:customStyle="1" w:styleId="XParagraph8">
    <w:name w:val="XParagraph 8"/>
    <w:basedOn w:val="Annex8"/>
    <w:next w:val="Normal"/>
    <w:link w:val="XParagraph8Char"/>
    <w:rsid w:val="00296A55"/>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296A55"/>
    <w:rPr>
      <w:rFonts w:ascii="Times New Roman" w:hAnsi="Times New Roman" w:cs="Times New Roman"/>
      <w:sz w:val="24"/>
      <w:szCs w:val="20"/>
    </w:rPr>
  </w:style>
  <w:style w:type="paragraph" w:customStyle="1" w:styleId="XParagraph9">
    <w:name w:val="XParagraph 9"/>
    <w:basedOn w:val="Annex9"/>
    <w:next w:val="Normal"/>
    <w:link w:val="XParagraph9Char"/>
    <w:rsid w:val="00296A55"/>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296A55"/>
    <w:rPr>
      <w:rFonts w:ascii="Times New Roman" w:hAnsi="Times New Roman" w:cs="Times New Roman"/>
      <w:sz w:val="24"/>
      <w:szCs w:val="20"/>
    </w:rPr>
  </w:style>
  <w:style w:type="character" w:styleId="Hyperlink">
    <w:name w:val="Hyperlink"/>
    <w:rsid w:val="00296A55"/>
    <w:rPr>
      <w:color w:val="0000FF"/>
      <w:u w:val="single"/>
    </w:rPr>
  </w:style>
  <w:style w:type="character" w:styleId="Emphasis">
    <w:name w:val="Emphasis"/>
    <w:qFormat/>
    <w:rsid w:val="00296A55"/>
    <w:rPr>
      <w:i/>
      <w:iCs/>
    </w:rPr>
  </w:style>
  <w:style w:type="paragraph" w:customStyle="1" w:styleId="FigureTitle">
    <w:name w:val="_Figure_Title"/>
    <w:basedOn w:val="Normal"/>
    <w:next w:val="Normal"/>
    <w:rsid w:val="00296A55"/>
    <w:pPr>
      <w:keepLines/>
      <w:suppressAutoHyphens/>
      <w:spacing w:line="240" w:lineRule="auto"/>
      <w:jc w:val="center"/>
    </w:pPr>
    <w:rPr>
      <w:b/>
      <w:szCs w:val="24"/>
    </w:rPr>
  </w:style>
  <w:style w:type="paragraph" w:styleId="BalloonText">
    <w:name w:val="Balloon Text"/>
    <w:basedOn w:val="Normal"/>
    <w:link w:val="BalloonTextChar"/>
    <w:uiPriority w:val="99"/>
    <w:semiHidden/>
    <w:unhideWhenUsed/>
    <w:rsid w:val="00296A55"/>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296A55"/>
    <w:rPr>
      <w:rFonts w:ascii="Tahoma" w:hAnsi="Tahoma" w:cs="Tahoma"/>
      <w:sz w:val="16"/>
      <w:szCs w:val="16"/>
    </w:rPr>
  </w:style>
  <w:style w:type="paragraph" w:customStyle="1" w:styleId="TableTitle">
    <w:name w:val="_Table_Title"/>
    <w:basedOn w:val="Normal"/>
    <w:next w:val="Normal"/>
    <w:rsid w:val="00296A55"/>
    <w:pPr>
      <w:keepNext/>
      <w:keepLines/>
      <w:suppressAutoHyphens/>
      <w:spacing w:before="480" w:after="240" w:line="240" w:lineRule="auto"/>
      <w:jc w:val="center"/>
    </w:pPr>
    <w:rPr>
      <w:b/>
      <w:szCs w:val="24"/>
    </w:rPr>
  </w:style>
  <w:style w:type="paragraph" w:customStyle="1" w:styleId="CvrLogo">
    <w:name w:val="CvrLogo"/>
    <w:rsid w:val="00D5379D"/>
    <w:pPr>
      <w:pBdr>
        <w:bottom w:val="single" w:sz="4" w:space="12" w:color="auto"/>
      </w:pBdr>
    </w:pPr>
    <w:rPr>
      <w:rFonts w:ascii="Times New Roman" w:hAnsi="Times New Roman"/>
      <w:sz w:val="24"/>
      <w:szCs w:val="24"/>
    </w:rPr>
  </w:style>
  <w:style w:type="paragraph" w:customStyle="1" w:styleId="CvrSeries">
    <w:name w:val="CvrSeries"/>
    <w:rsid w:val="00D5379D"/>
    <w:pPr>
      <w:spacing w:before="1400" w:after="1400" w:line="380" w:lineRule="exact"/>
      <w:jc w:val="center"/>
    </w:pPr>
    <w:rPr>
      <w:rFonts w:ascii="Arial" w:hAnsi="Arial" w:cs="Arial"/>
      <w:b/>
      <w:sz w:val="37"/>
      <w:szCs w:val="37"/>
    </w:rPr>
  </w:style>
  <w:style w:type="paragraph" w:customStyle="1" w:styleId="CvrDocType">
    <w:name w:val="CvrDocType"/>
    <w:rsid w:val="00D5379D"/>
    <w:pPr>
      <w:spacing w:before="1600"/>
      <w:jc w:val="center"/>
    </w:pPr>
    <w:rPr>
      <w:rFonts w:ascii="Arial" w:hAnsi="Arial" w:cs="Arial"/>
      <w:b/>
      <w:caps/>
      <w:sz w:val="40"/>
      <w:szCs w:val="40"/>
    </w:rPr>
  </w:style>
  <w:style w:type="paragraph" w:customStyle="1" w:styleId="CvrDocNo">
    <w:name w:val="CvrDocNo"/>
    <w:rsid w:val="00D5379D"/>
    <w:pPr>
      <w:spacing w:before="480"/>
      <w:jc w:val="center"/>
    </w:pPr>
    <w:rPr>
      <w:rFonts w:ascii="Arial" w:hAnsi="Arial" w:cs="Arial"/>
      <w:b/>
      <w:sz w:val="40"/>
      <w:szCs w:val="40"/>
    </w:rPr>
  </w:style>
  <w:style w:type="paragraph" w:customStyle="1" w:styleId="CvrColor">
    <w:name w:val="CvrColor"/>
    <w:rsid w:val="00D5379D"/>
    <w:pPr>
      <w:spacing w:before="2000"/>
      <w:jc w:val="center"/>
    </w:pPr>
    <w:rPr>
      <w:rFonts w:ascii="Arial" w:hAnsi="Arial" w:cs="Arial"/>
      <w:b/>
      <w:caps/>
      <w:sz w:val="44"/>
      <w:szCs w:val="44"/>
    </w:rPr>
  </w:style>
  <w:style w:type="paragraph" w:customStyle="1" w:styleId="CvrDate">
    <w:name w:val="CvrDate"/>
    <w:rsid w:val="00D5379D"/>
    <w:pPr>
      <w:jc w:val="center"/>
    </w:pPr>
    <w:rPr>
      <w:rFonts w:ascii="Arial" w:hAnsi="Arial" w:cs="Arial"/>
      <w:b/>
      <w:sz w:val="36"/>
      <w:szCs w:val="36"/>
    </w:rPr>
  </w:style>
  <w:style w:type="paragraph" w:customStyle="1" w:styleId="CvrTitle">
    <w:name w:val="CvrTitle"/>
    <w:rsid w:val="00D5379D"/>
    <w:pPr>
      <w:spacing w:before="480" w:line="960" w:lineRule="atLeast"/>
      <w:jc w:val="center"/>
    </w:pPr>
    <w:rPr>
      <w:rFonts w:ascii="Helvetica" w:hAnsi="Helvetica"/>
      <w:b/>
      <w:caps/>
      <w:sz w:val="72"/>
      <w:szCs w:val="72"/>
    </w:rPr>
  </w:style>
  <w:style w:type="character" w:styleId="CommentReference">
    <w:name w:val="annotation reference"/>
    <w:uiPriority w:val="99"/>
    <w:semiHidden/>
    <w:unhideWhenUsed/>
    <w:rsid w:val="00534702"/>
    <w:rPr>
      <w:sz w:val="16"/>
      <w:szCs w:val="16"/>
    </w:rPr>
  </w:style>
  <w:style w:type="paragraph" w:styleId="CommentText">
    <w:name w:val="annotation text"/>
    <w:basedOn w:val="Normal"/>
    <w:link w:val="CommentTextChar"/>
    <w:uiPriority w:val="99"/>
    <w:semiHidden/>
    <w:unhideWhenUsed/>
    <w:rsid w:val="00534702"/>
    <w:rPr>
      <w:sz w:val="20"/>
    </w:rPr>
  </w:style>
  <w:style w:type="character" w:customStyle="1" w:styleId="CommentTextChar">
    <w:name w:val="Comment Text Char"/>
    <w:link w:val="CommentText"/>
    <w:uiPriority w:val="99"/>
    <w:semiHidden/>
    <w:rsid w:val="0053470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4702"/>
    <w:rPr>
      <w:b/>
      <w:bCs/>
    </w:rPr>
  </w:style>
  <w:style w:type="character" w:customStyle="1" w:styleId="CommentSubjectChar">
    <w:name w:val="Comment Subject Char"/>
    <w:link w:val="CommentSubject"/>
    <w:uiPriority w:val="99"/>
    <w:semiHidden/>
    <w:rsid w:val="00534702"/>
    <w:rPr>
      <w:rFonts w:ascii="Times New Roman" w:hAnsi="Times New Roman"/>
      <w:b/>
      <w:bCs/>
    </w:rPr>
  </w:style>
  <w:style w:type="paragraph" w:styleId="Bibliography">
    <w:name w:val="Bibliography"/>
    <w:basedOn w:val="Normal"/>
    <w:next w:val="Normal"/>
    <w:uiPriority w:val="37"/>
    <w:unhideWhenUsed/>
    <w:rsid w:val="006F0D4A"/>
  </w:style>
  <w:style w:type="paragraph" w:styleId="Revision">
    <w:name w:val="Revision"/>
    <w:hidden/>
    <w:uiPriority w:val="99"/>
    <w:semiHidden/>
    <w:rsid w:val="006F0D4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26048">
      <w:bodyDiv w:val="1"/>
      <w:marLeft w:val="0"/>
      <w:marRight w:val="0"/>
      <w:marTop w:val="0"/>
      <w:marBottom w:val="0"/>
      <w:divBdr>
        <w:top w:val="none" w:sz="0" w:space="0" w:color="auto"/>
        <w:left w:val="none" w:sz="0" w:space="0" w:color="auto"/>
        <w:bottom w:val="none" w:sz="0" w:space="0" w:color="auto"/>
        <w:right w:val="none" w:sz="0" w:space="0" w:color="auto"/>
      </w:divBdr>
    </w:div>
    <w:div w:id="938756862">
      <w:bodyDiv w:val="1"/>
      <w:marLeft w:val="0"/>
      <w:marRight w:val="0"/>
      <w:marTop w:val="0"/>
      <w:marBottom w:val="0"/>
      <w:divBdr>
        <w:top w:val="none" w:sz="0" w:space="0" w:color="auto"/>
        <w:left w:val="none" w:sz="0" w:space="0" w:color="auto"/>
        <w:bottom w:val="none" w:sz="0" w:space="0" w:color="auto"/>
        <w:right w:val="none" w:sz="0" w:space="0" w:color="auto"/>
      </w:divBdr>
    </w:div>
    <w:div w:id="1280841142">
      <w:bodyDiv w:val="1"/>
      <w:marLeft w:val="0"/>
      <w:marRight w:val="0"/>
      <w:marTop w:val="0"/>
      <w:marBottom w:val="0"/>
      <w:divBdr>
        <w:top w:val="none" w:sz="0" w:space="0" w:color="auto"/>
        <w:left w:val="none" w:sz="0" w:space="0" w:color="auto"/>
        <w:bottom w:val="none" w:sz="0" w:space="0" w:color="auto"/>
        <w:right w:val="none" w:sz="0" w:space="0" w:color="auto"/>
      </w:divBdr>
    </w:div>
    <w:div w:id="1330525520">
      <w:bodyDiv w:val="1"/>
      <w:marLeft w:val="0"/>
      <w:marRight w:val="0"/>
      <w:marTop w:val="0"/>
      <w:marBottom w:val="0"/>
      <w:divBdr>
        <w:top w:val="none" w:sz="0" w:space="0" w:color="auto"/>
        <w:left w:val="none" w:sz="0" w:space="0" w:color="auto"/>
        <w:bottom w:val="none" w:sz="0" w:space="0" w:color="auto"/>
        <w:right w:val="none" w:sz="0" w:space="0" w:color="auto"/>
      </w:divBdr>
    </w:div>
    <w:div w:id="1876961521">
      <w:bodyDiv w:val="1"/>
      <w:marLeft w:val="0"/>
      <w:marRight w:val="0"/>
      <w:marTop w:val="0"/>
      <w:marBottom w:val="0"/>
      <w:divBdr>
        <w:top w:val="none" w:sz="0" w:space="0" w:color="auto"/>
        <w:left w:val="none" w:sz="0" w:space="0" w:color="auto"/>
        <w:bottom w:val="none" w:sz="0" w:space="0" w:color="auto"/>
        <w:right w:val="none" w:sz="0" w:space="0" w:color="auto"/>
      </w:divBdr>
    </w:div>
    <w:div w:id="196877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image" Target="media/image3.emf"/><Relationship Id="rId42" Type="http://schemas.openxmlformats.org/officeDocument/2006/relationships/oleObject" Target="embeddings/oleObject9.bin"/><Relationship Id="rId47" Type="http://schemas.openxmlformats.org/officeDocument/2006/relationships/image" Target="media/image18.emf"/><Relationship Id="rId63" Type="http://schemas.openxmlformats.org/officeDocument/2006/relationships/oleObject" Target="embeddings/oleObject16.bin"/><Relationship Id="rId68" Type="http://schemas.openxmlformats.org/officeDocument/2006/relationships/image" Target="media/image28.wmf"/><Relationship Id="rId84" Type="http://schemas.openxmlformats.org/officeDocument/2006/relationships/oleObject" Target="embeddings/oleObject26.bin"/><Relationship Id="rId89" Type="http://schemas.openxmlformats.org/officeDocument/2006/relationships/oleObject" Target="embeddings/oleObject29.bin"/><Relationship Id="rId7" Type="http://schemas.openxmlformats.org/officeDocument/2006/relationships/endnotes" Target="endnotes.xml"/><Relationship Id="rId71" Type="http://schemas.openxmlformats.org/officeDocument/2006/relationships/oleObject" Target="embeddings/oleObject20.bin"/><Relationship Id="rId92" Type="http://schemas.openxmlformats.org/officeDocument/2006/relationships/image" Target="media/image40.wmf"/><Relationship Id="rId2" Type="http://schemas.openxmlformats.org/officeDocument/2006/relationships/numbering" Target="numbering.xml"/><Relationship Id="rId16" Type="http://schemas.openxmlformats.org/officeDocument/2006/relationships/hyperlink" Target="https://www.iers.org/SharedDocs/Publikationen/EN/IERS/Publications/tn/TechnNote32/tn32_104.pdf?__blob=publicationFile&amp;v=1" TargetMode="External"/><Relationship Id="rId29" Type="http://schemas.openxmlformats.org/officeDocument/2006/relationships/oleObject" Target="embeddings/oleObject3.bin"/><Relationship Id="rId11" Type="http://schemas.openxmlformats.org/officeDocument/2006/relationships/header" Target="header2.xml"/><Relationship Id="rId24" Type="http://schemas.microsoft.com/office/2011/relationships/commentsExtended" Target="commentsExtended.xml"/><Relationship Id="rId32" Type="http://schemas.openxmlformats.org/officeDocument/2006/relationships/image" Target="media/image9.wmf"/><Relationship Id="rId37" Type="http://schemas.openxmlformats.org/officeDocument/2006/relationships/image" Target="media/image12.wmf"/><Relationship Id="rId40" Type="http://schemas.openxmlformats.org/officeDocument/2006/relationships/oleObject" Target="embeddings/oleObject8.bin"/><Relationship Id="rId45" Type="http://schemas.openxmlformats.org/officeDocument/2006/relationships/oleObject" Target="embeddings/oleObject10.bin"/><Relationship Id="rId53" Type="http://schemas.openxmlformats.org/officeDocument/2006/relationships/image" Target="media/image20.wmf"/><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oleObject" Target="embeddings/oleObject21.bin"/><Relationship Id="rId79" Type="http://schemas.openxmlformats.org/officeDocument/2006/relationships/image" Target="media/image34.wmf"/><Relationship Id="rId87" Type="http://schemas.openxmlformats.org/officeDocument/2006/relationships/image" Target="media/image38.wmf"/><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15.bin"/><Relationship Id="rId82" Type="http://schemas.openxmlformats.org/officeDocument/2006/relationships/oleObject" Target="embeddings/oleObject25.bin"/><Relationship Id="rId90" Type="http://schemas.openxmlformats.org/officeDocument/2006/relationships/image" Target="media/image39.wmf"/><Relationship Id="rId95" Type="http://schemas.openxmlformats.org/officeDocument/2006/relationships/oleObject" Target="embeddings/oleObject32.bin"/><Relationship Id="rId19" Type="http://schemas.openxmlformats.org/officeDocument/2006/relationships/image" Target="media/image2.wmf"/><Relationship Id="rId14" Type="http://schemas.openxmlformats.org/officeDocument/2006/relationships/hyperlink" Target="http://www.iers.org/IERS/EN/DataProducts/tools/timescales/timescales.html" TargetMode="External"/><Relationship Id="rId22" Type="http://schemas.openxmlformats.org/officeDocument/2006/relationships/image" Target="media/image4.emf"/><Relationship Id="rId27" Type="http://schemas.openxmlformats.org/officeDocument/2006/relationships/oleObject" Target="embeddings/oleObject2.bin"/><Relationship Id="rId30" Type="http://schemas.openxmlformats.org/officeDocument/2006/relationships/image" Target="media/image8.wmf"/><Relationship Id="rId35" Type="http://schemas.openxmlformats.org/officeDocument/2006/relationships/image" Target="media/image11.wmf"/><Relationship Id="rId43" Type="http://schemas.openxmlformats.org/officeDocument/2006/relationships/image" Target="media/image15.emf"/><Relationship Id="rId48" Type="http://schemas.openxmlformats.org/officeDocument/2006/relationships/hyperlink" Target="http://www.iers.org" TargetMode="External"/><Relationship Id="rId56" Type="http://schemas.openxmlformats.org/officeDocument/2006/relationships/oleObject" Target="embeddings/oleObject13.bin"/><Relationship Id="rId64" Type="http://schemas.openxmlformats.org/officeDocument/2006/relationships/image" Target="media/image26.wmf"/><Relationship Id="rId69" Type="http://schemas.openxmlformats.org/officeDocument/2006/relationships/oleObject" Target="embeddings/oleObject19.bin"/><Relationship Id="rId77" Type="http://schemas.openxmlformats.org/officeDocument/2006/relationships/image" Target="media/image33.wmf"/><Relationship Id="rId100" Type="http://schemas.openxmlformats.org/officeDocument/2006/relationships/image" Target="media/image46.emf"/><Relationship Id="rId8" Type="http://schemas.openxmlformats.org/officeDocument/2006/relationships/image" Target="media/image1.emf"/><Relationship Id="rId51" Type="http://schemas.openxmlformats.org/officeDocument/2006/relationships/image" Target="media/image19.wmf"/><Relationship Id="rId72" Type="http://schemas.openxmlformats.org/officeDocument/2006/relationships/image" Target="media/image30.png"/><Relationship Id="rId80" Type="http://schemas.openxmlformats.org/officeDocument/2006/relationships/oleObject" Target="embeddings/oleObject24.bin"/><Relationship Id="rId85" Type="http://schemas.openxmlformats.org/officeDocument/2006/relationships/image" Target="media/image37.wmf"/><Relationship Id="rId93" Type="http://schemas.openxmlformats.org/officeDocument/2006/relationships/oleObject" Target="embeddings/oleObject31.bin"/><Relationship Id="rId98"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astrogeology.usgs.gov/groups/IAU-WGCCRE" TargetMode="External"/><Relationship Id="rId25" Type="http://schemas.openxmlformats.org/officeDocument/2006/relationships/image" Target="media/image5.emf"/><Relationship Id="rId33" Type="http://schemas.openxmlformats.org/officeDocument/2006/relationships/oleObject" Target="embeddings/oleObject5.bin"/><Relationship Id="rId38" Type="http://schemas.openxmlformats.org/officeDocument/2006/relationships/oleObject" Target="embeddings/oleObject7.bin"/><Relationship Id="rId46" Type="http://schemas.openxmlformats.org/officeDocument/2006/relationships/image" Target="media/image17.emf"/><Relationship Id="rId59" Type="http://schemas.openxmlformats.org/officeDocument/2006/relationships/oleObject" Target="embeddings/oleObject14.bin"/><Relationship Id="rId67" Type="http://schemas.openxmlformats.org/officeDocument/2006/relationships/oleObject" Target="embeddings/oleObject18.bin"/><Relationship Id="rId103" Type="http://schemas.openxmlformats.org/officeDocument/2006/relationships/theme" Target="theme/theme1.xml"/><Relationship Id="rId20" Type="http://schemas.openxmlformats.org/officeDocument/2006/relationships/oleObject" Target="embeddings/oleObject1.bin"/><Relationship Id="rId41" Type="http://schemas.openxmlformats.org/officeDocument/2006/relationships/image" Target="media/image14.wmf"/><Relationship Id="rId54" Type="http://schemas.openxmlformats.org/officeDocument/2006/relationships/oleObject" Target="embeddings/oleObject12.bin"/><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28.bin"/><Relationship Id="rId91" Type="http://schemas.openxmlformats.org/officeDocument/2006/relationships/oleObject" Target="embeddings/oleObject30.bin"/><Relationship Id="rId96" Type="http://schemas.openxmlformats.org/officeDocument/2006/relationships/image" Target="media/image4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ipm.org/en/publications/si-brochure/" TargetMode="External"/><Relationship Id="rId23" Type="http://schemas.openxmlformats.org/officeDocument/2006/relationships/comments" Target="comments.xml"/><Relationship Id="rId28" Type="http://schemas.openxmlformats.org/officeDocument/2006/relationships/image" Target="media/image7.wmf"/><Relationship Id="rId36" Type="http://schemas.openxmlformats.org/officeDocument/2006/relationships/oleObject" Target="embeddings/oleObject6.bin"/><Relationship Id="rId49" Type="http://schemas.openxmlformats.org/officeDocument/2006/relationships/hyperlink" Target="http://www.iau.org" TargetMode="External"/><Relationship Id="rId57" Type="http://schemas.openxmlformats.org/officeDocument/2006/relationships/image" Target="media/image22.png"/><Relationship Id="rId10" Type="http://schemas.openxmlformats.org/officeDocument/2006/relationships/footer" Target="footer1.xml"/><Relationship Id="rId31" Type="http://schemas.openxmlformats.org/officeDocument/2006/relationships/oleObject" Target="embeddings/oleObject4.bin"/><Relationship Id="rId44" Type="http://schemas.openxmlformats.org/officeDocument/2006/relationships/image" Target="media/image16.wmf"/><Relationship Id="rId52" Type="http://schemas.openxmlformats.org/officeDocument/2006/relationships/oleObject" Target="embeddings/oleObject11.bin"/><Relationship Id="rId60" Type="http://schemas.openxmlformats.org/officeDocument/2006/relationships/image" Target="media/image24.wmf"/><Relationship Id="rId65" Type="http://schemas.openxmlformats.org/officeDocument/2006/relationships/oleObject" Target="embeddings/oleObject17.bin"/><Relationship Id="rId73" Type="http://schemas.openxmlformats.org/officeDocument/2006/relationships/image" Target="media/image31.wmf"/><Relationship Id="rId78" Type="http://schemas.openxmlformats.org/officeDocument/2006/relationships/oleObject" Target="embeddings/oleObject23.bin"/><Relationship Id="rId81" Type="http://schemas.openxmlformats.org/officeDocument/2006/relationships/image" Target="media/image35.wmf"/><Relationship Id="rId86" Type="http://schemas.openxmlformats.org/officeDocument/2006/relationships/oleObject" Target="embeddings/oleObject27.bin"/><Relationship Id="rId94" Type="http://schemas.openxmlformats.org/officeDocument/2006/relationships/image" Target="media/image41.wmf"/><Relationship Id="rId99" Type="http://schemas.openxmlformats.org/officeDocument/2006/relationships/image" Target="media/image45.png"/><Relationship Id="rId101" Type="http://schemas.openxmlformats.org/officeDocument/2006/relationships/image" Target="media/image47.emf"/><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tf.nist.gov/general/pdf/1796.pdf" TargetMode="External"/><Relationship Id="rId18" Type="http://schemas.openxmlformats.org/officeDocument/2006/relationships/hyperlink" Target="http://www.celestrak.com/NORAD/documentation/spacetrk.pdf" TargetMode="External"/><Relationship Id="rId39" Type="http://schemas.openxmlformats.org/officeDocument/2006/relationships/image" Target="media/image13.wmf"/><Relationship Id="rId34" Type="http://schemas.openxmlformats.org/officeDocument/2006/relationships/image" Target="media/image10.emf"/><Relationship Id="rId50" Type="http://schemas.openxmlformats.org/officeDocument/2006/relationships/hyperlink" Target="http://www.iers.org" TargetMode="External"/><Relationship Id="rId55" Type="http://schemas.openxmlformats.org/officeDocument/2006/relationships/image" Target="media/image21.wmf"/><Relationship Id="rId76" Type="http://schemas.openxmlformats.org/officeDocument/2006/relationships/oleObject" Target="embeddings/oleObject22.bin"/><Relationship Id="rId97" Type="http://schemas.openxmlformats.org/officeDocument/2006/relationships/image" Target="media/image4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USN</b:Tag>
    <b:SourceType>InternetSite</b:SourceType>
    <b:Guid>{8CA5FE70-1B10-4EC7-8BE0-227367FA3FB2}</b:Guid>
    <b:Title>USNO ICRF</b:Title>
    <b:RefOrder>1</b:RefOrder>
  </b:Source>
  <b:Source>
    <b:Tag>CMa</b:Tag>
    <b:SourceType>InternetSite</b:SourceType>
    <b:Guid>{21147B81-40AF-4DE5-8AFC-F5F123A9AB76}</b:Guid>
    <b:Author>
      <b:Author>
        <b:NameList>
          <b:Person>
            <b:Last>Ma</b:Last>
            <b:First>C.</b:First>
          </b:Person>
        </b:NameList>
      </b:Author>
    </b:Author>
    <b:RefOrder>2</b:RefOrder>
  </b:Source>
  <b:Source>
    <b:Tag>Hip</b:Tag>
    <b:SourceType>Book</b:SourceType>
    <b:Guid>{9C01EF68-C541-49FF-B354-18DB0FDFBA28}</b:Guid>
    <b:Title>Hipparcos</b:Title>
    <b:RefOrder>3</b:RefOrder>
  </b:Source>
  <b:Source>
    <b:Tag>IER1</b:Tag>
    <b:SourceType>Book</b:SourceType>
    <b:Guid>{ED6D52D9-C690-411D-AC00-498208FFB7C0}</b:Guid>
    <b:Title>IERS34</b:Title>
    <b:RefOrder>4</b:RefOrder>
  </b:Source>
  <b:Source>
    <b:Tag>cel</b:Tag>
    <b:SourceType>Book</b:SourceType>
    <b:Guid>{C5AE5A8C-665C-4F97-A74E-1F5B8BCF5F07}</b:Guid>
    <b:Title>celestrack</b:Title>
    <b:RefOrder>5</b:RefOrder>
  </b:Source>
  <b:Source>
    <b:Tag>SUr13</b:Tag>
    <b:SourceType>Book</b:SourceType>
    <b:Guid>{4A5EBDB5-F095-4B37-9FEC-D516B7892B92}</b:Guid>
    <b:Author>
      <b:Author>
        <b:NameList>
          <b:Person>
            <b:Last>Seidelmann</b:Last>
            <b:First>S.</b:First>
            <b:Middle>Urban and P.</b:Middle>
          </b:Person>
        </b:NameList>
      </b:Author>
    </b:Author>
    <b:Title>Explanatory Supplement to the Astronomical Almanac, 3rd ed.</b:Title>
    <b:Year>2013</b:Year>
    <b:City>Mill Valley, CA</b:City>
    <b:Publisher>University Science Books</b:Publisher>
    <b:RefOrder>6</b:RefOrder>
  </b:Source>
  <b:Source>
    <b:Tag>Jam11</b:Tag>
    <b:SourceType>Book</b:SourceType>
    <b:Guid>{1266BE07-736B-4194-8AA4-70466CBF1339}</b:Guid>
    <b:Author>
      <b:Author>
        <b:NameList>
          <b:Person>
            <b:Last>Fitz-Randolph</b:Last>
            <b:First>James</b:First>
            <b:Middle>Jespersen and Jane</b:Middle>
          </b:Person>
        </b:NameList>
      </b:Author>
    </b:Author>
    <b:Title>From Sundails to Atomic Clocks: Understanding Time and Frequency 2nd rev. ed.</b:Title>
    <b:Year>2011</b:Year>
    <b:City>Mineola, New York</b:City>
    <b:Publisher>Dover</b:Publisher>
    <b:RefOrder>7</b:RefOrder>
  </b:Source>
  <b:Source>
    <b:Tag>Sun</b:Tag>
    <b:SourceType>DocumentFromInternetSite</b:SourceType>
    <b:Guid>{B3219381-3658-4B30-86D7-31FBD3B19064}</b:Guid>
    <b:Title>Sundails</b:Title>
    <b:RefOrder>8</b:RefOrder>
  </b:Source>
  <b:Source>
    <b:Tag>Placeholder1</b:Tag>
    <b:SourceType>DocumentFromInternetSite</b:SourceType>
    <b:Guid>{6B2F94D2-B134-423F-8033-D62E27BE7B3C}</b:Guid>
    <b:RefOrder>9</b:RefOrder>
  </b:Source>
  <b:Source>
    <b:Tag>IER2</b:Tag>
    <b:SourceType>InternetSite</b:SourceType>
    <b:Guid>{8321AB09-426A-482F-8211-FE284C4A7DB1}</b:Guid>
    <b:Title>Current Difference between UTC and TAL</b:Title>
    <b:URL>http://www.iers.org/IERS/EN/DataProducts/tools/timescales/timescales.html</b:URL>
    <b:Author>
      <b:Author>
        <b:Corporate>IERS</b:Corporate>
      </b:Author>
    </b:Author>
    <b:RefOrder>10</b:RefOrder>
  </b:Source>
  <b:Source>
    <b:Tag>NAS</b:Tag>
    <b:SourceType>InternetSite</b:SourceType>
    <b:Guid>{28CA8570-B74A-4D3F-A9AF-EE3F5A6EA938}</b:Guid>
    <b:Title>"Basics of Space Flight' Space, Stars, Mars, Earth, Planets, and More-</b:Title>
    <b:Author>
      <b:Author>
        <b:Corporate>NASA Jet Propulsion Laboratory</b:Corporate>
      </b:Author>
    </b:Author>
    <b:URL>http"//solarsystem.nasa.gov/basics/index.php</b:URL>
    <b:RefOrder>11</b:RefOrder>
  </b:Source>
  <b:Source>
    <b:Tag>God07</b:Tag>
    <b:SourceType>Report</b:SourceType>
    <b:Guid>{EDB33472-5CE6-4A7F-B0CC-C7120BD07C52}</b:Guid>
    <b:Author>
      <b:Author>
        <b:Corporate>Goddard Space Flight Center</b:Corporate>
      </b:Author>
    </b:Author>
    <b:Title>453-HDBK-GN, Ground Network Tracking and Acquisition Data Handbook</b:Title>
    <b:Year>2007</b:Year>
    <b:Publisher>GSFC</b:Publisher>
    <b:City>Greenbelt, MD</b:City>
    <b:RefOrder>12</b:RefOrder>
  </b:Source>
  <b:Source>
    <b:Tag>ITR</b:Tag>
    <b:SourceType>InternetSite</b:SourceType>
    <b:Guid>{AC02D1B0-6B1D-4744-B43E-143110504D80}</b:Guid>
    <b:Title>The International Terrestrial Reference Frame</b:Title>
    <b:Author>
      <b:Author>
        <b:Corporate>ITRF</b:Corporate>
      </b:Author>
    </b:Author>
    <b:URL>http://itrf.ensg.ign.fr</b:URL>
    <b:RefOrder>13</b:RefOrder>
  </b:Source>
  <b:Source>
    <b:Tag>Nat</b:Tag>
    <b:SourceType>InternetSite</b:SourceType>
    <b:Guid>{684A8D8B-4063-4886-AE86-B858C03AE69D}</b:Guid>
    <b:Author>
      <b:Author>
        <b:Corporate>National Geodetic Survey</b:Corporate>
      </b:Author>
    </b:Author>
    <b:Title>CORS Coordinates</b:Title>
    <b:ProductionCompany>National Oceanic and Atmospheric Administration</b:ProductionCompany>
    <b:URL>Http://www.ngs.noss.gov.CORS</b:URL>
    <b:RefOrder>14</b:RefOrder>
  </b:Source>
  <b:Source>
    <b:Tag>Mar01</b:Tag>
    <b:SourceType>Book</b:SourceType>
    <b:Guid>{1C0CC3B4-2B49-4780-9716-E5C4BE0413A6}</b:Guid>
    <b:Title>Spacecraft Dynamics and Control: A Practical Engineering Approach</b:Title>
    <b:Year>2001</b:Year>
    <b:Author>
      <b:Author>
        <b:NameList>
          <b:Person>
            <b:Last>Sidi</b:Last>
            <b:First>Marcel</b:First>
            <b:Middle>J.</b:Middle>
          </b:Person>
        </b:NameList>
      </b:Author>
    </b:Author>
    <b:City>Cambridge, UK</b:City>
    <b:Publisher>Cambridge University Press</b:Publisher>
    <b:RefOrder>15</b:RefOrder>
  </b:Source>
  <b:Source>
    <b:Tag>Wil76</b:Tag>
    <b:SourceType>Book</b:SourceType>
    <b:Guid>{F472A12F-66B1-446D-A3F1-591EED7E3C53}</b:Guid>
    <b:Author>
      <b:Author>
        <b:NameList>
          <b:Person>
            <b:Last>Wiesel</b:Last>
            <b:First>William</b:First>
            <b:Middle>E.</b:Middle>
          </b:Person>
        </b:NameList>
      </b:Author>
    </b:Author>
    <b:Title>Spaceflight Dynamics, 2nd. ed.</b:Title>
    <b:Year>1976</b:Year>
    <b:City>New York</b:City>
    <b:Publisher>Wiley</b:Publisher>
    <b:RefOrder>16</b:RefOrder>
  </b:Source>
  <b:Source>
    <b:Tag>Mar76</b:Tag>
    <b:SourceType>Book</b:SourceType>
    <b:Guid>{611B591F-2B96-4C88-B12C-F82761ED1F13}</b:Guid>
    <b:Author>
      <b:Author>
        <b:NameList>
          <b:Person>
            <b:Last>Kaplan</b:Last>
            <b:First>Marshall</b:First>
          </b:Person>
        </b:NameList>
      </b:Author>
    </b:Author>
    <b:Title>Modern Spaceflight Dynamics and Control</b:Title>
    <b:Year>1976</b:Year>
    <b:City>New York</b:City>
    <b:Publisher>Wiley</b:Publisher>
    <b:RefOrder>17</b:RefOrder>
  </b:Source>
  <b:Source>
    <b:Tag>DSS</b:Tag>
    <b:SourceType>Book</b:SourceType>
    <b:Guid>{F88F67BC-8C86-43BE-8201-25F636B6CC6A}</b:Guid>
    <b:Title>DSST</b:Title>
    <b:RefOrder>18</b:RefOrder>
  </b:Source>
  <b:Source>
    <b:Tag>Jam78</b:Tag>
    <b:SourceType>Book</b:SourceType>
    <b:Guid>{9360E363-80EC-45C0-8CD3-DBDBB220F4F0}</b:Guid>
    <b:Author>
      <b:Author>
        <b:NameList>
          <b:Person>
            <b:Last>James R. Wertz</b:Last>
            <b:First>ed.</b:First>
          </b:Person>
        </b:NameList>
      </b:Author>
    </b:Author>
    <b:Title>Spacecraft Attitude Determination and Control</b:Title>
    <b:Year>1978</b:Year>
    <b:City>Dordrecht</b:City>
    <b:Publisher>Astrophysics andSpace Science Library, 73, D. Reidel</b:Publisher>
    <b:RefOrder>19</b:RefOrder>
  </b:Source>
  <b:Source>
    <b:Tag>Mal93</b:Tag>
    <b:SourceType>JournalArticle</b:SourceType>
    <b:Guid>{526DCBC6-C82F-4ACB-8DF2-EDAEEDE3E08D}</b:Guid>
    <b:Title>A Survey of Attitude Representations</b:Title>
    <b:Year>1993</b:Year>
    <b:Author>
      <b:Author>
        <b:NameList>
          <b:Person>
            <b:Last>Shuster</b:Last>
            <b:First>Malcom</b:First>
            <b:Middle>D.</b:Middle>
          </b:Person>
        </b:NameList>
      </b:Author>
    </b:Author>
    <b:JournalName>The Journal of the Astronautical Sciences</b:JournalName>
    <b:Pages>439-517</b:Pages>
    <b:Volume>41</b:Volume>
    <b:Issue>4</b:Issue>
    <b:RefOrder>20</b:RefOrder>
  </b:Source>
  <b:Source>
    <b:Tag>BTa04</b:Tag>
    <b:SourceType>Book</b:SourceType>
    <b:Guid>{B9B2FF34-7CD6-4A29-B12E-3459F7CFC01D}</b:Guid>
    <b:Author>
      <b:Author>
        <b:NameList>
          <b:Person>
            <b:Last>B. Tapley</b:Last>
            <b:First>B.</b:First>
            <b:Middle>B. Schutz, and G. H. Born</b:Middle>
          </b:Person>
        </b:NameList>
      </b:Author>
    </b:Author>
    <b:Title>Statistical Orbit Determination</b:Title>
    <b:Year>2004</b:Year>
    <b:City>Burlington, MA</b:City>
    <b:Publisher>Elsevier Academic Press</b:Publisher>
    <b:RefOrder>21</b:RefOrder>
  </b:Source>
  <b:Source>
    <b:Tag>CCS</b:Tag>
    <b:SourceType>Book</b:SourceType>
    <b:Guid>{70D741E5-1CC4-4976-A387-C605AFF35D71}</b:Guid>
    <b:Author>
      <b:Author>
        <b:NameList>
          <b:Person>
            <b:Last>CCSDS</b:Last>
          </b:Person>
        </b:NameList>
      </b:Author>
    </b:Author>
    <b:Title>PN ranging</b:Title>
    <b:RefOrder>22</b:RefOrder>
  </b:Source>
  <b:Source>
    <b:Tag>Bor03</b:Tag>
    <b:SourceType>Book</b:SourceType>
    <b:Guid>{4433545F-CE08-4817-BA06-BBF3DC439222}</b:Guid>
    <b:Author>
      <b:Author>
        <b:NameList>
          <b:Person>
            <b:Last>Border</b:Last>
            <b:First>C.</b:First>
            <b:Middle>L. Thornton and J.S.</b:Middle>
          </b:Person>
        </b:NameList>
      </b:Author>
    </b:Author>
    <b:Title>Radiometric Tracking Techniques for Deep-Space Navigation</b:Title>
    <b:Year>2003</b:Year>
    <b:City>Hoboken, NJ</b:City>
    <b:Publisher>Deep Space Communication and Navigation Series, Wiley</b:Publisher>
    <b:RefOrder>23</b:RefOrder>
  </b:Source>
  <b:Source>
    <b:Tag>CCS13</b:Tag>
    <b:SourceType>Book</b:SourceType>
    <b:Guid>{EF5EDB80-766E-4333-A419-2B294648ADAE}</b:Guid>
    <b:Author>
      <b:Author>
        <b:Corporate>CCSDS</b:Corporate>
      </b:Author>
    </b:Author>
    <b:Title>Delta/DOR-Technical Charasteristics and Performance</b:Title>
    <b:Year>May 2013</b:Year>
    <b:Publisher>CCSDS 500.1-G-1</b:Publisher>
    <b:RefOrder>24</b:RefOrder>
  </b:Source>
  <b:Source>
    <b:Tag>RDK92</b:Tag>
    <b:SourceType>DocumentFromInternetSite</b:SourceType>
    <b:Guid>{CF16ABD4-780F-4615-A4BC-017B9C8EFC6A}</b:Guid>
    <b:Title>Position Determination of a Lander and a Rover at Mars with Earth-Based Differential Tracking.</b:Title>
    <b:Year>1992</b:Year>
    <b:Author>
      <b:Author>
        <b:NameList>
          <b:Person>
            <b:Last>R. D. Kahn</b:Last>
            <b:First>et.</b:First>
            <b:Middle>al.</b:Middle>
          </b:Person>
        </b:NameList>
      </b:Author>
    </b:Author>
    <b:Month>February</b:Month>
    <b:Day>15</b:Day>
    <b:URL>http://ipnpr.jpl.nasa.gov/progress_report/42-108/108U,PDF</b:URL>
    <b:RefOrder>25</b:RefOrder>
  </b:Source>
  <b:Source>
    <b:Tag>Sat</b:Tag>
    <b:SourceType>Book</b:SourceType>
    <b:Guid>{5853D675-B4C0-4784-880E-4F11C1341CF9}</b:Guid>
    <b:Title>Satellite Orbits: Models, Methods, and Applications</b:Title>
    <b:Author>
      <b:Author>
        <b:NameList>
          <b:Person>
            <b:Last>Gill</b:Last>
            <b:First>O.</b:First>
            <b:Middle>Montenbruck and E.</b:Middle>
          </b:Person>
        </b:NameList>
      </b:Author>
    </b:Author>
    <b:Year>2000</b:Year>
    <b:City>Heidelberg</b:City>
    <b:Publisher>Springer-Verlag</b:Publisher>
    <b:RefOrder>26</b:RefOrder>
  </b:Source>
  <b:Source xmlns:b="http://schemas.openxmlformats.org/officeDocument/2006/bibliography">
    <b:Tag>Moy</b:Tag>
    <b:SourceType>JournalArticle</b:SourceType>
    <b:Guid>{92994550-6CC1-4E26-9B5B-8AE34FF7C5FA}</b:Guid>
    <b:Title>Transformation from Proper Time on Earth to Coordinate Time in Solar System Barycentric Space-Time Frame of Reference Parts i aqnd 2</b:Title>
    <b:Author>
      <b:Author>
        <b:NameList>
          <b:Person>
            <b:Last>Moyer</b:Last>
            <b:First>T.</b:First>
            <b:Middle>D.</b:Middle>
          </b:Person>
        </b:NameList>
      </b:Author>
    </b:Author>
    <b:JournalName>Celestial Mechanics</b:JournalName>
    <b:RefOrder>27</b:RefOrder>
  </b:Source>
  <b:Source>
    <b:Tag>SI</b:Tag>
    <b:SourceType>InternetSite</b:SourceType>
    <b:Guid>{5B40DDF5-49A8-4D7C-BC40-E1ADDEC8A5A1}</b:Guid>
    <b:Title>SI-The International System of Units</b:Title>
    <b:Author>
      <b:Author>
        <b:Corporate>BIPM</b:Corporate>
      </b:Author>
    </b:Author>
    <b:Year>2014</b:Year>
    <b:YearAccessed>2017</b:YearAccessed>
    <b:MonthAccessed>November</b:MonthAccessed>
    <b:DayAccessed>7</b:DayAccessed>
    <b:URL>http://www.bipm.org/en/publications/si-brochure</b:URL>
    <b:RefOrder>28</b:RefOrder>
  </b:Source>
  <b:Source>
    <b:Tag>IER</b:Tag>
    <b:SourceType>DocumentFromInternetSite</b:SourceType>
    <b:Guid>{BED8BEB5-2FC0-45FF-85DB-5ABD87FE2118}</b:Guid>
    <b:Title>IERS Conventions (2010) Technical Note 36</b:Title>
    <b:Author>
      <b:Author>
        <b:NameList>
          <b:Person>
            <b:Last>(eds.)</b:Last>
            <b:First>Gérard</b:First>
            <b:Middle>Petit and Brian Luzum</b:Middle>
          </b:Person>
        </b:NameList>
      </b:Author>
    </b:Author>
    <b:Year>2010</b:Year>
    <b:URL>https://www.iers.org/IERS/EN/Publications/TechnicalNotes/tn36.html?nn=94912</b:URL>
    <b:RefOrder>29</b:RefOrder>
  </b:Source>
</b:Sources>
</file>

<file path=customXml/itemProps1.xml><?xml version="1.0" encoding="utf-8"?>
<ds:datastoreItem xmlns:ds="http://schemas.openxmlformats.org/officeDocument/2006/customXml" ds:itemID="{7F5A700A-2AE6-4542-9A2E-D20C9687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67</Pages>
  <Words>15451</Words>
  <Characters>88072</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Navigation Data—Definitions and Conventions</vt:lpstr>
    </vt:vector>
  </TitlesOfParts>
  <Company/>
  <LinksUpToDate>false</LinksUpToDate>
  <CharactersWithSpaces>103317</CharactersWithSpaces>
  <SharedDoc>false</SharedDoc>
  <HLinks>
    <vt:vector size="18" baseType="variant">
      <vt:variant>
        <vt:i4>4390990</vt:i4>
      </vt:variant>
      <vt:variant>
        <vt:i4>534</vt:i4>
      </vt:variant>
      <vt:variant>
        <vt:i4>0</vt:i4>
      </vt:variant>
      <vt:variant>
        <vt:i4>5</vt:i4>
      </vt:variant>
      <vt:variant>
        <vt:lpwstr>http://www.iers.org/</vt:lpwstr>
      </vt:variant>
      <vt:variant>
        <vt:lpwstr/>
      </vt:variant>
      <vt:variant>
        <vt:i4>4390990</vt:i4>
      </vt:variant>
      <vt:variant>
        <vt:i4>531</vt:i4>
      </vt:variant>
      <vt:variant>
        <vt:i4>0</vt:i4>
      </vt:variant>
      <vt:variant>
        <vt:i4>5</vt:i4>
      </vt:variant>
      <vt:variant>
        <vt:lpwstr>http://www.iers.org/</vt:lpwstr>
      </vt:variant>
      <vt:variant>
        <vt:lpwstr/>
      </vt:variant>
      <vt:variant>
        <vt:i4>4653147</vt:i4>
      </vt:variant>
      <vt:variant>
        <vt:i4>276</vt:i4>
      </vt:variant>
      <vt:variant>
        <vt:i4>0</vt:i4>
      </vt:variant>
      <vt:variant>
        <vt:i4>5</vt:i4>
      </vt:variant>
      <vt:variant>
        <vt:lpwstr>http://www.bipm.org/en/publications/si-brochure/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Navigation Data—Definitions and Conventions</dc:title>
  <dc:subject/>
  <dc:creator>CCSDS</dc:creator>
  <cp:keywords/>
  <dc:description/>
  <cp:lastModifiedBy>Force, Dale A. (GRC-LCN0)</cp:lastModifiedBy>
  <cp:revision>5</cp:revision>
  <cp:lastPrinted>2016-04-22T18:20:00Z</cp:lastPrinted>
  <dcterms:created xsi:type="dcterms:W3CDTF">2016-10-14T14:39:00Z</dcterms:created>
  <dcterms:modified xsi:type="dcterms:W3CDTF">2018-08-03T15:06:00Z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500.0-G-3.5.1</vt:lpwstr>
  </property>
  <property fmtid="{D5CDD505-2E9C-101B-9397-08002B2CF9AE}" pid="3" name="Issue">
    <vt:lpwstr>Issue 3.5.1</vt:lpwstr>
  </property>
  <property fmtid="{D5CDD505-2E9C-101B-9397-08002B2CF9AE}" pid="4" name="Issue Date">
    <vt:lpwstr>August 2018</vt:lpwstr>
  </property>
  <property fmtid="{D5CDD505-2E9C-101B-9397-08002B2CF9AE}" pid="5" name="Document Type">
    <vt:lpwstr>Informational Report</vt:lpwstr>
  </property>
  <property fmtid="{D5CDD505-2E9C-101B-9397-08002B2CF9AE}" pid="6" name="Document Color">
    <vt:lpwstr>Green Book</vt:lpwstr>
  </property>
</Properties>
</file>