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15EA" w14:textId="77777777" w:rsidR="00874CB5" w:rsidRPr="00B85290" w:rsidRDefault="00874CB5" w:rsidP="00874CB5">
      <w:pPr>
        <w:jc w:val="center"/>
        <w:rPr>
          <w:szCs w:val="24"/>
        </w:rPr>
      </w:pPr>
      <w:bookmarkStart w:id="0" w:name="_Ref447810301"/>
      <w:r w:rsidRPr="00B85290">
        <w:rPr>
          <w:szCs w:val="24"/>
        </w:rPr>
        <w:t>CCSDS NAVIGATION STANDARDS NORMATIVE ANNEXES</w:t>
      </w:r>
    </w:p>
    <w:p w14:paraId="6EFD712B" w14:textId="631E5333" w:rsidR="00874CB5" w:rsidRPr="00B85290" w:rsidRDefault="00874CB5" w:rsidP="00874CB5">
      <w:pPr>
        <w:jc w:val="center"/>
        <w:rPr>
          <w:szCs w:val="24"/>
        </w:rPr>
      </w:pPr>
      <w:r>
        <w:rPr>
          <w:szCs w:val="24"/>
        </w:rPr>
        <w:t>ORBITAL ELEMENTS</w:t>
      </w:r>
      <w:r w:rsidRPr="00B85290">
        <w:rPr>
          <w:szCs w:val="24"/>
        </w:rPr>
        <w:t xml:space="preserve"> REGISTRY</w:t>
      </w:r>
    </w:p>
    <w:p w14:paraId="0BEB838C" w14:textId="77777777" w:rsidR="00874CB5" w:rsidRPr="00B85290" w:rsidRDefault="00874CB5" w:rsidP="00874CB5">
      <w:pPr>
        <w:spacing w:before="100" w:beforeAutospacing="1" w:after="100" w:afterAutospacing="1" w:line="240" w:lineRule="auto"/>
        <w:jc w:val="left"/>
        <w:rPr>
          <w:szCs w:val="24"/>
        </w:rPr>
      </w:pPr>
      <w:r w:rsidRPr="00B85290">
        <w:rPr>
          <w:b/>
          <w:bCs/>
          <w:szCs w:val="24"/>
        </w:rPr>
        <w:t>Policy:</w:t>
      </w:r>
      <w:r w:rsidRPr="00B85290">
        <w:rPr>
          <w:szCs w:val="24"/>
        </w:rPr>
        <w:t>  Expert Review</w:t>
      </w:r>
    </w:p>
    <w:p w14:paraId="65224E53" w14:textId="77777777" w:rsidR="00874CB5" w:rsidRPr="00B85290" w:rsidRDefault="00874CB5" w:rsidP="00874CB5">
      <w:pPr>
        <w:spacing w:before="100" w:beforeAutospacing="1" w:after="100" w:afterAutospacing="1" w:line="240" w:lineRule="auto"/>
        <w:jc w:val="left"/>
        <w:rPr>
          <w:szCs w:val="24"/>
        </w:rPr>
      </w:pPr>
      <w:r w:rsidRPr="00B85290">
        <w:rPr>
          <w:b/>
          <w:bCs/>
          <w:szCs w:val="24"/>
        </w:rPr>
        <w:t>Authority:</w:t>
      </w:r>
      <w:r w:rsidRPr="00B85290">
        <w:rPr>
          <w:szCs w:val="24"/>
        </w:rPr>
        <w:t>  CCSDS.MOIMS.NAV</w:t>
      </w:r>
    </w:p>
    <w:p w14:paraId="7023B664" w14:textId="77777777" w:rsidR="00874CB5" w:rsidRPr="00B85290" w:rsidRDefault="00874CB5" w:rsidP="00874CB5">
      <w:pPr>
        <w:spacing w:before="0" w:line="240" w:lineRule="auto"/>
        <w:jc w:val="left"/>
        <w:rPr>
          <w:szCs w:val="24"/>
        </w:rPr>
      </w:pPr>
      <w:r w:rsidRPr="00B85290">
        <w:rPr>
          <w:b/>
          <w:bCs/>
          <w:szCs w:val="24"/>
        </w:rPr>
        <w:t>OID:</w:t>
      </w:r>
      <w:r w:rsidRPr="00B85290">
        <w:rPr>
          <w:szCs w:val="24"/>
        </w:rPr>
        <w:t>  </w:t>
      </w:r>
      <w:r>
        <w:rPr>
          <w:szCs w:val="24"/>
        </w:rPr>
        <w:t>1.3.112.4.57.5</w:t>
      </w:r>
    </w:p>
    <w:p w14:paraId="25191E47" w14:textId="77777777" w:rsidR="00874CB5" w:rsidRPr="00B85290" w:rsidRDefault="00874CB5" w:rsidP="00874CB5">
      <w:pPr>
        <w:spacing w:before="100" w:beforeAutospacing="1" w:after="100" w:afterAutospacing="1" w:line="240" w:lineRule="auto"/>
        <w:jc w:val="left"/>
        <w:rPr>
          <w:szCs w:val="24"/>
        </w:rPr>
      </w:pPr>
      <w:r w:rsidRPr="00B85290">
        <w:rPr>
          <w:b/>
          <w:bCs/>
          <w:szCs w:val="24"/>
        </w:rPr>
        <w:t>References:</w:t>
      </w:r>
      <w:r w:rsidRPr="00B85290">
        <w:rPr>
          <w:szCs w:val="24"/>
        </w:rPr>
        <w:t xml:space="preserve"> </w:t>
      </w:r>
    </w:p>
    <w:p w14:paraId="76CA0087" w14:textId="620B58A8" w:rsidR="00B0495F" w:rsidRPr="00177475" w:rsidRDefault="00874CB5" w:rsidP="00177475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zCs w:val="24"/>
        </w:rPr>
      </w:pPr>
      <w:hyperlink r:id="rId8" w:history="1">
        <w:r w:rsidRPr="00B85290">
          <w:rPr>
            <w:color w:val="0000FF"/>
            <w:szCs w:val="24"/>
            <w:u w:val="single"/>
          </w:rPr>
          <w:t>[ccsds-502.0-B-2]</w:t>
        </w:r>
      </w:hyperlink>
      <w:r w:rsidRPr="00B85290">
        <w:rPr>
          <w:szCs w:val="24"/>
        </w:rPr>
        <w:t xml:space="preserve"> </w:t>
      </w:r>
      <w:bookmarkEnd w:id="0"/>
    </w:p>
    <w:tbl>
      <w:tblPr>
        <w:tblW w:w="1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502"/>
        <w:gridCol w:w="2250"/>
        <w:gridCol w:w="1649"/>
        <w:gridCol w:w="15"/>
      </w:tblGrid>
      <w:tr w:rsidR="00765DCB" w:rsidRPr="00F750F6" w14:paraId="7C79F010" w14:textId="77777777" w:rsidTr="00177475">
        <w:trPr>
          <w:tblHeader/>
        </w:trPr>
        <w:tc>
          <w:tcPr>
            <w:tcW w:w="2403" w:type="dxa"/>
            <w:shd w:val="clear" w:color="auto" w:fill="C0C0C0"/>
            <w:tcMar>
              <w:top w:w="29" w:type="dxa"/>
              <w:bottom w:w="29" w:type="dxa"/>
            </w:tcMar>
          </w:tcPr>
          <w:p w14:paraId="3E8342AA" w14:textId="77777777" w:rsidR="00FF61B8" w:rsidRPr="00F750F6" w:rsidRDefault="00FF61B8" w:rsidP="00215528">
            <w:pPr>
              <w:widowControl w:val="0"/>
              <w:spacing w:before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6502" w:type="dxa"/>
            <w:shd w:val="clear" w:color="auto" w:fill="C0C0C0"/>
          </w:tcPr>
          <w:p w14:paraId="4CA144E8" w14:textId="3A2A7E03" w:rsidR="00FF61B8" w:rsidRPr="00F750F6" w:rsidRDefault="00874CB5" w:rsidP="00215528">
            <w:pPr>
              <w:widowControl w:val="0"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and R</w:t>
            </w:r>
            <w:r w:rsidR="00FF61B8">
              <w:rPr>
                <w:b/>
                <w:szCs w:val="24"/>
              </w:rPr>
              <w:t>eference</w:t>
            </w:r>
          </w:p>
        </w:tc>
        <w:tc>
          <w:tcPr>
            <w:tcW w:w="2250" w:type="dxa"/>
            <w:shd w:val="clear" w:color="auto" w:fill="C0C0C0"/>
          </w:tcPr>
          <w:p w14:paraId="61DD4741" w14:textId="77777777" w:rsidR="00FF61B8" w:rsidRPr="00F750F6" w:rsidRDefault="00FF61B8" w:rsidP="00215528">
            <w:pPr>
              <w:widowControl w:val="0"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Nomenclature</w:t>
            </w:r>
          </w:p>
        </w:tc>
        <w:tc>
          <w:tcPr>
            <w:tcW w:w="1664" w:type="dxa"/>
            <w:gridSpan w:val="2"/>
            <w:shd w:val="clear" w:color="auto" w:fill="C0C0C0"/>
          </w:tcPr>
          <w:p w14:paraId="010373B1" w14:textId="77777777" w:rsidR="00FF61B8" w:rsidRPr="00F750F6" w:rsidRDefault="00FF61B8" w:rsidP="00215528">
            <w:pPr>
              <w:widowControl w:val="0"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Default Units</w:t>
            </w:r>
            <w:r w:rsidR="00453EDC">
              <w:rPr>
                <w:b/>
                <w:szCs w:val="24"/>
              </w:rPr>
              <w:t>/Type</w:t>
            </w:r>
          </w:p>
        </w:tc>
      </w:tr>
      <w:tr w:rsidR="00765DCB" w:rsidRPr="00F750F6" w14:paraId="72963E9D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6CFBA0CE" w14:textId="77777777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ADBARV</w:t>
            </w:r>
          </w:p>
        </w:tc>
        <w:tc>
          <w:tcPr>
            <w:tcW w:w="6502" w:type="dxa"/>
          </w:tcPr>
          <w:p w14:paraId="0C54E21F" w14:textId="72DCC9B6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Spherical 6-element set comprised of: right ascension +E</w:t>
            </w:r>
            <w:r>
              <w:rPr>
                <w:rFonts w:ascii="Calibri" w:hAnsi="Calibri" w:cs="Calibri"/>
                <w:szCs w:val="24"/>
              </w:rPr>
              <w:t>°</w:t>
            </w:r>
            <w:r>
              <w:rPr>
                <w:szCs w:val="24"/>
              </w:rPr>
              <w:t>, declination +N</w:t>
            </w:r>
            <w:r>
              <w:rPr>
                <w:rFonts w:ascii="Calibri" w:hAnsi="Calibri" w:cs="Calibri"/>
                <w:szCs w:val="24"/>
              </w:rPr>
              <w:t>°</w:t>
            </w:r>
            <w:r>
              <w:rPr>
                <w:szCs w:val="24"/>
              </w:rPr>
              <w:t>, inertial flight path angle measured from the radial direction to inertial velocity direction (e.g. 90</w:t>
            </w:r>
            <w:r w:rsidRPr="002D7E95">
              <w:rPr>
                <w:szCs w:val="24"/>
              </w:rPr>
              <w:t xml:space="preserve">° for circular </w:t>
            </w:r>
            <w:r w:rsidR="00843D24">
              <w:rPr>
                <w:szCs w:val="24"/>
              </w:rPr>
              <w:t xml:space="preserve">orbit), inertial azimuth angle </w:t>
            </w:r>
            <w:r w:rsidRPr="002D7E95">
              <w:rPr>
                <w:szCs w:val="24"/>
              </w:rPr>
              <w:t>measured from local North to projection of inertial velocity in local horizontal plane, radius magnitude</w:t>
            </w:r>
            <w:r w:rsidR="00843D24">
              <w:rPr>
                <w:szCs w:val="24"/>
              </w:rPr>
              <w:t>,</w:t>
            </w:r>
            <w:r w:rsidRPr="002D7E95">
              <w:rPr>
                <w:szCs w:val="24"/>
              </w:rPr>
              <w:t xml:space="preserve"> and velocity magnitude</w:t>
            </w:r>
            <w:r w:rsidR="00843D24">
              <w:rPr>
                <w:szCs w:val="24"/>
              </w:rPr>
              <w:t>.</w:t>
            </w:r>
          </w:p>
        </w:tc>
        <w:tc>
          <w:tcPr>
            <w:tcW w:w="2250" w:type="dxa"/>
          </w:tcPr>
          <w:p w14:paraId="2F73664D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α, δ, β, A, r,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v</m:t>
                </m:r>
              </m:oMath>
            </m:oMathPara>
          </w:p>
        </w:tc>
        <w:tc>
          <w:tcPr>
            <w:tcW w:w="1664" w:type="dxa"/>
            <w:gridSpan w:val="2"/>
          </w:tcPr>
          <w:p w14:paraId="792863CC" w14:textId="77777777" w:rsidR="00765DCB" w:rsidRPr="00765DCB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4×degrees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, </m:t>
                </m:r>
              </m:oMath>
            </m:oMathPara>
          </w:p>
          <w:p w14:paraId="1D89826C" w14:textId="77777777" w:rsidR="00765DCB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1×km</m:t>
              </m:r>
            </m:oMath>
            <w:r>
              <w:rPr>
                <w:szCs w:val="24"/>
              </w:rPr>
              <w:t>,</w:t>
            </w:r>
          </w:p>
          <w:p w14:paraId="3F5D1FB5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</w:rPr>
                <m:t>1×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den>
              </m:f>
            </m:oMath>
          </w:p>
        </w:tc>
      </w:tr>
      <w:tr w:rsidR="00765DCB" w:rsidRPr="00F750F6" w14:paraId="34570C67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08ED0167" w14:textId="77777777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CARTP</w:t>
            </w:r>
          </w:p>
        </w:tc>
        <w:tc>
          <w:tcPr>
            <w:tcW w:w="6502" w:type="dxa"/>
          </w:tcPr>
          <w:p w14:paraId="075B8358" w14:textId="77777777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Cartesian 3-element position (only) orbit state</w:t>
            </w:r>
          </w:p>
        </w:tc>
        <w:tc>
          <w:tcPr>
            <w:tcW w:w="2250" w:type="dxa"/>
          </w:tcPr>
          <w:p w14:paraId="5CCA7FEA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X, Y, Z</w:t>
            </w:r>
          </w:p>
        </w:tc>
        <w:tc>
          <w:tcPr>
            <w:tcW w:w="1664" w:type="dxa"/>
            <w:gridSpan w:val="2"/>
          </w:tcPr>
          <w:p w14:paraId="5F9A0FA5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3×km</m:t>
                </m:r>
              </m:oMath>
            </m:oMathPara>
          </w:p>
        </w:tc>
      </w:tr>
      <w:tr w:rsidR="00765DCB" w:rsidRPr="00F750F6" w14:paraId="6117E740" w14:textId="77777777" w:rsidTr="00177475">
        <w:trPr>
          <w:trHeight w:val="778"/>
        </w:trPr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0A838EA2" w14:textId="77777777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CARTPV</w:t>
            </w:r>
          </w:p>
        </w:tc>
        <w:tc>
          <w:tcPr>
            <w:tcW w:w="6502" w:type="dxa"/>
          </w:tcPr>
          <w:p w14:paraId="74038DB4" w14:textId="77777777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Cartesian 6-element position and velocity orbit state</w:t>
            </w:r>
          </w:p>
        </w:tc>
        <w:tc>
          <w:tcPr>
            <w:tcW w:w="2250" w:type="dxa"/>
          </w:tcPr>
          <w:p w14:paraId="6D1D4ECB" w14:textId="77777777" w:rsidR="00F5189E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X, Y, Z, </w:t>
            </w:r>
          </w:p>
          <w:p w14:paraId="47601CB7" w14:textId="1864B9DC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XD, YD, ZD</w:t>
            </w:r>
          </w:p>
        </w:tc>
        <w:tc>
          <w:tcPr>
            <w:tcW w:w="1664" w:type="dxa"/>
            <w:gridSpan w:val="2"/>
          </w:tcPr>
          <w:p w14:paraId="4D3A68BA" w14:textId="77777777" w:rsidR="00765DCB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3×km</m:t>
              </m:r>
            </m:oMath>
            <w:r>
              <w:rPr>
                <w:szCs w:val="24"/>
              </w:rPr>
              <w:t>,</w:t>
            </w:r>
          </w:p>
          <w:p w14:paraId="54D09603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</w:rPr>
                <m:t>3×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den>
              </m:f>
            </m:oMath>
          </w:p>
        </w:tc>
      </w:tr>
      <w:tr w:rsidR="00765DCB" w:rsidRPr="00F750F6" w14:paraId="1949713C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6D0F6D3F" w14:textId="77777777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CARTPVA</w:t>
            </w:r>
          </w:p>
        </w:tc>
        <w:tc>
          <w:tcPr>
            <w:tcW w:w="6502" w:type="dxa"/>
          </w:tcPr>
          <w:p w14:paraId="03DEF26A" w14:textId="611FF376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Cartesian 9-element position, velocity</w:t>
            </w:r>
            <w:r w:rsidR="00B775D3">
              <w:rPr>
                <w:szCs w:val="24"/>
              </w:rPr>
              <w:t>,</w:t>
            </w:r>
            <w:r>
              <w:rPr>
                <w:szCs w:val="24"/>
              </w:rPr>
              <w:t xml:space="preserve"> and acceleration orbit state</w:t>
            </w:r>
          </w:p>
        </w:tc>
        <w:tc>
          <w:tcPr>
            <w:tcW w:w="2250" w:type="dxa"/>
          </w:tcPr>
          <w:p w14:paraId="34683141" w14:textId="77777777" w:rsidR="00F5189E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X, Y, Z, </w:t>
            </w:r>
          </w:p>
          <w:p w14:paraId="1B068EF9" w14:textId="1C366069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XD, YD, ZD, XDD, YDD, ZDD</w:t>
            </w:r>
          </w:p>
        </w:tc>
        <w:tc>
          <w:tcPr>
            <w:tcW w:w="1664" w:type="dxa"/>
            <w:gridSpan w:val="2"/>
          </w:tcPr>
          <w:p w14:paraId="65A79E5A" w14:textId="77777777" w:rsidR="00765DCB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3×km</m:t>
              </m:r>
            </m:oMath>
            <w:r>
              <w:rPr>
                <w:szCs w:val="24"/>
              </w:rPr>
              <w:t xml:space="preserve">, </w:t>
            </w:r>
          </w:p>
          <w:p w14:paraId="6A72CFDD" w14:textId="77777777" w:rsidR="00765DCB" w:rsidRPr="00765DCB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3×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den>
              </m:f>
            </m:oMath>
            <w:r>
              <w:rPr>
                <w:szCs w:val="24"/>
              </w:rPr>
              <w:t xml:space="preserve">, </w:t>
            </w:r>
          </w:p>
          <w:p w14:paraId="519D4413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km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765DCB" w:rsidRPr="00F750F6" w14:paraId="5F878693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3189C697" w14:textId="77777777" w:rsidR="00765DCB" w:rsidRPr="006E5023" w:rsidRDefault="00765DCB" w:rsidP="00215528">
            <w:pPr>
              <w:widowControl w:val="0"/>
              <w:spacing w:before="0" w:line="240" w:lineRule="auto"/>
              <w:rPr>
                <w:rFonts w:ascii="Segoe UI" w:hAnsi="Segoe UI" w:cs="Segoe UI"/>
                <w:color w:val="101010"/>
                <w:sz w:val="27"/>
                <w:szCs w:val="27"/>
              </w:rPr>
            </w:pPr>
            <w:r w:rsidRPr="006E5023">
              <w:rPr>
                <w:szCs w:val="24"/>
              </w:rPr>
              <w:lastRenderedPageBreak/>
              <w:t>DELAUNAY</w:t>
            </w:r>
          </w:p>
        </w:tc>
        <w:tc>
          <w:tcPr>
            <w:tcW w:w="6502" w:type="dxa"/>
          </w:tcPr>
          <w:p w14:paraId="0D9466C0" w14:textId="2797EEA1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 w:rsidRPr="006E5023">
              <w:rPr>
                <w:szCs w:val="24"/>
              </w:rPr>
              <w:t xml:space="preserve">Delaunay </w:t>
            </w:r>
            <w:r>
              <w:rPr>
                <w:szCs w:val="24"/>
              </w:rPr>
              <w:t>elements employ</w:t>
            </w:r>
            <w:r w:rsidRPr="006E5023">
              <w:rPr>
                <w:szCs w:val="24"/>
              </w:rPr>
              <w:t xml:space="preserve"> a set of canonical action-angle variables, which are commonly used in general perturbation theories. The element set consists of three conjugate action-angle pairs. Lower case letters represent the angles while upper case letters represent the conjugate actions.</w:t>
            </w:r>
            <w:r>
              <w:rPr>
                <w:szCs w:val="24"/>
              </w:rPr>
              <w:t xml:space="preserve">  </w:t>
            </w:r>
            <w:r w:rsidRPr="006E5023">
              <w:rPr>
                <w:szCs w:val="24"/>
              </w:rPr>
              <w:t>Delaunay variables coordin</w:t>
            </w:r>
            <w:r w:rsidR="00F5189E">
              <w:rPr>
                <w:szCs w:val="24"/>
              </w:rPr>
              <w:t>ate type is not available if a f</w:t>
            </w:r>
            <w:r w:rsidRPr="006E5023">
              <w:rPr>
                <w:szCs w:val="24"/>
              </w:rPr>
              <w:t>ixed coordinate system is selected.   Elements L, G</w:t>
            </w:r>
            <w:r w:rsidR="00B775D3">
              <w:rPr>
                <w:szCs w:val="24"/>
              </w:rPr>
              <w:t>,</w:t>
            </w:r>
            <w:r w:rsidRPr="006E5023">
              <w:rPr>
                <w:szCs w:val="24"/>
              </w:rPr>
              <w:t xml:space="preserve"> and H are expressed in terms of distance squared divided by time, where distance is measured in standard units and time is measured in seconds, where “L” is related to the two-body orbital energy, “G” is the magnitude of the orbital angular momentum, “H” is the Z component of the orbital angular momentum.  The elements l, g</w:t>
            </w:r>
            <w:r w:rsidR="00B775D3">
              <w:rPr>
                <w:szCs w:val="24"/>
              </w:rPr>
              <w:t>,</w:t>
            </w:r>
            <w:r w:rsidRPr="006E5023">
              <w:rPr>
                <w:szCs w:val="24"/>
              </w:rPr>
              <w:t xml:space="preserve"> and h are angles, where l is the mean anomaly, g is the argument of perigee</w:t>
            </w:r>
            <w:r w:rsidR="00F5189E">
              <w:rPr>
                <w:szCs w:val="24"/>
              </w:rPr>
              <w:t>,</w:t>
            </w:r>
            <w:r w:rsidRPr="006E5023">
              <w:rPr>
                <w:szCs w:val="24"/>
              </w:rPr>
              <w:t xml:space="preserve"> and h is the right ascension of the ascending node. </w:t>
            </w:r>
          </w:p>
        </w:tc>
        <w:tc>
          <w:tcPr>
            <w:tcW w:w="2250" w:type="dxa"/>
          </w:tcPr>
          <w:p w14:paraId="1E19925D" w14:textId="77777777" w:rsidR="00366709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L, G, H, </w:t>
            </w:r>
          </w:p>
          <w:p w14:paraId="113689B4" w14:textId="5610BC05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l, g, h</w:t>
            </w:r>
          </w:p>
        </w:tc>
        <w:tc>
          <w:tcPr>
            <w:tcW w:w="1664" w:type="dxa"/>
            <w:gridSpan w:val="2"/>
          </w:tcPr>
          <w:p w14:paraId="744D6979" w14:textId="77777777" w:rsidR="00765DCB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3×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km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den>
              </m:f>
            </m:oMath>
            <w:r>
              <w:rPr>
                <w:szCs w:val="24"/>
              </w:rPr>
              <w:t xml:space="preserve">, </w:t>
            </w:r>
          </w:p>
          <w:p w14:paraId="58D431CE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3×degrees</m:t>
                </m:r>
              </m:oMath>
            </m:oMathPara>
          </w:p>
        </w:tc>
      </w:tr>
      <w:tr w:rsidR="00765DCB" w:rsidRPr="00F750F6" w14:paraId="33D1F833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6D428DF7" w14:textId="77777777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 w:rsidRPr="006E5023">
              <w:rPr>
                <w:szCs w:val="24"/>
              </w:rPr>
              <w:t>DELAUNAY</w:t>
            </w:r>
            <w:r>
              <w:rPr>
                <w:szCs w:val="24"/>
              </w:rPr>
              <w:t>MOD</w:t>
            </w:r>
          </w:p>
        </w:tc>
        <w:tc>
          <w:tcPr>
            <w:tcW w:w="6502" w:type="dxa"/>
          </w:tcPr>
          <w:p w14:paraId="2D4D3165" w14:textId="0D9AC40A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Modified Delaunay variables, where the L, G</w:t>
            </w:r>
            <w:r w:rsidR="00177475">
              <w:rPr>
                <w:szCs w:val="24"/>
              </w:rPr>
              <w:t>,</w:t>
            </w:r>
            <w:r>
              <w:rPr>
                <w:szCs w:val="24"/>
              </w:rPr>
              <w:t xml:space="preserve"> and H “action” variables of the Delaunay element set defined above are </w:t>
            </w:r>
            <w:r w:rsidRPr="006E5023">
              <w:rPr>
                <w:szCs w:val="24"/>
              </w:rPr>
              <w:t>divide</w:t>
            </w:r>
            <w:r>
              <w:rPr>
                <w:szCs w:val="24"/>
              </w:rPr>
              <w:t xml:space="preserve">d </w:t>
            </w:r>
            <w:r w:rsidRPr="006E5023">
              <w:rPr>
                <w:szCs w:val="24"/>
              </w:rPr>
              <w:t>by the square root of the central-body gravitational constant, yield</w:t>
            </w:r>
            <w:r>
              <w:rPr>
                <w:szCs w:val="24"/>
              </w:rPr>
              <w:t>ing</w:t>
            </w:r>
            <w:r w:rsidRPr="006E5023">
              <w:rPr>
                <w:szCs w:val="24"/>
              </w:rPr>
              <w:t xml:space="preserve"> a geometric version of the Delaunay set that is independent of the central body.</w:t>
            </w:r>
          </w:p>
        </w:tc>
        <w:tc>
          <w:tcPr>
            <w:tcW w:w="2250" w:type="dxa"/>
          </w:tcPr>
          <w:p w14:paraId="02E10AED" w14:textId="77777777" w:rsidR="00366709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Lm</w:t>
            </w:r>
            <w:proofErr w:type="spellEnd"/>
            <w:r>
              <w:rPr>
                <w:szCs w:val="24"/>
              </w:rPr>
              <w:t xml:space="preserve">, Gm, </w:t>
            </w:r>
            <w:proofErr w:type="spellStart"/>
            <w:r>
              <w:rPr>
                <w:szCs w:val="24"/>
              </w:rPr>
              <w:t>Hm</w:t>
            </w:r>
            <w:proofErr w:type="spellEnd"/>
            <w:r>
              <w:rPr>
                <w:szCs w:val="24"/>
              </w:rPr>
              <w:t xml:space="preserve">, </w:t>
            </w:r>
          </w:p>
          <w:p w14:paraId="056CC27E" w14:textId="0E6CCDD0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lm</w:t>
            </w:r>
            <w:proofErr w:type="spellEnd"/>
            <w:r>
              <w:rPr>
                <w:szCs w:val="24"/>
              </w:rPr>
              <w:t xml:space="preserve">, gm, </w:t>
            </w:r>
            <w:proofErr w:type="spellStart"/>
            <w:r>
              <w:rPr>
                <w:szCs w:val="24"/>
              </w:rPr>
              <w:t>hm</w:t>
            </w:r>
            <w:proofErr w:type="spellEnd"/>
          </w:p>
        </w:tc>
        <w:tc>
          <w:tcPr>
            <w:tcW w:w="1664" w:type="dxa"/>
            <w:gridSpan w:val="2"/>
          </w:tcPr>
          <w:p w14:paraId="386E043C" w14:textId="77777777" w:rsidR="00765DCB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km</m:t>
                  </m:r>
                </m:e>
              </m:rad>
            </m:oMath>
            <w:r>
              <w:rPr>
                <w:szCs w:val="24"/>
              </w:rPr>
              <w:t xml:space="preserve">, </w:t>
            </w:r>
          </w:p>
          <w:p w14:paraId="6FA54EEE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3×degrees</m:t>
                </m:r>
              </m:oMath>
            </m:oMathPara>
          </w:p>
        </w:tc>
      </w:tr>
      <w:tr w:rsidR="000B4797" w:rsidRPr="00F750F6" w14:paraId="417939A5" w14:textId="77777777" w:rsidTr="00177475">
        <w:trPr>
          <w:gridAfter w:val="1"/>
          <w:wAfter w:w="15" w:type="dxa"/>
        </w:trPr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192B7A32" w14:textId="77777777" w:rsidR="000B4797" w:rsidRPr="00F750F6" w:rsidRDefault="000B4797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EIGVAL3EIGVEC3</w:t>
            </w:r>
          </w:p>
        </w:tc>
        <w:tc>
          <w:tcPr>
            <w:tcW w:w="6502" w:type="dxa"/>
          </w:tcPr>
          <w:p w14:paraId="33FB9673" w14:textId="439F067C" w:rsidR="000B4797" w:rsidRPr="00F750F6" w:rsidRDefault="000B4797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12-element eigenvalue/eigenvector representation time history corresponding to the 3x3 position covariance time history</w:t>
            </w:r>
            <w:r w:rsidR="00AC730C">
              <w:rPr>
                <w:szCs w:val="24"/>
              </w:rPr>
              <w:t>. The set consists of</w:t>
            </w:r>
            <w:r>
              <w:rPr>
                <w:szCs w:val="24"/>
              </w:rPr>
              <w:t xml:space="preserve"> the three (major, medium</w:t>
            </w:r>
            <w:r w:rsidR="00B775D3">
              <w:rPr>
                <w:szCs w:val="24"/>
              </w:rPr>
              <w:t>,</w:t>
            </w:r>
            <w:r>
              <w:rPr>
                <w:szCs w:val="24"/>
              </w:rPr>
              <w:t xml:space="preserve"> and minor) eigenvalues </w:t>
            </w:r>
            <w:r w:rsidR="00AC730C">
              <w:rPr>
                <w:szCs w:val="24"/>
              </w:rPr>
              <w:t>in descending order</w:t>
            </w:r>
            <w:r>
              <w:rPr>
                <w:szCs w:val="24"/>
              </w:rPr>
              <w:t>, and the corresponding three eigenvectors matching the major, medium</w:t>
            </w:r>
            <w:r w:rsidR="00B775D3">
              <w:rPr>
                <w:szCs w:val="24"/>
              </w:rPr>
              <w:t>,</w:t>
            </w:r>
            <w:r>
              <w:rPr>
                <w:szCs w:val="24"/>
              </w:rPr>
              <w:t xml:space="preserve"> and minor eigenvalues</w:t>
            </w:r>
            <w:r w:rsidR="002D7761">
              <w:rPr>
                <w:szCs w:val="24"/>
              </w:rPr>
              <w:t>.</w:t>
            </w:r>
          </w:p>
        </w:tc>
        <w:tc>
          <w:tcPr>
            <w:tcW w:w="2250" w:type="dxa"/>
          </w:tcPr>
          <w:p w14:paraId="55C77BCA" w14:textId="77777777" w:rsidR="000B4797" w:rsidRDefault="000B4797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EigMaj</w:t>
            </w:r>
            <w:proofErr w:type="spellEnd"/>
            <w:r>
              <w:rPr>
                <w:szCs w:val="24"/>
              </w:rPr>
              <w:t xml:space="preserve">, </w:t>
            </w:r>
          </w:p>
          <w:p w14:paraId="60E4CF32" w14:textId="77777777" w:rsidR="000B4797" w:rsidRDefault="000B4797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EigMed</w:t>
            </w:r>
            <w:proofErr w:type="spellEnd"/>
            <w:r>
              <w:rPr>
                <w:szCs w:val="24"/>
              </w:rPr>
              <w:t xml:space="preserve">, </w:t>
            </w:r>
          </w:p>
          <w:p w14:paraId="44ED90B3" w14:textId="77777777" w:rsidR="000B4797" w:rsidRDefault="000B4797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EigMin</w:t>
            </w:r>
            <w:proofErr w:type="spellEnd"/>
            <w:r>
              <w:rPr>
                <w:szCs w:val="24"/>
              </w:rPr>
              <w:t>,</w:t>
            </w:r>
          </w:p>
          <w:p w14:paraId="68D4ED34" w14:textId="77777777" w:rsidR="000B4797" w:rsidRDefault="000B4797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EigVecMaj</w:t>
            </w:r>
            <w:proofErr w:type="spellEnd"/>
            <w:r>
              <w:rPr>
                <w:szCs w:val="24"/>
              </w:rPr>
              <w:t>,</w:t>
            </w:r>
          </w:p>
          <w:p w14:paraId="4B9CDD59" w14:textId="77777777" w:rsidR="000B4797" w:rsidRDefault="000B4797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EigVecMed</w:t>
            </w:r>
            <w:proofErr w:type="spellEnd"/>
            <w:r>
              <w:rPr>
                <w:szCs w:val="24"/>
              </w:rPr>
              <w:t>,</w:t>
            </w:r>
          </w:p>
          <w:p w14:paraId="5BE48A07" w14:textId="77777777" w:rsidR="000B4797" w:rsidRPr="00F750F6" w:rsidRDefault="000B4797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EigVecMin</w:t>
            </w:r>
            <w:proofErr w:type="spellEnd"/>
          </w:p>
        </w:tc>
        <w:tc>
          <w:tcPr>
            <w:tcW w:w="1649" w:type="dxa"/>
          </w:tcPr>
          <w:p w14:paraId="6990218E" w14:textId="77777777" w:rsidR="000B4797" w:rsidRDefault="000B4797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3×km</m:t>
              </m:r>
            </m:oMath>
            <w:r>
              <w:rPr>
                <w:szCs w:val="24"/>
              </w:rPr>
              <w:t xml:space="preserve">, </w:t>
            </w:r>
          </w:p>
          <w:p w14:paraId="59643DD2" w14:textId="77777777" w:rsidR="000B4797" w:rsidRDefault="000B4797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9×NonDim</m:t>
              </m:r>
            </m:oMath>
            <w:r>
              <w:rPr>
                <w:szCs w:val="24"/>
              </w:rPr>
              <w:t>,</w:t>
            </w:r>
          </w:p>
          <w:p w14:paraId="75A47714" w14:textId="77777777" w:rsidR="000B4797" w:rsidRPr="00F750F6" w:rsidRDefault="000B4797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765DCB" w:rsidRPr="00F750F6" w14:paraId="7AC47250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62A540B0" w14:textId="44B73DCF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EQUIN</w:t>
            </w:r>
            <w:r w:rsidR="00D02135">
              <w:rPr>
                <w:szCs w:val="24"/>
              </w:rPr>
              <w:t>OCTIAL</w:t>
            </w:r>
          </w:p>
        </w:tc>
        <w:tc>
          <w:tcPr>
            <w:tcW w:w="6502" w:type="dxa"/>
          </w:tcPr>
          <w:p w14:paraId="78AF804B" w14:textId="765229C0" w:rsidR="00765DCB" w:rsidRPr="00F750F6" w:rsidRDefault="006B7104" w:rsidP="00215528">
            <w:pPr>
              <w:widowControl w:val="0"/>
              <w:spacing w:before="0" w:line="240" w:lineRule="auto"/>
              <w:rPr>
                <w:szCs w:val="24"/>
              </w:rPr>
            </w:pPr>
            <w:r w:rsidRPr="006B7104">
              <w:rPr>
                <w:szCs w:val="24"/>
              </w:rPr>
              <w:t>Equinoctial elements (</w:t>
            </w:r>
            <w:proofErr w:type="spellStart"/>
            <w:r w:rsidRPr="006B7104">
              <w:rPr>
                <w:szCs w:val="24"/>
              </w:rPr>
              <w:t>Broucke</w:t>
            </w:r>
            <w:proofErr w:type="spellEnd"/>
            <w:r>
              <w:rPr>
                <w:szCs w:val="24"/>
              </w:rPr>
              <w:t xml:space="preserve"> </w:t>
            </w:r>
            <w:r w:rsidRPr="006B7104">
              <w:rPr>
                <w:szCs w:val="24"/>
              </w:rPr>
              <w:t>and</w:t>
            </w:r>
            <w:r>
              <w:rPr>
                <w:szCs w:val="24"/>
              </w:rPr>
              <w:t xml:space="preserve"> </w:t>
            </w:r>
            <w:proofErr w:type="spellStart"/>
            <w:r w:rsidRPr="006B7104">
              <w:rPr>
                <w:szCs w:val="24"/>
              </w:rPr>
              <w:t>Cefola</w:t>
            </w:r>
            <w:proofErr w:type="spellEnd"/>
            <w:r w:rsidRPr="006B7104">
              <w:rPr>
                <w:szCs w:val="24"/>
              </w:rPr>
              <w:t>, 1972) are popular because they do not suffer from the singularity problems that classical and other elements do.</w:t>
            </w:r>
            <w:r>
              <w:rPr>
                <w:szCs w:val="24"/>
              </w:rPr>
              <w:t xml:space="preserve">  This standardized e</w:t>
            </w:r>
            <w:r w:rsidR="00765DCB">
              <w:rPr>
                <w:szCs w:val="24"/>
              </w:rPr>
              <w:t xml:space="preserve">quinoctial seven-element set </w:t>
            </w:r>
            <w:r>
              <w:rPr>
                <w:szCs w:val="24"/>
              </w:rPr>
              <w:t>is adopted from the definition contained</w:t>
            </w:r>
            <w:r w:rsidR="00765DCB" w:rsidRPr="0099463C">
              <w:rPr>
                <w:szCs w:val="24"/>
              </w:rPr>
              <w:t xml:space="preserve"> in </w:t>
            </w:r>
            <w:r w:rsidR="00177475">
              <w:rPr>
                <w:szCs w:val="24"/>
              </w:rPr>
              <w:lastRenderedPageBreak/>
              <w:t xml:space="preserve">David A. </w:t>
            </w:r>
            <w:proofErr w:type="spellStart"/>
            <w:r w:rsidR="00177475">
              <w:rPr>
                <w:szCs w:val="24"/>
              </w:rPr>
              <w:t>Vallado</w:t>
            </w:r>
            <w:proofErr w:type="spellEnd"/>
            <w:r w:rsidR="00177475">
              <w:rPr>
                <w:szCs w:val="24"/>
              </w:rPr>
              <w:t xml:space="preserve">, </w:t>
            </w:r>
            <w:r w:rsidR="00177475" w:rsidRPr="00874CB5">
              <w:rPr>
                <w:szCs w:val="24"/>
              </w:rPr>
              <w:t>Fundamentals of Astrodynamics and Applications, 4th Ed., Microcosm Press and Springer, ISBN 978-1881883180</w:t>
            </w:r>
            <w:r>
              <w:rPr>
                <w:szCs w:val="24"/>
              </w:rPr>
              <w:t>.</w:t>
            </w:r>
            <w:r w:rsidRPr="006B7104">
              <w:rPr>
                <w:szCs w:val="24"/>
              </w:rPr>
              <w:t xml:space="preserve"> </w:t>
            </w:r>
            <w:r>
              <w:rPr>
                <w:szCs w:val="24"/>
              </w:rPr>
              <w:t>The first six e</w:t>
            </w:r>
            <w:r w:rsidRPr="006B7104">
              <w:rPr>
                <w:szCs w:val="24"/>
              </w:rPr>
              <w:t>quinoctial elements have a singularity for exact 180º inclinations</w:t>
            </w:r>
            <w:r>
              <w:rPr>
                <w:szCs w:val="24"/>
              </w:rPr>
              <w:t>, which is overcome by the addition of a</w:t>
            </w:r>
            <w:r w:rsidR="00765DCB">
              <w:rPr>
                <w:szCs w:val="24"/>
              </w:rPr>
              <w:t xml:space="preserve"> seventh element </w:t>
            </w:r>
            <w:r>
              <w:rPr>
                <w:szCs w:val="24"/>
              </w:rPr>
              <w:t xml:space="preserve">which </w:t>
            </w:r>
            <w:r w:rsidR="00765DCB">
              <w:rPr>
                <w:szCs w:val="24"/>
              </w:rPr>
              <w:t>specifies the retrograde factor [</w:t>
            </w:r>
            <w:proofErr w:type="spellStart"/>
            <w:r w:rsidR="00765DCB">
              <w:rPr>
                <w:szCs w:val="24"/>
              </w:rPr>
              <w:t>f</w:t>
            </w:r>
            <w:r w:rsidR="00765DCB" w:rsidRPr="0099463C">
              <w:rPr>
                <w:szCs w:val="24"/>
                <w:vertAlign w:val="subscript"/>
              </w:rPr>
              <w:t>r</w:t>
            </w:r>
            <w:proofErr w:type="spellEnd"/>
            <w:r w:rsidR="00765DCB" w:rsidRPr="0099463C">
              <w:rPr>
                <w:szCs w:val="24"/>
              </w:rPr>
              <w:t xml:space="preserve"> </w:t>
            </w:r>
            <w:r w:rsidR="00765DCB">
              <w:rPr>
                <w:szCs w:val="24"/>
              </w:rPr>
              <w:t xml:space="preserve">= </w:t>
            </w:r>
            <w:r w:rsidR="00765DCB" w:rsidRPr="004E3985">
              <w:rPr>
                <w:szCs w:val="24"/>
              </w:rPr>
              <w:t>±</w:t>
            </w:r>
            <w:r w:rsidR="00765DCB">
              <w:rPr>
                <w:szCs w:val="24"/>
              </w:rPr>
              <w:t>1</w:t>
            </w:r>
            <w:r>
              <w:rPr>
                <w:szCs w:val="24"/>
              </w:rPr>
              <w:t xml:space="preserve">, where </w:t>
            </w:r>
            <w:proofErr w:type="spellStart"/>
            <w:r>
              <w:rPr>
                <w:szCs w:val="24"/>
              </w:rPr>
              <w:t>f</w:t>
            </w:r>
            <w:r w:rsidRPr="0099463C">
              <w:rPr>
                <w:szCs w:val="24"/>
                <w:vertAlign w:val="subscript"/>
              </w:rPr>
              <w:t>r</w:t>
            </w:r>
            <w:proofErr w:type="spellEnd"/>
            <w:r w:rsidRPr="00F94349">
              <w:rPr>
                <w:szCs w:val="24"/>
              </w:rPr>
              <w:t xml:space="preserve"> = 1 </w:t>
            </w:r>
            <w:r>
              <w:rPr>
                <w:szCs w:val="24"/>
              </w:rPr>
              <w:t>denotes</w:t>
            </w:r>
            <w:r w:rsidRPr="00F94349">
              <w:rPr>
                <w:szCs w:val="24"/>
              </w:rPr>
              <w:t xml:space="preserve"> direct orbits</w:t>
            </w:r>
            <w:r>
              <w:rPr>
                <w:szCs w:val="24"/>
              </w:rPr>
              <w:t xml:space="preserve"> (inclination&lt;=90</w:t>
            </w:r>
            <w:r>
              <w:rPr>
                <w:rFonts w:ascii="Arial" w:eastAsiaTheme="minorHAnsi" w:hAnsi="Arial" w:cs="Arial"/>
                <w:sz w:val="26"/>
                <w:szCs w:val="26"/>
              </w:rPr>
              <w:t>°</w:t>
            </w:r>
            <w:r>
              <w:rPr>
                <w:szCs w:val="24"/>
              </w:rPr>
              <w:t>)</w:t>
            </w:r>
            <w:r w:rsidRPr="00F94349">
              <w:rPr>
                <w:szCs w:val="24"/>
              </w:rPr>
              <w:t>, -1 for retrograde orbits</w:t>
            </w:r>
            <w:r>
              <w:rPr>
                <w:szCs w:val="24"/>
              </w:rPr>
              <w:t xml:space="preserve"> (inclination&gt;90</w:t>
            </w:r>
            <w:r>
              <w:rPr>
                <w:rFonts w:ascii="Arial" w:eastAsiaTheme="minorHAnsi" w:hAnsi="Arial" w:cs="Arial"/>
                <w:sz w:val="26"/>
                <w:szCs w:val="26"/>
              </w:rPr>
              <w:t>°</w:t>
            </w:r>
            <w:r>
              <w:rPr>
                <w:szCs w:val="24"/>
              </w:rPr>
              <w:t>)</w:t>
            </w:r>
            <w:r w:rsidR="00765DCB">
              <w:rPr>
                <w:szCs w:val="24"/>
              </w:rPr>
              <w:t xml:space="preserve">]. </w:t>
            </w:r>
            <w:r>
              <w:rPr>
                <w:szCs w:val="24"/>
              </w:rPr>
              <w:t>Note that s</w:t>
            </w:r>
            <w:r w:rsidR="00F94349" w:rsidRPr="00F94349">
              <w:rPr>
                <w:szCs w:val="24"/>
              </w:rPr>
              <w:t xml:space="preserve">ome centers </w:t>
            </w:r>
            <w:r w:rsidR="00F94349">
              <w:rPr>
                <w:szCs w:val="24"/>
              </w:rPr>
              <w:t>switch the retrograde</w:t>
            </w:r>
            <w:r w:rsidR="00F94349" w:rsidRPr="00F94349">
              <w:rPr>
                <w:szCs w:val="24"/>
              </w:rPr>
              <w:t xml:space="preserve"> </w:t>
            </w:r>
            <w:r w:rsidR="00F94349">
              <w:rPr>
                <w:szCs w:val="24"/>
              </w:rPr>
              <w:t>factor (-1)</w:t>
            </w:r>
            <w:r w:rsidR="00F94349" w:rsidRPr="00F94349">
              <w:rPr>
                <w:szCs w:val="24"/>
              </w:rPr>
              <w:t xml:space="preserve"> only for exact retrograde orbits (switching the singularity for that case to an inclination of 0º), while others </w:t>
            </w:r>
            <w:r w:rsidR="00F94349">
              <w:rPr>
                <w:szCs w:val="24"/>
              </w:rPr>
              <w:t xml:space="preserve">switch this retrograde factor to (-1) for </w:t>
            </w:r>
            <w:r>
              <w:rPr>
                <w:szCs w:val="24"/>
              </w:rPr>
              <w:t>any/</w:t>
            </w:r>
            <w:r w:rsidR="00F94349" w:rsidRPr="00F94349">
              <w:rPr>
                <w:szCs w:val="24"/>
              </w:rPr>
              <w:t>all retrograde orbits.</w:t>
            </w:r>
          </w:p>
        </w:tc>
        <w:tc>
          <w:tcPr>
            <w:tcW w:w="2250" w:type="dxa"/>
          </w:tcPr>
          <w:p w14:paraId="7FD9ADB6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[a, </w:t>
            </w:r>
            <w:proofErr w:type="spellStart"/>
            <w:r>
              <w:rPr>
                <w:szCs w:val="24"/>
              </w:rPr>
              <w:t>a</w:t>
            </w:r>
            <w:r w:rsidRPr="0099463C">
              <w:rPr>
                <w:szCs w:val="24"/>
                <w:vertAlign w:val="subscript"/>
              </w:rPr>
              <w:t>f</w:t>
            </w:r>
            <w:proofErr w:type="spellEnd"/>
            <w:r>
              <w:rPr>
                <w:szCs w:val="24"/>
              </w:rPr>
              <w:t>, a</w:t>
            </w:r>
            <w:r w:rsidRPr="0099463C">
              <w:rPr>
                <w:szCs w:val="24"/>
                <w:vertAlign w:val="subscript"/>
              </w:rPr>
              <w:t>g</w:t>
            </w:r>
            <w:r>
              <w:rPr>
                <w:szCs w:val="24"/>
              </w:rPr>
              <w:t>, L=</w:t>
            </w:r>
            <m:oMath>
              <m:r>
                <w:rPr>
                  <w:rFonts w:ascii="Cambria Math" w:hAnsi="Cambria Math"/>
                  <w:szCs w:val="24"/>
                </w:rPr>
                <m:t>(M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+</m:t>
              </m:r>
              <m:r>
                <w:rPr>
                  <w:rFonts w:ascii="Cambria Math" w:hAnsi="Cambria Math"/>
                  <w:szCs w:val="24"/>
                </w:rPr>
                <m:t>ω+</m:t>
              </m:r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Ω</m:t>
              </m:r>
              <m:r>
                <w:rPr>
                  <w:rFonts w:ascii="Cambria Math" w:hAnsi="Cambria Math"/>
                  <w:szCs w:val="24"/>
                </w:rPr>
                <m:t>)</m:t>
              </m:r>
            </m:oMath>
            <w:r>
              <w:rPr>
                <w:szCs w:val="24"/>
              </w:rPr>
              <w:t xml:space="preserve">, </w:t>
            </w:r>
            <w:r>
              <w:rPr>
                <w:rFonts w:ascii="Calibri" w:hAnsi="Calibri" w:cs="Calibri"/>
                <w:szCs w:val="24"/>
              </w:rPr>
              <w:t xml:space="preserve">χ, ψ, </w:t>
            </w: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r</m:t>
                  </m:r>
                </m:sub>
              </m:sSub>
            </m:oMath>
          </w:p>
        </w:tc>
        <w:tc>
          <w:tcPr>
            <w:tcW w:w="1664" w:type="dxa"/>
            <w:gridSpan w:val="2"/>
          </w:tcPr>
          <w:p w14:paraId="5CEA11AE" w14:textId="77777777" w:rsidR="00765DCB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1×km</m:t>
              </m:r>
            </m:oMath>
            <w:r>
              <w:rPr>
                <w:szCs w:val="24"/>
              </w:rPr>
              <w:t xml:space="preserve">, </w:t>
            </w:r>
          </w:p>
          <w:p w14:paraId="1AB53613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2×NonDim</m:t>
              </m:r>
            </m:oMath>
            <w:r>
              <w:rPr>
                <w:szCs w:val="24"/>
              </w:rPr>
              <w:t>,</w:t>
            </w:r>
          </w:p>
          <w:p w14:paraId="34E84607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1×degrees</m:t>
              </m:r>
            </m:oMath>
            <w:r>
              <w:rPr>
                <w:szCs w:val="24"/>
              </w:rPr>
              <w:t>,</w:t>
            </w:r>
          </w:p>
          <w:p w14:paraId="4DD34D30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2×NonDim</m:t>
              </m:r>
            </m:oMath>
            <w:r>
              <w:rPr>
                <w:szCs w:val="24"/>
              </w:rPr>
              <w:t xml:space="preserve">, </w:t>
            </w:r>
          </w:p>
          <w:p w14:paraId="3E4511B0" w14:textId="77777777" w:rsidR="00EF7592" w:rsidRPr="00F750F6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w:lastRenderedPageBreak/>
                  <m:t>1×(±1)</m:t>
                </m:r>
              </m:oMath>
            </m:oMathPara>
          </w:p>
        </w:tc>
      </w:tr>
      <w:tr w:rsidR="00765DCB" w:rsidRPr="00F750F6" w14:paraId="1E10AD22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5D625E0C" w14:textId="137CD1F8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EQUIN</w:t>
            </w:r>
            <w:r w:rsidR="00D02135">
              <w:rPr>
                <w:szCs w:val="24"/>
              </w:rPr>
              <w:t>OCTIAL</w:t>
            </w:r>
            <w:r>
              <w:rPr>
                <w:szCs w:val="24"/>
              </w:rPr>
              <w:t>MOD</w:t>
            </w:r>
          </w:p>
        </w:tc>
        <w:tc>
          <w:tcPr>
            <w:tcW w:w="6502" w:type="dxa"/>
          </w:tcPr>
          <w:p w14:paraId="21BEDD49" w14:textId="61A5EF17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Modified equinoctial seven-element set, where semi-major axis has been replaced by semi-latus rectum “p” = a (1-e</w:t>
            </w:r>
            <w:r w:rsidRPr="00332609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), and where Mean Anomaly has been replaced by True Anomaly in the “L” term.  The seventh element specifies the retrograde factor [</w:t>
            </w:r>
            <w:proofErr w:type="spellStart"/>
            <w:r>
              <w:rPr>
                <w:szCs w:val="24"/>
              </w:rPr>
              <w:t>f</w:t>
            </w:r>
            <w:r w:rsidRPr="0099463C">
              <w:rPr>
                <w:szCs w:val="24"/>
                <w:vertAlign w:val="subscript"/>
              </w:rPr>
              <w:t>r</w:t>
            </w:r>
            <w:proofErr w:type="spellEnd"/>
            <w:r w:rsidRPr="0099463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= </w:t>
            </w:r>
            <w:r w:rsidRPr="004E3985">
              <w:rPr>
                <w:szCs w:val="24"/>
              </w:rPr>
              <w:t>±</w:t>
            </w:r>
            <w:r>
              <w:rPr>
                <w:szCs w:val="24"/>
              </w:rPr>
              <w:t xml:space="preserve">1] </w:t>
            </w:r>
            <w:r w:rsidRPr="0099463C">
              <w:rPr>
                <w:szCs w:val="24"/>
              </w:rPr>
              <w:t xml:space="preserve">as defined in </w:t>
            </w:r>
            <w:r w:rsidR="005E5A6D">
              <w:rPr>
                <w:szCs w:val="24"/>
              </w:rPr>
              <w:t xml:space="preserve">David A. </w:t>
            </w:r>
            <w:proofErr w:type="spellStart"/>
            <w:r w:rsidR="005E5A6D">
              <w:rPr>
                <w:szCs w:val="24"/>
              </w:rPr>
              <w:t>Vallado</w:t>
            </w:r>
            <w:proofErr w:type="spellEnd"/>
            <w:r w:rsidR="005E5A6D">
              <w:rPr>
                <w:szCs w:val="24"/>
              </w:rPr>
              <w:t xml:space="preserve">, </w:t>
            </w:r>
            <w:r w:rsidR="005E5A6D" w:rsidRPr="00874CB5">
              <w:rPr>
                <w:szCs w:val="24"/>
              </w:rPr>
              <w:t>Fundamentals of Astrodynamics and Applications, 4th Ed., Microcosm Press and Springer, ISBN 978-1881883180</w:t>
            </w:r>
            <w:r>
              <w:rPr>
                <w:szCs w:val="24"/>
              </w:rPr>
              <w:t>.</w:t>
            </w:r>
          </w:p>
        </w:tc>
        <w:tc>
          <w:tcPr>
            <w:tcW w:w="2250" w:type="dxa"/>
          </w:tcPr>
          <w:p w14:paraId="323BF4B7" w14:textId="498A1C76" w:rsidR="00765DCB" w:rsidRPr="002D439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 w:rsidRPr="002D4396">
              <w:rPr>
                <w:szCs w:val="24"/>
              </w:rPr>
              <w:t>[p = a(1-e</w:t>
            </w:r>
            <w:r w:rsidRPr="002D4396">
              <w:rPr>
                <w:szCs w:val="24"/>
                <w:vertAlign w:val="superscript"/>
              </w:rPr>
              <w:t>2</w:t>
            </w:r>
            <w:r w:rsidRPr="002D4396">
              <w:rPr>
                <w:szCs w:val="24"/>
              </w:rPr>
              <w:t>)</w:t>
            </w:r>
            <w:r w:rsidR="00025C67" w:rsidRPr="002D4396">
              <w:rPr>
                <w:szCs w:val="24"/>
              </w:rPr>
              <w:t>]</w:t>
            </w:r>
            <w:r w:rsidRPr="002D4396">
              <w:rPr>
                <w:szCs w:val="24"/>
              </w:rPr>
              <w:t xml:space="preserve">, </w:t>
            </w:r>
            <w:proofErr w:type="spellStart"/>
            <w:r w:rsidRPr="002D4396">
              <w:rPr>
                <w:szCs w:val="24"/>
              </w:rPr>
              <w:t>a</w:t>
            </w:r>
            <w:r w:rsidRPr="002D4396">
              <w:rPr>
                <w:szCs w:val="24"/>
                <w:vertAlign w:val="subscript"/>
              </w:rPr>
              <w:t>f</w:t>
            </w:r>
            <w:proofErr w:type="spellEnd"/>
            <w:r w:rsidRPr="002D4396">
              <w:rPr>
                <w:szCs w:val="24"/>
              </w:rPr>
              <w:t>, a</w:t>
            </w:r>
            <w:r w:rsidRPr="002D4396">
              <w:rPr>
                <w:szCs w:val="24"/>
                <w:vertAlign w:val="subscript"/>
              </w:rPr>
              <w:t>g</w:t>
            </w:r>
            <w:r w:rsidRPr="002D4396">
              <w:rPr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Cs w:val="24"/>
                </w:rPr>
                <m:t>{L'=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ν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Cs w:val="24"/>
                    </w:rPr>
                    <m:t>ω+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Ω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}</m:t>
              </m:r>
            </m:oMath>
            <w:r w:rsidRPr="002D4396">
              <w:rPr>
                <w:szCs w:val="24"/>
              </w:rPr>
              <w:t xml:space="preserve">, </w:t>
            </w:r>
            <w:r>
              <w:rPr>
                <w:rFonts w:ascii="Calibri" w:hAnsi="Calibri" w:cs="Calibri"/>
                <w:szCs w:val="24"/>
              </w:rPr>
              <w:t>χ</w:t>
            </w:r>
            <w:r w:rsidRPr="002D4396">
              <w:rPr>
                <w:rFonts w:ascii="Calibri" w:hAnsi="Calibri" w:cs="Calibri"/>
                <w:szCs w:val="24"/>
              </w:rPr>
              <w:t xml:space="preserve">, </w:t>
            </w:r>
            <w:r>
              <w:rPr>
                <w:rFonts w:ascii="Calibri" w:hAnsi="Calibri" w:cs="Calibri"/>
                <w:szCs w:val="24"/>
              </w:rPr>
              <w:t>ψ</w:t>
            </w:r>
            <w:r w:rsidRPr="002D4396">
              <w:rPr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r</m:t>
                  </m:r>
                </m:sub>
              </m:sSub>
            </m:oMath>
          </w:p>
        </w:tc>
        <w:tc>
          <w:tcPr>
            <w:tcW w:w="1664" w:type="dxa"/>
            <w:gridSpan w:val="2"/>
          </w:tcPr>
          <w:p w14:paraId="4127D6FD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1×km</m:t>
              </m:r>
            </m:oMath>
            <w:r>
              <w:rPr>
                <w:szCs w:val="24"/>
              </w:rPr>
              <w:t xml:space="preserve">, </w:t>
            </w:r>
          </w:p>
          <w:p w14:paraId="306F7ED4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2×NonDim</m:t>
              </m:r>
            </m:oMath>
            <w:r>
              <w:rPr>
                <w:szCs w:val="24"/>
              </w:rPr>
              <w:t>,</w:t>
            </w:r>
          </w:p>
          <w:p w14:paraId="40615977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1×degrees</m:t>
              </m:r>
            </m:oMath>
            <w:r>
              <w:rPr>
                <w:szCs w:val="24"/>
              </w:rPr>
              <w:t>,</w:t>
            </w:r>
          </w:p>
          <w:p w14:paraId="71B20AE3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2×NonDim</m:t>
              </m:r>
            </m:oMath>
            <w:r>
              <w:rPr>
                <w:szCs w:val="24"/>
              </w:rPr>
              <w:t xml:space="preserve">, </w:t>
            </w:r>
          </w:p>
          <w:p w14:paraId="56588C71" w14:textId="77777777" w:rsidR="00765DCB" w:rsidRPr="00F750F6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1×(±1)</m:t>
                </m:r>
              </m:oMath>
            </m:oMathPara>
          </w:p>
        </w:tc>
      </w:tr>
      <w:tr w:rsidR="00765DCB" w:rsidRPr="00F750F6" w14:paraId="0A98139E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00CEC247" w14:textId="77777777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GEODETIC</w:t>
            </w:r>
          </w:p>
        </w:tc>
        <w:tc>
          <w:tcPr>
            <w:tcW w:w="6502" w:type="dxa"/>
          </w:tcPr>
          <w:p w14:paraId="16FFD7DD" w14:textId="46C8ADF8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Geodetic elements (longitude, geodetic latitude, fixed frame flight path angle, fixed frame azimuth, altitude above oblate spheroid, and</w:t>
            </w:r>
            <w:r w:rsidR="00B775D3">
              <w:rPr>
                <w:szCs w:val="24"/>
              </w:rPr>
              <w:t>,</w:t>
            </w:r>
            <w:r>
              <w:rPr>
                <w:szCs w:val="24"/>
              </w:rPr>
              <w:t xml:space="preserve"> velocity relative to the fixed frame</w:t>
            </w:r>
            <w:r w:rsidR="00177475">
              <w:rPr>
                <w:szCs w:val="24"/>
              </w:rPr>
              <w:t>.</w:t>
            </w:r>
          </w:p>
        </w:tc>
        <w:tc>
          <w:tcPr>
            <w:tcW w:w="2250" w:type="dxa"/>
          </w:tcPr>
          <w:p w14:paraId="70090A5B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λ,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GD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 xml:space="preserve">, β,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Α ,</m:t>
                </m:r>
                <m:r>
                  <w:rPr>
                    <w:rFonts w:ascii="Cambria Math" w:hAnsi="Cambria Math"/>
                    <w:szCs w:val="24"/>
                  </w:rPr>
                  <m:t xml:space="preserve">h,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rel</m:t>
                    </m:r>
                  </m:sub>
                </m:sSub>
              </m:oMath>
            </m:oMathPara>
          </w:p>
        </w:tc>
        <w:tc>
          <w:tcPr>
            <w:tcW w:w="1664" w:type="dxa"/>
            <w:gridSpan w:val="2"/>
          </w:tcPr>
          <w:p w14:paraId="25DF3EEE" w14:textId="77777777" w:rsidR="00EF7592" w:rsidRPr="00765DCB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4×degrees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, </m:t>
                </m:r>
              </m:oMath>
            </m:oMathPara>
          </w:p>
          <w:p w14:paraId="007E080E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1×km</m:t>
              </m:r>
            </m:oMath>
            <w:r>
              <w:rPr>
                <w:szCs w:val="24"/>
              </w:rPr>
              <w:t>,</w:t>
            </w:r>
          </w:p>
          <w:p w14:paraId="7E07C185" w14:textId="77777777" w:rsidR="00765DCB" w:rsidRPr="00F750F6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</w:rPr>
                <m:t>1×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den>
              </m:f>
            </m:oMath>
          </w:p>
        </w:tc>
      </w:tr>
      <w:tr w:rsidR="00765DCB" w:rsidRPr="00F750F6" w14:paraId="63A475F3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07353CA4" w14:textId="7631052C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KEPLER</w:t>
            </w:r>
            <w:r w:rsidR="00D02135">
              <w:rPr>
                <w:szCs w:val="24"/>
              </w:rPr>
              <w:t>IAN</w:t>
            </w:r>
          </w:p>
        </w:tc>
        <w:tc>
          <w:tcPr>
            <w:tcW w:w="6502" w:type="dxa"/>
          </w:tcPr>
          <w:p w14:paraId="20640173" w14:textId="5D3AF044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Keplerian 6-element classical set (semi-major axis, eccentricity, inclination, right ascension of the ascending node, argument of perigee</w:t>
            </w:r>
            <w:r w:rsidR="00177475">
              <w:rPr>
                <w:szCs w:val="24"/>
              </w:rPr>
              <w:t>,</w:t>
            </w:r>
            <w:r>
              <w:rPr>
                <w:szCs w:val="24"/>
              </w:rPr>
              <w:t xml:space="preserve"> and true anomaly)</w:t>
            </w:r>
            <w:r w:rsidR="00177475">
              <w:rPr>
                <w:szCs w:val="24"/>
              </w:rPr>
              <w:t>.</w:t>
            </w:r>
          </w:p>
        </w:tc>
        <w:tc>
          <w:tcPr>
            <w:tcW w:w="2250" w:type="dxa"/>
          </w:tcPr>
          <w:p w14:paraId="37985026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a, e, i,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Ω, </m:t>
                </m:r>
                <m:r>
                  <w:rPr>
                    <w:rFonts w:ascii="Cambria Math" w:hAnsi="Cambria Math"/>
                    <w:szCs w:val="24"/>
                  </w:rPr>
                  <m:t>ω, ν</m:t>
                </m:r>
              </m:oMath>
            </m:oMathPara>
          </w:p>
        </w:tc>
        <w:tc>
          <w:tcPr>
            <w:tcW w:w="1664" w:type="dxa"/>
            <w:gridSpan w:val="2"/>
          </w:tcPr>
          <w:p w14:paraId="6947A48F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1×km</m:t>
              </m:r>
            </m:oMath>
            <w:r>
              <w:rPr>
                <w:szCs w:val="24"/>
              </w:rPr>
              <w:t xml:space="preserve">, </w:t>
            </w:r>
          </w:p>
          <w:p w14:paraId="7C80EB38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1×NonDim</m:t>
              </m:r>
            </m:oMath>
            <w:r>
              <w:rPr>
                <w:szCs w:val="24"/>
              </w:rPr>
              <w:t>,</w:t>
            </w:r>
          </w:p>
          <w:p w14:paraId="78CCCB69" w14:textId="77777777" w:rsidR="00765DCB" w:rsidRPr="00F750F6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4×degrees</m:t>
                </m:r>
              </m:oMath>
            </m:oMathPara>
          </w:p>
        </w:tc>
      </w:tr>
      <w:tr w:rsidR="00765DCB" w:rsidRPr="00F750F6" w14:paraId="14AAE067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374DE064" w14:textId="11B62BAA" w:rsidR="00765DCB" w:rsidRPr="00F750F6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KEPLER</w:t>
            </w:r>
            <w:r w:rsidR="00D02135">
              <w:rPr>
                <w:szCs w:val="24"/>
              </w:rPr>
              <w:t>IAN</w:t>
            </w:r>
            <w:r>
              <w:rPr>
                <w:szCs w:val="24"/>
              </w:rPr>
              <w:t>M</w:t>
            </w:r>
            <w:r w:rsidR="00D02135">
              <w:rPr>
                <w:szCs w:val="24"/>
              </w:rPr>
              <w:t>EAN</w:t>
            </w:r>
          </w:p>
        </w:tc>
        <w:tc>
          <w:tcPr>
            <w:tcW w:w="6502" w:type="dxa"/>
          </w:tcPr>
          <w:p w14:paraId="1D125534" w14:textId="77777777" w:rsidR="00765DCB" w:rsidRDefault="00765DCB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Keplerian 6-element classical set (semi-major axis, eccentricity, inclination, right ascension of the ascending node, argument of perigee</w:t>
            </w:r>
            <w:r w:rsidR="00177475">
              <w:rPr>
                <w:szCs w:val="24"/>
              </w:rPr>
              <w:t>,</w:t>
            </w:r>
            <w:r>
              <w:rPr>
                <w:szCs w:val="24"/>
              </w:rPr>
              <w:t xml:space="preserve"> and mean anomaly)</w:t>
            </w:r>
            <w:r w:rsidR="00177475">
              <w:rPr>
                <w:szCs w:val="24"/>
              </w:rPr>
              <w:t>.</w:t>
            </w:r>
          </w:p>
          <w:p w14:paraId="41A6327F" w14:textId="3920469B" w:rsidR="00A134B7" w:rsidRPr="00F750F6" w:rsidRDefault="00A134B7" w:rsidP="00215528">
            <w:pPr>
              <w:widowControl w:val="0"/>
              <w:spacing w:before="0" w:line="240" w:lineRule="auto"/>
              <w:rPr>
                <w:szCs w:val="24"/>
              </w:rPr>
            </w:pPr>
          </w:p>
        </w:tc>
        <w:tc>
          <w:tcPr>
            <w:tcW w:w="2250" w:type="dxa"/>
          </w:tcPr>
          <w:p w14:paraId="1FEC07A2" w14:textId="77777777" w:rsidR="00765DCB" w:rsidRPr="00F750F6" w:rsidRDefault="00765DCB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a, e, i,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Ω, </m:t>
                </m:r>
                <m:r>
                  <w:rPr>
                    <w:rFonts w:ascii="Cambria Math" w:hAnsi="Cambria Math"/>
                    <w:szCs w:val="24"/>
                  </w:rPr>
                  <m:t>ω,M</m:t>
                </m:r>
              </m:oMath>
            </m:oMathPara>
          </w:p>
        </w:tc>
        <w:tc>
          <w:tcPr>
            <w:tcW w:w="1664" w:type="dxa"/>
            <w:gridSpan w:val="2"/>
          </w:tcPr>
          <w:p w14:paraId="3CED8EFE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1×km</m:t>
              </m:r>
            </m:oMath>
            <w:r>
              <w:rPr>
                <w:szCs w:val="24"/>
              </w:rPr>
              <w:t xml:space="preserve">, </w:t>
            </w:r>
          </w:p>
          <w:p w14:paraId="00938882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1×NonDim</m:t>
              </m:r>
            </m:oMath>
            <w:r>
              <w:rPr>
                <w:szCs w:val="24"/>
              </w:rPr>
              <w:t>,</w:t>
            </w:r>
          </w:p>
          <w:p w14:paraId="36E89BB9" w14:textId="77777777" w:rsidR="00765DCB" w:rsidRPr="00F750F6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4×degrees</m:t>
                </m:r>
              </m:oMath>
            </m:oMathPara>
          </w:p>
        </w:tc>
      </w:tr>
      <w:tr w:rsidR="00EF7592" w:rsidRPr="00F750F6" w14:paraId="55C467B6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7A6F8656" w14:textId="77777777" w:rsidR="00EF7592" w:rsidRPr="00F750F6" w:rsidRDefault="00EF7592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LDBARV</w:t>
            </w:r>
          </w:p>
        </w:tc>
        <w:tc>
          <w:tcPr>
            <w:tcW w:w="6502" w:type="dxa"/>
          </w:tcPr>
          <w:p w14:paraId="238196EB" w14:textId="791A68F5" w:rsidR="00EF7592" w:rsidRPr="00F750F6" w:rsidRDefault="00EF7592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Modified spherical 6-element set (Earth longitude +E</w:t>
            </w:r>
            <w:r>
              <w:rPr>
                <w:rFonts w:ascii="Calibri" w:hAnsi="Calibri" w:cs="Calibri"/>
                <w:szCs w:val="24"/>
              </w:rPr>
              <w:t>°, d</w:t>
            </w:r>
            <w:r>
              <w:rPr>
                <w:szCs w:val="24"/>
              </w:rPr>
              <w:t>eclination +N</w:t>
            </w:r>
            <w:r>
              <w:rPr>
                <w:rFonts w:ascii="Calibri" w:hAnsi="Calibri" w:cs="Calibri"/>
                <w:szCs w:val="24"/>
              </w:rPr>
              <w:t>°</w:t>
            </w:r>
            <w:r>
              <w:rPr>
                <w:szCs w:val="24"/>
              </w:rPr>
              <w:t>, inertial flight path angle measured from the radial direction to inertial velocity direction (e.g. 90</w:t>
            </w:r>
            <w:r w:rsidRPr="002D7E95">
              <w:rPr>
                <w:szCs w:val="24"/>
              </w:rPr>
              <w:t>° for circular</w:t>
            </w:r>
            <w:r w:rsidR="00177475">
              <w:rPr>
                <w:szCs w:val="24"/>
              </w:rPr>
              <w:t xml:space="preserve"> orbit), inertial azimuth angle</w:t>
            </w:r>
            <w:r w:rsidRPr="002D7E95">
              <w:rPr>
                <w:szCs w:val="24"/>
              </w:rPr>
              <w:t xml:space="preserve"> measured from local North to projection of inertial velocity in local horizontal plane, radius magnitude</w:t>
            </w:r>
            <w:r w:rsidR="00177475">
              <w:rPr>
                <w:szCs w:val="24"/>
              </w:rPr>
              <w:t>,</w:t>
            </w:r>
            <w:r w:rsidRPr="002D7E95">
              <w:rPr>
                <w:szCs w:val="24"/>
              </w:rPr>
              <w:t xml:space="preserve"> and velocity magnitude</w:t>
            </w:r>
            <w:r>
              <w:rPr>
                <w:szCs w:val="24"/>
              </w:rPr>
              <w:t>)</w:t>
            </w:r>
          </w:p>
        </w:tc>
        <w:tc>
          <w:tcPr>
            <w:tcW w:w="2250" w:type="dxa"/>
          </w:tcPr>
          <w:p w14:paraId="3D876AA5" w14:textId="77777777" w:rsidR="00EF7592" w:rsidRPr="00F750F6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"/>
                    <w:szCs w:val="24"/>
                  </w:rPr>
                  <m:t>λ</m:t>
                </m:r>
                <m:r>
                  <w:rPr>
                    <w:rFonts w:ascii="Cambria Math" w:hAnsi="Cambria Math"/>
                    <w:szCs w:val="24"/>
                  </w:rPr>
                  <m:t xml:space="preserve">, δ, β, A, r,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v</m:t>
                </m:r>
              </m:oMath>
            </m:oMathPara>
          </w:p>
        </w:tc>
        <w:tc>
          <w:tcPr>
            <w:tcW w:w="1664" w:type="dxa"/>
            <w:gridSpan w:val="2"/>
          </w:tcPr>
          <w:p w14:paraId="0F131B67" w14:textId="77777777" w:rsidR="00EF7592" w:rsidRPr="00765DCB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4×degrees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, </m:t>
                </m:r>
              </m:oMath>
            </m:oMathPara>
          </w:p>
          <w:p w14:paraId="6B0F01A0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1×km</m:t>
              </m:r>
            </m:oMath>
            <w:r>
              <w:rPr>
                <w:szCs w:val="24"/>
              </w:rPr>
              <w:t>,</w:t>
            </w:r>
          </w:p>
          <w:p w14:paraId="39BE54B5" w14:textId="77777777" w:rsidR="00EF7592" w:rsidRPr="00F750F6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</w:rPr>
                <m:t>1×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den>
              </m:f>
            </m:oMath>
          </w:p>
        </w:tc>
      </w:tr>
      <w:tr w:rsidR="00603958" w:rsidRPr="00F750F6" w14:paraId="64FA1CEA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692AB228" w14:textId="38B9DECF" w:rsidR="00603958" w:rsidRDefault="00603958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ONSTATION</w:t>
            </w:r>
          </w:p>
        </w:tc>
        <w:tc>
          <w:tcPr>
            <w:tcW w:w="6502" w:type="dxa"/>
          </w:tcPr>
          <w:p w14:paraId="26019674" w14:textId="2AA6B29F" w:rsidR="00603958" w:rsidRDefault="00603958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83596D">
              <w:rPr>
                <w:szCs w:val="24"/>
              </w:rPr>
              <w:t xml:space="preserve"> geosynchronous on-station-</w:t>
            </w:r>
            <w:r>
              <w:rPr>
                <w:szCs w:val="24"/>
              </w:rPr>
              <w:t>tailored set of orbital elements consisting of semi</w:t>
            </w:r>
            <w:r w:rsidR="00B775D3">
              <w:rPr>
                <w:szCs w:val="24"/>
              </w:rPr>
              <w:t xml:space="preserve">-major axis, x and y </w:t>
            </w:r>
            <w:r w:rsidR="0083596D">
              <w:rPr>
                <w:szCs w:val="24"/>
              </w:rPr>
              <w:t>component</w:t>
            </w:r>
            <w:r w:rsidR="00B775D3">
              <w:rPr>
                <w:szCs w:val="24"/>
              </w:rPr>
              <w:t xml:space="preserve">s of the eccentricity vector, x and y </w:t>
            </w:r>
            <w:r w:rsidR="0083596D">
              <w:rPr>
                <w:szCs w:val="24"/>
              </w:rPr>
              <w:t>components of the inclination vector</w:t>
            </w:r>
            <w:r w:rsidR="00927D3E">
              <w:rPr>
                <w:szCs w:val="24"/>
              </w:rPr>
              <w:t>,</w:t>
            </w:r>
            <w:r w:rsidR="0083596D">
              <w:rPr>
                <w:szCs w:val="24"/>
              </w:rPr>
              <w:t xml:space="preserve"> and true longitude</w:t>
            </w:r>
            <w:r w:rsidR="00927D3E">
              <w:rPr>
                <w:szCs w:val="24"/>
              </w:rPr>
              <w:t>.</w:t>
            </w:r>
          </w:p>
        </w:tc>
        <w:tc>
          <w:tcPr>
            <w:tcW w:w="2250" w:type="dxa"/>
          </w:tcPr>
          <w:p w14:paraId="25F5A587" w14:textId="6CD130F3" w:rsidR="00603958" w:rsidRPr="00F750F6" w:rsidRDefault="00603958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a,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 xml:space="preserve">, </m:t>
                </m:r>
                <m:r>
                  <w:rPr>
                    <w:rFonts w:ascii="Cambria Math" w:hAnsi="Cambria Math"/>
                    <w:szCs w:val="24"/>
                  </w:rPr>
                  <m:t>λ</m:t>
                </m:r>
              </m:oMath>
            </m:oMathPara>
          </w:p>
        </w:tc>
        <w:tc>
          <w:tcPr>
            <w:tcW w:w="1664" w:type="dxa"/>
            <w:gridSpan w:val="2"/>
          </w:tcPr>
          <w:p w14:paraId="3E2B40BB" w14:textId="77777777" w:rsidR="0083596D" w:rsidRPr="00613CA7" w:rsidRDefault="0083596D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km, </m:t>
                </m:r>
              </m:oMath>
            </m:oMathPara>
          </w:p>
          <w:p w14:paraId="25398EDF" w14:textId="77777777" w:rsidR="0083596D" w:rsidRPr="00613CA7" w:rsidRDefault="0083596D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4×NonDim,</m:t>
                </m:r>
              </m:oMath>
            </m:oMathPara>
          </w:p>
          <w:p w14:paraId="2F1F75E2" w14:textId="38211745" w:rsidR="00603958" w:rsidRPr="00F750F6" w:rsidRDefault="0083596D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1×degrees</m:t>
                </m:r>
              </m:oMath>
            </m:oMathPara>
          </w:p>
        </w:tc>
      </w:tr>
      <w:tr w:rsidR="00EF7592" w:rsidRPr="00F750F6" w14:paraId="38DE26F6" w14:textId="77777777" w:rsidTr="00177475">
        <w:tc>
          <w:tcPr>
            <w:tcW w:w="2403" w:type="dxa"/>
            <w:shd w:val="clear" w:color="auto" w:fill="auto"/>
            <w:tcMar>
              <w:top w:w="58" w:type="dxa"/>
              <w:bottom w:w="58" w:type="dxa"/>
            </w:tcMar>
          </w:tcPr>
          <w:p w14:paraId="6ACBA7A7" w14:textId="77777777" w:rsidR="00EF7592" w:rsidRDefault="00EF7592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POINCARE</w:t>
            </w:r>
          </w:p>
        </w:tc>
        <w:tc>
          <w:tcPr>
            <w:tcW w:w="6502" w:type="dxa"/>
          </w:tcPr>
          <w:p w14:paraId="62A051A3" w14:textId="5D521339" w:rsidR="00874CB5" w:rsidRPr="00874CB5" w:rsidRDefault="00EF7592" w:rsidP="00215528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Canonical counterpart of equinoctial 6-element set. </w:t>
            </w:r>
            <w:r w:rsidR="00874CB5">
              <w:rPr>
                <w:szCs w:val="24"/>
              </w:rPr>
              <w:t xml:space="preserve">See David A. </w:t>
            </w:r>
            <w:proofErr w:type="spellStart"/>
            <w:r w:rsidR="00874CB5">
              <w:rPr>
                <w:szCs w:val="24"/>
              </w:rPr>
              <w:t>Vallado</w:t>
            </w:r>
            <w:proofErr w:type="spellEnd"/>
            <w:r w:rsidR="00874CB5">
              <w:rPr>
                <w:szCs w:val="24"/>
              </w:rPr>
              <w:t xml:space="preserve">, </w:t>
            </w:r>
            <w:r w:rsidR="00874CB5" w:rsidRPr="00874CB5">
              <w:rPr>
                <w:szCs w:val="24"/>
              </w:rPr>
              <w:t xml:space="preserve">Fundamentals of Astrodynamics and Applications, 4th Ed., Microcosm Press </w:t>
            </w:r>
            <w:bookmarkStart w:id="1" w:name="_GoBack"/>
            <w:r w:rsidR="00874CB5" w:rsidRPr="00874CB5">
              <w:rPr>
                <w:szCs w:val="24"/>
              </w:rPr>
              <w:t>and</w:t>
            </w:r>
            <w:bookmarkEnd w:id="1"/>
            <w:r w:rsidR="00874CB5" w:rsidRPr="00874CB5">
              <w:rPr>
                <w:szCs w:val="24"/>
              </w:rPr>
              <w:t xml:space="preserve"> Springer, ISBN 978-1881883180.</w:t>
            </w:r>
          </w:p>
          <w:p w14:paraId="21EB9925" w14:textId="0D1310BD" w:rsidR="00EF7592" w:rsidRDefault="00EF7592" w:rsidP="00215528">
            <w:pPr>
              <w:widowControl w:val="0"/>
              <w:spacing w:before="0" w:line="240" w:lineRule="auto"/>
              <w:rPr>
                <w:szCs w:val="24"/>
              </w:rPr>
            </w:pPr>
          </w:p>
        </w:tc>
        <w:tc>
          <w:tcPr>
            <w:tcW w:w="2250" w:type="dxa"/>
          </w:tcPr>
          <w:p w14:paraId="665EF46F" w14:textId="77777777" w:rsidR="00EF7592" w:rsidRPr="00F750F6" w:rsidRDefault="004F1975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Cs w:val="24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=M+</m:t>
                  </m:r>
                  <m:r>
                    <w:rPr>
                      <w:rFonts w:ascii="Cambria Math" w:hAnsi="Cambria Math"/>
                      <w:szCs w:val="24"/>
                    </w:rPr>
                    <m:t>ω+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Ω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 xml:space="preserve">, </m:t>
              </m:r>
            </m:oMath>
            <w:r w:rsidR="00EF7592">
              <w:rPr>
                <w:rFonts w:ascii="Calibri" w:hAnsi="Calibri" w:cs="Calibri"/>
                <w:szCs w:val="24"/>
              </w:rPr>
              <w:t>g</w:t>
            </w:r>
            <w:r w:rsidR="00EF7592">
              <w:rPr>
                <w:szCs w:val="24"/>
                <w:vertAlign w:val="subscript"/>
              </w:rPr>
              <w:t>p</w:t>
            </w:r>
            <w:r w:rsidR="00EF7592">
              <w:rPr>
                <w:szCs w:val="24"/>
              </w:rPr>
              <w:t xml:space="preserve">, </w:t>
            </w:r>
            <w:proofErr w:type="spellStart"/>
            <w:r w:rsidR="00EF7592">
              <w:rPr>
                <w:szCs w:val="24"/>
              </w:rPr>
              <w:t>h</w:t>
            </w:r>
            <w:r w:rsidR="00EF7592">
              <w:rPr>
                <w:szCs w:val="24"/>
                <w:vertAlign w:val="subscript"/>
              </w:rPr>
              <w:t>p</w:t>
            </w:r>
            <w:proofErr w:type="spellEnd"/>
            <w:r w:rsidR="00EF7592">
              <w:rPr>
                <w:szCs w:val="24"/>
              </w:rPr>
              <w:t xml:space="preserve">, </w:t>
            </w:r>
            <w:proofErr w:type="spellStart"/>
            <w:r w:rsidR="00EF7592">
              <w:rPr>
                <w:szCs w:val="24"/>
              </w:rPr>
              <w:t>L</w:t>
            </w:r>
            <w:r w:rsidR="00EF7592">
              <w:rPr>
                <w:szCs w:val="24"/>
                <w:vertAlign w:val="subscript"/>
              </w:rPr>
              <w:t>p</w:t>
            </w:r>
            <w:proofErr w:type="spellEnd"/>
            <w:r w:rsidR="00EF7592">
              <w:rPr>
                <w:szCs w:val="24"/>
              </w:rPr>
              <w:t xml:space="preserve">, </w:t>
            </w:r>
            <w:proofErr w:type="spellStart"/>
            <w:r w:rsidR="00EF7592">
              <w:rPr>
                <w:szCs w:val="24"/>
              </w:rPr>
              <w:t>G</w:t>
            </w:r>
            <w:r w:rsidR="00EF7592">
              <w:rPr>
                <w:szCs w:val="24"/>
                <w:vertAlign w:val="subscript"/>
              </w:rPr>
              <w:t>p</w:t>
            </w:r>
            <w:proofErr w:type="spellEnd"/>
            <w:r w:rsidR="00EF7592">
              <w:rPr>
                <w:szCs w:val="24"/>
              </w:rPr>
              <w:t xml:space="preserve">, </w:t>
            </w:r>
            <w:proofErr w:type="spellStart"/>
            <w:r w:rsidR="00EF7592">
              <w:rPr>
                <w:szCs w:val="24"/>
              </w:rPr>
              <w:t>H</w:t>
            </w:r>
            <w:r w:rsidR="00EF7592">
              <w:rPr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1664" w:type="dxa"/>
            <w:gridSpan w:val="2"/>
          </w:tcPr>
          <w:p w14:paraId="63D437EA" w14:textId="77777777" w:rsidR="00EF7592" w:rsidRDefault="00EF7592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1×degrees</m:t>
              </m:r>
            </m:oMath>
            <w:r>
              <w:rPr>
                <w:szCs w:val="24"/>
              </w:rPr>
              <w:t>,</w:t>
            </w:r>
          </w:p>
          <w:p w14:paraId="5F71F3EF" w14:textId="77777777" w:rsidR="00EF7592" w:rsidRDefault="00137214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2×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km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0.5</m:t>
                      </m:r>
                    </m:sup>
                  </m:sSup>
                </m:den>
              </m:f>
            </m:oMath>
            <w:r w:rsidR="00EF7592">
              <w:rPr>
                <w:szCs w:val="24"/>
              </w:rPr>
              <w:t xml:space="preserve">, </w:t>
            </w:r>
          </w:p>
          <w:p w14:paraId="31A7EF31" w14:textId="77777777" w:rsidR="00137214" w:rsidRDefault="00137214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1×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km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den>
              </m:f>
            </m:oMath>
            <w:r>
              <w:rPr>
                <w:szCs w:val="24"/>
              </w:rPr>
              <w:t>,</w:t>
            </w:r>
          </w:p>
          <w:p w14:paraId="128FFCB3" w14:textId="77777777" w:rsidR="00EF7592" w:rsidRPr="00F750F6" w:rsidRDefault="00137214" w:rsidP="00215528">
            <w:pPr>
              <w:widowControl w:val="0"/>
              <w:spacing w:before="0" w:line="240" w:lineRule="auto"/>
              <w:jc w:val="center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2×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km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0.5</m:t>
                      </m:r>
                    </m:sup>
                  </m:sSup>
                </m:den>
              </m:f>
            </m:oMath>
            <w:r>
              <w:rPr>
                <w:szCs w:val="24"/>
              </w:rPr>
              <w:t xml:space="preserve"> </w:t>
            </w:r>
          </w:p>
        </w:tc>
      </w:tr>
    </w:tbl>
    <w:p w14:paraId="3D896D3B" w14:textId="77777777" w:rsidR="006E5023" w:rsidRDefault="006E5023" w:rsidP="006B7104">
      <w:pPr>
        <w:pStyle w:val="Annex2"/>
        <w:numPr>
          <w:ilvl w:val="0"/>
          <w:numId w:val="0"/>
        </w:numPr>
        <w:spacing w:before="320" w:after="240"/>
        <w:rPr>
          <w:lang w:val="en-US"/>
        </w:rPr>
      </w:pPr>
      <w:bookmarkStart w:id="2" w:name="_Ref447811371"/>
    </w:p>
    <w:bookmarkEnd w:id="2"/>
    <w:p w14:paraId="6A094DF8" w14:textId="68CB9F1E" w:rsidR="00047223" w:rsidRPr="0025517B" w:rsidRDefault="00047223" w:rsidP="00047223">
      <w:pPr>
        <w:rPr>
          <w:szCs w:val="24"/>
          <w:lang w:eastAsia="x-none"/>
        </w:rPr>
      </w:pPr>
    </w:p>
    <w:sectPr w:rsidR="00047223" w:rsidRPr="0025517B" w:rsidSect="00FF4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FD1D" w14:textId="77777777" w:rsidR="004F1975" w:rsidRDefault="004F1975" w:rsidP="000255B5">
      <w:pPr>
        <w:spacing w:before="0" w:line="240" w:lineRule="auto"/>
      </w:pPr>
      <w:r>
        <w:separator/>
      </w:r>
    </w:p>
  </w:endnote>
  <w:endnote w:type="continuationSeparator" w:id="0">
    <w:p w14:paraId="58CA3A61" w14:textId="77777777" w:rsidR="004F1975" w:rsidRDefault="004F1975" w:rsidP="000255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DFE3" w14:textId="77777777" w:rsidR="004F1975" w:rsidRDefault="004F1975" w:rsidP="000255B5">
      <w:pPr>
        <w:spacing w:before="0" w:line="240" w:lineRule="auto"/>
      </w:pPr>
      <w:r>
        <w:separator/>
      </w:r>
    </w:p>
  </w:footnote>
  <w:footnote w:type="continuationSeparator" w:id="0">
    <w:p w14:paraId="1996A398" w14:textId="77777777" w:rsidR="004F1975" w:rsidRDefault="004F1975" w:rsidP="000255B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4D5"/>
    <w:multiLevelType w:val="hybridMultilevel"/>
    <w:tmpl w:val="6A3A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AB5"/>
    <w:multiLevelType w:val="multilevel"/>
    <w:tmpl w:val="7F08EACA"/>
    <w:lvl w:ilvl="0">
      <w:start w:val="1"/>
      <w:numFmt w:val="upperLetter"/>
      <w:lvlRestart w:val="0"/>
      <w:pStyle w:val="Heading8"/>
      <w:suff w:val="nothing"/>
      <w:lvlText w:val="ANNEX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2"/>
      <w:lvlText w:val="%1%2"/>
      <w:lvlJc w:val="left"/>
      <w:pPr>
        <w:tabs>
          <w:tab w:val="num" w:pos="637"/>
        </w:tabs>
        <w:ind w:left="63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pStyle w:val="XParagraph2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2" w15:restartNumberingAfterBreak="0">
    <w:nsid w:val="31973B84"/>
    <w:multiLevelType w:val="singleLevel"/>
    <w:tmpl w:val="B0542F70"/>
    <w:lvl w:ilvl="0">
      <w:start w:val="1"/>
      <w:numFmt w:val="bullet"/>
      <w:lvlRestart w:val="0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4A6480C"/>
    <w:multiLevelType w:val="multilevel"/>
    <w:tmpl w:val="587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D7218"/>
    <w:multiLevelType w:val="multilevel"/>
    <w:tmpl w:val="C8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5F"/>
    <w:rsid w:val="000219A4"/>
    <w:rsid w:val="000255B5"/>
    <w:rsid w:val="00025C67"/>
    <w:rsid w:val="00047223"/>
    <w:rsid w:val="0008687F"/>
    <w:rsid w:val="000A148F"/>
    <w:rsid w:val="000B4797"/>
    <w:rsid w:val="000D423E"/>
    <w:rsid w:val="000E0C08"/>
    <w:rsid w:val="000E7602"/>
    <w:rsid w:val="00116EE2"/>
    <w:rsid w:val="00134C1F"/>
    <w:rsid w:val="00137214"/>
    <w:rsid w:val="001566A6"/>
    <w:rsid w:val="001576C8"/>
    <w:rsid w:val="00175C5F"/>
    <w:rsid w:val="00177475"/>
    <w:rsid w:val="00194311"/>
    <w:rsid w:val="001C12F5"/>
    <w:rsid w:val="001F1950"/>
    <w:rsid w:val="00215528"/>
    <w:rsid w:val="00235502"/>
    <w:rsid w:val="00244649"/>
    <w:rsid w:val="0025517B"/>
    <w:rsid w:val="002638AD"/>
    <w:rsid w:val="002742D9"/>
    <w:rsid w:val="00276D57"/>
    <w:rsid w:val="002B21D2"/>
    <w:rsid w:val="002B56D6"/>
    <w:rsid w:val="002D4396"/>
    <w:rsid w:val="002D7761"/>
    <w:rsid w:val="00307315"/>
    <w:rsid w:val="00332609"/>
    <w:rsid w:val="003351E4"/>
    <w:rsid w:val="0035337E"/>
    <w:rsid w:val="00366709"/>
    <w:rsid w:val="00395C3B"/>
    <w:rsid w:val="003B242D"/>
    <w:rsid w:val="003B6752"/>
    <w:rsid w:val="003D4D51"/>
    <w:rsid w:val="003F204F"/>
    <w:rsid w:val="00404CEA"/>
    <w:rsid w:val="00407D2A"/>
    <w:rsid w:val="0043180D"/>
    <w:rsid w:val="00431B47"/>
    <w:rsid w:val="00453EDC"/>
    <w:rsid w:val="004760EF"/>
    <w:rsid w:val="00487E85"/>
    <w:rsid w:val="004B004B"/>
    <w:rsid w:val="004F1975"/>
    <w:rsid w:val="004F4108"/>
    <w:rsid w:val="00503647"/>
    <w:rsid w:val="00514682"/>
    <w:rsid w:val="005176A4"/>
    <w:rsid w:val="00564C27"/>
    <w:rsid w:val="0058498A"/>
    <w:rsid w:val="0059270F"/>
    <w:rsid w:val="005A7D4E"/>
    <w:rsid w:val="005C3DF4"/>
    <w:rsid w:val="005E5A6D"/>
    <w:rsid w:val="005E7B81"/>
    <w:rsid w:val="005F15D6"/>
    <w:rsid w:val="005F4915"/>
    <w:rsid w:val="005F4E1F"/>
    <w:rsid w:val="00603958"/>
    <w:rsid w:val="00613CA7"/>
    <w:rsid w:val="00625498"/>
    <w:rsid w:val="0066177B"/>
    <w:rsid w:val="0069038E"/>
    <w:rsid w:val="006B3DA9"/>
    <w:rsid w:val="006B7104"/>
    <w:rsid w:val="006D44AD"/>
    <w:rsid w:val="006E5023"/>
    <w:rsid w:val="006F47F7"/>
    <w:rsid w:val="0072178D"/>
    <w:rsid w:val="007271B7"/>
    <w:rsid w:val="00730700"/>
    <w:rsid w:val="00764AB4"/>
    <w:rsid w:val="007659FF"/>
    <w:rsid w:val="00765DCB"/>
    <w:rsid w:val="0076730D"/>
    <w:rsid w:val="00771827"/>
    <w:rsid w:val="00774343"/>
    <w:rsid w:val="00794D46"/>
    <w:rsid w:val="007C03AA"/>
    <w:rsid w:val="007C4DD6"/>
    <w:rsid w:val="007D2F4E"/>
    <w:rsid w:val="0083596D"/>
    <w:rsid w:val="00843D24"/>
    <w:rsid w:val="00862398"/>
    <w:rsid w:val="00874CB5"/>
    <w:rsid w:val="008C5130"/>
    <w:rsid w:val="008E27D4"/>
    <w:rsid w:val="00913410"/>
    <w:rsid w:val="00917E23"/>
    <w:rsid w:val="00924755"/>
    <w:rsid w:val="00927D3E"/>
    <w:rsid w:val="00932582"/>
    <w:rsid w:val="009662B7"/>
    <w:rsid w:val="009865BD"/>
    <w:rsid w:val="009B141D"/>
    <w:rsid w:val="009C0084"/>
    <w:rsid w:val="009F2553"/>
    <w:rsid w:val="00A00998"/>
    <w:rsid w:val="00A05BA1"/>
    <w:rsid w:val="00A134B7"/>
    <w:rsid w:val="00A15B97"/>
    <w:rsid w:val="00A1731A"/>
    <w:rsid w:val="00A32364"/>
    <w:rsid w:val="00A40E6B"/>
    <w:rsid w:val="00A526EC"/>
    <w:rsid w:val="00A57A05"/>
    <w:rsid w:val="00A61000"/>
    <w:rsid w:val="00A63A1B"/>
    <w:rsid w:val="00A94B0F"/>
    <w:rsid w:val="00AA7176"/>
    <w:rsid w:val="00AC730C"/>
    <w:rsid w:val="00AF2236"/>
    <w:rsid w:val="00B0028B"/>
    <w:rsid w:val="00B0495F"/>
    <w:rsid w:val="00B04DBC"/>
    <w:rsid w:val="00B322B1"/>
    <w:rsid w:val="00B717FC"/>
    <w:rsid w:val="00B775D3"/>
    <w:rsid w:val="00B833D5"/>
    <w:rsid w:val="00B8797C"/>
    <w:rsid w:val="00B93101"/>
    <w:rsid w:val="00BB0A33"/>
    <w:rsid w:val="00BC203C"/>
    <w:rsid w:val="00BD2069"/>
    <w:rsid w:val="00BF7E52"/>
    <w:rsid w:val="00C021D2"/>
    <w:rsid w:val="00C2294B"/>
    <w:rsid w:val="00C63B99"/>
    <w:rsid w:val="00C8755D"/>
    <w:rsid w:val="00C9193F"/>
    <w:rsid w:val="00CC7695"/>
    <w:rsid w:val="00D02135"/>
    <w:rsid w:val="00D136DB"/>
    <w:rsid w:val="00D55363"/>
    <w:rsid w:val="00D77D15"/>
    <w:rsid w:val="00D81C65"/>
    <w:rsid w:val="00D83D31"/>
    <w:rsid w:val="00D970BE"/>
    <w:rsid w:val="00DB3263"/>
    <w:rsid w:val="00DD2532"/>
    <w:rsid w:val="00DD4400"/>
    <w:rsid w:val="00E176E8"/>
    <w:rsid w:val="00E3701B"/>
    <w:rsid w:val="00E57D45"/>
    <w:rsid w:val="00EB3E4A"/>
    <w:rsid w:val="00EC2F53"/>
    <w:rsid w:val="00EF51C4"/>
    <w:rsid w:val="00EF7592"/>
    <w:rsid w:val="00EF7CE3"/>
    <w:rsid w:val="00F12211"/>
    <w:rsid w:val="00F16B64"/>
    <w:rsid w:val="00F5189E"/>
    <w:rsid w:val="00F52F2D"/>
    <w:rsid w:val="00F658F7"/>
    <w:rsid w:val="00F9106D"/>
    <w:rsid w:val="00F929A0"/>
    <w:rsid w:val="00F94349"/>
    <w:rsid w:val="00FA4543"/>
    <w:rsid w:val="00FB4E2D"/>
    <w:rsid w:val="00FB79C8"/>
    <w:rsid w:val="00FC0668"/>
    <w:rsid w:val="00FD4704"/>
    <w:rsid w:val="00FF2B47"/>
    <w:rsid w:val="00FF42FC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F33A"/>
  <w15:chartTrackingRefBased/>
  <w15:docId w15:val="{79CFE70F-48C8-48CB-B56E-3E17730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95F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02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aliases w:val="Annex Heading 1"/>
    <w:basedOn w:val="Normal"/>
    <w:next w:val="Normal"/>
    <w:link w:val="Heading8Char"/>
    <w:qFormat/>
    <w:rsid w:val="00B0495F"/>
    <w:pPr>
      <w:pageBreakBefore/>
      <w:numPr>
        <w:numId w:val="1"/>
      </w:numPr>
      <w:spacing w:before="0" w:line="240" w:lineRule="auto"/>
      <w:jc w:val="center"/>
      <w:outlineLvl w:val="7"/>
    </w:pPr>
    <w:rPr>
      <w:b/>
      <w:iCs/>
      <w:cap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Annex Heading 1 Char"/>
    <w:basedOn w:val="DefaultParagraphFont"/>
    <w:link w:val="Heading8"/>
    <w:rsid w:val="00B0495F"/>
    <w:rPr>
      <w:rFonts w:ascii="Times New Roman" w:eastAsia="Times New Roman" w:hAnsi="Times New Roman" w:cs="Times New Roman"/>
      <w:b/>
      <w:iCs/>
      <w:caps/>
      <w:sz w:val="28"/>
      <w:szCs w:val="24"/>
      <w:lang w:val="x-none" w:eastAsia="x-none"/>
    </w:rPr>
  </w:style>
  <w:style w:type="paragraph" w:customStyle="1" w:styleId="Annex2">
    <w:name w:val="Annex 2"/>
    <w:basedOn w:val="Heading8"/>
    <w:next w:val="Normal"/>
    <w:link w:val="Annex2Char"/>
    <w:rsid w:val="00B0495F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character" w:customStyle="1" w:styleId="Annex2Char">
    <w:name w:val="Annex 2 Char"/>
    <w:link w:val="Annex2"/>
    <w:rsid w:val="00B0495F"/>
    <w:rPr>
      <w:rFonts w:ascii="Times New Roman" w:eastAsia="Times New Roman" w:hAnsi="Times New Roman" w:cs="Times New Roman"/>
      <w:b/>
      <w:iCs/>
      <w:caps/>
      <w:sz w:val="24"/>
      <w:szCs w:val="24"/>
      <w:lang w:val="x-none" w:eastAsia="x-none"/>
    </w:rPr>
  </w:style>
  <w:style w:type="paragraph" w:customStyle="1" w:styleId="XParagraph2">
    <w:name w:val="XParagraph 2"/>
    <w:basedOn w:val="Annex2"/>
    <w:next w:val="Normal"/>
    <w:rsid w:val="00B0495F"/>
    <w:pPr>
      <w:keepNext w:val="0"/>
      <w:numPr>
        <w:ilvl w:val="7"/>
      </w:numPr>
      <w:tabs>
        <w:tab w:val="clear" w:pos="1627"/>
        <w:tab w:val="left" w:pos="547"/>
        <w:tab w:val="num" w:pos="637"/>
      </w:tabs>
      <w:spacing w:line="280" w:lineRule="atLeast"/>
      <w:ind w:left="0" w:firstLine="0"/>
      <w:jc w:val="both"/>
    </w:pPr>
    <w:rPr>
      <w:b w:val="0"/>
      <w:caps w:val="0"/>
    </w:rPr>
  </w:style>
  <w:style w:type="character" w:styleId="FootnoteReference">
    <w:name w:val="footnote reference"/>
    <w:semiHidden/>
    <w:rsid w:val="00B0495F"/>
    <w:rPr>
      <w:position w:val="6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5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B0A33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earchhighlight">
    <w:name w:val="searchhighlight"/>
    <w:basedOn w:val="DefaultParagraphFont"/>
    <w:rsid w:val="00BB0A33"/>
  </w:style>
  <w:style w:type="paragraph" w:styleId="BalloonText">
    <w:name w:val="Balloon Text"/>
    <w:basedOn w:val="Normal"/>
    <w:link w:val="BalloonTextChar"/>
    <w:uiPriority w:val="99"/>
    <w:semiHidden/>
    <w:unhideWhenUsed/>
    <w:rsid w:val="00A94B0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0F"/>
    <w:rPr>
      <w:rFonts w:ascii="Segoe UI" w:eastAsia="Times New Roman" w:hAnsi="Segoe UI" w:cs="Segoe UI"/>
      <w:sz w:val="18"/>
      <w:szCs w:val="18"/>
    </w:rPr>
  </w:style>
  <w:style w:type="paragraph" w:customStyle="1" w:styleId="References">
    <w:name w:val="References"/>
    <w:basedOn w:val="Normal"/>
    <w:link w:val="ReferencesChar"/>
    <w:rsid w:val="00047223"/>
    <w:pPr>
      <w:keepLines/>
      <w:ind w:left="547" w:hanging="547"/>
    </w:pPr>
    <w:rPr>
      <w:lang w:val="x-none" w:eastAsia="x-none"/>
    </w:rPr>
  </w:style>
  <w:style w:type="character" w:customStyle="1" w:styleId="ReferencesChar">
    <w:name w:val="References Char"/>
    <w:link w:val="References"/>
    <w:rsid w:val="000472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igureTitle">
    <w:name w:val="_Figure_Title"/>
    <w:basedOn w:val="Normal"/>
    <w:next w:val="Normal"/>
    <w:rsid w:val="00047223"/>
    <w:pPr>
      <w:keepLines/>
      <w:suppressAutoHyphens/>
      <w:spacing w:line="240" w:lineRule="auto"/>
      <w:jc w:val="center"/>
    </w:pPr>
    <w:rPr>
      <w:b/>
    </w:rPr>
  </w:style>
  <w:style w:type="paragraph" w:customStyle="1" w:styleId="Default">
    <w:name w:val="Default"/>
    <w:basedOn w:val="Normal"/>
    <w:rsid w:val="00D81C65"/>
    <w:pPr>
      <w:autoSpaceDE w:val="0"/>
      <w:autoSpaceDN w:val="0"/>
      <w:spacing w:before="0" w:line="240" w:lineRule="auto"/>
      <w:jc w:val="left"/>
    </w:pPr>
    <w:rPr>
      <w:rFonts w:eastAsiaTheme="minorHAns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94349"/>
    <w:rPr>
      <w:color w:val="0000FF"/>
      <w:u w:val="single"/>
    </w:rPr>
  </w:style>
  <w:style w:type="table" w:customStyle="1" w:styleId="ESATable">
    <w:name w:val="ESA Table"/>
    <w:basedOn w:val="TableNormal"/>
    <w:uiPriority w:val="99"/>
    <w:rsid w:val="00244649"/>
    <w:pPr>
      <w:spacing w:after="0" w:line="240" w:lineRule="auto"/>
    </w:pPr>
    <w:rPr>
      <w:rFonts w:ascii="Georgia" w:hAnsi="Georgia"/>
      <w:sz w:val="24"/>
      <w:szCs w:val="24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4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4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400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nhideWhenUsed/>
    <w:rsid w:val="00A00998"/>
    <w:pPr>
      <w:spacing w:before="180" w:line="240" w:lineRule="auto"/>
      <w:ind w:left="72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1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televel1">
    <w:name w:val="Note level 1"/>
    <w:basedOn w:val="Normal"/>
    <w:next w:val="Normal"/>
    <w:link w:val="Notelevel1Char"/>
    <w:rsid w:val="0043180D"/>
    <w:pPr>
      <w:keepLines/>
      <w:tabs>
        <w:tab w:val="left" w:pos="806"/>
      </w:tabs>
      <w:ind w:left="1138" w:hanging="1138"/>
    </w:pPr>
  </w:style>
  <w:style w:type="character" w:customStyle="1" w:styleId="Notelevel1Char">
    <w:name w:val="Note level 1 Char"/>
    <w:link w:val="Notelevel1"/>
    <w:rsid w:val="0043180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4E1F"/>
    <w:pPr>
      <w:ind w:left="720"/>
      <w:contextualSpacing/>
    </w:pPr>
  </w:style>
  <w:style w:type="paragraph" w:customStyle="1" w:styleId="HeadingRunIn">
    <w:name w:val="HeadingRunIn"/>
    <w:basedOn w:val="Normal"/>
    <w:rsid w:val="0059270F"/>
    <w:pPr>
      <w:keepNext/>
      <w:autoSpaceDE w:val="0"/>
      <w:autoSpaceDN w:val="0"/>
      <w:spacing w:before="120"/>
      <w:jc w:val="left"/>
    </w:pPr>
    <w:rPr>
      <w:rFonts w:eastAsiaTheme="minorHAnsi"/>
      <w:b/>
      <w:bCs/>
      <w:color w:val="00000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55B5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5B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5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ccsds.org/Pubs/502x0b2c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645C-B7F8-F54C-B437-696DE0D6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Analytical Graphics Inc.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Oltrogge, Daniel</dc:creator>
  <cp:keywords/>
  <dc:description/>
  <cp:lastModifiedBy>Berry</cp:lastModifiedBy>
  <cp:revision>13</cp:revision>
  <dcterms:created xsi:type="dcterms:W3CDTF">2018-09-21T19:14:00Z</dcterms:created>
  <dcterms:modified xsi:type="dcterms:W3CDTF">2018-09-21T21:19:00Z</dcterms:modified>
</cp:coreProperties>
</file>