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C65" w:rsidRDefault="004A3C65"/>
    <w:p w:rsidR="00A13158" w:rsidRPr="007F314B" w:rsidRDefault="00A13158" w:rsidP="007F314B">
      <w:pPr>
        <w:jc w:val="center"/>
        <w:rPr>
          <w:sz w:val="36"/>
        </w:rPr>
      </w:pPr>
      <w:r w:rsidRPr="007F314B">
        <w:rPr>
          <w:sz w:val="36"/>
        </w:rPr>
        <w:t xml:space="preserve">CDM </w:t>
      </w:r>
      <w:r w:rsidR="00EC7F21" w:rsidRPr="007F314B">
        <w:rPr>
          <w:sz w:val="36"/>
        </w:rPr>
        <w:t>Requested Revisions:</w:t>
      </w:r>
    </w:p>
    <w:p w:rsidR="00EC7F21" w:rsidRDefault="00EC7F21" w:rsidP="007F314B">
      <w:pPr>
        <w:pStyle w:val="Heading1"/>
      </w:pPr>
      <w:r>
        <w:t>From ESA (</w:t>
      </w:r>
      <w:r w:rsidRPr="00EC7F21">
        <w:t>SDO collision avoidance people</w:t>
      </w:r>
      <w:r>
        <w:t>):</w:t>
      </w:r>
    </w:p>
    <w:p w:rsidR="00EC7F21" w:rsidRPr="00EC7F21" w:rsidRDefault="00EC7F21" w:rsidP="00EC7F21">
      <w:pPr>
        <w:pStyle w:val="ListParagraph"/>
        <w:numPr>
          <w:ilvl w:val="0"/>
          <w:numId w:val="1"/>
        </w:numPr>
        <w:ind w:left="360"/>
        <w:rPr>
          <w:color w:val="1F497D"/>
          <w:sz w:val="22"/>
          <w:szCs w:val="22"/>
        </w:rPr>
      </w:pPr>
      <w:r w:rsidRPr="00EC7F21">
        <w:rPr>
          <w:color w:val="1F497D"/>
          <w:sz w:val="22"/>
          <w:szCs w:val="22"/>
        </w:rPr>
        <w:t>covariance confidence/realism – current hot topic in collision avoidance (explained later), which could be accomplished with one new keyword</w:t>
      </w:r>
    </w:p>
    <w:p w:rsidR="00EC7F21" w:rsidRPr="00EC7F21" w:rsidRDefault="00EC7F21" w:rsidP="00EC7F21">
      <w:pPr>
        <w:pStyle w:val="ListParagraph"/>
        <w:numPr>
          <w:ilvl w:val="0"/>
          <w:numId w:val="1"/>
        </w:numPr>
        <w:ind w:left="360"/>
        <w:rPr>
          <w:color w:val="1F497D"/>
          <w:sz w:val="22"/>
          <w:szCs w:val="22"/>
        </w:rPr>
      </w:pPr>
      <w:r w:rsidRPr="00EC7F21">
        <w:rPr>
          <w:color w:val="1F497D"/>
          <w:sz w:val="22"/>
          <w:szCs w:val="22"/>
        </w:rPr>
        <w:t xml:space="preserve">information about next update – very useful for </w:t>
      </w:r>
      <w:r w:rsidR="007F314B" w:rsidRPr="00EC7F21">
        <w:rPr>
          <w:color w:val="1F497D"/>
          <w:sz w:val="22"/>
          <w:szCs w:val="22"/>
        </w:rPr>
        <w:t>maneuver</w:t>
      </w:r>
      <w:r w:rsidRPr="00EC7F21">
        <w:rPr>
          <w:color w:val="1F497D"/>
          <w:sz w:val="22"/>
          <w:szCs w:val="22"/>
        </w:rPr>
        <w:t xml:space="preserve"> planning or go/no-go decisions</w:t>
      </w:r>
    </w:p>
    <w:p w:rsidR="00EC7F21" w:rsidRDefault="00EC7F21" w:rsidP="00EC7F21">
      <w:pPr>
        <w:pStyle w:val="ListParagraph"/>
        <w:numPr>
          <w:ilvl w:val="0"/>
          <w:numId w:val="1"/>
        </w:numPr>
        <w:ind w:left="360"/>
      </w:pPr>
      <w:r w:rsidRPr="00EC7F21">
        <w:rPr>
          <w:color w:val="1F497D"/>
          <w:sz w:val="22"/>
          <w:szCs w:val="22"/>
        </w:rPr>
        <w:t>some clarification on AREA_PC use (maybe make a requirement it is the area used for Pc?) and add a range of areas</w:t>
      </w:r>
    </w:p>
    <w:p w:rsidR="00EC7F21" w:rsidRPr="00EC7F21" w:rsidRDefault="00EC7F21" w:rsidP="007D5B60">
      <w:pPr>
        <w:pStyle w:val="ListParagraph"/>
        <w:numPr>
          <w:ilvl w:val="0"/>
          <w:numId w:val="1"/>
        </w:numPr>
        <w:ind w:left="360"/>
      </w:pPr>
      <w:r w:rsidRPr="00EC7F21">
        <w:rPr>
          <w:color w:val="1F497D"/>
          <w:sz w:val="22"/>
          <w:szCs w:val="22"/>
        </w:rPr>
        <w:t>Have a “Next release of CA</w:t>
      </w:r>
      <w:r>
        <w:rPr>
          <w:color w:val="1F497D"/>
          <w:sz w:val="22"/>
          <w:szCs w:val="22"/>
        </w:rPr>
        <w:t>”</w:t>
      </w:r>
    </w:p>
    <w:p w:rsidR="00EC7F21" w:rsidRPr="00EC7F21" w:rsidRDefault="00EC7F21" w:rsidP="00EC7F21">
      <w:pPr>
        <w:pStyle w:val="ListParagraph"/>
        <w:numPr>
          <w:ilvl w:val="0"/>
          <w:numId w:val="1"/>
        </w:numPr>
        <w:ind w:left="360"/>
      </w:pPr>
      <w:r w:rsidRPr="00EC7F21">
        <w:rPr>
          <w:color w:val="1F497D"/>
          <w:sz w:val="22"/>
          <w:szCs w:val="22"/>
        </w:rPr>
        <w:t>Eliminate using message IDs in a comment field (as JSpOC is doing now, where they have one message ID in a comment, and one in the actual message using the ID keyword)</w:t>
      </w:r>
    </w:p>
    <w:p w:rsidR="00EC7F21" w:rsidRDefault="00EC7F21" w:rsidP="00EC7F21">
      <w:pPr>
        <w:pStyle w:val="ListParagraph"/>
        <w:numPr>
          <w:ilvl w:val="0"/>
          <w:numId w:val="1"/>
        </w:numPr>
        <w:ind w:left="360"/>
        <w:rPr>
          <w:color w:val="1F497D"/>
          <w:sz w:val="22"/>
          <w:szCs w:val="22"/>
        </w:rPr>
      </w:pPr>
      <w:r>
        <w:rPr>
          <w:noProof/>
        </w:rPr>
        <w:drawing>
          <wp:anchor distT="0" distB="0" distL="114300" distR="114300" simplePos="0" relativeHeight="251660288" behindDoc="1" locked="0" layoutInCell="1" allowOverlap="1" wp14:anchorId="67160FAE" wp14:editId="76640A32">
            <wp:simplePos x="0" y="0"/>
            <wp:positionH relativeFrom="margin">
              <wp:posOffset>3704590</wp:posOffset>
            </wp:positionH>
            <wp:positionV relativeFrom="paragraph">
              <wp:posOffset>92710</wp:posOffset>
            </wp:positionV>
            <wp:extent cx="1927860" cy="2289175"/>
            <wp:effectExtent l="0" t="0" r="0" b="0"/>
            <wp:wrapTight wrapText="bothSides">
              <wp:wrapPolygon edited="0">
                <wp:start x="0" y="0"/>
                <wp:lineTo x="0" y="21390"/>
                <wp:lineTo x="21344" y="21390"/>
                <wp:lineTo x="21344" y="0"/>
                <wp:lineTo x="0" y="0"/>
              </wp:wrapPolygon>
            </wp:wrapTight>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5"/>
                    <a:stretch>
                      <a:fillRect/>
                    </a:stretch>
                  </pic:blipFill>
                  <pic:spPr>
                    <a:xfrm>
                      <a:off x="0" y="0"/>
                      <a:ext cx="1927860" cy="2289175"/>
                    </a:xfrm>
                    <a:prstGeom prst="rect">
                      <a:avLst/>
                    </a:prstGeom>
                  </pic:spPr>
                </pic:pic>
              </a:graphicData>
            </a:graphic>
            <wp14:sizeRelH relativeFrom="margin">
              <wp14:pctWidth>0</wp14:pctWidth>
            </wp14:sizeRelH>
            <wp14:sizeRelV relativeFrom="margin">
              <wp14:pctHeight>0</wp14:pctHeight>
            </wp14:sizeRelV>
          </wp:anchor>
        </w:drawing>
      </w:r>
      <w:r>
        <w:rPr>
          <w:color w:val="1F497D"/>
          <w:sz w:val="22"/>
          <w:szCs w:val="22"/>
        </w:rPr>
        <w:t>O</w:t>
      </w:r>
      <w:r w:rsidRPr="00EC7F21">
        <w:rPr>
          <w:color w:val="1F497D"/>
          <w:sz w:val="22"/>
          <w:szCs w:val="22"/>
        </w:rPr>
        <w:t>ther small improvements (some caused by JSpOC use)</w:t>
      </w:r>
    </w:p>
    <w:p w:rsidR="00EC7F21" w:rsidRDefault="00EC7F21" w:rsidP="00EC7F21">
      <w:pPr>
        <w:rPr>
          <w:color w:val="1F497D"/>
        </w:rPr>
      </w:pPr>
      <w:r>
        <w:rPr>
          <w:noProof/>
        </w:rPr>
        <w:drawing>
          <wp:anchor distT="0" distB="0" distL="114300" distR="114300" simplePos="0" relativeHeight="251659264" behindDoc="1" locked="0" layoutInCell="1" allowOverlap="1" wp14:anchorId="3CE70CF8" wp14:editId="2CA2A36B">
            <wp:simplePos x="0" y="0"/>
            <wp:positionH relativeFrom="margin">
              <wp:align>left</wp:align>
            </wp:positionH>
            <wp:positionV relativeFrom="paragraph">
              <wp:posOffset>143873</wp:posOffset>
            </wp:positionV>
            <wp:extent cx="3728358" cy="2118313"/>
            <wp:effectExtent l="0" t="0" r="5715" b="0"/>
            <wp:wrapTight wrapText="bothSides">
              <wp:wrapPolygon edited="0">
                <wp:start x="0" y="0"/>
                <wp:lineTo x="0" y="21373"/>
                <wp:lineTo x="21523" y="21373"/>
                <wp:lineTo x="21523"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stretch>
                      <a:fillRect/>
                    </a:stretch>
                  </pic:blipFill>
                  <pic:spPr bwMode="auto">
                    <a:xfrm>
                      <a:off x="0" y="0"/>
                      <a:ext cx="3728358" cy="2118313"/>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A13158" w:rsidRDefault="00A13158" w:rsidP="007F314B">
      <w:pPr>
        <w:pStyle w:val="Heading1"/>
      </w:pPr>
      <w:r>
        <w:t>From NASA/CARA:</w:t>
      </w:r>
    </w:p>
    <w:p w:rsidR="00A13158" w:rsidRDefault="00A13158" w:rsidP="00A13158">
      <w:pPr>
        <w:pStyle w:val="ListParagraph"/>
        <w:numPr>
          <w:ilvl w:val="0"/>
          <w:numId w:val="1"/>
        </w:numPr>
        <w:ind w:left="360"/>
      </w:pPr>
      <w:r>
        <w:rPr>
          <w:color w:val="1F497D"/>
          <w:sz w:val="22"/>
          <w:szCs w:val="22"/>
        </w:rPr>
        <w:t>The CDM message should be changed to include full precision (15 digits?) for the state error covariance matrices.</w:t>
      </w:r>
    </w:p>
    <w:p w:rsidR="00A13158" w:rsidRDefault="00A13158" w:rsidP="00A13158">
      <w:pPr>
        <w:pStyle w:val="ListParagraph"/>
        <w:numPr>
          <w:ilvl w:val="0"/>
          <w:numId w:val="1"/>
        </w:numPr>
        <w:ind w:left="360"/>
      </w:pPr>
      <w:r>
        <w:rPr>
          <w:color w:val="1F497D"/>
          <w:sz w:val="22"/>
          <w:szCs w:val="22"/>
        </w:rPr>
        <w:t xml:space="preserve">Allow for the modeling of constant-duration thrust in </w:t>
      </w:r>
      <w:proofErr w:type="gramStart"/>
      <w:r>
        <w:rPr>
          <w:color w:val="1F497D"/>
          <w:sz w:val="22"/>
          <w:szCs w:val="22"/>
        </w:rPr>
        <w:t>3</w:t>
      </w:r>
      <w:proofErr w:type="gramEnd"/>
      <w:r>
        <w:rPr>
          <w:color w:val="1F497D"/>
          <w:sz w:val="22"/>
          <w:szCs w:val="22"/>
        </w:rPr>
        <w:t xml:space="preserve"> dimensions (RTN).  Currently the CDM only supports the in-track modeling.</w:t>
      </w:r>
    </w:p>
    <w:p w:rsidR="00A13158" w:rsidRDefault="00A13158" w:rsidP="00A13158">
      <w:pPr>
        <w:pStyle w:val="ListParagraph"/>
        <w:numPr>
          <w:ilvl w:val="0"/>
          <w:numId w:val="1"/>
        </w:numPr>
        <w:ind w:left="360"/>
      </w:pPr>
      <w:r>
        <w:rPr>
          <w:color w:val="1F497D"/>
          <w:sz w:val="22"/>
          <w:szCs w:val="22"/>
        </w:rPr>
        <w:t xml:space="preserve">We would like to see consistency of the covariance to the supplied state. </w:t>
      </w:r>
      <w:proofErr w:type="gramStart"/>
      <w:r>
        <w:rPr>
          <w:color w:val="1F497D"/>
          <w:sz w:val="22"/>
          <w:szCs w:val="22"/>
        </w:rPr>
        <w:t>Ideally</w:t>
      </w:r>
      <w:proofErr w:type="gramEnd"/>
      <w:r>
        <w:rPr>
          <w:color w:val="1F497D"/>
          <w:sz w:val="22"/>
          <w:szCs w:val="22"/>
        </w:rPr>
        <w:t xml:space="preserve"> this would be an equinoctial state (including retrograde flag) with an equinoctial covariance. However, at a minimum it would be beneficial to have ECI covariances to go along with ECI state. This rotation and covariance requires the least amount of calculations to compute Pc.</w:t>
      </w:r>
    </w:p>
    <w:p w:rsidR="00A13158" w:rsidRDefault="00A13158" w:rsidP="00A13158">
      <w:pPr>
        <w:pStyle w:val="ListParagraph"/>
        <w:numPr>
          <w:ilvl w:val="0"/>
          <w:numId w:val="1"/>
        </w:numPr>
        <w:ind w:left="360"/>
      </w:pPr>
      <w:r>
        <w:rPr>
          <w:color w:val="1F497D"/>
          <w:sz w:val="22"/>
          <w:szCs w:val="22"/>
        </w:rPr>
        <w:t xml:space="preserve">By </w:t>
      </w:r>
      <w:proofErr w:type="gramStart"/>
      <w:r>
        <w:rPr>
          <w:color w:val="1F497D"/>
          <w:sz w:val="22"/>
          <w:szCs w:val="22"/>
        </w:rPr>
        <w:t>default</w:t>
      </w:r>
      <w:proofErr w:type="gramEnd"/>
      <w:r>
        <w:rPr>
          <w:color w:val="1F497D"/>
          <w:sz w:val="22"/>
          <w:szCs w:val="22"/>
        </w:rPr>
        <w:t xml:space="preserve"> the CDMs should come in ECI instead of TDR.</w:t>
      </w:r>
    </w:p>
    <w:p w:rsidR="00A13158" w:rsidRDefault="00A13158" w:rsidP="00A13158">
      <w:pPr>
        <w:pStyle w:val="ListParagraph"/>
        <w:numPr>
          <w:ilvl w:val="0"/>
          <w:numId w:val="1"/>
        </w:numPr>
        <w:ind w:left="360"/>
      </w:pPr>
      <w:r>
        <w:rPr>
          <w:color w:val="1F497D"/>
          <w:sz w:val="22"/>
          <w:szCs w:val="22"/>
        </w:rPr>
        <w:t xml:space="preserve">Expanded significant digits. The CDM does not expand to the same significant digits as internal 18 SPCS Astrodynamics Support Workstation (ASW) .CNJ files. The lower significant digits </w:t>
      </w:r>
      <w:proofErr w:type="gramStart"/>
      <w:r>
        <w:rPr>
          <w:color w:val="1F497D"/>
          <w:sz w:val="22"/>
          <w:szCs w:val="22"/>
        </w:rPr>
        <w:t>have been shown</w:t>
      </w:r>
      <w:proofErr w:type="gramEnd"/>
      <w:r>
        <w:rPr>
          <w:color w:val="1F497D"/>
          <w:sz w:val="22"/>
          <w:szCs w:val="22"/>
        </w:rPr>
        <w:t xml:space="preserve"> to cause non-positive definite covariances.</w:t>
      </w:r>
    </w:p>
    <w:p w:rsidR="00A13158" w:rsidRDefault="00A13158" w:rsidP="00A13158">
      <w:pPr>
        <w:pStyle w:val="ListParagraph"/>
        <w:numPr>
          <w:ilvl w:val="0"/>
          <w:numId w:val="1"/>
        </w:numPr>
        <w:ind w:left="360"/>
      </w:pPr>
      <w:r>
        <w:rPr>
          <w:color w:val="1F497D"/>
          <w:sz w:val="22"/>
          <w:szCs w:val="22"/>
        </w:rPr>
        <w:t>Add Dynamic consider parameters. Two components for both objects, frontal area and density forecast.</w:t>
      </w:r>
    </w:p>
    <w:p w:rsidR="00A13158" w:rsidRDefault="00A13158" w:rsidP="00A13158">
      <w:pPr>
        <w:pStyle w:val="ListParagraph"/>
        <w:numPr>
          <w:ilvl w:val="0"/>
          <w:numId w:val="1"/>
        </w:numPr>
        <w:ind w:left="360"/>
      </w:pPr>
      <w:r>
        <w:rPr>
          <w:color w:val="1F497D"/>
          <w:sz w:val="22"/>
          <w:szCs w:val="22"/>
        </w:rPr>
        <w:t xml:space="preserve">Add Individual object HBR </w:t>
      </w:r>
    </w:p>
    <w:p w:rsidR="00A13158" w:rsidRDefault="00A13158"/>
    <w:p w:rsidR="00A13158" w:rsidRDefault="004936E5" w:rsidP="004936E5">
      <w:pPr>
        <w:pStyle w:val="Heading1"/>
      </w:pPr>
      <w:r>
        <w:t>From AGI</w:t>
      </w:r>
    </w:p>
    <w:p w:rsidR="004936E5" w:rsidRDefault="004936E5" w:rsidP="004936E5">
      <w:pPr>
        <w:rPr>
          <w:rFonts w:eastAsia="Times New Roman"/>
        </w:rPr>
      </w:pPr>
      <w:r>
        <w:rPr>
          <w:rFonts w:eastAsia="Times New Roman"/>
        </w:rPr>
        <w:t xml:space="preserve">The CDM should provide a reference to a specific CCSDS data </w:t>
      </w:r>
      <w:proofErr w:type="gramStart"/>
      <w:r>
        <w:rPr>
          <w:rFonts w:eastAsia="Times New Roman"/>
        </w:rPr>
        <w:t>products which represent the data</w:t>
      </w:r>
      <w:proofErr w:type="gramEnd"/>
      <w:r>
        <w:rPr>
          <w:rFonts w:eastAsia="Times New Roman"/>
        </w:rPr>
        <w:t xml:space="preserve"> used in the analysis. In particular, if </w:t>
      </w:r>
      <w:proofErr w:type="gramStart"/>
      <w:r>
        <w:rPr>
          <w:rFonts w:eastAsia="Times New Roman"/>
        </w:rPr>
        <w:t>an</w:t>
      </w:r>
      <w:proofErr w:type="gramEnd"/>
      <w:r>
        <w:rPr>
          <w:rFonts w:eastAsia="Times New Roman"/>
        </w:rPr>
        <w:t xml:space="preserve"> screening is ephemeris-based, that ephemeris should be linked/included, rather than extracting a instantaneous value (position, velocity, covariance) at TCA using some unspecified process.  Of late, we have run into repeated instances of ephemerides we send to JSpOC for screening </w:t>
      </w:r>
      <w:r w:rsidR="002E2414">
        <w:rPr>
          <w:rFonts w:eastAsia="Times New Roman"/>
        </w:rPr>
        <w:t xml:space="preserve">are </w:t>
      </w:r>
      <w:r>
        <w:rPr>
          <w:rFonts w:eastAsia="Times New Roman"/>
        </w:rPr>
        <w:t xml:space="preserve">not matching the state shown in the CDM. Without the specific ephemeris </w:t>
      </w:r>
      <w:r w:rsidR="002E2414">
        <w:rPr>
          <w:rFonts w:eastAsia="Times New Roman"/>
        </w:rPr>
        <w:t xml:space="preserve">(or source) </w:t>
      </w:r>
      <w:bookmarkStart w:id="0" w:name="_GoBack"/>
      <w:bookmarkEnd w:id="0"/>
      <w:proofErr w:type="gramStart"/>
      <w:r>
        <w:rPr>
          <w:rFonts w:eastAsia="Times New Roman"/>
        </w:rPr>
        <w:t>being used</w:t>
      </w:r>
      <w:proofErr w:type="gramEnd"/>
      <w:r>
        <w:rPr>
          <w:rFonts w:eastAsia="Times New Roman"/>
        </w:rPr>
        <w:t xml:space="preserve">, it is virtually impossible to determine the cause of the problem. </w:t>
      </w:r>
    </w:p>
    <w:p w:rsidR="004936E5" w:rsidRDefault="004936E5" w:rsidP="004936E5">
      <w:pPr>
        <w:rPr>
          <w:rFonts w:eastAsia="Times New Roman"/>
        </w:rPr>
      </w:pPr>
      <w:r>
        <w:rPr>
          <w:rFonts w:eastAsia="Times New Roman"/>
        </w:rPr>
        <w:t xml:space="preserve">The orbital data products need not be limited to the OEM format—the OPM or OMM formats </w:t>
      </w:r>
      <w:proofErr w:type="gramStart"/>
      <w:r>
        <w:rPr>
          <w:rFonts w:eastAsia="Times New Roman"/>
        </w:rPr>
        <w:t>could be used</w:t>
      </w:r>
      <w:proofErr w:type="gramEnd"/>
      <w:r>
        <w:rPr>
          <w:rFonts w:eastAsia="Times New Roman"/>
        </w:rPr>
        <w:t xml:space="preserve">, as well. </w:t>
      </w:r>
      <w:proofErr w:type="gramStart"/>
      <w:r>
        <w:rPr>
          <w:rFonts w:eastAsia="Times New Roman"/>
        </w:rPr>
        <w:t>And</w:t>
      </w:r>
      <w:proofErr w:type="gramEnd"/>
      <w:r>
        <w:rPr>
          <w:rFonts w:eastAsia="Times New Roman"/>
        </w:rPr>
        <w:t xml:space="preserve"> in cases where the source of the orbital data does not want to provide sufficient detail to replicate the orbit (e.g., SP with DCA), the analysis could be performed with an ephemeris generated from the appropriate model and that ephemeris provided with the CDM.</w:t>
      </w:r>
    </w:p>
    <w:p w:rsidR="004936E5" w:rsidRDefault="002E2414" w:rsidP="004936E5">
      <w:pPr>
        <w:rPr>
          <w:rFonts w:eastAsia="Times New Roman"/>
        </w:rPr>
      </w:pPr>
      <w:proofErr w:type="gramStart"/>
      <w:r>
        <w:rPr>
          <w:rFonts w:eastAsia="Times New Roman"/>
        </w:rPr>
        <w:t>We’re</w:t>
      </w:r>
      <w:proofErr w:type="gramEnd"/>
      <w:r w:rsidRPr="002E2414">
        <w:rPr>
          <w:rFonts w:eastAsia="Times New Roman"/>
        </w:rPr>
        <w:t xml:space="preserve"> not see</w:t>
      </w:r>
      <w:r>
        <w:rPr>
          <w:rFonts w:eastAsia="Times New Roman"/>
        </w:rPr>
        <w:t>ing</w:t>
      </w:r>
      <w:r w:rsidRPr="002E2414">
        <w:rPr>
          <w:rFonts w:eastAsia="Times New Roman"/>
        </w:rPr>
        <w:t xml:space="preserve"> the utility of the EPHEMERIS_NAME keyword</w:t>
      </w:r>
      <w:r>
        <w:rPr>
          <w:rFonts w:eastAsia="Times New Roman"/>
        </w:rPr>
        <w:t xml:space="preserve"> as it stands</w:t>
      </w:r>
      <w:r w:rsidRPr="002E2414">
        <w:rPr>
          <w:rFonts w:eastAsia="Times New Roman"/>
        </w:rPr>
        <w:t xml:space="preserve">. It seems like more options </w:t>
      </w:r>
      <w:proofErr w:type="gramStart"/>
      <w:r>
        <w:rPr>
          <w:rFonts w:eastAsia="Times New Roman"/>
        </w:rPr>
        <w:t>would be</w:t>
      </w:r>
      <w:r w:rsidRPr="002E2414">
        <w:rPr>
          <w:rFonts w:eastAsia="Times New Roman"/>
        </w:rPr>
        <w:t xml:space="preserve"> needed</w:t>
      </w:r>
      <w:proofErr w:type="gramEnd"/>
      <w:r w:rsidRPr="002E2414">
        <w:rPr>
          <w:rFonts w:eastAsia="Times New Roman"/>
        </w:rPr>
        <w:t xml:space="preserve"> to make it useful. For example, how would one know if a TLE or SP</w:t>
      </w:r>
      <w:r>
        <w:rPr>
          <w:rFonts w:eastAsia="Times New Roman"/>
        </w:rPr>
        <w:t>-</w:t>
      </w:r>
      <w:r w:rsidRPr="002E2414">
        <w:rPr>
          <w:rFonts w:eastAsia="Times New Roman"/>
        </w:rPr>
        <w:t xml:space="preserve">based orbit solution </w:t>
      </w:r>
      <w:proofErr w:type="gramStart"/>
      <w:r w:rsidRPr="002E2414">
        <w:rPr>
          <w:rFonts w:eastAsia="Times New Roman"/>
        </w:rPr>
        <w:t>were used</w:t>
      </w:r>
      <w:proofErr w:type="gramEnd"/>
      <w:r w:rsidRPr="002E2414">
        <w:rPr>
          <w:rFonts w:eastAsia="Times New Roman"/>
        </w:rPr>
        <w:t>?</w:t>
      </w:r>
    </w:p>
    <w:p w:rsidR="004936E5" w:rsidRDefault="004936E5" w:rsidP="004936E5">
      <w:pPr>
        <w:rPr>
          <w:rFonts w:eastAsia="Times New Roman"/>
        </w:rPr>
      </w:pPr>
      <w:r>
        <w:rPr>
          <w:rFonts w:eastAsia="Times New Roman"/>
        </w:rPr>
        <w:t xml:space="preserve">We have seen many cases where results do not match and the differences are often in the tens of kilometers. This </w:t>
      </w:r>
      <w:proofErr w:type="gramStart"/>
      <w:r>
        <w:rPr>
          <w:rFonts w:eastAsia="Times New Roman"/>
        </w:rPr>
        <w:t>could be caused</w:t>
      </w:r>
      <w:proofErr w:type="gramEnd"/>
      <w:r>
        <w:rPr>
          <w:rFonts w:eastAsia="Times New Roman"/>
        </w:rPr>
        <w:t xml:space="preserve"> by improper interpolation of ephemerides that contain maneuvers, but without the actual ephemeris, it is impossible to tell or independently verify the CDM results.</w:t>
      </w:r>
    </w:p>
    <w:p w:rsidR="004936E5" w:rsidRDefault="004936E5" w:rsidP="004936E5"/>
    <w:p w:rsidR="002E2414" w:rsidRDefault="002E2414" w:rsidP="002E2414">
      <w:pPr>
        <w:pStyle w:val="Heading1"/>
      </w:pPr>
      <w:r>
        <w:t xml:space="preserve">From </w:t>
      </w:r>
      <w:r>
        <w:t>USAF</w:t>
      </w:r>
    </w:p>
    <w:p w:rsidR="002E2414" w:rsidRPr="004936E5" w:rsidRDefault="002E2414" w:rsidP="002E2414">
      <w:r>
        <w:rPr>
          <w:rFonts w:eastAsia="Times New Roman"/>
        </w:rPr>
        <w:t xml:space="preserve">The CDM should </w:t>
      </w:r>
      <w:r>
        <w:rPr>
          <w:rFonts w:eastAsia="Times New Roman"/>
        </w:rPr>
        <w:t xml:space="preserve">accommodate new 9-digit SSC identifiers.  We should also ensure that all current uses of comment fields to convey information </w:t>
      </w:r>
      <w:proofErr w:type="gramStart"/>
      <w:r>
        <w:rPr>
          <w:rFonts w:eastAsia="Times New Roman"/>
        </w:rPr>
        <w:t>are accommodated</w:t>
      </w:r>
      <w:proofErr w:type="gramEnd"/>
      <w:r>
        <w:rPr>
          <w:rFonts w:eastAsia="Times New Roman"/>
        </w:rPr>
        <w:t xml:space="preserve"> as proper entries in the CDM; check with 18SPCS and NASA/CARA.</w:t>
      </w:r>
    </w:p>
    <w:sectPr w:rsidR="002E2414" w:rsidRPr="004936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781649"/>
    <w:multiLevelType w:val="hybridMultilevel"/>
    <w:tmpl w:val="D00A9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158"/>
    <w:rsid w:val="002E2414"/>
    <w:rsid w:val="004936E5"/>
    <w:rsid w:val="004A3C65"/>
    <w:rsid w:val="007F314B"/>
    <w:rsid w:val="008E64C7"/>
    <w:rsid w:val="00A13158"/>
    <w:rsid w:val="00EC7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3923E"/>
  <w15:chartTrackingRefBased/>
  <w15:docId w15:val="{79AC8B76-E244-4EDB-9319-D2B3456C5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F31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158"/>
    <w:pPr>
      <w:spacing w:after="0" w:line="240" w:lineRule="auto"/>
      <w:ind w:left="720"/>
    </w:pPr>
    <w:rPr>
      <w:rFonts w:ascii="Calibri" w:hAnsi="Calibri" w:cs="Calibri"/>
      <w:sz w:val="24"/>
      <w:szCs w:val="24"/>
    </w:rPr>
  </w:style>
  <w:style w:type="character" w:customStyle="1" w:styleId="Heading1Char">
    <w:name w:val="Heading 1 Char"/>
    <w:basedOn w:val="DefaultParagraphFont"/>
    <w:link w:val="Heading1"/>
    <w:uiPriority w:val="9"/>
    <w:rsid w:val="007F314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169933">
      <w:bodyDiv w:val="1"/>
      <w:marLeft w:val="0"/>
      <w:marRight w:val="0"/>
      <w:marTop w:val="0"/>
      <w:marBottom w:val="0"/>
      <w:divBdr>
        <w:top w:val="none" w:sz="0" w:space="0" w:color="auto"/>
        <w:left w:val="none" w:sz="0" w:space="0" w:color="auto"/>
        <w:bottom w:val="none" w:sz="0" w:space="0" w:color="auto"/>
        <w:right w:val="none" w:sz="0" w:space="0" w:color="auto"/>
      </w:divBdr>
      <w:divsChild>
        <w:div w:id="1944456649">
          <w:marLeft w:val="446"/>
          <w:marRight w:val="0"/>
          <w:marTop w:val="96"/>
          <w:marBottom w:val="0"/>
          <w:divBdr>
            <w:top w:val="none" w:sz="0" w:space="0" w:color="auto"/>
            <w:left w:val="none" w:sz="0" w:space="0" w:color="auto"/>
            <w:bottom w:val="none" w:sz="0" w:space="0" w:color="auto"/>
            <w:right w:val="none" w:sz="0" w:space="0" w:color="auto"/>
          </w:divBdr>
        </w:div>
        <w:div w:id="1708724180">
          <w:marLeft w:val="446"/>
          <w:marRight w:val="0"/>
          <w:marTop w:val="96"/>
          <w:marBottom w:val="0"/>
          <w:divBdr>
            <w:top w:val="none" w:sz="0" w:space="0" w:color="auto"/>
            <w:left w:val="none" w:sz="0" w:space="0" w:color="auto"/>
            <w:bottom w:val="none" w:sz="0" w:space="0" w:color="auto"/>
            <w:right w:val="none" w:sz="0" w:space="0" w:color="auto"/>
          </w:divBdr>
        </w:div>
        <w:div w:id="1985039602">
          <w:marLeft w:val="446"/>
          <w:marRight w:val="0"/>
          <w:marTop w:val="96"/>
          <w:marBottom w:val="0"/>
          <w:divBdr>
            <w:top w:val="none" w:sz="0" w:space="0" w:color="auto"/>
            <w:left w:val="none" w:sz="0" w:space="0" w:color="auto"/>
            <w:bottom w:val="none" w:sz="0" w:space="0" w:color="auto"/>
            <w:right w:val="none" w:sz="0" w:space="0" w:color="auto"/>
          </w:divBdr>
        </w:div>
        <w:div w:id="1730610197">
          <w:marLeft w:val="446"/>
          <w:marRight w:val="0"/>
          <w:marTop w:val="96"/>
          <w:marBottom w:val="0"/>
          <w:divBdr>
            <w:top w:val="none" w:sz="0" w:space="0" w:color="auto"/>
            <w:left w:val="none" w:sz="0" w:space="0" w:color="auto"/>
            <w:bottom w:val="none" w:sz="0" w:space="0" w:color="auto"/>
            <w:right w:val="none" w:sz="0" w:space="0" w:color="auto"/>
          </w:divBdr>
        </w:div>
      </w:divsChild>
    </w:div>
    <w:div w:id="519783216">
      <w:bodyDiv w:val="1"/>
      <w:marLeft w:val="0"/>
      <w:marRight w:val="0"/>
      <w:marTop w:val="0"/>
      <w:marBottom w:val="0"/>
      <w:divBdr>
        <w:top w:val="none" w:sz="0" w:space="0" w:color="auto"/>
        <w:left w:val="none" w:sz="0" w:space="0" w:color="auto"/>
        <w:bottom w:val="none" w:sz="0" w:space="0" w:color="auto"/>
        <w:right w:val="none" w:sz="0" w:space="0" w:color="auto"/>
      </w:divBdr>
    </w:div>
    <w:div w:id="1108039282">
      <w:bodyDiv w:val="1"/>
      <w:marLeft w:val="0"/>
      <w:marRight w:val="0"/>
      <w:marTop w:val="0"/>
      <w:marBottom w:val="0"/>
      <w:divBdr>
        <w:top w:val="none" w:sz="0" w:space="0" w:color="auto"/>
        <w:left w:val="none" w:sz="0" w:space="0" w:color="auto"/>
        <w:bottom w:val="none" w:sz="0" w:space="0" w:color="auto"/>
        <w:right w:val="none" w:sz="0" w:space="0" w:color="auto"/>
      </w:divBdr>
    </w:div>
    <w:div w:id="1273241840">
      <w:bodyDiv w:val="1"/>
      <w:marLeft w:val="0"/>
      <w:marRight w:val="0"/>
      <w:marTop w:val="0"/>
      <w:marBottom w:val="0"/>
      <w:divBdr>
        <w:top w:val="none" w:sz="0" w:space="0" w:color="auto"/>
        <w:left w:val="none" w:sz="0" w:space="0" w:color="auto"/>
        <w:bottom w:val="none" w:sz="0" w:space="0" w:color="auto"/>
        <w:right w:val="none" w:sz="0" w:space="0" w:color="auto"/>
      </w:divBdr>
      <w:divsChild>
        <w:div w:id="1836844305">
          <w:marLeft w:val="446"/>
          <w:marRight w:val="0"/>
          <w:marTop w:val="96"/>
          <w:marBottom w:val="0"/>
          <w:divBdr>
            <w:top w:val="none" w:sz="0" w:space="0" w:color="auto"/>
            <w:left w:val="none" w:sz="0" w:space="0" w:color="auto"/>
            <w:bottom w:val="none" w:sz="0" w:space="0" w:color="auto"/>
            <w:right w:val="none" w:sz="0" w:space="0" w:color="auto"/>
          </w:divBdr>
        </w:div>
        <w:div w:id="1442337347">
          <w:marLeft w:val="446"/>
          <w:marRight w:val="0"/>
          <w:marTop w:val="96"/>
          <w:marBottom w:val="0"/>
          <w:divBdr>
            <w:top w:val="none" w:sz="0" w:space="0" w:color="auto"/>
            <w:left w:val="none" w:sz="0" w:space="0" w:color="auto"/>
            <w:bottom w:val="none" w:sz="0" w:space="0" w:color="auto"/>
            <w:right w:val="none" w:sz="0" w:space="0" w:color="auto"/>
          </w:divBdr>
        </w:div>
        <w:div w:id="1862547318">
          <w:marLeft w:val="446"/>
          <w:marRight w:val="0"/>
          <w:marTop w:val="96"/>
          <w:marBottom w:val="0"/>
          <w:divBdr>
            <w:top w:val="none" w:sz="0" w:space="0" w:color="auto"/>
            <w:left w:val="none" w:sz="0" w:space="0" w:color="auto"/>
            <w:bottom w:val="none" w:sz="0" w:space="0" w:color="auto"/>
            <w:right w:val="none" w:sz="0" w:space="0" w:color="auto"/>
          </w:divBdr>
        </w:div>
        <w:div w:id="1022172157">
          <w:marLeft w:val="446"/>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Analytical Graphics Inc.</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Oltrogge, Daniel</dc:creator>
  <cp:keywords/>
  <dc:description/>
  <cp:lastModifiedBy>Oltrogge, Daniel</cp:lastModifiedBy>
  <cp:revision>4</cp:revision>
  <dcterms:created xsi:type="dcterms:W3CDTF">2018-04-13T13:07:00Z</dcterms:created>
  <dcterms:modified xsi:type="dcterms:W3CDTF">2018-04-22T15:02:00Z</dcterms:modified>
</cp:coreProperties>
</file>