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C5BC7" w14:textId="77777777" w:rsidR="00682160" w:rsidRPr="00682160" w:rsidRDefault="00682160" w:rsidP="00682160">
      <w:pPr>
        <w:pStyle w:val="Heading1"/>
        <w:rPr>
          <w:lang w:val="en-US"/>
        </w:rPr>
      </w:pPr>
      <w:r w:rsidRPr="00682160">
        <w:rPr>
          <w:lang w:val="en-US"/>
        </w:rPr>
        <w:t>Requirements from the NAV group - DRAFT</w:t>
      </w:r>
    </w:p>
    <w:p w14:paraId="0669AFE6" w14:textId="77777777" w:rsidR="00682160" w:rsidRPr="00682160" w:rsidRDefault="00682160">
      <w:pPr>
        <w:rPr>
          <w:lang w:val="en-US"/>
        </w:rPr>
      </w:pPr>
    </w:p>
    <w:tbl>
      <w:tblPr>
        <w:tblStyle w:val="TableGrid"/>
        <w:tblW w:w="0" w:type="auto"/>
        <w:tblInd w:w="0" w:type="dxa"/>
        <w:tblLook w:val="04A0" w:firstRow="1" w:lastRow="0" w:firstColumn="1" w:lastColumn="0" w:noHBand="0" w:noVBand="1"/>
      </w:tblPr>
      <w:tblGrid>
        <w:gridCol w:w="996"/>
        <w:gridCol w:w="7498"/>
      </w:tblGrid>
      <w:tr w:rsidR="00682160" w:rsidRPr="00682160" w14:paraId="76BF74D9" w14:textId="77777777" w:rsidTr="00682160">
        <w:tc>
          <w:tcPr>
            <w:tcW w:w="996" w:type="dxa"/>
            <w:tcBorders>
              <w:top w:val="single" w:sz="4" w:space="0" w:color="auto"/>
              <w:left w:val="single" w:sz="4" w:space="0" w:color="auto"/>
              <w:bottom w:val="single" w:sz="4" w:space="0" w:color="auto"/>
              <w:right w:val="single" w:sz="4" w:space="0" w:color="auto"/>
            </w:tcBorders>
            <w:hideMark/>
          </w:tcPr>
          <w:p w14:paraId="1F8DAC6D" w14:textId="77777777" w:rsidR="00682160" w:rsidRPr="00682160" w:rsidRDefault="00682160">
            <w:pPr>
              <w:rPr>
                <w:sz w:val="24"/>
                <w:szCs w:val="24"/>
                <w:lang w:val="en-US"/>
              </w:rPr>
            </w:pPr>
            <w:r w:rsidRPr="00682160">
              <w:rPr>
                <w:sz w:val="24"/>
                <w:szCs w:val="24"/>
                <w:lang w:val="en-US"/>
              </w:rPr>
              <w:t>10</w:t>
            </w:r>
          </w:p>
        </w:tc>
        <w:tc>
          <w:tcPr>
            <w:tcW w:w="7498" w:type="dxa"/>
            <w:tcBorders>
              <w:top w:val="single" w:sz="4" w:space="0" w:color="auto"/>
              <w:left w:val="single" w:sz="4" w:space="0" w:color="auto"/>
              <w:bottom w:val="single" w:sz="4" w:space="0" w:color="auto"/>
              <w:right w:val="single" w:sz="4" w:space="0" w:color="auto"/>
            </w:tcBorders>
            <w:hideMark/>
          </w:tcPr>
          <w:p w14:paraId="191C88F9" w14:textId="77777777" w:rsidR="00682160" w:rsidRPr="00682160" w:rsidRDefault="00682160">
            <w:pPr>
              <w:rPr>
                <w:sz w:val="24"/>
                <w:szCs w:val="24"/>
                <w:lang w:val="en-US"/>
              </w:rPr>
            </w:pPr>
            <w:r w:rsidRPr="00682160">
              <w:rPr>
                <w:sz w:val="24"/>
                <w:szCs w:val="24"/>
                <w:lang w:val="en-US"/>
              </w:rPr>
              <w:t>Events shall contain timing information</w:t>
            </w:r>
          </w:p>
        </w:tc>
      </w:tr>
    </w:tbl>
    <w:p w14:paraId="29F2921C" w14:textId="77777777" w:rsidR="00682160" w:rsidRPr="00682160" w:rsidRDefault="00682160" w:rsidP="00682160">
      <w:pPr>
        <w:rPr>
          <w:sz w:val="24"/>
          <w:szCs w:val="24"/>
          <w:lang w:val="en-US"/>
        </w:rPr>
      </w:pPr>
    </w:p>
    <w:tbl>
      <w:tblPr>
        <w:tblStyle w:val="TableGrid"/>
        <w:tblW w:w="0" w:type="auto"/>
        <w:tblInd w:w="0" w:type="dxa"/>
        <w:tblLook w:val="04A0" w:firstRow="1" w:lastRow="0" w:firstColumn="1" w:lastColumn="0" w:noHBand="0" w:noVBand="1"/>
      </w:tblPr>
      <w:tblGrid>
        <w:gridCol w:w="996"/>
        <w:gridCol w:w="7498"/>
      </w:tblGrid>
      <w:tr w:rsidR="00682160" w:rsidRPr="00682160" w14:paraId="77731C9E" w14:textId="77777777" w:rsidTr="00682160">
        <w:tc>
          <w:tcPr>
            <w:tcW w:w="996" w:type="dxa"/>
            <w:tcBorders>
              <w:top w:val="single" w:sz="4" w:space="0" w:color="auto"/>
              <w:left w:val="single" w:sz="4" w:space="0" w:color="auto"/>
              <w:bottom w:val="single" w:sz="4" w:space="0" w:color="auto"/>
              <w:right w:val="single" w:sz="4" w:space="0" w:color="auto"/>
            </w:tcBorders>
            <w:hideMark/>
          </w:tcPr>
          <w:p w14:paraId="59DBF797" w14:textId="77777777" w:rsidR="00682160" w:rsidRPr="00682160" w:rsidRDefault="00682160">
            <w:pPr>
              <w:rPr>
                <w:sz w:val="24"/>
                <w:szCs w:val="24"/>
                <w:lang w:val="en-US"/>
              </w:rPr>
            </w:pPr>
            <w:r w:rsidRPr="00682160">
              <w:rPr>
                <w:sz w:val="24"/>
                <w:szCs w:val="24"/>
                <w:lang w:val="en-US"/>
              </w:rPr>
              <w:t>20</w:t>
            </w:r>
          </w:p>
        </w:tc>
        <w:tc>
          <w:tcPr>
            <w:tcW w:w="7498" w:type="dxa"/>
            <w:tcBorders>
              <w:top w:val="single" w:sz="4" w:space="0" w:color="auto"/>
              <w:left w:val="single" w:sz="4" w:space="0" w:color="auto"/>
              <w:bottom w:val="single" w:sz="4" w:space="0" w:color="auto"/>
              <w:right w:val="single" w:sz="4" w:space="0" w:color="auto"/>
            </w:tcBorders>
            <w:hideMark/>
          </w:tcPr>
          <w:p w14:paraId="66B63744" w14:textId="77777777" w:rsidR="00682160" w:rsidRPr="00682160" w:rsidRDefault="00682160" w:rsidP="00682160">
            <w:pPr>
              <w:rPr>
                <w:sz w:val="24"/>
                <w:szCs w:val="24"/>
                <w:lang w:val="en-US"/>
              </w:rPr>
            </w:pPr>
            <w:r w:rsidRPr="00682160">
              <w:rPr>
                <w:sz w:val="24"/>
                <w:szCs w:val="24"/>
                <w:lang w:val="en-US"/>
              </w:rPr>
              <w:t>It shall be possible to express the timing information as either an absolute or a relative time.</w:t>
            </w:r>
          </w:p>
        </w:tc>
      </w:tr>
    </w:tbl>
    <w:p w14:paraId="161DCF57" w14:textId="77777777" w:rsidR="00032B8F" w:rsidRPr="00682160" w:rsidRDefault="00032B8F">
      <w:pPr>
        <w:rPr>
          <w:lang w:val="en-US"/>
        </w:rPr>
      </w:pPr>
    </w:p>
    <w:tbl>
      <w:tblPr>
        <w:tblStyle w:val="TableGrid"/>
        <w:tblW w:w="0" w:type="auto"/>
        <w:tblInd w:w="0" w:type="dxa"/>
        <w:tblLook w:val="04A0" w:firstRow="1" w:lastRow="0" w:firstColumn="1" w:lastColumn="0" w:noHBand="0" w:noVBand="1"/>
      </w:tblPr>
      <w:tblGrid>
        <w:gridCol w:w="989"/>
        <w:gridCol w:w="7505"/>
      </w:tblGrid>
      <w:tr w:rsidR="00682160" w:rsidRPr="00682160" w14:paraId="11FF6122" w14:textId="77777777" w:rsidTr="00682160">
        <w:tc>
          <w:tcPr>
            <w:tcW w:w="1101" w:type="dxa"/>
            <w:tcBorders>
              <w:top w:val="single" w:sz="4" w:space="0" w:color="auto"/>
              <w:left w:val="single" w:sz="4" w:space="0" w:color="auto"/>
              <w:bottom w:val="single" w:sz="4" w:space="0" w:color="auto"/>
              <w:right w:val="single" w:sz="4" w:space="0" w:color="auto"/>
            </w:tcBorders>
            <w:hideMark/>
          </w:tcPr>
          <w:p w14:paraId="10A7EC7D" w14:textId="77777777" w:rsidR="00682160" w:rsidRPr="00682160" w:rsidRDefault="00682160">
            <w:pPr>
              <w:rPr>
                <w:sz w:val="24"/>
                <w:szCs w:val="24"/>
                <w:lang w:val="en-US"/>
              </w:rPr>
            </w:pPr>
            <w:r w:rsidRPr="00682160">
              <w:rPr>
                <w:sz w:val="24"/>
                <w:szCs w:val="24"/>
                <w:lang w:val="en-US"/>
              </w:rPr>
              <w:t>30</w:t>
            </w:r>
          </w:p>
        </w:tc>
        <w:tc>
          <w:tcPr>
            <w:tcW w:w="8753" w:type="dxa"/>
            <w:tcBorders>
              <w:top w:val="single" w:sz="4" w:space="0" w:color="auto"/>
              <w:left w:val="single" w:sz="4" w:space="0" w:color="auto"/>
              <w:bottom w:val="single" w:sz="4" w:space="0" w:color="auto"/>
              <w:right w:val="single" w:sz="4" w:space="0" w:color="auto"/>
            </w:tcBorders>
            <w:hideMark/>
          </w:tcPr>
          <w:p w14:paraId="15282D83" w14:textId="77777777" w:rsidR="00682160" w:rsidRPr="00682160" w:rsidRDefault="00682160">
            <w:pPr>
              <w:rPr>
                <w:sz w:val="24"/>
                <w:szCs w:val="24"/>
                <w:lang w:val="en-US"/>
              </w:rPr>
            </w:pPr>
            <w:r w:rsidRPr="00682160">
              <w:rPr>
                <w:sz w:val="24"/>
                <w:szCs w:val="24"/>
                <w:lang w:val="en-US"/>
              </w:rPr>
              <w:t xml:space="preserve">Absolute time shall consist of: </w:t>
            </w:r>
          </w:p>
          <w:p w14:paraId="4166B39C" w14:textId="77777777" w:rsidR="00682160" w:rsidRPr="00682160" w:rsidRDefault="00682160" w:rsidP="00F035D3">
            <w:pPr>
              <w:pStyle w:val="ListParagraph"/>
              <w:numPr>
                <w:ilvl w:val="0"/>
                <w:numId w:val="2"/>
              </w:numPr>
              <w:tabs>
                <w:tab w:val="left" w:pos="3405"/>
              </w:tabs>
              <w:rPr>
                <w:sz w:val="24"/>
                <w:szCs w:val="24"/>
                <w:lang w:val="en-US"/>
              </w:rPr>
            </w:pPr>
            <w:r w:rsidRPr="00682160">
              <w:rPr>
                <w:sz w:val="24"/>
                <w:szCs w:val="24"/>
                <w:lang w:val="en-US"/>
              </w:rPr>
              <w:t>an absolute time stamp: date + time</w:t>
            </w:r>
            <w:r>
              <w:rPr>
                <w:sz w:val="24"/>
                <w:szCs w:val="24"/>
                <w:lang w:val="en-US"/>
              </w:rPr>
              <w:t>.</w:t>
            </w:r>
          </w:p>
          <w:p w14:paraId="1C054A48" w14:textId="77777777" w:rsidR="00682160" w:rsidRPr="00682160" w:rsidRDefault="00682160" w:rsidP="00F035D3">
            <w:pPr>
              <w:pStyle w:val="ListParagraph"/>
              <w:numPr>
                <w:ilvl w:val="0"/>
                <w:numId w:val="2"/>
              </w:numPr>
              <w:tabs>
                <w:tab w:val="left" w:pos="3405"/>
              </w:tabs>
              <w:rPr>
                <w:sz w:val="24"/>
                <w:szCs w:val="24"/>
                <w:lang w:val="en-US"/>
              </w:rPr>
            </w:pPr>
            <w:r w:rsidRPr="00682160">
              <w:rPr>
                <w:sz w:val="24"/>
                <w:szCs w:val="24"/>
                <w:lang w:val="en-US"/>
              </w:rPr>
              <w:t>an optional time scale</w:t>
            </w:r>
            <w:r>
              <w:rPr>
                <w:sz w:val="24"/>
                <w:szCs w:val="24"/>
                <w:lang w:val="en-US"/>
              </w:rPr>
              <w:t>.</w:t>
            </w:r>
          </w:p>
        </w:tc>
      </w:tr>
    </w:tbl>
    <w:p w14:paraId="0D3E18F1" w14:textId="77777777" w:rsidR="00682160" w:rsidRDefault="00682160">
      <w:pPr>
        <w:rPr>
          <w:lang w:val="en-US"/>
        </w:rPr>
      </w:pPr>
    </w:p>
    <w:tbl>
      <w:tblPr>
        <w:tblStyle w:val="TableGrid"/>
        <w:tblW w:w="0" w:type="auto"/>
        <w:tblInd w:w="0" w:type="dxa"/>
        <w:tblLook w:val="04A0" w:firstRow="1" w:lastRow="0" w:firstColumn="1" w:lastColumn="0" w:noHBand="0" w:noVBand="1"/>
      </w:tblPr>
      <w:tblGrid>
        <w:gridCol w:w="991"/>
        <w:gridCol w:w="7503"/>
      </w:tblGrid>
      <w:tr w:rsidR="00243EC8" w:rsidRPr="00243EC8" w14:paraId="0B1C6357" w14:textId="77777777" w:rsidTr="00643B7D">
        <w:tc>
          <w:tcPr>
            <w:tcW w:w="1101" w:type="dxa"/>
            <w:tcBorders>
              <w:top w:val="single" w:sz="4" w:space="0" w:color="auto"/>
              <w:left w:val="single" w:sz="4" w:space="0" w:color="auto"/>
              <w:bottom w:val="single" w:sz="4" w:space="0" w:color="auto"/>
              <w:right w:val="single" w:sz="4" w:space="0" w:color="auto"/>
            </w:tcBorders>
            <w:hideMark/>
          </w:tcPr>
          <w:p w14:paraId="224F82E2" w14:textId="77777777" w:rsidR="00F035D3" w:rsidRPr="00243EC8" w:rsidRDefault="00F035D3" w:rsidP="00643B7D">
            <w:pPr>
              <w:rPr>
                <w:color w:val="2E74B5" w:themeColor="accent1" w:themeShade="BF"/>
                <w:sz w:val="24"/>
                <w:szCs w:val="24"/>
                <w:lang w:val="en-US"/>
              </w:rPr>
            </w:pPr>
            <w:r w:rsidRPr="00243EC8">
              <w:rPr>
                <w:color w:val="2E74B5" w:themeColor="accent1" w:themeShade="BF"/>
                <w:sz w:val="24"/>
                <w:szCs w:val="24"/>
                <w:lang w:val="en-US"/>
              </w:rPr>
              <w:t>35</w:t>
            </w:r>
          </w:p>
        </w:tc>
        <w:tc>
          <w:tcPr>
            <w:tcW w:w="8753" w:type="dxa"/>
            <w:tcBorders>
              <w:top w:val="single" w:sz="4" w:space="0" w:color="auto"/>
              <w:left w:val="single" w:sz="4" w:space="0" w:color="auto"/>
              <w:bottom w:val="single" w:sz="4" w:space="0" w:color="auto"/>
              <w:right w:val="single" w:sz="4" w:space="0" w:color="auto"/>
            </w:tcBorders>
            <w:hideMark/>
          </w:tcPr>
          <w:p w14:paraId="5F5CEDD1" w14:textId="77777777" w:rsidR="00F035D3" w:rsidRPr="00243EC8" w:rsidRDefault="00F035D3" w:rsidP="00F035D3">
            <w:pPr>
              <w:tabs>
                <w:tab w:val="left" w:pos="3405"/>
              </w:tabs>
              <w:rPr>
                <w:color w:val="2E74B5" w:themeColor="accent1" w:themeShade="BF"/>
                <w:sz w:val="24"/>
                <w:szCs w:val="24"/>
                <w:lang w:val="en-US"/>
              </w:rPr>
            </w:pPr>
            <w:commentRangeStart w:id="0"/>
            <w:r w:rsidRPr="00243EC8">
              <w:rPr>
                <w:color w:val="2E74B5" w:themeColor="accent1" w:themeShade="BF"/>
                <w:sz w:val="24"/>
                <w:szCs w:val="24"/>
                <w:lang w:val="en-US"/>
              </w:rPr>
              <w:t>The representation of absolute time shall adhere to CCSDS Type A and Type B.</w:t>
            </w:r>
            <w:commentRangeEnd w:id="0"/>
            <w:r w:rsidRPr="00243EC8">
              <w:rPr>
                <w:rStyle w:val="CommentReference"/>
                <w:color w:val="2E74B5" w:themeColor="accent1" w:themeShade="BF"/>
              </w:rPr>
              <w:commentReference w:id="0"/>
            </w:r>
          </w:p>
        </w:tc>
      </w:tr>
    </w:tbl>
    <w:p w14:paraId="5B1BB01C" w14:textId="77777777" w:rsidR="00F035D3" w:rsidRPr="00682160" w:rsidRDefault="00F035D3">
      <w:pPr>
        <w:rPr>
          <w:lang w:val="en-US"/>
        </w:rPr>
      </w:pPr>
    </w:p>
    <w:tbl>
      <w:tblPr>
        <w:tblStyle w:val="TableGrid"/>
        <w:tblW w:w="0" w:type="auto"/>
        <w:tblInd w:w="0" w:type="dxa"/>
        <w:tblLook w:val="04A0" w:firstRow="1" w:lastRow="0" w:firstColumn="1" w:lastColumn="0" w:noHBand="0" w:noVBand="1"/>
      </w:tblPr>
      <w:tblGrid>
        <w:gridCol w:w="974"/>
        <w:gridCol w:w="7520"/>
      </w:tblGrid>
      <w:tr w:rsidR="00682160" w:rsidRPr="00682160" w14:paraId="637BA5DA" w14:textId="77777777" w:rsidTr="00682160">
        <w:tc>
          <w:tcPr>
            <w:tcW w:w="1101" w:type="dxa"/>
            <w:tcBorders>
              <w:top w:val="single" w:sz="4" w:space="0" w:color="auto"/>
              <w:left w:val="single" w:sz="4" w:space="0" w:color="auto"/>
              <w:bottom w:val="single" w:sz="4" w:space="0" w:color="auto"/>
              <w:right w:val="single" w:sz="4" w:space="0" w:color="auto"/>
            </w:tcBorders>
            <w:hideMark/>
          </w:tcPr>
          <w:p w14:paraId="50400228" w14:textId="77777777" w:rsidR="00682160" w:rsidRPr="00682160" w:rsidRDefault="00682160">
            <w:pPr>
              <w:rPr>
                <w:sz w:val="24"/>
                <w:szCs w:val="24"/>
                <w:lang w:val="en-US"/>
              </w:rPr>
            </w:pPr>
            <w:r w:rsidRPr="00682160">
              <w:rPr>
                <w:sz w:val="24"/>
                <w:szCs w:val="24"/>
                <w:lang w:val="en-US"/>
              </w:rPr>
              <w:t>40</w:t>
            </w:r>
          </w:p>
        </w:tc>
        <w:tc>
          <w:tcPr>
            <w:tcW w:w="8753" w:type="dxa"/>
            <w:tcBorders>
              <w:top w:val="single" w:sz="4" w:space="0" w:color="auto"/>
              <w:left w:val="single" w:sz="4" w:space="0" w:color="auto"/>
              <w:bottom w:val="single" w:sz="4" w:space="0" w:color="auto"/>
              <w:right w:val="single" w:sz="4" w:space="0" w:color="auto"/>
            </w:tcBorders>
            <w:hideMark/>
          </w:tcPr>
          <w:p w14:paraId="429F8628" w14:textId="77777777" w:rsidR="00682160" w:rsidRPr="00682160" w:rsidRDefault="00682160">
            <w:pPr>
              <w:rPr>
                <w:sz w:val="24"/>
                <w:szCs w:val="24"/>
                <w:lang w:val="en-US"/>
              </w:rPr>
            </w:pPr>
            <w:r w:rsidRPr="00682160">
              <w:rPr>
                <w:sz w:val="24"/>
                <w:szCs w:val="24"/>
                <w:lang w:val="en-US"/>
              </w:rPr>
              <w:t xml:space="preserve">Relative time shall consist of: </w:t>
            </w:r>
          </w:p>
          <w:p w14:paraId="7CEA8D43" w14:textId="77777777" w:rsidR="00682160" w:rsidRDefault="00682160" w:rsidP="00F035D3">
            <w:pPr>
              <w:pStyle w:val="ListParagraph"/>
              <w:numPr>
                <w:ilvl w:val="0"/>
                <w:numId w:val="2"/>
              </w:numPr>
              <w:tabs>
                <w:tab w:val="left" w:pos="3405"/>
              </w:tabs>
              <w:rPr>
                <w:sz w:val="24"/>
                <w:szCs w:val="24"/>
                <w:lang w:val="en-US"/>
              </w:rPr>
            </w:pPr>
            <w:commentRangeStart w:id="1"/>
            <w:r w:rsidRPr="00682160">
              <w:rPr>
                <w:sz w:val="24"/>
                <w:szCs w:val="24"/>
                <w:lang w:val="en-US"/>
              </w:rPr>
              <w:t>a time interval in seconds expressed as a real number.</w:t>
            </w:r>
            <w:commentRangeEnd w:id="1"/>
            <w:r w:rsidRPr="00F035D3">
              <w:rPr>
                <w:sz w:val="24"/>
                <w:szCs w:val="24"/>
                <w:lang w:val="en-US"/>
              </w:rPr>
              <w:commentReference w:id="1"/>
            </w:r>
          </w:p>
          <w:p w14:paraId="4D3A3049" w14:textId="77777777" w:rsidR="00682160" w:rsidRPr="00682160" w:rsidRDefault="00682160" w:rsidP="00F035D3">
            <w:pPr>
              <w:pStyle w:val="ListParagraph"/>
              <w:numPr>
                <w:ilvl w:val="0"/>
                <w:numId w:val="2"/>
              </w:numPr>
              <w:tabs>
                <w:tab w:val="left" w:pos="3405"/>
              </w:tabs>
              <w:rPr>
                <w:sz w:val="24"/>
                <w:szCs w:val="24"/>
                <w:lang w:val="en-US"/>
              </w:rPr>
            </w:pPr>
            <w:commentRangeStart w:id="2"/>
            <w:commentRangeStart w:id="3"/>
            <w:r>
              <w:rPr>
                <w:sz w:val="24"/>
                <w:szCs w:val="24"/>
                <w:lang w:val="en-US"/>
              </w:rPr>
              <w:t>an optional time scale.</w:t>
            </w:r>
            <w:commentRangeEnd w:id="2"/>
            <w:r w:rsidRPr="00F035D3">
              <w:rPr>
                <w:sz w:val="24"/>
                <w:szCs w:val="24"/>
                <w:lang w:val="en-US"/>
              </w:rPr>
              <w:commentReference w:id="2"/>
            </w:r>
            <w:commentRangeEnd w:id="3"/>
            <w:r w:rsidR="00F150BB">
              <w:rPr>
                <w:rStyle w:val="CommentReference"/>
              </w:rPr>
              <w:commentReference w:id="3"/>
            </w:r>
          </w:p>
          <w:p w14:paraId="4C5B3E8E" w14:textId="77777777" w:rsidR="00682160" w:rsidRPr="00F035D3" w:rsidRDefault="00682160" w:rsidP="00F035D3">
            <w:pPr>
              <w:pStyle w:val="ListParagraph"/>
              <w:numPr>
                <w:ilvl w:val="0"/>
                <w:numId w:val="2"/>
              </w:numPr>
              <w:tabs>
                <w:tab w:val="left" w:pos="3405"/>
              </w:tabs>
              <w:rPr>
                <w:sz w:val="24"/>
                <w:szCs w:val="24"/>
                <w:lang w:val="en-US"/>
              </w:rPr>
            </w:pPr>
            <w:r w:rsidRPr="00682160">
              <w:rPr>
                <w:sz w:val="24"/>
                <w:szCs w:val="24"/>
                <w:lang w:val="en-US"/>
              </w:rPr>
              <w:t xml:space="preserve">an optional reference epoch (from which </w:t>
            </w:r>
            <w:r>
              <w:rPr>
                <w:sz w:val="24"/>
                <w:szCs w:val="24"/>
                <w:lang w:val="en-US"/>
              </w:rPr>
              <w:t>the interval</w:t>
            </w:r>
            <w:r w:rsidRPr="00682160">
              <w:rPr>
                <w:sz w:val="24"/>
                <w:szCs w:val="24"/>
                <w:lang w:val="en-US"/>
              </w:rPr>
              <w:t xml:space="preserve"> is measured).  </w:t>
            </w:r>
          </w:p>
        </w:tc>
      </w:tr>
    </w:tbl>
    <w:p w14:paraId="199674FD" w14:textId="77777777" w:rsidR="00682160" w:rsidRDefault="00682160">
      <w:pPr>
        <w:rPr>
          <w:lang w:val="en-US"/>
        </w:rPr>
      </w:pPr>
    </w:p>
    <w:tbl>
      <w:tblPr>
        <w:tblStyle w:val="TableGrid"/>
        <w:tblW w:w="0" w:type="auto"/>
        <w:tblInd w:w="0" w:type="dxa"/>
        <w:tblLook w:val="04A0" w:firstRow="1" w:lastRow="0" w:firstColumn="1" w:lastColumn="0" w:noHBand="0" w:noVBand="1"/>
      </w:tblPr>
      <w:tblGrid>
        <w:gridCol w:w="998"/>
        <w:gridCol w:w="7496"/>
      </w:tblGrid>
      <w:tr w:rsidR="00243EC8" w:rsidRPr="00243EC8" w14:paraId="69932EEF" w14:textId="77777777" w:rsidTr="00054DEA">
        <w:tc>
          <w:tcPr>
            <w:tcW w:w="998" w:type="dxa"/>
            <w:tcBorders>
              <w:top w:val="single" w:sz="4" w:space="0" w:color="auto"/>
              <w:left w:val="single" w:sz="4" w:space="0" w:color="auto"/>
              <w:bottom w:val="single" w:sz="4" w:space="0" w:color="auto"/>
              <w:right w:val="single" w:sz="4" w:space="0" w:color="auto"/>
            </w:tcBorders>
            <w:hideMark/>
          </w:tcPr>
          <w:p w14:paraId="3C12CAC1" w14:textId="77777777" w:rsidR="00682160" w:rsidRPr="00243EC8" w:rsidRDefault="00682160" w:rsidP="00643B7D">
            <w:pPr>
              <w:rPr>
                <w:color w:val="2E74B5" w:themeColor="accent1" w:themeShade="BF"/>
                <w:sz w:val="24"/>
                <w:szCs w:val="24"/>
                <w:lang w:val="en-US"/>
              </w:rPr>
            </w:pPr>
            <w:r w:rsidRPr="00243EC8">
              <w:rPr>
                <w:color w:val="2E74B5" w:themeColor="accent1" w:themeShade="BF"/>
                <w:sz w:val="24"/>
                <w:szCs w:val="24"/>
                <w:lang w:val="en-US"/>
              </w:rPr>
              <w:t>45</w:t>
            </w:r>
          </w:p>
        </w:tc>
        <w:tc>
          <w:tcPr>
            <w:tcW w:w="7496" w:type="dxa"/>
            <w:tcBorders>
              <w:top w:val="single" w:sz="4" w:space="0" w:color="auto"/>
              <w:left w:val="single" w:sz="4" w:space="0" w:color="auto"/>
              <w:bottom w:val="single" w:sz="4" w:space="0" w:color="auto"/>
              <w:right w:val="single" w:sz="4" w:space="0" w:color="auto"/>
            </w:tcBorders>
          </w:tcPr>
          <w:p w14:paraId="37F91479" w14:textId="77777777" w:rsidR="00682160" w:rsidRPr="00243EC8" w:rsidRDefault="00682160" w:rsidP="00054DEA">
            <w:pPr>
              <w:rPr>
                <w:color w:val="2E74B5" w:themeColor="accent1" w:themeShade="BF"/>
                <w:sz w:val="24"/>
                <w:szCs w:val="24"/>
                <w:lang w:val="en-US"/>
              </w:rPr>
            </w:pPr>
            <w:r w:rsidRPr="00243EC8">
              <w:rPr>
                <w:color w:val="2E74B5" w:themeColor="accent1" w:themeShade="BF"/>
                <w:sz w:val="24"/>
                <w:szCs w:val="24"/>
                <w:lang w:val="en-US"/>
              </w:rPr>
              <w:t xml:space="preserve">The </w:t>
            </w:r>
            <w:r w:rsidR="00054DEA" w:rsidRPr="00243EC8">
              <w:rPr>
                <w:color w:val="2E74B5" w:themeColor="accent1" w:themeShade="BF"/>
                <w:sz w:val="24"/>
                <w:szCs w:val="24"/>
                <w:lang w:val="en-US"/>
              </w:rPr>
              <w:t>reference</w:t>
            </w:r>
            <w:r w:rsidRPr="00243EC8">
              <w:rPr>
                <w:color w:val="2E74B5" w:themeColor="accent1" w:themeShade="BF"/>
                <w:sz w:val="24"/>
                <w:szCs w:val="24"/>
                <w:lang w:val="en-US"/>
              </w:rPr>
              <w:t xml:space="preserve"> epoch shall be an absolute time (as defined in 30).</w:t>
            </w:r>
          </w:p>
        </w:tc>
      </w:tr>
    </w:tbl>
    <w:p w14:paraId="4E7C83E1" w14:textId="77777777" w:rsidR="00682160" w:rsidRDefault="00682160">
      <w:pPr>
        <w:rPr>
          <w:lang w:val="en-US"/>
        </w:rPr>
      </w:pPr>
    </w:p>
    <w:tbl>
      <w:tblPr>
        <w:tblStyle w:val="TableGrid"/>
        <w:tblW w:w="0" w:type="auto"/>
        <w:tblInd w:w="0" w:type="dxa"/>
        <w:tblLook w:val="04A0" w:firstRow="1" w:lastRow="0" w:firstColumn="1" w:lastColumn="0" w:noHBand="0" w:noVBand="1"/>
      </w:tblPr>
      <w:tblGrid>
        <w:gridCol w:w="984"/>
        <w:gridCol w:w="7510"/>
      </w:tblGrid>
      <w:tr w:rsidR="00054DEA" w:rsidRPr="00682160" w14:paraId="3C592E39" w14:textId="77777777" w:rsidTr="00643B7D">
        <w:tc>
          <w:tcPr>
            <w:tcW w:w="1101" w:type="dxa"/>
            <w:tcBorders>
              <w:top w:val="single" w:sz="4" w:space="0" w:color="auto"/>
              <w:left w:val="single" w:sz="4" w:space="0" w:color="auto"/>
              <w:bottom w:val="single" w:sz="4" w:space="0" w:color="auto"/>
              <w:right w:val="single" w:sz="4" w:space="0" w:color="auto"/>
            </w:tcBorders>
            <w:hideMark/>
          </w:tcPr>
          <w:p w14:paraId="19DC2EA6" w14:textId="77777777" w:rsidR="00054DEA" w:rsidRPr="00682160" w:rsidRDefault="00054DEA" w:rsidP="00643B7D">
            <w:pPr>
              <w:rPr>
                <w:sz w:val="24"/>
                <w:szCs w:val="24"/>
                <w:lang w:val="en-US"/>
              </w:rPr>
            </w:pPr>
            <w:r>
              <w:rPr>
                <w:sz w:val="24"/>
                <w:szCs w:val="24"/>
                <w:lang w:val="en-US"/>
              </w:rPr>
              <w:t>50</w:t>
            </w:r>
          </w:p>
        </w:tc>
        <w:tc>
          <w:tcPr>
            <w:tcW w:w="8753" w:type="dxa"/>
            <w:tcBorders>
              <w:top w:val="single" w:sz="4" w:space="0" w:color="auto"/>
              <w:left w:val="single" w:sz="4" w:space="0" w:color="auto"/>
              <w:bottom w:val="single" w:sz="4" w:space="0" w:color="auto"/>
              <w:right w:val="single" w:sz="4" w:space="0" w:color="auto"/>
            </w:tcBorders>
            <w:hideMark/>
          </w:tcPr>
          <w:p w14:paraId="2EF65CF7" w14:textId="77777777" w:rsidR="00054DEA" w:rsidRPr="00682160" w:rsidRDefault="00054DEA" w:rsidP="00643B7D">
            <w:pPr>
              <w:tabs>
                <w:tab w:val="left" w:pos="3405"/>
              </w:tabs>
              <w:rPr>
                <w:sz w:val="24"/>
                <w:szCs w:val="24"/>
                <w:lang w:val="en-US"/>
              </w:rPr>
            </w:pPr>
            <w:commentRangeStart w:id="4"/>
            <w:commentRangeStart w:id="5"/>
            <w:r w:rsidRPr="00682160">
              <w:rPr>
                <w:sz w:val="24"/>
                <w:szCs w:val="24"/>
                <w:lang w:val="en-US"/>
              </w:rPr>
              <w:t xml:space="preserve">The optional </w:t>
            </w:r>
            <w:r>
              <w:rPr>
                <w:sz w:val="24"/>
                <w:szCs w:val="24"/>
                <w:lang w:val="en-US"/>
              </w:rPr>
              <w:t>time scale shall default to UTC or implicitly to the scale defined in the events containing element (e.g. events list container)</w:t>
            </w:r>
            <w:commentRangeEnd w:id="4"/>
            <w:r>
              <w:rPr>
                <w:rStyle w:val="CommentReference"/>
              </w:rPr>
              <w:commentReference w:id="4"/>
            </w:r>
            <w:commentRangeEnd w:id="5"/>
            <w:r w:rsidR="00F150BB">
              <w:rPr>
                <w:rStyle w:val="CommentReference"/>
              </w:rPr>
              <w:commentReference w:id="5"/>
            </w:r>
          </w:p>
        </w:tc>
      </w:tr>
    </w:tbl>
    <w:p w14:paraId="444F06EA" w14:textId="77777777" w:rsidR="00054DEA" w:rsidRDefault="00054DEA">
      <w:pPr>
        <w:rPr>
          <w:lang w:val="en-US"/>
        </w:rPr>
      </w:pPr>
    </w:p>
    <w:tbl>
      <w:tblPr>
        <w:tblStyle w:val="TableGrid"/>
        <w:tblW w:w="0" w:type="auto"/>
        <w:tblInd w:w="0" w:type="dxa"/>
        <w:tblLook w:val="04A0" w:firstRow="1" w:lastRow="0" w:firstColumn="1" w:lastColumn="0" w:noHBand="0" w:noVBand="1"/>
      </w:tblPr>
      <w:tblGrid>
        <w:gridCol w:w="998"/>
        <w:gridCol w:w="7496"/>
      </w:tblGrid>
      <w:tr w:rsidR="00A13244" w:rsidRPr="00243EC8" w14:paraId="3F8289B4" w14:textId="77777777" w:rsidTr="00776333">
        <w:tc>
          <w:tcPr>
            <w:tcW w:w="998" w:type="dxa"/>
            <w:tcBorders>
              <w:top w:val="single" w:sz="4" w:space="0" w:color="auto"/>
              <w:left w:val="single" w:sz="4" w:space="0" w:color="auto"/>
              <w:bottom w:val="single" w:sz="4" w:space="0" w:color="auto"/>
              <w:right w:val="single" w:sz="4" w:space="0" w:color="auto"/>
            </w:tcBorders>
            <w:hideMark/>
          </w:tcPr>
          <w:p w14:paraId="1D2C73AE" w14:textId="56DDB175" w:rsidR="00A13244" w:rsidRPr="00243EC8" w:rsidRDefault="00A13244" w:rsidP="00776333">
            <w:pPr>
              <w:rPr>
                <w:color w:val="2E74B5" w:themeColor="accent1" w:themeShade="BF"/>
                <w:sz w:val="24"/>
                <w:szCs w:val="24"/>
                <w:lang w:val="en-US"/>
              </w:rPr>
            </w:pPr>
            <w:r>
              <w:rPr>
                <w:color w:val="2E74B5" w:themeColor="accent1" w:themeShade="BF"/>
                <w:sz w:val="24"/>
                <w:szCs w:val="24"/>
                <w:lang w:val="en-US"/>
              </w:rPr>
              <w:t>55</w:t>
            </w:r>
          </w:p>
        </w:tc>
        <w:tc>
          <w:tcPr>
            <w:tcW w:w="7496" w:type="dxa"/>
            <w:tcBorders>
              <w:top w:val="single" w:sz="4" w:space="0" w:color="auto"/>
              <w:left w:val="single" w:sz="4" w:space="0" w:color="auto"/>
              <w:bottom w:val="single" w:sz="4" w:space="0" w:color="auto"/>
              <w:right w:val="single" w:sz="4" w:space="0" w:color="auto"/>
            </w:tcBorders>
          </w:tcPr>
          <w:p w14:paraId="0C07E302" w14:textId="77777777" w:rsidR="00A13244" w:rsidRDefault="00A13244" w:rsidP="00776333">
            <w:pPr>
              <w:rPr>
                <w:color w:val="2E74B5" w:themeColor="accent1" w:themeShade="BF"/>
                <w:sz w:val="24"/>
                <w:szCs w:val="24"/>
                <w:lang w:val="en-US"/>
              </w:rPr>
            </w:pPr>
            <w:r>
              <w:rPr>
                <w:color w:val="2E74B5" w:themeColor="accent1" w:themeShade="BF"/>
                <w:sz w:val="24"/>
                <w:szCs w:val="24"/>
                <w:lang w:val="en-US"/>
              </w:rPr>
              <w:t>The optional time scale (in each context) shall override the time scale of the containing context.</w:t>
            </w:r>
          </w:p>
          <w:p w14:paraId="00EBBCAB" w14:textId="77777777" w:rsidR="00A13244" w:rsidRDefault="00A13244" w:rsidP="00776333">
            <w:pPr>
              <w:rPr>
                <w:color w:val="2E74B5" w:themeColor="accent1" w:themeShade="BF"/>
                <w:sz w:val="24"/>
                <w:szCs w:val="24"/>
                <w:lang w:val="en-US"/>
              </w:rPr>
            </w:pPr>
          </w:p>
          <w:p w14:paraId="4D5E8E36" w14:textId="260A743B" w:rsidR="00A13244" w:rsidRPr="00243EC8" w:rsidRDefault="00A13244" w:rsidP="00A13244">
            <w:pPr>
              <w:rPr>
                <w:color w:val="2E74B5" w:themeColor="accent1" w:themeShade="BF"/>
                <w:sz w:val="24"/>
                <w:szCs w:val="24"/>
                <w:lang w:val="en-US"/>
              </w:rPr>
            </w:pPr>
            <w:r>
              <w:rPr>
                <w:color w:val="2E74B5" w:themeColor="accent1" w:themeShade="BF"/>
                <w:sz w:val="24"/>
                <w:szCs w:val="24"/>
                <w:lang w:val="en-US"/>
              </w:rPr>
              <w:t xml:space="preserve">Note: this requirement is meant to provide flexibility in the management of events with </w:t>
            </w:r>
            <w:bookmarkStart w:id="6" w:name="_GoBack"/>
            <w:bookmarkEnd w:id="6"/>
            <w:r>
              <w:rPr>
                <w:color w:val="2E74B5" w:themeColor="accent1" w:themeShade="BF"/>
                <w:sz w:val="24"/>
                <w:szCs w:val="24"/>
                <w:lang w:val="en-US"/>
              </w:rPr>
              <w:t>more than one time scale simultaneously.</w:t>
            </w:r>
          </w:p>
        </w:tc>
      </w:tr>
    </w:tbl>
    <w:p w14:paraId="50248D15" w14:textId="259C86CA" w:rsidR="00A13244" w:rsidRDefault="00A13244">
      <w:pPr>
        <w:rPr>
          <w:lang w:val="en-US"/>
        </w:rPr>
      </w:pPr>
    </w:p>
    <w:tbl>
      <w:tblPr>
        <w:tblStyle w:val="TableGrid"/>
        <w:tblW w:w="0" w:type="auto"/>
        <w:tblInd w:w="0" w:type="dxa"/>
        <w:tblLook w:val="04A0" w:firstRow="1" w:lastRow="0" w:firstColumn="1" w:lastColumn="0" w:noHBand="0" w:noVBand="1"/>
      </w:tblPr>
      <w:tblGrid>
        <w:gridCol w:w="987"/>
        <w:gridCol w:w="7507"/>
      </w:tblGrid>
      <w:tr w:rsidR="00F035D3" w:rsidRPr="00682160" w14:paraId="3D93950A" w14:textId="77777777" w:rsidTr="00643B7D">
        <w:tc>
          <w:tcPr>
            <w:tcW w:w="1101" w:type="dxa"/>
            <w:tcBorders>
              <w:top w:val="single" w:sz="4" w:space="0" w:color="auto"/>
              <w:left w:val="single" w:sz="4" w:space="0" w:color="auto"/>
              <w:bottom w:val="single" w:sz="4" w:space="0" w:color="auto"/>
              <w:right w:val="single" w:sz="4" w:space="0" w:color="auto"/>
            </w:tcBorders>
            <w:hideMark/>
          </w:tcPr>
          <w:p w14:paraId="26C9206B" w14:textId="77777777" w:rsidR="00054DEA" w:rsidRPr="00682160" w:rsidRDefault="00054DEA" w:rsidP="00643B7D">
            <w:pPr>
              <w:rPr>
                <w:sz w:val="24"/>
                <w:szCs w:val="24"/>
                <w:lang w:val="en-US"/>
              </w:rPr>
            </w:pPr>
            <w:r>
              <w:rPr>
                <w:sz w:val="24"/>
                <w:szCs w:val="24"/>
                <w:lang w:val="en-US"/>
              </w:rPr>
              <w:t>60</w:t>
            </w:r>
          </w:p>
        </w:tc>
        <w:tc>
          <w:tcPr>
            <w:tcW w:w="8753" w:type="dxa"/>
            <w:tcBorders>
              <w:top w:val="single" w:sz="4" w:space="0" w:color="auto"/>
              <w:left w:val="single" w:sz="4" w:space="0" w:color="auto"/>
              <w:bottom w:val="single" w:sz="4" w:space="0" w:color="auto"/>
              <w:right w:val="single" w:sz="4" w:space="0" w:color="auto"/>
            </w:tcBorders>
            <w:hideMark/>
          </w:tcPr>
          <w:p w14:paraId="0CED6172" w14:textId="77777777" w:rsidR="00054DEA" w:rsidRDefault="00F035D3" w:rsidP="00643B7D">
            <w:pPr>
              <w:tabs>
                <w:tab w:val="left" w:pos="3405"/>
              </w:tabs>
              <w:rPr>
                <w:sz w:val="24"/>
                <w:szCs w:val="24"/>
                <w:lang w:val="en-US"/>
              </w:rPr>
            </w:pPr>
            <w:r>
              <w:rPr>
                <w:sz w:val="24"/>
                <w:szCs w:val="24"/>
                <w:lang w:val="en-US"/>
              </w:rPr>
              <w:t>The order of priority in the assignment of time scales shall be:</w:t>
            </w:r>
          </w:p>
          <w:p w14:paraId="09C00B37" w14:textId="77777777" w:rsidR="00F035D3" w:rsidRDefault="00F035D3" w:rsidP="00F035D3">
            <w:pPr>
              <w:pStyle w:val="ListParagraph"/>
              <w:numPr>
                <w:ilvl w:val="0"/>
                <w:numId w:val="2"/>
              </w:numPr>
              <w:tabs>
                <w:tab w:val="left" w:pos="3405"/>
              </w:tabs>
              <w:rPr>
                <w:sz w:val="24"/>
                <w:szCs w:val="24"/>
                <w:lang w:val="en-US"/>
              </w:rPr>
            </w:pPr>
            <w:r>
              <w:rPr>
                <w:sz w:val="24"/>
                <w:szCs w:val="24"/>
                <w:lang w:val="en-US"/>
              </w:rPr>
              <w:t>Own time scale given.</w:t>
            </w:r>
          </w:p>
          <w:p w14:paraId="277AE452" w14:textId="77777777" w:rsidR="00F035D3" w:rsidRDefault="00F035D3" w:rsidP="00F035D3">
            <w:pPr>
              <w:pStyle w:val="ListParagraph"/>
              <w:numPr>
                <w:ilvl w:val="0"/>
                <w:numId w:val="2"/>
              </w:numPr>
              <w:tabs>
                <w:tab w:val="left" w:pos="3405"/>
              </w:tabs>
              <w:rPr>
                <w:sz w:val="24"/>
                <w:szCs w:val="24"/>
                <w:lang w:val="en-US"/>
              </w:rPr>
            </w:pPr>
            <w:r>
              <w:rPr>
                <w:sz w:val="24"/>
                <w:szCs w:val="24"/>
                <w:lang w:val="en-US"/>
              </w:rPr>
              <w:t>Time scale of the reference epoch (if given).</w:t>
            </w:r>
          </w:p>
          <w:p w14:paraId="3095DF21" w14:textId="77777777" w:rsidR="00F035D3" w:rsidRDefault="00F035D3" w:rsidP="00F035D3">
            <w:pPr>
              <w:pStyle w:val="ListParagraph"/>
              <w:numPr>
                <w:ilvl w:val="0"/>
                <w:numId w:val="2"/>
              </w:numPr>
              <w:tabs>
                <w:tab w:val="left" w:pos="3405"/>
              </w:tabs>
              <w:rPr>
                <w:sz w:val="24"/>
                <w:szCs w:val="24"/>
                <w:lang w:val="en-US"/>
              </w:rPr>
            </w:pPr>
            <w:r>
              <w:rPr>
                <w:sz w:val="24"/>
                <w:szCs w:val="24"/>
                <w:lang w:val="en-US"/>
              </w:rPr>
              <w:t>Time scale of the events container.</w:t>
            </w:r>
          </w:p>
          <w:p w14:paraId="009DB774" w14:textId="77777777" w:rsidR="00F035D3" w:rsidRPr="00F035D3" w:rsidRDefault="00F035D3" w:rsidP="00F035D3">
            <w:pPr>
              <w:pStyle w:val="ListParagraph"/>
              <w:numPr>
                <w:ilvl w:val="0"/>
                <w:numId w:val="2"/>
              </w:numPr>
              <w:tabs>
                <w:tab w:val="left" w:pos="3405"/>
              </w:tabs>
              <w:rPr>
                <w:sz w:val="24"/>
                <w:szCs w:val="24"/>
                <w:lang w:val="en-US"/>
              </w:rPr>
            </w:pPr>
            <w:r>
              <w:rPr>
                <w:sz w:val="24"/>
                <w:szCs w:val="24"/>
                <w:lang w:val="en-US"/>
              </w:rPr>
              <w:t>UTC</w:t>
            </w:r>
          </w:p>
        </w:tc>
      </w:tr>
    </w:tbl>
    <w:p w14:paraId="61C96771" w14:textId="77777777" w:rsidR="00054DEA" w:rsidRDefault="00054DEA">
      <w:pPr>
        <w:rPr>
          <w:lang w:val="en-US"/>
        </w:rPr>
      </w:pPr>
    </w:p>
    <w:tbl>
      <w:tblPr>
        <w:tblStyle w:val="TableGrid"/>
        <w:tblW w:w="0" w:type="auto"/>
        <w:tblInd w:w="0" w:type="dxa"/>
        <w:tblLook w:val="04A0" w:firstRow="1" w:lastRow="0" w:firstColumn="1" w:lastColumn="0" w:noHBand="0" w:noVBand="1"/>
      </w:tblPr>
      <w:tblGrid>
        <w:gridCol w:w="1000"/>
        <w:gridCol w:w="7494"/>
      </w:tblGrid>
      <w:tr w:rsidR="00054DEA" w:rsidRPr="00682160" w14:paraId="66E3DDBB" w14:textId="77777777" w:rsidTr="00643B7D">
        <w:tc>
          <w:tcPr>
            <w:tcW w:w="1101" w:type="dxa"/>
            <w:tcBorders>
              <w:top w:val="single" w:sz="4" w:space="0" w:color="auto"/>
              <w:left w:val="single" w:sz="4" w:space="0" w:color="auto"/>
              <w:bottom w:val="single" w:sz="4" w:space="0" w:color="auto"/>
              <w:right w:val="single" w:sz="4" w:space="0" w:color="auto"/>
            </w:tcBorders>
            <w:hideMark/>
          </w:tcPr>
          <w:p w14:paraId="069231F2" w14:textId="77777777" w:rsidR="00054DEA" w:rsidRPr="00682160" w:rsidRDefault="00054DEA" w:rsidP="00643B7D">
            <w:pPr>
              <w:rPr>
                <w:sz w:val="24"/>
                <w:szCs w:val="24"/>
                <w:lang w:val="en-US"/>
              </w:rPr>
            </w:pPr>
            <w:r>
              <w:rPr>
                <w:sz w:val="24"/>
                <w:szCs w:val="24"/>
                <w:lang w:val="en-US"/>
              </w:rPr>
              <w:t>70</w:t>
            </w:r>
          </w:p>
        </w:tc>
        <w:tc>
          <w:tcPr>
            <w:tcW w:w="8753" w:type="dxa"/>
            <w:tcBorders>
              <w:top w:val="single" w:sz="4" w:space="0" w:color="auto"/>
              <w:left w:val="single" w:sz="4" w:space="0" w:color="auto"/>
              <w:bottom w:val="single" w:sz="4" w:space="0" w:color="auto"/>
              <w:right w:val="single" w:sz="4" w:space="0" w:color="auto"/>
            </w:tcBorders>
            <w:hideMark/>
          </w:tcPr>
          <w:p w14:paraId="3192C6DD" w14:textId="77777777" w:rsidR="00054DEA" w:rsidRPr="00682160" w:rsidRDefault="00054DEA" w:rsidP="00643B7D">
            <w:pPr>
              <w:tabs>
                <w:tab w:val="left" w:pos="3405"/>
              </w:tabs>
              <w:rPr>
                <w:sz w:val="24"/>
                <w:szCs w:val="24"/>
                <w:lang w:val="en-US"/>
              </w:rPr>
            </w:pPr>
            <w:r>
              <w:rPr>
                <w:sz w:val="24"/>
                <w:szCs w:val="24"/>
                <w:lang w:val="en-US"/>
              </w:rPr>
              <w:t>Not needed</w:t>
            </w:r>
          </w:p>
        </w:tc>
      </w:tr>
    </w:tbl>
    <w:p w14:paraId="4EBE39C8" w14:textId="77777777" w:rsidR="00054DEA" w:rsidRDefault="00054DEA">
      <w:pPr>
        <w:rPr>
          <w:lang w:val="en-US"/>
        </w:rPr>
      </w:pPr>
    </w:p>
    <w:tbl>
      <w:tblPr>
        <w:tblStyle w:val="TableGrid"/>
        <w:tblW w:w="0" w:type="auto"/>
        <w:tblInd w:w="0" w:type="dxa"/>
        <w:tblLook w:val="04A0" w:firstRow="1" w:lastRow="0" w:firstColumn="1" w:lastColumn="0" w:noHBand="0" w:noVBand="1"/>
      </w:tblPr>
      <w:tblGrid>
        <w:gridCol w:w="998"/>
        <w:gridCol w:w="7496"/>
      </w:tblGrid>
      <w:tr w:rsidR="00F035D3" w14:paraId="3F9BD57F" w14:textId="77777777" w:rsidTr="00F035D3">
        <w:tc>
          <w:tcPr>
            <w:tcW w:w="1101" w:type="dxa"/>
            <w:tcBorders>
              <w:top w:val="single" w:sz="4" w:space="0" w:color="auto"/>
              <w:left w:val="single" w:sz="4" w:space="0" w:color="auto"/>
              <w:bottom w:val="single" w:sz="4" w:space="0" w:color="auto"/>
              <w:right w:val="single" w:sz="4" w:space="0" w:color="auto"/>
            </w:tcBorders>
            <w:hideMark/>
          </w:tcPr>
          <w:p w14:paraId="72BB883E" w14:textId="77777777" w:rsidR="00F035D3" w:rsidRDefault="00F035D3">
            <w:pPr>
              <w:rPr>
                <w:sz w:val="24"/>
                <w:szCs w:val="24"/>
                <w:lang w:val="en-US"/>
              </w:rPr>
            </w:pPr>
            <w:r>
              <w:rPr>
                <w:sz w:val="24"/>
                <w:szCs w:val="24"/>
                <w:lang w:val="en-US"/>
              </w:rPr>
              <w:t>80</w:t>
            </w:r>
          </w:p>
        </w:tc>
        <w:tc>
          <w:tcPr>
            <w:tcW w:w="8753" w:type="dxa"/>
            <w:tcBorders>
              <w:top w:val="single" w:sz="4" w:space="0" w:color="auto"/>
              <w:left w:val="single" w:sz="4" w:space="0" w:color="auto"/>
              <w:bottom w:val="single" w:sz="4" w:space="0" w:color="auto"/>
              <w:right w:val="single" w:sz="4" w:space="0" w:color="auto"/>
            </w:tcBorders>
            <w:hideMark/>
          </w:tcPr>
          <w:p w14:paraId="1F66A385" w14:textId="77777777" w:rsidR="00F035D3" w:rsidRDefault="00F035D3" w:rsidP="00F035D3">
            <w:pPr>
              <w:rPr>
                <w:sz w:val="24"/>
                <w:szCs w:val="24"/>
                <w:lang w:val="en-US"/>
              </w:rPr>
            </w:pPr>
            <w:r>
              <w:rPr>
                <w:sz w:val="24"/>
                <w:szCs w:val="24"/>
                <w:lang w:val="en-US"/>
              </w:rPr>
              <w:t>It shall be possible to collect events in a container (e.g. events list)</w:t>
            </w:r>
          </w:p>
        </w:tc>
      </w:tr>
    </w:tbl>
    <w:p w14:paraId="585A3B1B" w14:textId="77777777" w:rsidR="00F035D3" w:rsidRDefault="00F035D3">
      <w:pPr>
        <w:rPr>
          <w:lang w:val="en-GB"/>
        </w:rPr>
      </w:pPr>
    </w:p>
    <w:tbl>
      <w:tblPr>
        <w:tblStyle w:val="TableGrid"/>
        <w:tblW w:w="0" w:type="auto"/>
        <w:tblInd w:w="0" w:type="dxa"/>
        <w:tblLook w:val="04A0" w:firstRow="1" w:lastRow="0" w:firstColumn="1" w:lastColumn="0" w:noHBand="0" w:noVBand="1"/>
      </w:tblPr>
      <w:tblGrid>
        <w:gridCol w:w="994"/>
        <w:gridCol w:w="7500"/>
      </w:tblGrid>
      <w:tr w:rsidR="00F035D3" w14:paraId="2604F532" w14:textId="77777777" w:rsidTr="00643B7D">
        <w:tc>
          <w:tcPr>
            <w:tcW w:w="1101" w:type="dxa"/>
            <w:tcBorders>
              <w:top w:val="single" w:sz="4" w:space="0" w:color="auto"/>
              <w:left w:val="single" w:sz="4" w:space="0" w:color="auto"/>
              <w:bottom w:val="single" w:sz="4" w:space="0" w:color="auto"/>
              <w:right w:val="single" w:sz="4" w:space="0" w:color="auto"/>
            </w:tcBorders>
            <w:hideMark/>
          </w:tcPr>
          <w:p w14:paraId="189A7013" w14:textId="77777777" w:rsidR="00F035D3" w:rsidRDefault="00F035D3" w:rsidP="00643B7D">
            <w:pPr>
              <w:rPr>
                <w:sz w:val="24"/>
                <w:szCs w:val="24"/>
                <w:lang w:val="en-US"/>
              </w:rPr>
            </w:pPr>
            <w:r>
              <w:rPr>
                <w:sz w:val="24"/>
                <w:szCs w:val="24"/>
                <w:lang w:val="en-US"/>
              </w:rPr>
              <w:t>90</w:t>
            </w:r>
          </w:p>
        </w:tc>
        <w:tc>
          <w:tcPr>
            <w:tcW w:w="8753" w:type="dxa"/>
            <w:tcBorders>
              <w:top w:val="single" w:sz="4" w:space="0" w:color="auto"/>
              <w:left w:val="single" w:sz="4" w:space="0" w:color="auto"/>
              <w:bottom w:val="single" w:sz="4" w:space="0" w:color="auto"/>
              <w:right w:val="single" w:sz="4" w:space="0" w:color="auto"/>
            </w:tcBorders>
            <w:hideMark/>
          </w:tcPr>
          <w:p w14:paraId="77CA46A4" w14:textId="77777777" w:rsidR="00F035D3" w:rsidRDefault="00F035D3" w:rsidP="00643B7D">
            <w:pPr>
              <w:rPr>
                <w:sz w:val="24"/>
                <w:szCs w:val="24"/>
                <w:lang w:val="en-US"/>
              </w:rPr>
            </w:pPr>
            <w:commentRangeStart w:id="7"/>
            <w:r>
              <w:rPr>
                <w:sz w:val="24"/>
                <w:szCs w:val="24"/>
                <w:lang w:val="en-US"/>
              </w:rPr>
              <w:t>The definition of the time (absolute or relative) shall be independent of the definition of the events.</w:t>
            </w:r>
            <w:commentRangeEnd w:id="7"/>
            <w:r w:rsidR="00116532">
              <w:rPr>
                <w:rStyle w:val="CommentReference"/>
              </w:rPr>
              <w:commentReference w:id="7"/>
            </w:r>
          </w:p>
        </w:tc>
      </w:tr>
    </w:tbl>
    <w:p w14:paraId="273F3D22" w14:textId="77777777" w:rsidR="00F035D3" w:rsidRDefault="00F035D3">
      <w:pPr>
        <w:rPr>
          <w:lang w:val="en-GB"/>
        </w:rPr>
      </w:pPr>
    </w:p>
    <w:tbl>
      <w:tblPr>
        <w:tblStyle w:val="TableGrid"/>
        <w:tblW w:w="0" w:type="auto"/>
        <w:tblInd w:w="0" w:type="dxa"/>
        <w:tblLook w:val="04A0" w:firstRow="1" w:lastRow="0" w:firstColumn="1" w:lastColumn="0" w:noHBand="0" w:noVBand="1"/>
      </w:tblPr>
      <w:tblGrid>
        <w:gridCol w:w="1016"/>
        <w:gridCol w:w="7478"/>
      </w:tblGrid>
      <w:tr w:rsidR="00F035D3" w14:paraId="34E13531" w14:textId="77777777" w:rsidTr="00643B7D">
        <w:tc>
          <w:tcPr>
            <w:tcW w:w="1101" w:type="dxa"/>
            <w:tcBorders>
              <w:top w:val="single" w:sz="4" w:space="0" w:color="auto"/>
              <w:left w:val="single" w:sz="4" w:space="0" w:color="auto"/>
              <w:bottom w:val="single" w:sz="4" w:space="0" w:color="auto"/>
              <w:right w:val="single" w:sz="4" w:space="0" w:color="auto"/>
            </w:tcBorders>
            <w:hideMark/>
          </w:tcPr>
          <w:p w14:paraId="4018FD25" w14:textId="77777777" w:rsidR="00F035D3" w:rsidRDefault="00392723" w:rsidP="00643B7D">
            <w:pPr>
              <w:rPr>
                <w:sz w:val="24"/>
                <w:szCs w:val="24"/>
                <w:lang w:val="en-US"/>
              </w:rPr>
            </w:pPr>
            <w:r>
              <w:rPr>
                <w:sz w:val="24"/>
                <w:szCs w:val="24"/>
                <w:lang w:val="en-US"/>
              </w:rPr>
              <w:t>100</w:t>
            </w:r>
          </w:p>
        </w:tc>
        <w:tc>
          <w:tcPr>
            <w:tcW w:w="8753" w:type="dxa"/>
            <w:tcBorders>
              <w:top w:val="single" w:sz="4" w:space="0" w:color="auto"/>
              <w:left w:val="single" w:sz="4" w:space="0" w:color="auto"/>
              <w:bottom w:val="single" w:sz="4" w:space="0" w:color="auto"/>
              <w:right w:val="single" w:sz="4" w:space="0" w:color="auto"/>
            </w:tcBorders>
            <w:hideMark/>
          </w:tcPr>
          <w:p w14:paraId="19B44C56" w14:textId="77777777" w:rsidR="00F035D3" w:rsidRDefault="00F035D3" w:rsidP="00F035D3">
            <w:pPr>
              <w:rPr>
                <w:sz w:val="24"/>
                <w:szCs w:val="24"/>
                <w:lang w:val="en-US"/>
              </w:rPr>
            </w:pPr>
            <w:r>
              <w:rPr>
                <w:sz w:val="24"/>
                <w:szCs w:val="24"/>
                <w:lang w:val="en-US"/>
              </w:rPr>
              <w:t>The definition of the time scales shall be independent of the definition of the events.</w:t>
            </w:r>
          </w:p>
        </w:tc>
      </w:tr>
    </w:tbl>
    <w:p w14:paraId="3EC26A40" w14:textId="77777777" w:rsidR="00F035D3" w:rsidRDefault="00F035D3">
      <w:pPr>
        <w:rPr>
          <w:lang w:val="en-GB"/>
        </w:rPr>
      </w:pPr>
    </w:p>
    <w:tbl>
      <w:tblPr>
        <w:tblStyle w:val="TableGrid"/>
        <w:tblW w:w="0" w:type="auto"/>
        <w:tblInd w:w="0" w:type="dxa"/>
        <w:tblLook w:val="04A0" w:firstRow="1" w:lastRow="0" w:firstColumn="1" w:lastColumn="0" w:noHBand="0" w:noVBand="1"/>
      </w:tblPr>
      <w:tblGrid>
        <w:gridCol w:w="1015"/>
        <w:gridCol w:w="7479"/>
      </w:tblGrid>
      <w:tr w:rsidR="00243EC8" w:rsidRPr="00243EC8" w14:paraId="264B4150" w14:textId="77777777" w:rsidTr="00643B7D">
        <w:tc>
          <w:tcPr>
            <w:tcW w:w="1101" w:type="dxa"/>
            <w:tcBorders>
              <w:top w:val="single" w:sz="4" w:space="0" w:color="auto"/>
              <w:left w:val="single" w:sz="4" w:space="0" w:color="auto"/>
              <w:bottom w:val="single" w:sz="4" w:space="0" w:color="auto"/>
              <w:right w:val="single" w:sz="4" w:space="0" w:color="auto"/>
            </w:tcBorders>
            <w:hideMark/>
          </w:tcPr>
          <w:p w14:paraId="4372DDBC" w14:textId="77777777" w:rsidR="00392723" w:rsidRPr="00243EC8" w:rsidRDefault="00392723" w:rsidP="00643B7D">
            <w:pPr>
              <w:rPr>
                <w:color w:val="2E74B5" w:themeColor="accent1" w:themeShade="BF"/>
                <w:sz w:val="24"/>
                <w:szCs w:val="24"/>
                <w:lang w:val="en-US"/>
              </w:rPr>
            </w:pPr>
            <w:r w:rsidRPr="00243EC8">
              <w:rPr>
                <w:color w:val="2E74B5" w:themeColor="accent1" w:themeShade="BF"/>
                <w:sz w:val="24"/>
                <w:szCs w:val="24"/>
                <w:lang w:val="en-US"/>
              </w:rPr>
              <w:t>105</w:t>
            </w:r>
          </w:p>
        </w:tc>
        <w:tc>
          <w:tcPr>
            <w:tcW w:w="8753" w:type="dxa"/>
            <w:tcBorders>
              <w:top w:val="single" w:sz="4" w:space="0" w:color="auto"/>
              <w:left w:val="single" w:sz="4" w:space="0" w:color="auto"/>
              <w:bottom w:val="single" w:sz="4" w:space="0" w:color="auto"/>
              <w:right w:val="single" w:sz="4" w:space="0" w:color="auto"/>
            </w:tcBorders>
            <w:hideMark/>
          </w:tcPr>
          <w:p w14:paraId="28B14FE3" w14:textId="77777777" w:rsidR="00392723" w:rsidRPr="00243EC8" w:rsidRDefault="00392723" w:rsidP="00643B7D">
            <w:pPr>
              <w:rPr>
                <w:color w:val="2E74B5" w:themeColor="accent1" w:themeShade="BF"/>
                <w:sz w:val="24"/>
                <w:szCs w:val="24"/>
                <w:lang w:val="en-US"/>
              </w:rPr>
            </w:pPr>
            <w:r w:rsidRPr="00243EC8">
              <w:rPr>
                <w:color w:val="2E74B5" w:themeColor="accent1" w:themeShade="BF"/>
                <w:sz w:val="24"/>
                <w:szCs w:val="24"/>
                <w:lang w:val="en-US"/>
              </w:rPr>
              <w:t>Each type of event shall be uniquely identified by an event identifier.</w:t>
            </w:r>
          </w:p>
          <w:p w14:paraId="35528218" w14:textId="77777777" w:rsidR="00392723" w:rsidRPr="00243EC8" w:rsidRDefault="00392723" w:rsidP="00643B7D">
            <w:pPr>
              <w:rPr>
                <w:color w:val="2E74B5" w:themeColor="accent1" w:themeShade="BF"/>
                <w:sz w:val="24"/>
                <w:szCs w:val="24"/>
                <w:lang w:val="en-US"/>
              </w:rPr>
            </w:pPr>
          </w:p>
          <w:p w14:paraId="3955A943" w14:textId="77777777" w:rsidR="00392723" w:rsidRPr="00243EC8" w:rsidRDefault="00392723" w:rsidP="00643B7D">
            <w:pPr>
              <w:rPr>
                <w:color w:val="2E74B5" w:themeColor="accent1" w:themeShade="BF"/>
                <w:sz w:val="24"/>
                <w:szCs w:val="24"/>
                <w:lang w:val="en-US"/>
              </w:rPr>
            </w:pPr>
            <w:r w:rsidRPr="00243EC8">
              <w:rPr>
                <w:color w:val="2E74B5" w:themeColor="accent1" w:themeShade="BF"/>
                <w:sz w:val="24"/>
                <w:szCs w:val="24"/>
                <w:lang w:val="en-US"/>
              </w:rPr>
              <w:lastRenderedPageBreak/>
              <w:t>Note: event identifiers are in general application domain specific and therefore the event structure shall mandate the appearance of the event type but not the detailed enumeration of event types in the application domain.</w:t>
            </w:r>
          </w:p>
        </w:tc>
      </w:tr>
    </w:tbl>
    <w:p w14:paraId="301568F7" w14:textId="77777777" w:rsidR="00392723" w:rsidRDefault="00392723">
      <w:pPr>
        <w:rPr>
          <w:lang w:val="en-GB"/>
        </w:rPr>
      </w:pPr>
    </w:p>
    <w:tbl>
      <w:tblPr>
        <w:tblStyle w:val="TableGrid"/>
        <w:tblW w:w="0" w:type="auto"/>
        <w:tblInd w:w="0" w:type="dxa"/>
        <w:tblLook w:val="04A0" w:firstRow="1" w:lastRow="0" w:firstColumn="1" w:lastColumn="0" w:noHBand="0" w:noVBand="1"/>
      </w:tblPr>
      <w:tblGrid>
        <w:gridCol w:w="1013"/>
        <w:gridCol w:w="7481"/>
      </w:tblGrid>
      <w:tr w:rsidR="00392723" w14:paraId="03043983" w14:textId="77777777" w:rsidTr="00643B7D">
        <w:tc>
          <w:tcPr>
            <w:tcW w:w="1101" w:type="dxa"/>
            <w:tcBorders>
              <w:top w:val="single" w:sz="4" w:space="0" w:color="auto"/>
              <w:left w:val="single" w:sz="4" w:space="0" w:color="auto"/>
              <w:bottom w:val="single" w:sz="4" w:space="0" w:color="auto"/>
              <w:right w:val="single" w:sz="4" w:space="0" w:color="auto"/>
            </w:tcBorders>
            <w:hideMark/>
          </w:tcPr>
          <w:p w14:paraId="40688979" w14:textId="77777777" w:rsidR="00392723" w:rsidRDefault="00392723" w:rsidP="00643B7D">
            <w:pPr>
              <w:rPr>
                <w:sz w:val="24"/>
                <w:szCs w:val="24"/>
                <w:lang w:val="en-US"/>
              </w:rPr>
            </w:pPr>
            <w:r>
              <w:rPr>
                <w:sz w:val="24"/>
                <w:szCs w:val="24"/>
                <w:lang w:val="en-US"/>
              </w:rPr>
              <w:t>110</w:t>
            </w:r>
          </w:p>
        </w:tc>
        <w:tc>
          <w:tcPr>
            <w:tcW w:w="8753" w:type="dxa"/>
            <w:tcBorders>
              <w:top w:val="single" w:sz="4" w:space="0" w:color="auto"/>
              <w:left w:val="single" w:sz="4" w:space="0" w:color="auto"/>
              <w:bottom w:val="single" w:sz="4" w:space="0" w:color="auto"/>
              <w:right w:val="single" w:sz="4" w:space="0" w:color="auto"/>
            </w:tcBorders>
            <w:hideMark/>
          </w:tcPr>
          <w:p w14:paraId="056EB436" w14:textId="09F324DD" w:rsidR="00392723" w:rsidRDefault="00392723" w:rsidP="008671AF">
            <w:pPr>
              <w:rPr>
                <w:sz w:val="24"/>
                <w:szCs w:val="24"/>
                <w:lang w:val="en-US"/>
              </w:rPr>
            </w:pPr>
            <w:r>
              <w:rPr>
                <w:sz w:val="24"/>
                <w:szCs w:val="24"/>
                <w:lang w:val="en-US"/>
              </w:rPr>
              <w:t>The event structure shall allow to</w:t>
            </w:r>
            <w:r w:rsidR="008671AF">
              <w:rPr>
                <w:sz w:val="24"/>
                <w:szCs w:val="24"/>
                <w:lang w:val="en-US"/>
              </w:rPr>
              <w:t xml:space="preserve"> be parameterized (to qualify the event)</w:t>
            </w:r>
            <w:r>
              <w:rPr>
                <w:sz w:val="24"/>
                <w:szCs w:val="24"/>
                <w:lang w:val="en-US"/>
              </w:rPr>
              <w:t>.</w:t>
            </w:r>
          </w:p>
        </w:tc>
      </w:tr>
    </w:tbl>
    <w:p w14:paraId="541F0B6A" w14:textId="77777777" w:rsidR="00F035D3" w:rsidRDefault="00F035D3">
      <w:pPr>
        <w:rPr>
          <w:lang w:val="en-GB"/>
        </w:rPr>
      </w:pPr>
    </w:p>
    <w:tbl>
      <w:tblPr>
        <w:tblStyle w:val="TableGrid"/>
        <w:tblW w:w="0" w:type="auto"/>
        <w:tblInd w:w="0" w:type="dxa"/>
        <w:tblLook w:val="04A0" w:firstRow="1" w:lastRow="0" w:firstColumn="1" w:lastColumn="0" w:noHBand="0" w:noVBand="1"/>
      </w:tblPr>
      <w:tblGrid>
        <w:gridCol w:w="1021"/>
        <w:gridCol w:w="7473"/>
      </w:tblGrid>
      <w:tr w:rsidR="008671AF" w14:paraId="24ADCCA8" w14:textId="77777777" w:rsidTr="00643B7D">
        <w:tc>
          <w:tcPr>
            <w:tcW w:w="1101" w:type="dxa"/>
            <w:tcBorders>
              <w:top w:val="single" w:sz="4" w:space="0" w:color="auto"/>
              <w:left w:val="single" w:sz="4" w:space="0" w:color="auto"/>
              <w:bottom w:val="single" w:sz="4" w:space="0" w:color="auto"/>
              <w:right w:val="single" w:sz="4" w:space="0" w:color="auto"/>
            </w:tcBorders>
            <w:hideMark/>
          </w:tcPr>
          <w:p w14:paraId="2220F1AD" w14:textId="6ADFCE9B" w:rsidR="008671AF" w:rsidRDefault="008671AF" w:rsidP="00643B7D">
            <w:pPr>
              <w:rPr>
                <w:sz w:val="24"/>
                <w:szCs w:val="24"/>
                <w:lang w:val="en-US"/>
              </w:rPr>
            </w:pPr>
            <w:r>
              <w:rPr>
                <w:sz w:val="24"/>
                <w:szCs w:val="24"/>
                <w:lang w:val="en-US"/>
              </w:rPr>
              <w:t>120</w:t>
            </w:r>
          </w:p>
        </w:tc>
        <w:tc>
          <w:tcPr>
            <w:tcW w:w="8753" w:type="dxa"/>
            <w:tcBorders>
              <w:top w:val="single" w:sz="4" w:space="0" w:color="auto"/>
              <w:left w:val="single" w:sz="4" w:space="0" w:color="auto"/>
              <w:bottom w:val="single" w:sz="4" w:space="0" w:color="auto"/>
              <w:right w:val="single" w:sz="4" w:space="0" w:color="auto"/>
            </w:tcBorders>
            <w:hideMark/>
          </w:tcPr>
          <w:p w14:paraId="64E44812" w14:textId="59C6E3EC" w:rsidR="008671AF" w:rsidRDefault="008671AF" w:rsidP="00643B7D">
            <w:pPr>
              <w:rPr>
                <w:sz w:val="24"/>
                <w:szCs w:val="24"/>
                <w:lang w:val="en-US"/>
              </w:rPr>
            </w:pPr>
            <w:r>
              <w:rPr>
                <w:sz w:val="24"/>
                <w:szCs w:val="24"/>
                <w:lang w:val="en-US"/>
              </w:rPr>
              <w:t>Not needed</w:t>
            </w:r>
          </w:p>
        </w:tc>
      </w:tr>
    </w:tbl>
    <w:p w14:paraId="225B42DE" w14:textId="77777777" w:rsidR="008671AF" w:rsidRDefault="008671AF">
      <w:pPr>
        <w:rPr>
          <w:lang w:val="en-GB"/>
        </w:rPr>
      </w:pPr>
    </w:p>
    <w:tbl>
      <w:tblPr>
        <w:tblStyle w:val="TableGrid"/>
        <w:tblW w:w="0" w:type="auto"/>
        <w:tblInd w:w="0" w:type="dxa"/>
        <w:tblLook w:val="04A0" w:firstRow="1" w:lastRow="0" w:firstColumn="1" w:lastColumn="0" w:noHBand="0" w:noVBand="1"/>
      </w:tblPr>
      <w:tblGrid>
        <w:gridCol w:w="1012"/>
        <w:gridCol w:w="7482"/>
      </w:tblGrid>
      <w:tr w:rsidR="008671AF" w:rsidRPr="008671AF" w14:paraId="26CD76E3" w14:textId="77777777" w:rsidTr="00643B7D">
        <w:tc>
          <w:tcPr>
            <w:tcW w:w="1101" w:type="dxa"/>
            <w:tcBorders>
              <w:top w:val="single" w:sz="4" w:space="0" w:color="auto"/>
              <w:left w:val="single" w:sz="4" w:space="0" w:color="auto"/>
              <w:bottom w:val="single" w:sz="4" w:space="0" w:color="auto"/>
              <w:right w:val="single" w:sz="4" w:space="0" w:color="auto"/>
            </w:tcBorders>
            <w:hideMark/>
          </w:tcPr>
          <w:p w14:paraId="57AEFF9C" w14:textId="213251A2" w:rsidR="008671AF" w:rsidRDefault="008671AF" w:rsidP="00643B7D">
            <w:pPr>
              <w:rPr>
                <w:sz w:val="24"/>
                <w:szCs w:val="24"/>
                <w:lang w:val="en-US"/>
              </w:rPr>
            </w:pPr>
            <w:r>
              <w:rPr>
                <w:sz w:val="24"/>
                <w:szCs w:val="24"/>
                <w:lang w:val="en-US"/>
              </w:rPr>
              <w:t>130</w:t>
            </w:r>
          </w:p>
        </w:tc>
        <w:tc>
          <w:tcPr>
            <w:tcW w:w="8753" w:type="dxa"/>
            <w:tcBorders>
              <w:top w:val="single" w:sz="4" w:space="0" w:color="auto"/>
              <w:left w:val="single" w:sz="4" w:space="0" w:color="auto"/>
              <w:bottom w:val="single" w:sz="4" w:space="0" w:color="auto"/>
              <w:right w:val="single" w:sz="4" w:space="0" w:color="auto"/>
            </w:tcBorders>
            <w:hideMark/>
          </w:tcPr>
          <w:p w14:paraId="6F90F32A" w14:textId="66033B94" w:rsidR="008671AF" w:rsidRDefault="008671AF" w:rsidP="008671AF">
            <w:pPr>
              <w:rPr>
                <w:sz w:val="24"/>
                <w:szCs w:val="24"/>
                <w:lang w:val="en-US"/>
              </w:rPr>
            </w:pPr>
            <w:r>
              <w:rPr>
                <w:sz w:val="24"/>
                <w:szCs w:val="24"/>
                <w:lang w:val="en-US"/>
              </w:rPr>
              <w:t>The events container shall allow to be parameterized.</w:t>
            </w:r>
          </w:p>
        </w:tc>
      </w:tr>
    </w:tbl>
    <w:p w14:paraId="3E22CA13" w14:textId="77777777" w:rsidR="008671AF" w:rsidRDefault="008671AF">
      <w:pPr>
        <w:rPr>
          <w:lang w:val="en-GB"/>
        </w:rPr>
      </w:pPr>
    </w:p>
    <w:tbl>
      <w:tblPr>
        <w:tblStyle w:val="TableGrid"/>
        <w:tblW w:w="0" w:type="auto"/>
        <w:tblInd w:w="0" w:type="dxa"/>
        <w:tblLook w:val="04A0" w:firstRow="1" w:lastRow="0" w:firstColumn="1" w:lastColumn="0" w:noHBand="0" w:noVBand="1"/>
      </w:tblPr>
      <w:tblGrid>
        <w:gridCol w:w="1019"/>
        <w:gridCol w:w="7475"/>
      </w:tblGrid>
      <w:tr w:rsidR="00243EC8" w:rsidRPr="00243EC8" w14:paraId="653AEA8F" w14:textId="77777777" w:rsidTr="00643B7D">
        <w:tc>
          <w:tcPr>
            <w:tcW w:w="1101" w:type="dxa"/>
            <w:tcBorders>
              <w:top w:val="single" w:sz="4" w:space="0" w:color="auto"/>
              <w:left w:val="single" w:sz="4" w:space="0" w:color="auto"/>
              <w:bottom w:val="single" w:sz="4" w:space="0" w:color="auto"/>
              <w:right w:val="single" w:sz="4" w:space="0" w:color="auto"/>
            </w:tcBorders>
            <w:hideMark/>
          </w:tcPr>
          <w:p w14:paraId="0412F695" w14:textId="73E91429" w:rsidR="008671AF" w:rsidRPr="00243EC8" w:rsidRDefault="008671AF" w:rsidP="00643B7D">
            <w:pPr>
              <w:rPr>
                <w:color w:val="2E74B5" w:themeColor="accent1" w:themeShade="BF"/>
                <w:sz w:val="24"/>
                <w:szCs w:val="24"/>
                <w:lang w:val="en-US"/>
              </w:rPr>
            </w:pPr>
            <w:r w:rsidRPr="00243EC8">
              <w:rPr>
                <w:color w:val="2E74B5" w:themeColor="accent1" w:themeShade="BF"/>
                <w:sz w:val="24"/>
                <w:szCs w:val="24"/>
                <w:lang w:val="en-US"/>
              </w:rPr>
              <w:t>135</w:t>
            </w:r>
          </w:p>
        </w:tc>
        <w:tc>
          <w:tcPr>
            <w:tcW w:w="8753" w:type="dxa"/>
            <w:tcBorders>
              <w:top w:val="single" w:sz="4" w:space="0" w:color="auto"/>
              <w:left w:val="single" w:sz="4" w:space="0" w:color="auto"/>
              <w:bottom w:val="single" w:sz="4" w:space="0" w:color="auto"/>
              <w:right w:val="single" w:sz="4" w:space="0" w:color="auto"/>
            </w:tcBorders>
            <w:hideMark/>
          </w:tcPr>
          <w:p w14:paraId="668A5DBC" w14:textId="4A983235" w:rsidR="008671AF" w:rsidRPr="00243EC8" w:rsidRDefault="008671AF" w:rsidP="008671AF">
            <w:pPr>
              <w:rPr>
                <w:color w:val="2E74B5" w:themeColor="accent1" w:themeShade="BF"/>
                <w:sz w:val="24"/>
                <w:szCs w:val="24"/>
                <w:lang w:val="en-US"/>
              </w:rPr>
            </w:pPr>
            <w:r w:rsidRPr="00243EC8">
              <w:rPr>
                <w:color w:val="2E74B5" w:themeColor="accent1" w:themeShade="BF"/>
                <w:sz w:val="24"/>
                <w:szCs w:val="24"/>
                <w:lang w:val="en-US"/>
              </w:rPr>
              <w:t>The events container shall specify the default time scale for the contained events.</w:t>
            </w:r>
          </w:p>
        </w:tc>
      </w:tr>
    </w:tbl>
    <w:p w14:paraId="12297173" w14:textId="77777777" w:rsidR="008671AF" w:rsidRDefault="008671AF">
      <w:pPr>
        <w:rPr>
          <w:lang w:val="en-US"/>
        </w:rPr>
      </w:pPr>
    </w:p>
    <w:p w14:paraId="5E49C4F9" w14:textId="77777777" w:rsidR="00116532" w:rsidRDefault="00116532">
      <w:pPr>
        <w:rPr>
          <w:lang w:val="en-US"/>
        </w:rPr>
      </w:pPr>
    </w:p>
    <w:p w14:paraId="2AE11C1E" w14:textId="77777777" w:rsidR="00116532" w:rsidRDefault="00116532" w:rsidP="00116532">
      <w:pPr>
        <w:keepNext/>
        <w:keepLines/>
        <w:rPr>
          <w:sz w:val="24"/>
          <w:szCs w:val="24"/>
          <w:lang w:val="en-US"/>
        </w:rPr>
      </w:pPr>
      <w:r w:rsidRPr="00E07C28">
        <w:rPr>
          <w:sz w:val="24"/>
          <w:szCs w:val="24"/>
          <w:lang w:val="en-US"/>
        </w:rPr>
        <w:t xml:space="preserve">Notes : </w:t>
      </w:r>
    </w:p>
    <w:p w14:paraId="19006233" w14:textId="77777777" w:rsidR="00116532" w:rsidRDefault="00116532" w:rsidP="00116532">
      <w:pPr>
        <w:keepNext/>
        <w:keepLines/>
        <w:rPr>
          <w:sz w:val="24"/>
          <w:szCs w:val="24"/>
          <w:lang w:val="en-US"/>
        </w:rPr>
      </w:pPr>
    </w:p>
    <w:p w14:paraId="3EC3F3F4" w14:textId="77F04A6A" w:rsidR="00116532" w:rsidRDefault="00116532" w:rsidP="00116532">
      <w:pPr>
        <w:pStyle w:val="ListParagraph"/>
        <w:keepNext/>
        <w:keepLines/>
        <w:numPr>
          <w:ilvl w:val="0"/>
          <w:numId w:val="3"/>
        </w:numPr>
        <w:rPr>
          <w:sz w:val="24"/>
          <w:szCs w:val="24"/>
          <w:lang w:val="en-US"/>
        </w:rPr>
      </w:pPr>
      <w:r>
        <w:rPr>
          <w:sz w:val="24"/>
          <w:szCs w:val="24"/>
          <w:lang w:val="en-US"/>
        </w:rPr>
        <w:t>AL: The type of timing (absolute or relative) has no default value because it is not ambiguous whether it is absolute or relative.</w:t>
      </w:r>
    </w:p>
    <w:p w14:paraId="0B890E4F" w14:textId="731136C3" w:rsidR="00116532" w:rsidRPr="00C36E95" w:rsidRDefault="00116532" w:rsidP="00116532">
      <w:pPr>
        <w:pStyle w:val="ListParagraph"/>
        <w:keepNext/>
        <w:keepLines/>
        <w:numPr>
          <w:ilvl w:val="0"/>
          <w:numId w:val="3"/>
        </w:numPr>
        <w:rPr>
          <w:color w:val="2E74B5" w:themeColor="accent1" w:themeShade="BF"/>
          <w:sz w:val="24"/>
          <w:szCs w:val="24"/>
          <w:lang w:val="en-US"/>
        </w:rPr>
      </w:pPr>
      <w:r w:rsidRPr="00C36E95">
        <w:rPr>
          <w:color w:val="2E74B5" w:themeColor="accent1" w:themeShade="BF"/>
          <w:sz w:val="24"/>
          <w:szCs w:val="24"/>
          <w:lang w:val="en-US"/>
        </w:rPr>
        <w:t xml:space="preserve">FM: Yet the labels shall be specific identifying the type of time. Sorry, but this is more easily thought in terms of XML structure (ort UML as provided by CSSM) where the information is hierarchically structured. </w:t>
      </w:r>
    </w:p>
    <w:p w14:paraId="766EB9BE" w14:textId="77777777" w:rsidR="00116532" w:rsidRDefault="00116532" w:rsidP="00116532">
      <w:pPr>
        <w:keepNext/>
        <w:keepLines/>
        <w:rPr>
          <w:sz w:val="24"/>
          <w:szCs w:val="24"/>
          <w:lang w:val="en-US"/>
        </w:rPr>
      </w:pPr>
    </w:p>
    <w:p w14:paraId="26CB1966" w14:textId="77777777" w:rsidR="00116532" w:rsidRDefault="00116532" w:rsidP="00116532">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epoch</w:t>
      </w:r>
      <w:r>
        <w:rPr>
          <w:rFonts w:ascii="Consolas" w:hAnsi="Consolas" w:cs="Consolas"/>
          <w:color w:val="0000FF"/>
          <w:sz w:val="19"/>
          <w:szCs w:val="19"/>
          <w:lang w:val="en-GB"/>
        </w:rPr>
        <w:t>&gt;</w:t>
      </w:r>
    </w:p>
    <w:p w14:paraId="2C1AA380" w14:textId="78DD9CD9" w:rsidR="00116532" w:rsidRDefault="00116532" w:rsidP="00116532">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absoluteTime</w:t>
      </w:r>
      <w:r>
        <w:rPr>
          <w:rFonts w:ascii="Consolas" w:hAnsi="Consolas" w:cs="Consolas"/>
          <w:color w:val="0000FF"/>
          <w:sz w:val="19"/>
          <w:szCs w:val="19"/>
          <w:lang w:val="en-GB"/>
        </w:rPr>
        <w:t>&gt;</w:t>
      </w:r>
      <w:r>
        <w:rPr>
          <w:rFonts w:ascii="Consolas" w:hAnsi="Consolas" w:cs="Consolas"/>
          <w:color w:val="000000"/>
          <w:sz w:val="19"/>
          <w:szCs w:val="19"/>
          <w:lang w:val="en-GB"/>
        </w:rPr>
        <w:t>2017-10-02T23:00:00</w:t>
      </w:r>
      <w:r>
        <w:rPr>
          <w:rFonts w:ascii="Consolas" w:hAnsi="Consolas" w:cs="Consolas"/>
          <w:color w:val="0000FF"/>
          <w:sz w:val="19"/>
          <w:szCs w:val="19"/>
          <w:lang w:val="en-GB"/>
        </w:rPr>
        <w:t>&lt;/</w:t>
      </w:r>
      <w:r>
        <w:rPr>
          <w:rFonts w:ascii="Consolas" w:hAnsi="Consolas" w:cs="Consolas"/>
          <w:color w:val="A31515"/>
          <w:sz w:val="19"/>
          <w:szCs w:val="19"/>
          <w:lang w:val="en-GB"/>
        </w:rPr>
        <w:t>absoluteTime</w:t>
      </w:r>
      <w:r>
        <w:rPr>
          <w:rFonts w:ascii="Consolas" w:hAnsi="Consolas" w:cs="Consolas"/>
          <w:color w:val="0000FF"/>
          <w:sz w:val="19"/>
          <w:szCs w:val="19"/>
          <w:lang w:val="en-GB"/>
        </w:rPr>
        <w:t>&gt;</w:t>
      </w:r>
    </w:p>
    <w:p w14:paraId="14FF227F" w14:textId="77777777" w:rsidR="00116532" w:rsidRDefault="00116532" w:rsidP="00116532">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epoch</w:t>
      </w:r>
      <w:r>
        <w:rPr>
          <w:rFonts w:ascii="Consolas" w:hAnsi="Consolas" w:cs="Consolas"/>
          <w:color w:val="0000FF"/>
          <w:sz w:val="19"/>
          <w:szCs w:val="19"/>
          <w:lang w:val="en-GB"/>
        </w:rPr>
        <w:t>&gt;</w:t>
      </w:r>
    </w:p>
    <w:p w14:paraId="5208332A" w14:textId="77777777" w:rsidR="00116532" w:rsidRDefault="00116532" w:rsidP="00116532">
      <w:pPr>
        <w:keepNext/>
        <w:keepLines/>
        <w:rPr>
          <w:sz w:val="24"/>
          <w:szCs w:val="24"/>
          <w:lang w:val="en-US"/>
        </w:rPr>
      </w:pPr>
    </w:p>
    <w:p w14:paraId="4F863997" w14:textId="77777777" w:rsidR="00116532" w:rsidRDefault="00116532" w:rsidP="00116532">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epoch</w:t>
      </w:r>
      <w:r>
        <w:rPr>
          <w:rFonts w:ascii="Consolas" w:hAnsi="Consolas" w:cs="Consolas"/>
          <w:color w:val="0000FF"/>
          <w:sz w:val="19"/>
          <w:szCs w:val="19"/>
          <w:lang w:val="en-GB"/>
        </w:rPr>
        <w:t>&gt;</w:t>
      </w:r>
    </w:p>
    <w:p w14:paraId="6B5C3D08" w14:textId="77777777" w:rsidR="00116532" w:rsidRDefault="00116532" w:rsidP="00116532">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relativeTime</w:t>
      </w:r>
      <w:r>
        <w:rPr>
          <w:rFonts w:ascii="Consolas" w:hAnsi="Consolas" w:cs="Consolas"/>
          <w:color w:val="0000FF"/>
          <w:sz w:val="19"/>
          <w:szCs w:val="19"/>
          <w:lang w:val="en-GB"/>
        </w:rPr>
        <w:t>&gt;</w:t>
      </w:r>
      <w:r>
        <w:rPr>
          <w:rFonts w:ascii="Consolas" w:hAnsi="Consolas" w:cs="Consolas"/>
          <w:color w:val="000000"/>
          <w:sz w:val="19"/>
          <w:szCs w:val="19"/>
          <w:lang w:val="en-GB"/>
        </w:rPr>
        <w:t>-5.0</w:t>
      </w:r>
      <w:r>
        <w:rPr>
          <w:rFonts w:ascii="Consolas" w:hAnsi="Consolas" w:cs="Consolas"/>
          <w:color w:val="0000FF"/>
          <w:sz w:val="19"/>
          <w:szCs w:val="19"/>
          <w:lang w:val="en-GB"/>
        </w:rPr>
        <w:t>&lt;/</w:t>
      </w:r>
      <w:r>
        <w:rPr>
          <w:rFonts w:ascii="Consolas" w:hAnsi="Consolas" w:cs="Consolas"/>
          <w:color w:val="A31515"/>
          <w:sz w:val="19"/>
          <w:szCs w:val="19"/>
          <w:lang w:val="en-GB"/>
        </w:rPr>
        <w:t>relativeTime</w:t>
      </w:r>
      <w:r>
        <w:rPr>
          <w:rFonts w:ascii="Consolas" w:hAnsi="Consolas" w:cs="Consolas"/>
          <w:color w:val="0000FF"/>
          <w:sz w:val="19"/>
          <w:szCs w:val="19"/>
          <w:lang w:val="en-GB"/>
        </w:rPr>
        <w:t>&gt;</w:t>
      </w:r>
    </w:p>
    <w:p w14:paraId="4C9E3A51" w14:textId="77777777" w:rsidR="00116532" w:rsidRDefault="00116532" w:rsidP="00116532">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008000"/>
          <w:sz w:val="19"/>
          <w:szCs w:val="19"/>
          <w:lang w:val="en-GB"/>
        </w:rPr>
        <w:t xml:space="preserve">- Epoch time in different time scale (use case?) </w:t>
      </w:r>
      <w:r>
        <w:rPr>
          <w:rFonts w:ascii="Consolas" w:hAnsi="Consolas" w:cs="Consolas"/>
          <w:color w:val="0000FF"/>
          <w:sz w:val="19"/>
          <w:szCs w:val="19"/>
          <w:lang w:val="en-GB"/>
        </w:rPr>
        <w:t>--&gt;</w:t>
      </w:r>
    </w:p>
    <w:p w14:paraId="6D300A2B" w14:textId="77777777" w:rsidR="00116532" w:rsidRDefault="00116532" w:rsidP="00116532">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epochTime</w:t>
      </w:r>
      <w:r>
        <w:rPr>
          <w:rFonts w:ascii="Consolas" w:hAnsi="Consolas" w:cs="Consolas"/>
          <w:color w:val="0000FF"/>
          <w:sz w:val="19"/>
          <w:szCs w:val="19"/>
          <w:lang w:val="en-GB"/>
        </w:rPr>
        <w:t xml:space="preserve"> </w:t>
      </w:r>
      <w:r>
        <w:rPr>
          <w:rFonts w:ascii="Consolas" w:hAnsi="Consolas" w:cs="Consolas"/>
          <w:color w:val="FF0000"/>
          <w:sz w:val="19"/>
          <w:szCs w:val="19"/>
          <w:lang w:val="en-GB"/>
        </w:rPr>
        <w:t>scale</w:t>
      </w:r>
      <w:r>
        <w:rPr>
          <w:rFonts w:ascii="Consolas" w:hAnsi="Consolas" w:cs="Consolas"/>
          <w:color w:val="0000FF"/>
          <w:sz w:val="19"/>
          <w:szCs w:val="19"/>
          <w:lang w:val="en-GB"/>
        </w:rPr>
        <w:t>=</w:t>
      </w:r>
      <w:r>
        <w:rPr>
          <w:rFonts w:ascii="Consolas" w:hAnsi="Consolas" w:cs="Consolas"/>
          <w:color w:val="000000"/>
          <w:sz w:val="19"/>
          <w:szCs w:val="19"/>
          <w:lang w:val="en-GB"/>
        </w:rPr>
        <w:t>"</w:t>
      </w:r>
      <w:r>
        <w:rPr>
          <w:rFonts w:ascii="Consolas" w:hAnsi="Consolas" w:cs="Consolas"/>
          <w:color w:val="0000FF"/>
          <w:sz w:val="19"/>
          <w:szCs w:val="19"/>
          <w:lang w:val="en-GB"/>
        </w:rPr>
        <w:t>UTC</w:t>
      </w:r>
      <w:r>
        <w:rPr>
          <w:rFonts w:ascii="Consolas" w:hAnsi="Consolas" w:cs="Consolas"/>
          <w:color w:val="000000"/>
          <w:sz w:val="19"/>
          <w:szCs w:val="19"/>
          <w:lang w:val="en-GB"/>
        </w:rPr>
        <w:t>"</w:t>
      </w:r>
      <w:r>
        <w:rPr>
          <w:rFonts w:ascii="Consolas" w:hAnsi="Consolas" w:cs="Consolas"/>
          <w:color w:val="0000FF"/>
          <w:sz w:val="19"/>
          <w:szCs w:val="19"/>
          <w:lang w:val="en-GB"/>
        </w:rPr>
        <w:t>&gt;</w:t>
      </w:r>
      <w:r>
        <w:rPr>
          <w:rFonts w:ascii="Consolas" w:hAnsi="Consolas" w:cs="Consolas"/>
          <w:color w:val="000000"/>
          <w:sz w:val="19"/>
          <w:szCs w:val="19"/>
          <w:lang w:val="en-GB"/>
        </w:rPr>
        <w:t>2017-10-02T23:00:00</w:t>
      </w:r>
      <w:r>
        <w:rPr>
          <w:rFonts w:ascii="Consolas" w:hAnsi="Consolas" w:cs="Consolas"/>
          <w:color w:val="0000FF"/>
          <w:sz w:val="19"/>
          <w:szCs w:val="19"/>
          <w:lang w:val="en-GB"/>
        </w:rPr>
        <w:t>&lt;/</w:t>
      </w:r>
      <w:r>
        <w:rPr>
          <w:rFonts w:ascii="Consolas" w:hAnsi="Consolas" w:cs="Consolas"/>
          <w:color w:val="A31515"/>
          <w:sz w:val="19"/>
          <w:szCs w:val="19"/>
          <w:lang w:val="en-GB"/>
        </w:rPr>
        <w:t>epochTime</w:t>
      </w:r>
      <w:r>
        <w:rPr>
          <w:rFonts w:ascii="Consolas" w:hAnsi="Consolas" w:cs="Consolas"/>
          <w:color w:val="0000FF"/>
          <w:sz w:val="19"/>
          <w:szCs w:val="19"/>
          <w:lang w:val="en-GB"/>
        </w:rPr>
        <w:t>&gt;</w:t>
      </w:r>
    </w:p>
    <w:p w14:paraId="1ADB1012" w14:textId="68D719E1" w:rsidR="00116532" w:rsidRPr="00116532" w:rsidRDefault="00116532" w:rsidP="00116532">
      <w:pPr>
        <w:keepNext/>
        <w:keepLines/>
        <w:rPr>
          <w:sz w:val="24"/>
          <w:szCs w:val="24"/>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epoch</w:t>
      </w:r>
      <w:r>
        <w:rPr>
          <w:rFonts w:ascii="Consolas" w:hAnsi="Consolas" w:cs="Consolas"/>
          <w:color w:val="0000FF"/>
          <w:sz w:val="19"/>
          <w:szCs w:val="19"/>
          <w:lang w:val="en-GB"/>
        </w:rPr>
        <w:t>&gt;</w:t>
      </w:r>
    </w:p>
    <w:p w14:paraId="1F9FC62D" w14:textId="77777777" w:rsidR="00116532" w:rsidRDefault="00116532" w:rsidP="00116532">
      <w:pPr>
        <w:keepNext/>
        <w:keepLines/>
        <w:rPr>
          <w:sz w:val="24"/>
          <w:szCs w:val="24"/>
          <w:lang w:val="en-US"/>
        </w:rPr>
      </w:pPr>
    </w:p>
    <w:p w14:paraId="388B3DE7" w14:textId="7348498B" w:rsidR="00116532" w:rsidRDefault="00116532" w:rsidP="00116532">
      <w:pPr>
        <w:pStyle w:val="ListParagraph"/>
        <w:numPr>
          <w:ilvl w:val="0"/>
          <w:numId w:val="3"/>
        </w:numPr>
        <w:rPr>
          <w:sz w:val="24"/>
          <w:szCs w:val="24"/>
          <w:lang w:val="en-US"/>
        </w:rPr>
      </w:pPr>
      <w:r>
        <w:rPr>
          <w:sz w:val="24"/>
          <w:szCs w:val="24"/>
          <w:lang w:val="en-US"/>
        </w:rPr>
        <w:t>AL: One question is whether it shall be possible to possibly have 2 time scales for relative timing: one associated with the (relative) time value, one with the reference epoch. Isn't it too complex ?</w:t>
      </w:r>
    </w:p>
    <w:p w14:paraId="0E3E0DD2" w14:textId="373A4133" w:rsidR="00116532" w:rsidRPr="00C36E95" w:rsidRDefault="00116532" w:rsidP="00116532">
      <w:pPr>
        <w:pStyle w:val="ListParagraph"/>
        <w:numPr>
          <w:ilvl w:val="0"/>
          <w:numId w:val="3"/>
        </w:numPr>
        <w:rPr>
          <w:color w:val="2E74B5" w:themeColor="accent1" w:themeShade="BF"/>
          <w:sz w:val="24"/>
          <w:szCs w:val="24"/>
          <w:lang w:val="en-US"/>
        </w:rPr>
      </w:pPr>
      <w:r w:rsidRPr="00C36E95">
        <w:rPr>
          <w:color w:val="2E74B5" w:themeColor="accent1" w:themeShade="BF"/>
          <w:sz w:val="24"/>
          <w:szCs w:val="24"/>
          <w:lang w:val="en-US"/>
        </w:rPr>
        <w:t>FM: I think that the scheme is flexible enough</w:t>
      </w:r>
      <w:r w:rsidR="00E07F86" w:rsidRPr="00C36E95">
        <w:rPr>
          <w:color w:val="2E74B5" w:themeColor="accent1" w:themeShade="BF"/>
          <w:sz w:val="24"/>
          <w:szCs w:val="24"/>
          <w:lang w:val="en-US"/>
        </w:rPr>
        <w:t xml:space="preserve"> to allow for this,</w:t>
      </w:r>
      <w:r w:rsidRPr="00C36E95">
        <w:rPr>
          <w:color w:val="2E74B5" w:themeColor="accent1" w:themeShade="BF"/>
          <w:sz w:val="24"/>
          <w:szCs w:val="24"/>
          <w:lang w:val="en-US"/>
        </w:rPr>
        <w:t xml:space="preserve"> although we may not be able to find a realistic use case.  </w:t>
      </w:r>
    </w:p>
    <w:p w14:paraId="7DA4E2F7" w14:textId="77777777" w:rsidR="00116532" w:rsidRPr="009223F5" w:rsidRDefault="00116532" w:rsidP="00116532">
      <w:pPr>
        <w:pStyle w:val="ListParagraph"/>
        <w:rPr>
          <w:sz w:val="24"/>
          <w:szCs w:val="24"/>
          <w:lang w:val="en-US"/>
        </w:rPr>
      </w:pPr>
    </w:p>
    <w:p w14:paraId="39A407FB" w14:textId="7A3621DD" w:rsidR="00116532" w:rsidRDefault="00E07F86" w:rsidP="00116532">
      <w:pPr>
        <w:pStyle w:val="ListParagraph"/>
        <w:numPr>
          <w:ilvl w:val="0"/>
          <w:numId w:val="3"/>
        </w:numPr>
        <w:rPr>
          <w:sz w:val="24"/>
          <w:szCs w:val="24"/>
          <w:lang w:val="en-US"/>
        </w:rPr>
      </w:pPr>
      <w:r>
        <w:rPr>
          <w:sz w:val="24"/>
          <w:szCs w:val="24"/>
          <w:lang w:val="en-US"/>
        </w:rPr>
        <w:t xml:space="preserve">AL: </w:t>
      </w:r>
      <w:r w:rsidR="00116532">
        <w:rPr>
          <w:sz w:val="24"/>
          <w:szCs w:val="24"/>
          <w:lang w:val="en-US"/>
        </w:rPr>
        <w:t xml:space="preserve">One may want to define event time relative to other events: similar to 40-a or 40-b with the reference epoch being defined by another events. But this may be too complex.  </w:t>
      </w:r>
    </w:p>
    <w:p w14:paraId="09BE1FFD" w14:textId="00BC5D78" w:rsidR="00E07F86" w:rsidRPr="00C36E95" w:rsidRDefault="00E07F86" w:rsidP="00116532">
      <w:pPr>
        <w:pStyle w:val="ListParagraph"/>
        <w:numPr>
          <w:ilvl w:val="0"/>
          <w:numId w:val="3"/>
        </w:numPr>
        <w:rPr>
          <w:color w:val="2E74B5" w:themeColor="accent1" w:themeShade="BF"/>
          <w:sz w:val="24"/>
          <w:szCs w:val="24"/>
          <w:lang w:val="en-US"/>
        </w:rPr>
      </w:pPr>
      <w:r w:rsidRPr="00C36E95">
        <w:rPr>
          <w:color w:val="2E74B5" w:themeColor="accent1" w:themeShade="BF"/>
          <w:sz w:val="24"/>
          <w:szCs w:val="24"/>
          <w:lang w:val="en-US"/>
        </w:rPr>
        <w:t>FM: This can be done assigning to the events unique identifiers. It is a common practice in other technical areas, again something easy to implement in XML and not so much in KVN (PRM uses this feature)</w:t>
      </w:r>
      <w:r w:rsidR="005A779F" w:rsidRPr="00C36E95">
        <w:rPr>
          <w:color w:val="2E74B5" w:themeColor="accent1" w:themeShade="BF"/>
          <w:sz w:val="24"/>
          <w:szCs w:val="24"/>
          <w:lang w:val="en-US"/>
        </w:rPr>
        <w:t>. Note that this to some extent violates 90.</w:t>
      </w:r>
    </w:p>
    <w:p w14:paraId="68318C6E" w14:textId="77777777" w:rsidR="00E07F86" w:rsidRDefault="00E07F86" w:rsidP="00E07F86">
      <w:pPr>
        <w:rPr>
          <w:sz w:val="24"/>
          <w:szCs w:val="24"/>
          <w:lang w:val="en-US"/>
        </w:rPr>
      </w:pPr>
    </w:p>
    <w:p w14:paraId="7FD7808D" w14:textId="77777777" w:rsidR="00E07F86" w:rsidRDefault="00E07F86" w:rsidP="00E07F86">
      <w:pPr>
        <w:autoSpaceDE w:val="0"/>
        <w:autoSpaceDN w:val="0"/>
        <w:adjustRightInd w:val="0"/>
        <w:ind w:left="36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event</w:t>
      </w:r>
      <w:r>
        <w:rPr>
          <w:rFonts w:ascii="Consolas" w:hAnsi="Consolas" w:cs="Consolas"/>
          <w:color w:val="0000FF"/>
          <w:sz w:val="19"/>
          <w:szCs w:val="19"/>
          <w:lang w:val="en-GB"/>
        </w:rPr>
        <w:t xml:space="preserve"> </w:t>
      </w:r>
      <w:r>
        <w:rPr>
          <w:rFonts w:ascii="Consolas" w:hAnsi="Consolas" w:cs="Consolas"/>
          <w:color w:val="FF0000"/>
          <w:sz w:val="19"/>
          <w:szCs w:val="19"/>
          <w:lang w:val="en-GB"/>
        </w:rPr>
        <w:t>event</w:t>
      </w:r>
      <w:r>
        <w:rPr>
          <w:rFonts w:ascii="Consolas" w:hAnsi="Consolas" w:cs="Consolas"/>
          <w:color w:val="0000FF"/>
          <w:sz w:val="19"/>
          <w:szCs w:val="19"/>
          <w:lang w:val="en-GB"/>
        </w:rPr>
        <w:t>=</w:t>
      </w:r>
      <w:r>
        <w:rPr>
          <w:rFonts w:ascii="Consolas" w:hAnsi="Consolas" w:cs="Consolas"/>
          <w:color w:val="000000"/>
          <w:sz w:val="19"/>
          <w:szCs w:val="19"/>
          <w:lang w:val="en-GB"/>
        </w:rPr>
        <w:t>"</w:t>
      </w:r>
      <w:r>
        <w:rPr>
          <w:rFonts w:ascii="Consolas" w:hAnsi="Consolas" w:cs="Consolas"/>
          <w:color w:val="0000FF"/>
          <w:sz w:val="19"/>
          <w:szCs w:val="19"/>
          <w:lang w:val="en-GB"/>
        </w:rPr>
        <w:t>second</w:t>
      </w:r>
      <w:r>
        <w:rPr>
          <w:rFonts w:ascii="Consolas" w:hAnsi="Consolas" w:cs="Consolas"/>
          <w:color w:val="000000"/>
          <w:sz w:val="19"/>
          <w:szCs w:val="19"/>
          <w:lang w:val="en-GB"/>
        </w:rPr>
        <w:t>"</w:t>
      </w:r>
      <w:r>
        <w:rPr>
          <w:rFonts w:ascii="Consolas" w:hAnsi="Consolas" w:cs="Consolas"/>
          <w:color w:val="0000FF"/>
          <w:sz w:val="19"/>
          <w:szCs w:val="19"/>
          <w:lang w:val="en-GB"/>
        </w:rPr>
        <w:t xml:space="preserve"> </w:t>
      </w:r>
      <w:r>
        <w:rPr>
          <w:rFonts w:ascii="Consolas" w:hAnsi="Consolas" w:cs="Consolas"/>
          <w:color w:val="FF0000"/>
          <w:sz w:val="19"/>
          <w:szCs w:val="19"/>
          <w:lang w:val="en-GB"/>
        </w:rPr>
        <w:t>type</w:t>
      </w:r>
      <w:r>
        <w:rPr>
          <w:rFonts w:ascii="Consolas" w:hAnsi="Consolas" w:cs="Consolas"/>
          <w:color w:val="0000FF"/>
          <w:sz w:val="19"/>
          <w:szCs w:val="19"/>
          <w:lang w:val="en-GB"/>
        </w:rPr>
        <w:t>=</w:t>
      </w:r>
      <w:r>
        <w:rPr>
          <w:rFonts w:ascii="Consolas" w:hAnsi="Consolas" w:cs="Consolas"/>
          <w:color w:val="000000"/>
          <w:sz w:val="19"/>
          <w:szCs w:val="19"/>
          <w:lang w:val="en-GB"/>
        </w:rPr>
        <w:t>"</w:t>
      </w:r>
      <w:r>
        <w:rPr>
          <w:rFonts w:ascii="Consolas" w:hAnsi="Consolas" w:cs="Consolas"/>
          <w:color w:val="0000FF"/>
          <w:sz w:val="19"/>
          <w:szCs w:val="19"/>
          <w:lang w:val="en-GB"/>
        </w:rPr>
        <w:t>ordinal</w:t>
      </w:r>
      <w:r>
        <w:rPr>
          <w:rFonts w:ascii="Consolas" w:hAnsi="Consolas" w:cs="Consolas"/>
          <w:color w:val="000000"/>
          <w:sz w:val="19"/>
          <w:szCs w:val="19"/>
          <w:lang w:val="en-GB"/>
        </w:rPr>
        <w:t>"</w:t>
      </w:r>
      <w:r>
        <w:rPr>
          <w:rFonts w:ascii="Consolas" w:hAnsi="Consolas" w:cs="Consolas"/>
          <w:color w:val="0000FF"/>
          <w:sz w:val="19"/>
          <w:szCs w:val="19"/>
          <w:lang w:val="en-GB"/>
        </w:rPr>
        <w:t xml:space="preserve"> </w:t>
      </w:r>
      <w:r>
        <w:rPr>
          <w:rFonts w:ascii="Consolas" w:hAnsi="Consolas" w:cs="Consolas"/>
          <w:color w:val="FF0000"/>
          <w:sz w:val="19"/>
          <w:szCs w:val="19"/>
          <w:lang w:val="en-GB"/>
        </w:rPr>
        <w:t>UID</w:t>
      </w:r>
      <w:r>
        <w:rPr>
          <w:rFonts w:ascii="Consolas" w:hAnsi="Consolas" w:cs="Consolas"/>
          <w:color w:val="0000FF"/>
          <w:sz w:val="19"/>
          <w:szCs w:val="19"/>
          <w:lang w:val="en-GB"/>
        </w:rPr>
        <w:t>=</w:t>
      </w:r>
      <w:r>
        <w:rPr>
          <w:rFonts w:ascii="Consolas" w:hAnsi="Consolas" w:cs="Consolas"/>
          <w:color w:val="000000"/>
          <w:sz w:val="19"/>
          <w:szCs w:val="19"/>
          <w:lang w:val="en-GB"/>
        </w:rPr>
        <w:t>"</w:t>
      </w:r>
      <w:r>
        <w:rPr>
          <w:rFonts w:ascii="Consolas" w:hAnsi="Consolas" w:cs="Consolas"/>
          <w:color w:val="0000FF"/>
          <w:sz w:val="19"/>
          <w:szCs w:val="19"/>
          <w:lang w:val="en-GB"/>
        </w:rPr>
        <w:t>second_event_id</w:t>
      </w:r>
      <w:r>
        <w:rPr>
          <w:rFonts w:ascii="Consolas" w:hAnsi="Consolas" w:cs="Consolas"/>
          <w:color w:val="000000"/>
          <w:sz w:val="19"/>
          <w:szCs w:val="19"/>
          <w:lang w:val="en-GB"/>
        </w:rPr>
        <w:t>"</w:t>
      </w:r>
      <w:r>
        <w:rPr>
          <w:rFonts w:ascii="Consolas" w:hAnsi="Consolas" w:cs="Consolas"/>
          <w:color w:val="0000FF"/>
          <w:sz w:val="19"/>
          <w:szCs w:val="19"/>
          <w:lang w:val="en-GB"/>
        </w:rPr>
        <w:t>&gt;</w:t>
      </w:r>
    </w:p>
    <w:p w14:paraId="096B8C60" w14:textId="77777777" w:rsidR="00E07F86" w:rsidRDefault="00E07F86" w:rsidP="00E07F86">
      <w:pPr>
        <w:autoSpaceDE w:val="0"/>
        <w:autoSpaceDN w:val="0"/>
        <w:adjustRightInd w:val="0"/>
        <w:ind w:left="36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epoch</w:t>
      </w:r>
      <w:r>
        <w:rPr>
          <w:rFonts w:ascii="Consolas" w:hAnsi="Consolas" w:cs="Consolas"/>
          <w:color w:val="0000FF"/>
          <w:sz w:val="19"/>
          <w:szCs w:val="19"/>
          <w:lang w:val="en-GB"/>
        </w:rPr>
        <w:t>&gt;</w:t>
      </w:r>
    </w:p>
    <w:p w14:paraId="379248EC" w14:textId="77777777" w:rsidR="00E07F86" w:rsidRDefault="00E07F86" w:rsidP="00E07F86">
      <w:pPr>
        <w:autoSpaceDE w:val="0"/>
        <w:autoSpaceDN w:val="0"/>
        <w:adjustRightInd w:val="0"/>
        <w:ind w:left="36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absoluteTime</w:t>
      </w:r>
      <w:r>
        <w:rPr>
          <w:rFonts w:ascii="Consolas" w:hAnsi="Consolas" w:cs="Consolas"/>
          <w:color w:val="0000FF"/>
          <w:sz w:val="19"/>
          <w:szCs w:val="19"/>
          <w:lang w:val="en-GB"/>
        </w:rPr>
        <w:t>&gt;</w:t>
      </w:r>
      <w:r>
        <w:rPr>
          <w:rFonts w:ascii="Consolas" w:hAnsi="Consolas" w:cs="Consolas"/>
          <w:color w:val="000000"/>
          <w:sz w:val="19"/>
          <w:szCs w:val="19"/>
          <w:lang w:val="en-GB"/>
        </w:rPr>
        <w:t>2017-10-02T23:00:00</w:t>
      </w:r>
      <w:r>
        <w:rPr>
          <w:rFonts w:ascii="Consolas" w:hAnsi="Consolas" w:cs="Consolas"/>
          <w:color w:val="0000FF"/>
          <w:sz w:val="19"/>
          <w:szCs w:val="19"/>
          <w:lang w:val="en-GB"/>
        </w:rPr>
        <w:t>&lt;/</w:t>
      </w:r>
      <w:r>
        <w:rPr>
          <w:rFonts w:ascii="Consolas" w:hAnsi="Consolas" w:cs="Consolas"/>
          <w:color w:val="A31515"/>
          <w:sz w:val="19"/>
          <w:szCs w:val="19"/>
          <w:lang w:val="en-GB"/>
        </w:rPr>
        <w:t>absoluteTime</w:t>
      </w:r>
      <w:r>
        <w:rPr>
          <w:rFonts w:ascii="Consolas" w:hAnsi="Consolas" w:cs="Consolas"/>
          <w:color w:val="0000FF"/>
          <w:sz w:val="19"/>
          <w:szCs w:val="19"/>
          <w:lang w:val="en-GB"/>
        </w:rPr>
        <w:t>&gt;</w:t>
      </w:r>
    </w:p>
    <w:p w14:paraId="020455B0" w14:textId="77777777" w:rsidR="00E07F86" w:rsidRDefault="00E07F86" w:rsidP="00E07F86">
      <w:pPr>
        <w:autoSpaceDE w:val="0"/>
        <w:autoSpaceDN w:val="0"/>
        <w:adjustRightInd w:val="0"/>
        <w:ind w:left="36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epoch</w:t>
      </w:r>
      <w:r>
        <w:rPr>
          <w:rFonts w:ascii="Consolas" w:hAnsi="Consolas" w:cs="Consolas"/>
          <w:color w:val="0000FF"/>
          <w:sz w:val="19"/>
          <w:szCs w:val="19"/>
          <w:lang w:val="en-GB"/>
        </w:rPr>
        <w:t>&gt;</w:t>
      </w:r>
    </w:p>
    <w:p w14:paraId="243BC0C0" w14:textId="77777777" w:rsidR="00E07F86" w:rsidRDefault="00E07F86" w:rsidP="00E07F86">
      <w:pPr>
        <w:autoSpaceDE w:val="0"/>
        <w:autoSpaceDN w:val="0"/>
        <w:adjustRightInd w:val="0"/>
        <w:ind w:left="36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event</w:t>
      </w:r>
      <w:r>
        <w:rPr>
          <w:rFonts w:ascii="Consolas" w:hAnsi="Consolas" w:cs="Consolas"/>
          <w:color w:val="0000FF"/>
          <w:sz w:val="19"/>
          <w:szCs w:val="19"/>
          <w:lang w:val="en-GB"/>
        </w:rPr>
        <w:t>&gt;</w:t>
      </w:r>
    </w:p>
    <w:p w14:paraId="235E515B" w14:textId="77777777" w:rsidR="00E07F86" w:rsidRDefault="00E07F86" w:rsidP="00E07F86">
      <w:pPr>
        <w:autoSpaceDE w:val="0"/>
        <w:autoSpaceDN w:val="0"/>
        <w:adjustRightInd w:val="0"/>
        <w:rPr>
          <w:rFonts w:ascii="Consolas" w:hAnsi="Consolas" w:cs="Consolas"/>
          <w:color w:val="000000"/>
          <w:sz w:val="19"/>
          <w:szCs w:val="19"/>
          <w:lang w:val="en-GB"/>
        </w:rPr>
      </w:pPr>
    </w:p>
    <w:p w14:paraId="2133448A" w14:textId="77777777" w:rsidR="00E07F86" w:rsidRPr="00E07F86" w:rsidRDefault="00E07F86" w:rsidP="00E07F86">
      <w:pPr>
        <w:autoSpaceDE w:val="0"/>
        <w:autoSpaceDN w:val="0"/>
        <w:adjustRightInd w:val="0"/>
        <w:ind w:left="360"/>
        <w:rPr>
          <w:rFonts w:ascii="Consolas" w:hAnsi="Consolas" w:cs="Consolas"/>
          <w:color w:val="000000"/>
          <w:sz w:val="19"/>
          <w:szCs w:val="19"/>
          <w:lang w:val="en-GB"/>
        </w:rPr>
      </w:pPr>
      <w:r w:rsidRPr="00E07F86">
        <w:rPr>
          <w:rFonts w:ascii="Consolas" w:hAnsi="Consolas" w:cs="Consolas"/>
          <w:color w:val="0000FF"/>
          <w:sz w:val="19"/>
          <w:szCs w:val="19"/>
          <w:lang w:val="en-GB"/>
        </w:rPr>
        <w:lastRenderedPageBreak/>
        <w:t xml:space="preserve">        &lt;</w:t>
      </w:r>
      <w:r w:rsidRPr="00E07F86">
        <w:rPr>
          <w:rFonts w:ascii="Consolas" w:hAnsi="Consolas" w:cs="Consolas"/>
          <w:color w:val="A31515"/>
          <w:sz w:val="19"/>
          <w:szCs w:val="19"/>
          <w:lang w:val="en-GB"/>
        </w:rPr>
        <w:t>event</w:t>
      </w:r>
      <w:r w:rsidRPr="00E07F86">
        <w:rPr>
          <w:rFonts w:ascii="Consolas" w:hAnsi="Consolas" w:cs="Consolas"/>
          <w:color w:val="0000FF"/>
          <w:sz w:val="19"/>
          <w:szCs w:val="19"/>
          <w:lang w:val="en-GB"/>
        </w:rPr>
        <w:t xml:space="preserve"> </w:t>
      </w:r>
      <w:r w:rsidRPr="00E07F86">
        <w:rPr>
          <w:rFonts w:ascii="Consolas" w:hAnsi="Consolas" w:cs="Consolas"/>
          <w:color w:val="FF0000"/>
          <w:sz w:val="19"/>
          <w:szCs w:val="19"/>
          <w:lang w:val="en-GB"/>
        </w:rPr>
        <w:t>event</w:t>
      </w:r>
      <w:r w:rsidRPr="00E07F86">
        <w:rPr>
          <w:rFonts w:ascii="Consolas" w:hAnsi="Consolas" w:cs="Consolas"/>
          <w:color w:val="0000FF"/>
          <w:sz w:val="19"/>
          <w:szCs w:val="19"/>
          <w:lang w:val="en-GB"/>
        </w:rPr>
        <w:t>=</w:t>
      </w:r>
      <w:r w:rsidRPr="00E07F86">
        <w:rPr>
          <w:rFonts w:ascii="Consolas" w:hAnsi="Consolas" w:cs="Consolas"/>
          <w:color w:val="000000"/>
          <w:sz w:val="19"/>
          <w:szCs w:val="19"/>
          <w:lang w:val="en-GB"/>
        </w:rPr>
        <w:t>"</w:t>
      </w:r>
      <w:r w:rsidRPr="00E07F86">
        <w:rPr>
          <w:rFonts w:ascii="Consolas" w:hAnsi="Consolas" w:cs="Consolas"/>
          <w:color w:val="0000FF"/>
          <w:sz w:val="19"/>
          <w:szCs w:val="19"/>
          <w:lang w:val="en-GB"/>
        </w:rPr>
        <w:t>sixth</w:t>
      </w:r>
      <w:r w:rsidRPr="00E07F86">
        <w:rPr>
          <w:rFonts w:ascii="Consolas" w:hAnsi="Consolas" w:cs="Consolas"/>
          <w:color w:val="000000"/>
          <w:sz w:val="19"/>
          <w:szCs w:val="19"/>
          <w:lang w:val="en-GB"/>
        </w:rPr>
        <w:t>"</w:t>
      </w:r>
      <w:r w:rsidRPr="00E07F86">
        <w:rPr>
          <w:rFonts w:ascii="Consolas" w:hAnsi="Consolas" w:cs="Consolas"/>
          <w:color w:val="0000FF"/>
          <w:sz w:val="19"/>
          <w:szCs w:val="19"/>
          <w:lang w:val="en-GB"/>
        </w:rPr>
        <w:t xml:space="preserve"> </w:t>
      </w:r>
      <w:r w:rsidRPr="00E07F86">
        <w:rPr>
          <w:rFonts w:ascii="Consolas" w:hAnsi="Consolas" w:cs="Consolas"/>
          <w:color w:val="FF0000"/>
          <w:sz w:val="19"/>
          <w:szCs w:val="19"/>
          <w:lang w:val="en-GB"/>
        </w:rPr>
        <w:t>type</w:t>
      </w:r>
      <w:r w:rsidRPr="00E07F86">
        <w:rPr>
          <w:rFonts w:ascii="Consolas" w:hAnsi="Consolas" w:cs="Consolas"/>
          <w:color w:val="0000FF"/>
          <w:sz w:val="19"/>
          <w:szCs w:val="19"/>
          <w:lang w:val="en-GB"/>
        </w:rPr>
        <w:t>=</w:t>
      </w:r>
      <w:r w:rsidRPr="00E07F86">
        <w:rPr>
          <w:rFonts w:ascii="Consolas" w:hAnsi="Consolas" w:cs="Consolas"/>
          <w:color w:val="000000"/>
          <w:sz w:val="19"/>
          <w:szCs w:val="19"/>
          <w:lang w:val="en-GB"/>
        </w:rPr>
        <w:t>"</w:t>
      </w:r>
      <w:r w:rsidRPr="00E07F86">
        <w:rPr>
          <w:rFonts w:ascii="Consolas" w:hAnsi="Consolas" w:cs="Consolas"/>
          <w:color w:val="0000FF"/>
          <w:sz w:val="19"/>
          <w:szCs w:val="19"/>
          <w:lang w:val="en-GB"/>
        </w:rPr>
        <w:t>ordinal</w:t>
      </w:r>
      <w:r w:rsidRPr="00E07F86">
        <w:rPr>
          <w:rFonts w:ascii="Consolas" w:hAnsi="Consolas" w:cs="Consolas"/>
          <w:color w:val="000000"/>
          <w:sz w:val="19"/>
          <w:szCs w:val="19"/>
          <w:lang w:val="en-GB"/>
        </w:rPr>
        <w:t>"</w:t>
      </w:r>
      <w:r w:rsidRPr="00E07F86">
        <w:rPr>
          <w:rFonts w:ascii="Consolas" w:hAnsi="Consolas" w:cs="Consolas"/>
          <w:color w:val="0000FF"/>
          <w:sz w:val="19"/>
          <w:szCs w:val="19"/>
          <w:lang w:val="en-GB"/>
        </w:rPr>
        <w:t>&gt;</w:t>
      </w:r>
    </w:p>
    <w:p w14:paraId="46D92D36" w14:textId="77777777" w:rsidR="00E07F86" w:rsidRPr="00E07F86" w:rsidRDefault="00E07F86" w:rsidP="00E07F86">
      <w:pPr>
        <w:autoSpaceDE w:val="0"/>
        <w:autoSpaceDN w:val="0"/>
        <w:adjustRightInd w:val="0"/>
        <w:ind w:left="360"/>
        <w:rPr>
          <w:rFonts w:ascii="Consolas" w:hAnsi="Consolas" w:cs="Consolas"/>
          <w:color w:val="000000"/>
          <w:sz w:val="19"/>
          <w:szCs w:val="19"/>
          <w:lang w:val="en-GB"/>
        </w:rPr>
      </w:pPr>
      <w:r w:rsidRPr="00E07F86">
        <w:rPr>
          <w:rFonts w:ascii="Consolas" w:hAnsi="Consolas" w:cs="Consolas"/>
          <w:color w:val="0000FF"/>
          <w:sz w:val="19"/>
          <w:szCs w:val="19"/>
          <w:lang w:val="en-GB"/>
        </w:rPr>
        <w:t xml:space="preserve">          &lt;</w:t>
      </w:r>
      <w:r w:rsidRPr="00E07F86">
        <w:rPr>
          <w:rFonts w:ascii="Consolas" w:hAnsi="Consolas" w:cs="Consolas"/>
          <w:color w:val="A31515"/>
          <w:sz w:val="19"/>
          <w:szCs w:val="19"/>
          <w:lang w:val="en-GB"/>
        </w:rPr>
        <w:t>epoch</w:t>
      </w:r>
      <w:r w:rsidRPr="00E07F86">
        <w:rPr>
          <w:rFonts w:ascii="Consolas" w:hAnsi="Consolas" w:cs="Consolas"/>
          <w:color w:val="0000FF"/>
          <w:sz w:val="19"/>
          <w:szCs w:val="19"/>
          <w:lang w:val="en-GB"/>
        </w:rPr>
        <w:t>&gt;</w:t>
      </w:r>
    </w:p>
    <w:p w14:paraId="14A84A9C" w14:textId="77777777" w:rsidR="00E07F86" w:rsidRPr="00E07F86" w:rsidRDefault="00E07F86" w:rsidP="00E07F86">
      <w:pPr>
        <w:autoSpaceDE w:val="0"/>
        <w:autoSpaceDN w:val="0"/>
        <w:adjustRightInd w:val="0"/>
        <w:ind w:left="360"/>
        <w:rPr>
          <w:rFonts w:ascii="Consolas" w:hAnsi="Consolas" w:cs="Consolas"/>
          <w:color w:val="000000"/>
          <w:sz w:val="19"/>
          <w:szCs w:val="19"/>
          <w:lang w:val="en-GB"/>
        </w:rPr>
      </w:pPr>
      <w:r w:rsidRPr="00E07F86">
        <w:rPr>
          <w:rFonts w:ascii="Consolas" w:hAnsi="Consolas" w:cs="Consolas"/>
          <w:color w:val="0000FF"/>
          <w:sz w:val="19"/>
          <w:szCs w:val="19"/>
          <w:lang w:val="en-GB"/>
        </w:rPr>
        <w:t xml:space="preserve">            &lt;</w:t>
      </w:r>
      <w:r w:rsidRPr="00E07F86">
        <w:rPr>
          <w:rFonts w:ascii="Consolas" w:hAnsi="Consolas" w:cs="Consolas"/>
          <w:color w:val="A31515"/>
          <w:sz w:val="19"/>
          <w:szCs w:val="19"/>
          <w:lang w:val="en-GB"/>
        </w:rPr>
        <w:t>relativeTime</w:t>
      </w:r>
      <w:r w:rsidRPr="00E07F86">
        <w:rPr>
          <w:rFonts w:ascii="Consolas" w:hAnsi="Consolas" w:cs="Consolas"/>
          <w:color w:val="0000FF"/>
          <w:sz w:val="19"/>
          <w:szCs w:val="19"/>
          <w:lang w:val="en-GB"/>
        </w:rPr>
        <w:t>&gt;</w:t>
      </w:r>
      <w:r w:rsidRPr="00E07F86">
        <w:rPr>
          <w:rFonts w:ascii="Consolas" w:hAnsi="Consolas" w:cs="Consolas"/>
          <w:color w:val="000000"/>
          <w:sz w:val="19"/>
          <w:szCs w:val="19"/>
          <w:lang w:val="en-GB"/>
        </w:rPr>
        <w:t>-5.0</w:t>
      </w:r>
      <w:r w:rsidRPr="00E07F86">
        <w:rPr>
          <w:rFonts w:ascii="Consolas" w:hAnsi="Consolas" w:cs="Consolas"/>
          <w:color w:val="0000FF"/>
          <w:sz w:val="19"/>
          <w:szCs w:val="19"/>
          <w:lang w:val="en-GB"/>
        </w:rPr>
        <w:t>&lt;/</w:t>
      </w:r>
      <w:r w:rsidRPr="00E07F86">
        <w:rPr>
          <w:rFonts w:ascii="Consolas" w:hAnsi="Consolas" w:cs="Consolas"/>
          <w:color w:val="A31515"/>
          <w:sz w:val="19"/>
          <w:szCs w:val="19"/>
          <w:lang w:val="en-GB"/>
        </w:rPr>
        <w:t>relativeTime</w:t>
      </w:r>
      <w:r w:rsidRPr="00E07F86">
        <w:rPr>
          <w:rFonts w:ascii="Consolas" w:hAnsi="Consolas" w:cs="Consolas"/>
          <w:color w:val="0000FF"/>
          <w:sz w:val="19"/>
          <w:szCs w:val="19"/>
          <w:lang w:val="en-GB"/>
        </w:rPr>
        <w:t>&gt;</w:t>
      </w:r>
    </w:p>
    <w:p w14:paraId="1742FBEB" w14:textId="77777777" w:rsidR="00E07F86" w:rsidRPr="00E07F86" w:rsidRDefault="00E07F86" w:rsidP="00E07F86">
      <w:pPr>
        <w:autoSpaceDE w:val="0"/>
        <w:autoSpaceDN w:val="0"/>
        <w:adjustRightInd w:val="0"/>
        <w:ind w:left="360"/>
        <w:rPr>
          <w:rFonts w:ascii="Consolas" w:hAnsi="Consolas" w:cs="Consolas"/>
          <w:color w:val="000000"/>
          <w:sz w:val="19"/>
          <w:szCs w:val="19"/>
          <w:lang w:val="en-GB"/>
        </w:rPr>
      </w:pPr>
      <w:r w:rsidRPr="00E07F86">
        <w:rPr>
          <w:rFonts w:ascii="Consolas" w:hAnsi="Consolas" w:cs="Consolas"/>
          <w:color w:val="0000FF"/>
          <w:sz w:val="19"/>
          <w:szCs w:val="19"/>
          <w:lang w:val="en-GB"/>
        </w:rPr>
        <w:t xml:space="preserve">            &lt;!--</w:t>
      </w:r>
      <w:r w:rsidRPr="00E07F86">
        <w:rPr>
          <w:rFonts w:ascii="Consolas" w:hAnsi="Consolas" w:cs="Consolas"/>
          <w:color w:val="008000"/>
          <w:sz w:val="19"/>
          <w:szCs w:val="19"/>
          <w:lang w:val="en-GB"/>
        </w:rPr>
        <w:t xml:space="preserve">- Epoch time in different time scale (use case?) </w:t>
      </w:r>
      <w:r w:rsidRPr="00E07F86">
        <w:rPr>
          <w:rFonts w:ascii="Consolas" w:hAnsi="Consolas" w:cs="Consolas"/>
          <w:color w:val="0000FF"/>
          <w:sz w:val="19"/>
          <w:szCs w:val="19"/>
          <w:lang w:val="en-GB"/>
        </w:rPr>
        <w:t>--&gt;</w:t>
      </w:r>
    </w:p>
    <w:p w14:paraId="7FC73784" w14:textId="77777777" w:rsidR="00E07F86" w:rsidRPr="00E07F86" w:rsidRDefault="00E07F86" w:rsidP="00E07F86">
      <w:pPr>
        <w:autoSpaceDE w:val="0"/>
        <w:autoSpaceDN w:val="0"/>
        <w:adjustRightInd w:val="0"/>
        <w:ind w:left="360"/>
        <w:rPr>
          <w:rFonts w:ascii="Consolas" w:hAnsi="Consolas" w:cs="Consolas"/>
          <w:color w:val="000000"/>
          <w:sz w:val="19"/>
          <w:szCs w:val="19"/>
          <w:lang w:val="en-GB"/>
        </w:rPr>
      </w:pPr>
      <w:r w:rsidRPr="00E07F86">
        <w:rPr>
          <w:rFonts w:ascii="Consolas" w:hAnsi="Consolas" w:cs="Consolas"/>
          <w:color w:val="0000FF"/>
          <w:sz w:val="19"/>
          <w:szCs w:val="19"/>
          <w:lang w:val="en-GB"/>
        </w:rPr>
        <w:t xml:space="preserve">            &lt;</w:t>
      </w:r>
      <w:r w:rsidRPr="00E07F86">
        <w:rPr>
          <w:rFonts w:ascii="Consolas" w:hAnsi="Consolas" w:cs="Consolas"/>
          <w:color w:val="A31515"/>
          <w:sz w:val="19"/>
          <w:szCs w:val="19"/>
          <w:lang w:val="en-GB"/>
        </w:rPr>
        <w:t>eventTime</w:t>
      </w:r>
      <w:r w:rsidRPr="00E07F86">
        <w:rPr>
          <w:rFonts w:ascii="Consolas" w:hAnsi="Consolas" w:cs="Consolas"/>
          <w:color w:val="0000FF"/>
          <w:sz w:val="19"/>
          <w:szCs w:val="19"/>
          <w:lang w:val="en-GB"/>
        </w:rPr>
        <w:t xml:space="preserve"> </w:t>
      </w:r>
      <w:r w:rsidRPr="00E07F86">
        <w:rPr>
          <w:rFonts w:ascii="Consolas" w:hAnsi="Consolas" w:cs="Consolas"/>
          <w:color w:val="FF0000"/>
          <w:sz w:val="19"/>
          <w:szCs w:val="19"/>
          <w:lang w:val="en-GB"/>
        </w:rPr>
        <w:t>ref</w:t>
      </w:r>
      <w:r w:rsidRPr="00E07F86">
        <w:rPr>
          <w:rFonts w:ascii="Consolas" w:hAnsi="Consolas" w:cs="Consolas"/>
          <w:color w:val="0000FF"/>
          <w:sz w:val="19"/>
          <w:szCs w:val="19"/>
          <w:lang w:val="en-GB"/>
        </w:rPr>
        <w:t>=</w:t>
      </w:r>
      <w:r w:rsidRPr="00E07F86">
        <w:rPr>
          <w:rFonts w:ascii="Consolas" w:hAnsi="Consolas" w:cs="Consolas"/>
          <w:color w:val="000000"/>
          <w:sz w:val="19"/>
          <w:szCs w:val="19"/>
          <w:lang w:val="en-GB"/>
        </w:rPr>
        <w:t>"</w:t>
      </w:r>
      <w:r w:rsidRPr="00E07F86">
        <w:rPr>
          <w:rFonts w:ascii="Consolas" w:hAnsi="Consolas" w:cs="Consolas"/>
          <w:color w:val="0000FF"/>
          <w:sz w:val="19"/>
          <w:szCs w:val="19"/>
          <w:lang w:val="en-GB"/>
        </w:rPr>
        <w:t>second_event_id</w:t>
      </w:r>
      <w:r w:rsidRPr="00E07F86">
        <w:rPr>
          <w:rFonts w:ascii="Consolas" w:hAnsi="Consolas" w:cs="Consolas"/>
          <w:color w:val="000000"/>
          <w:sz w:val="19"/>
          <w:szCs w:val="19"/>
          <w:lang w:val="en-GB"/>
        </w:rPr>
        <w:t>"</w:t>
      </w:r>
      <w:r w:rsidRPr="00E07F86">
        <w:rPr>
          <w:rFonts w:ascii="Consolas" w:hAnsi="Consolas" w:cs="Consolas"/>
          <w:color w:val="0000FF"/>
          <w:sz w:val="19"/>
          <w:szCs w:val="19"/>
          <w:lang w:val="en-GB"/>
        </w:rPr>
        <w:t xml:space="preserve"> /&gt;</w:t>
      </w:r>
    </w:p>
    <w:p w14:paraId="18A9B84B" w14:textId="77777777" w:rsidR="00E07F86" w:rsidRPr="00E07F86" w:rsidRDefault="00E07F86" w:rsidP="00E07F86">
      <w:pPr>
        <w:autoSpaceDE w:val="0"/>
        <w:autoSpaceDN w:val="0"/>
        <w:adjustRightInd w:val="0"/>
        <w:ind w:left="360"/>
        <w:rPr>
          <w:rFonts w:ascii="Consolas" w:hAnsi="Consolas" w:cs="Consolas"/>
          <w:color w:val="000000"/>
          <w:sz w:val="19"/>
          <w:szCs w:val="19"/>
          <w:lang w:val="en-GB"/>
        </w:rPr>
      </w:pPr>
      <w:r w:rsidRPr="00E07F86">
        <w:rPr>
          <w:rFonts w:ascii="Consolas" w:hAnsi="Consolas" w:cs="Consolas"/>
          <w:color w:val="0000FF"/>
          <w:sz w:val="19"/>
          <w:szCs w:val="19"/>
          <w:lang w:val="en-GB"/>
        </w:rPr>
        <w:t xml:space="preserve">          &lt;/</w:t>
      </w:r>
      <w:r w:rsidRPr="00E07F86">
        <w:rPr>
          <w:rFonts w:ascii="Consolas" w:hAnsi="Consolas" w:cs="Consolas"/>
          <w:color w:val="A31515"/>
          <w:sz w:val="19"/>
          <w:szCs w:val="19"/>
          <w:lang w:val="en-GB"/>
        </w:rPr>
        <w:t>epoch</w:t>
      </w:r>
      <w:r w:rsidRPr="00E07F86">
        <w:rPr>
          <w:rFonts w:ascii="Consolas" w:hAnsi="Consolas" w:cs="Consolas"/>
          <w:color w:val="0000FF"/>
          <w:sz w:val="19"/>
          <w:szCs w:val="19"/>
          <w:lang w:val="en-GB"/>
        </w:rPr>
        <w:t>&gt;</w:t>
      </w:r>
    </w:p>
    <w:p w14:paraId="420FDA1B" w14:textId="77777777" w:rsidR="00E07F86" w:rsidRPr="00E07F86" w:rsidRDefault="00E07F86" w:rsidP="00E07F86">
      <w:pPr>
        <w:autoSpaceDE w:val="0"/>
        <w:autoSpaceDN w:val="0"/>
        <w:adjustRightInd w:val="0"/>
        <w:ind w:left="360"/>
        <w:rPr>
          <w:rFonts w:ascii="Consolas" w:hAnsi="Consolas" w:cs="Consolas"/>
          <w:color w:val="000000"/>
          <w:sz w:val="19"/>
          <w:szCs w:val="19"/>
          <w:lang w:val="en-GB"/>
        </w:rPr>
      </w:pPr>
      <w:r w:rsidRPr="00E07F86">
        <w:rPr>
          <w:rFonts w:ascii="Consolas" w:hAnsi="Consolas" w:cs="Consolas"/>
          <w:color w:val="0000FF"/>
          <w:sz w:val="19"/>
          <w:szCs w:val="19"/>
          <w:lang w:val="en-GB"/>
        </w:rPr>
        <w:t xml:space="preserve">        &lt;/</w:t>
      </w:r>
      <w:r w:rsidRPr="00E07F86">
        <w:rPr>
          <w:rFonts w:ascii="Consolas" w:hAnsi="Consolas" w:cs="Consolas"/>
          <w:color w:val="A31515"/>
          <w:sz w:val="19"/>
          <w:szCs w:val="19"/>
          <w:lang w:val="en-GB"/>
        </w:rPr>
        <w:t>event</w:t>
      </w:r>
      <w:r w:rsidRPr="00E07F86">
        <w:rPr>
          <w:rFonts w:ascii="Consolas" w:hAnsi="Consolas" w:cs="Consolas"/>
          <w:color w:val="0000FF"/>
          <w:sz w:val="19"/>
          <w:szCs w:val="19"/>
          <w:lang w:val="en-GB"/>
        </w:rPr>
        <w:t>&gt;</w:t>
      </w:r>
    </w:p>
    <w:p w14:paraId="7FE75835" w14:textId="77777777" w:rsidR="00E07F86" w:rsidRPr="00E07F86" w:rsidRDefault="00E07F86" w:rsidP="00E07F86">
      <w:pPr>
        <w:rPr>
          <w:sz w:val="24"/>
          <w:szCs w:val="24"/>
          <w:lang w:val="en-US"/>
        </w:rPr>
      </w:pPr>
    </w:p>
    <w:p w14:paraId="4F16705A" w14:textId="19FF6DE2" w:rsidR="00116532" w:rsidRPr="00C36E95" w:rsidRDefault="00E07F86" w:rsidP="00E07F86">
      <w:pPr>
        <w:pStyle w:val="ListParagraph"/>
        <w:numPr>
          <w:ilvl w:val="0"/>
          <w:numId w:val="3"/>
        </w:numPr>
        <w:rPr>
          <w:color w:val="2E74B5" w:themeColor="accent1" w:themeShade="BF"/>
          <w:sz w:val="24"/>
          <w:szCs w:val="24"/>
          <w:lang w:val="en-US"/>
        </w:rPr>
      </w:pPr>
      <w:r w:rsidRPr="00C36E95">
        <w:rPr>
          <w:color w:val="2E74B5" w:themeColor="accent1" w:themeShade="BF"/>
          <w:sz w:val="24"/>
          <w:szCs w:val="24"/>
          <w:lang w:val="en-US"/>
        </w:rPr>
        <w:t xml:space="preserve">FM: Ordering of events. This is always possible with absolute timing. I dare say that it is always possible with relative time in one time scale. If the complexity increases </w:t>
      </w:r>
      <w:r w:rsidR="005A779F" w:rsidRPr="00C36E95">
        <w:rPr>
          <w:color w:val="2E74B5" w:themeColor="accent1" w:themeShade="BF"/>
          <w:sz w:val="24"/>
          <w:szCs w:val="24"/>
          <w:lang w:val="en-US"/>
        </w:rPr>
        <w:t>(many time scales, absolute and relative mixed and times relative to other event times) it may rather complex. Mind also circular relationships!</w:t>
      </w:r>
    </w:p>
    <w:p w14:paraId="2C677410" w14:textId="77777777" w:rsidR="00C36E95" w:rsidRPr="00EF7C82" w:rsidRDefault="00C36E95" w:rsidP="00C36E95">
      <w:pPr>
        <w:pStyle w:val="Heading1"/>
        <w:keepLines/>
        <w:numPr>
          <w:ilvl w:val="0"/>
          <w:numId w:val="4"/>
        </w:numPr>
        <w:rPr>
          <w:lang w:val="en-US"/>
        </w:rPr>
      </w:pPr>
      <w:r w:rsidRPr="00EF7C82">
        <w:rPr>
          <w:lang w:val="en-US"/>
        </w:rPr>
        <w:t xml:space="preserve">Additional remarks on events structure </w:t>
      </w:r>
    </w:p>
    <w:p w14:paraId="17DC47EF" w14:textId="77777777" w:rsidR="00C36E95" w:rsidRPr="00447A2D" w:rsidRDefault="00C36E95" w:rsidP="00C36E95">
      <w:pPr>
        <w:keepNext/>
        <w:keepLines/>
        <w:tabs>
          <w:tab w:val="left" w:pos="7560"/>
        </w:tabs>
        <w:rPr>
          <w:sz w:val="24"/>
          <w:szCs w:val="24"/>
          <w:lang w:val="en-US"/>
        </w:rPr>
      </w:pPr>
      <w:r w:rsidRPr="00447A2D">
        <w:rPr>
          <w:sz w:val="24"/>
          <w:szCs w:val="24"/>
          <w:lang w:val="en-US"/>
        </w:rPr>
        <w:t>(structure described in the draft Planning Information Book)</w:t>
      </w:r>
    </w:p>
    <w:p w14:paraId="78C04D93" w14:textId="77777777" w:rsidR="00C36E95" w:rsidRPr="00447A2D" w:rsidRDefault="00C36E95" w:rsidP="00C36E95">
      <w:pPr>
        <w:keepNext/>
        <w:keepLines/>
        <w:tabs>
          <w:tab w:val="left" w:pos="7560"/>
        </w:tabs>
        <w:rPr>
          <w:sz w:val="24"/>
          <w:szCs w:val="24"/>
          <w:lang w:val="en-US"/>
        </w:rPr>
      </w:pPr>
    </w:p>
    <w:p w14:paraId="046CF19F" w14:textId="77777777" w:rsidR="00C36E95" w:rsidRPr="00447A2D" w:rsidRDefault="00C36E95" w:rsidP="00C36E95">
      <w:pPr>
        <w:keepNext/>
        <w:keepLines/>
        <w:tabs>
          <w:tab w:val="left" w:pos="7560"/>
        </w:tabs>
        <w:rPr>
          <w:sz w:val="24"/>
          <w:szCs w:val="24"/>
          <w:lang w:val="en-US"/>
        </w:rPr>
      </w:pPr>
    </w:p>
    <w:p w14:paraId="627E25EB" w14:textId="77777777" w:rsidR="00C36E95" w:rsidRPr="00447A2D" w:rsidRDefault="00C36E95" w:rsidP="00C36E95">
      <w:pPr>
        <w:keepNext/>
        <w:keepLines/>
        <w:tabs>
          <w:tab w:val="left" w:pos="7560"/>
        </w:tabs>
        <w:rPr>
          <w:sz w:val="24"/>
          <w:szCs w:val="24"/>
          <w:lang w:val="en-US"/>
        </w:rPr>
      </w:pPr>
      <w:r w:rsidRPr="00447A2D">
        <w:rPr>
          <w:sz w:val="24"/>
          <w:szCs w:val="24"/>
          <w:lang w:val="en-US"/>
        </w:rPr>
        <w:t xml:space="preserve">Additional remarks on the </w:t>
      </w:r>
    </w:p>
    <w:p w14:paraId="1C819B50" w14:textId="77777777" w:rsidR="00C36E95" w:rsidRPr="00447A2D" w:rsidRDefault="00C36E95" w:rsidP="00C36E95">
      <w:pPr>
        <w:keepNext/>
        <w:keepLines/>
        <w:tabs>
          <w:tab w:val="left" w:pos="7560"/>
        </w:tabs>
        <w:rPr>
          <w:sz w:val="24"/>
          <w:szCs w:val="24"/>
          <w:lang w:val="en-US"/>
        </w:rPr>
      </w:pPr>
    </w:p>
    <w:p w14:paraId="333017F7" w14:textId="77777777" w:rsidR="00C36E95" w:rsidRPr="00447A2D" w:rsidRDefault="00C36E95" w:rsidP="00C36E95">
      <w:pPr>
        <w:keepNext/>
        <w:keepLines/>
        <w:tabs>
          <w:tab w:val="left" w:pos="7560"/>
        </w:tabs>
        <w:rPr>
          <w:sz w:val="24"/>
          <w:szCs w:val="24"/>
          <w:lang w:val="en-US"/>
        </w:rPr>
      </w:pPr>
    </w:p>
    <w:tbl>
      <w:tblPr>
        <w:tblStyle w:val="TableGrid"/>
        <w:tblW w:w="0" w:type="auto"/>
        <w:tblInd w:w="-113" w:type="dxa"/>
        <w:tblLook w:val="04A0" w:firstRow="1" w:lastRow="0" w:firstColumn="1" w:lastColumn="0" w:noHBand="0" w:noVBand="1"/>
      </w:tblPr>
      <w:tblGrid>
        <w:gridCol w:w="4426"/>
        <w:gridCol w:w="4181"/>
      </w:tblGrid>
      <w:tr w:rsidR="00C36E95" w:rsidRPr="00E11469" w14:paraId="6C7A1342" w14:textId="77777777" w:rsidTr="00EC50B1">
        <w:tc>
          <w:tcPr>
            <w:tcW w:w="4927" w:type="dxa"/>
          </w:tcPr>
          <w:p w14:paraId="571438A5" w14:textId="77777777" w:rsidR="00C36E95" w:rsidRPr="00447A2D" w:rsidRDefault="00C36E95" w:rsidP="00EC50B1">
            <w:pPr>
              <w:keepNext/>
              <w:keepLines/>
              <w:tabs>
                <w:tab w:val="left" w:pos="7560"/>
              </w:tabs>
              <w:rPr>
                <w:rFonts w:cs="Arial"/>
                <w:sz w:val="24"/>
                <w:szCs w:val="24"/>
                <w:lang w:val="en-US"/>
              </w:rPr>
            </w:pPr>
            <w:r w:rsidRPr="00447A2D">
              <w:rPr>
                <w:rFonts w:cs="Arial"/>
                <w:sz w:val="24"/>
                <w:szCs w:val="24"/>
                <w:lang w:val="en-US"/>
              </w:rPr>
              <w:t xml:space="preserve">Table A-1 - parameter "event" </w:t>
            </w:r>
          </w:p>
        </w:tc>
        <w:tc>
          <w:tcPr>
            <w:tcW w:w="4927" w:type="dxa"/>
          </w:tcPr>
          <w:p w14:paraId="3DCDEA95" w14:textId="78D88AAC" w:rsidR="00C36E95" w:rsidRDefault="00C36E95" w:rsidP="00EC50B1">
            <w:pPr>
              <w:keepNext/>
              <w:keepLines/>
              <w:tabs>
                <w:tab w:val="left" w:pos="7560"/>
              </w:tabs>
              <w:rPr>
                <w:sz w:val="24"/>
                <w:szCs w:val="24"/>
                <w:lang w:val="en-US"/>
              </w:rPr>
            </w:pPr>
            <w:r>
              <w:rPr>
                <w:sz w:val="24"/>
                <w:szCs w:val="24"/>
                <w:lang w:val="en-US"/>
              </w:rPr>
              <w:t xml:space="preserve">AL: </w:t>
            </w:r>
            <w:r w:rsidRPr="00447A2D">
              <w:rPr>
                <w:sz w:val="24"/>
                <w:szCs w:val="24"/>
                <w:lang w:val="en-US"/>
              </w:rPr>
              <w:t>Because the event is</w:t>
            </w:r>
            <w:r>
              <w:rPr>
                <w:sz w:val="24"/>
                <w:szCs w:val="24"/>
                <w:lang w:val="en-US"/>
              </w:rPr>
              <w:t xml:space="preserve"> also</w:t>
            </w:r>
            <w:r w:rsidRPr="00447A2D">
              <w:rPr>
                <w:sz w:val="24"/>
                <w:szCs w:val="24"/>
                <w:lang w:val="en-US"/>
              </w:rPr>
              <w:t xml:space="preserve"> the </w:t>
            </w:r>
            <w:r>
              <w:rPr>
                <w:sz w:val="24"/>
                <w:szCs w:val="24"/>
                <w:lang w:val="en-US"/>
              </w:rPr>
              <w:t>class</w:t>
            </w:r>
            <w:r w:rsidRPr="00447A2D">
              <w:rPr>
                <w:sz w:val="24"/>
                <w:szCs w:val="24"/>
                <w:lang w:val="en-US"/>
              </w:rPr>
              <w:t xml:space="preserve"> itself</w:t>
            </w:r>
            <w:r>
              <w:rPr>
                <w:sz w:val="24"/>
                <w:szCs w:val="24"/>
                <w:lang w:val="en-US"/>
              </w:rPr>
              <w:t>, c</w:t>
            </w:r>
            <w:r w:rsidRPr="00447A2D">
              <w:rPr>
                <w:sz w:val="24"/>
                <w:szCs w:val="24"/>
                <w:lang w:val="en-US"/>
              </w:rPr>
              <w:t>alling this field "event" is confusing.</w:t>
            </w:r>
            <w:r>
              <w:rPr>
                <w:sz w:val="24"/>
                <w:szCs w:val="24"/>
                <w:lang w:val="en-US"/>
              </w:rPr>
              <w:t xml:space="preserve"> </w:t>
            </w:r>
          </w:p>
          <w:p w14:paraId="1FAD2B66" w14:textId="77777777" w:rsidR="00C36E95" w:rsidRPr="00447A2D" w:rsidRDefault="00C36E95" w:rsidP="00EC50B1">
            <w:pPr>
              <w:keepNext/>
              <w:keepLines/>
              <w:tabs>
                <w:tab w:val="left" w:pos="7560"/>
              </w:tabs>
              <w:rPr>
                <w:sz w:val="24"/>
                <w:szCs w:val="24"/>
                <w:lang w:val="en-US"/>
              </w:rPr>
            </w:pPr>
            <w:r>
              <w:rPr>
                <w:sz w:val="24"/>
                <w:szCs w:val="24"/>
                <w:lang w:val="en-US"/>
              </w:rPr>
              <w:t>eventName seems to be a better name.</w:t>
            </w:r>
            <w:r w:rsidRPr="00447A2D">
              <w:rPr>
                <w:sz w:val="24"/>
                <w:szCs w:val="24"/>
                <w:lang w:val="en-US"/>
              </w:rPr>
              <w:t xml:space="preserve"> </w:t>
            </w:r>
          </w:p>
          <w:p w14:paraId="264CEA56" w14:textId="77777777" w:rsidR="00C36E95" w:rsidRDefault="00C36E95" w:rsidP="00EC50B1">
            <w:pPr>
              <w:keepNext/>
              <w:keepLines/>
              <w:tabs>
                <w:tab w:val="left" w:pos="7560"/>
              </w:tabs>
              <w:rPr>
                <w:sz w:val="24"/>
                <w:szCs w:val="24"/>
                <w:lang w:val="en-US"/>
              </w:rPr>
            </w:pPr>
          </w:p>
          <w:p w14:paraId="5166B6A7" w14:textId="60405EC0" w:rsidR="00C36E95" w:rsidRPr="00447A2D" w:rsidRDefault="00C36E95" w:rsidP="00EC50B1">
            <w:pPr>
              <w:keepNext/>
              <w:keepLines/>
              <w:tabs>
                <w:tab w:val="left" w:pos="7560"/>
              </w:tabs>
              <w:rPr>
                <w:sz w:val="24"/>
                <w:szCs w:val="24"/>
                <w:lang w:val="en-US"/>
              </w:rPr>
            </w:pPr>
            <w:r w:rsidRPr="00C36E95">
              <w:rPr>
                <w:color w:val="2E74B5" w:themeColor="accent1" w:themeShade="BF"/>
                <w:sz w:val="24"/>
                <w:szCs w:val="24"/>
                <w:lang w:val="en-US"/>
              </w:rPr>
              <w:t xml:space="preserve">FM: actually, encapsulation rules would recommend to remove the reference to the container, hence eventName should be just name as it is already contained in event and can only be the name of the event. Analogously we could go for eventType </w:t>
            </w:r>
            <w:r w:rsidRPr="00C36E95">
              <w:rPr>
                <w:color w:val="2E74B5" w:themeColor="accent1" w:themeShade="BF"/>
                <w:sz w:val="24"/>
                <w:szCs w:val="24"/>
                <w:lang w:val="en-US"/>
              </w:rPr>
              <w:sym w:font="Wingdings" w:char="F0E0"/>
            </w:r>
            <w:r w:rsidRPr="00C36E95">
              <w:rPr>
                <w:color w:val="2E74B5" w:themeColor="accent1" w:themeShade="BF"/>
                <w:sz w:val="24"/>
                <w:szCs w:val="24"/>
                <w:lang w:val="en-US"/>
              </w:rPr>
              <w:t xml:space="preserve"> type, eventIdentifier </w:t>
            </w:r>
            <w:r w:rsidRPr="00C36E95">
              <w:rPr>
                <w:color w:val="2E74B5" w:themeColor="accent1" w:themeShade="BF"/>
                <w:sz w:val="24"/>
                <w:szCs w:val="24"/>
                <w:lang w:val="en-US"/>
              </w:rPr>
              <w:sym w:font="Wingdings" w:char="F0E0"/>
            </w:r>
            <w:r w:rsidRPr="00C36E95">
              <w:rPr>
                <w:color w:val="2E74B5" w:themeColor="accent1" w:themeShade="BF"/>
                <w:sz w:val="24"/>
                <w:szCs w:val="24"/>
                <w:lang w:val="en-US"/>
              </w:rPr>
              <w:t xml:space="preserve"> identifier, …</w:t>
            </w:r>
          </w:p>
        </w:tc>
      </w:tr>
      <w:tr w:rsidR="00C36E95" w:rsidRPr="003A5339" w14:paraId="68254518" w14:textId="77777777" w:rsidTr="00EC50B1">
        <w:tc>
          <w:tcPr>
            <w:tcW w:w="4927" w:type="dxa"/>
          </w:tcPr>
          <w:p w14:paraId="2241CF14" w14:textId="77777777" w:rsidR="00C36E95" w:rsidRPr="00447A2D" w:rsidRDefault="00C36E95" w:rsidP="00EC50B1">
            <w:pPr>
              <w:keepNext/>
              <w:keepLines/>
              <w:tabs>
                <w:tab w:val="left" w:pos="7560"/>
              </w:tabs>
              <w:rPr>
                <w:rFonts w:cs="Arial"/>
                <w:sz w:val="24"/>
                <w:szCs w:val="24"/>
                <w:lang w:val="en-US"/>
              </w:rPr>
            </w:pPr>
            <w:r w:rsidRPr="00447A2D">
              <w:rPr>
                <w:rFonts w:cs="Arial"/>
                <w:sz w:val="24"/>
                <w:szCs w:val="24"/>
                <w:lang w:val="en-US"/>
              </w:rPr>
              <w:t xml:space="preserve">Table A-1 - parameter </w:t>
            </w:r>
            <w:r w:rsidRPr="00447A2D">
              <w:rPr>
                <w:rFonts w:eastAsia="Arial Unicode MS" w:cs="Arial"/>
                <w:sz w:val="24"/>
                <w:szCs w:val="24"/>
                <w:lang w:val="en-US"/>
              </w:rPr>
              <w:t>eventTimeLatestOffset</w:t>
            </w:r>
            <w:r w:rsidRPr="00447A2D">
              <w:rPr>
                <w:rFonts w:cs="Arial"/>
                <w:sz w:val="24"/>
                <w:szCs w:val="24"/>
                <w:lang w:val="en-US"/>
              </w:rPr>
              <w:t xml:space="preserve"> and </w:t>
            </w:r>
            <w:r w:rsidRPr="00447A2D">
              <w:rPr>
                <w:rFonts w:eastAsia="Arial Unicode MS" w:cs="Arial"/>
                <w:sz w:val="24"/>
                <w:szCs w:val="24"/>
                <w:lang w:val="en-US"/>
              </w:rPr>
              <w:t>eventTimeEarliestOffset</w:t>
            </w:r>
            <w:r w:rsidRPr="00447A2D">
              <w:rPr>
                <w:rFonts w:cs="Arial"/>
                <w:sz w:val="24"/>
                <w:szCs w:val="24"/>
                <w:lang w:val="en-US"/>
              </w:rPr>
              <w:t xml:space="preserve"> </w:t>
            </w:r>
          </w:p>
        </w:tc>
        <w:tc>
          <w:tcPr>
            <w:tcW w:w="4927" w:type="dxa"/>
          </w:tcPr>
          <w:p w14:paraId="51B1EEBB" w14:textId="0418E0B4" w:rsidR="00C36E95" w:rsidRPr="00447A2D" w:rsidRDefault="00C36E95" w:rsidP="00EC50B1">
            <w:pPr>
              <w:keepNext/>
              <w:keepLines/>
              <w:tabs>
                <w:tab w:val="left" w:pos="7560"/>
              </w:tabs>
              <w:rPr>
                <w:sz w:val="24"/>
                <w:szCs w:val="24"/>
                <w:lang w:val="en-US"/>
              </w:rPr>
            </w:pPr>
            <w:r>
              <w:rPr>
                <w:sz w:val="24"/>
                <w:szCs w:val="24"/>
                <w:lang w:val="en-US"/>
              </w:rPr>
              <w:t xml:space="preserve">AL: </w:t>
            </w:r>
            <w:r w:rsidRPr="00447A2D">
              <w:rPr>
                <w:sz w:val="24"/>
                <w:szCs w:val="24"/>
                <w:lang w:val="en-US"/>
              </w:rPr>
              <w:t>For the events structure to be used in a greater number of applications, why not make this parameter a real number (for application</w:t>
            </w:r>
            <w:r>
              <w:rPr>
                <w:sz w:val="24"/>
                <w:szCs w:val="24"/>
                <w:lang w:val="en-US"/>
              </w:rPr>
              <w:t>s</w:t>
            </w:r>
            <w:r w:rsidRPr="00447A2D">
              <w:rPr>
                <w:sz w:val="24"/>
                <w:szCs w:val="24"/>
                <w:lang w:val="en-US"/>
              </w:rPr>
              <w:t xml:space="preserve"> that need a smaller timing resolution) </w:t>
            </w:r>
          </w:p>
          <w:p w14:paraId="32206C2D" w14:textId="77777777" w:rsidR="00C36E95" w:rsidRDefault="00C36E95" w:rsidP="00EC50B1">
            <w:pPr>
              <w:keepNext/>
              <w:keepLines/>
              <w:tabs>
                <w:tab w:val="left" w:pos="7560"/>
              </w:tabs>
              <w:rPr>
                <w:sz w:val="24"/>
                <w:szCs w:val="24"/>
                <w:lang w:val="en-US"/>
              </w:rPr>
            </w:pPr>
          </w:p>
          <w:p w14:paraId="3982C0A5" w14:textId="125BA11C" w:rsidR="00C36E95" w:rsidRPr="00447A2D" w:rsidRDefault="00C36E95" w:rsidP="00C36E95">
            <w:pPr>
              <w:keepNext/>
              <w:keepLines/>
              <w:tabs>
                <w:tab w:val="left" w:pos="7560"/>
              </w:tabs>
              <w:rPr>
                <w:sz w:val="24"/>
                <w:szCs w:val="24"/>
                <w:lang w:val="en-US"/>
              </w:rPr>
            </w:pPr>
            <w:r w:rsidRPr="00C36E95">
              <w:rPr>
                <w:color w:val="2E74B5" w:themeColor="accent1" w:themeShade="BF"/>
                <w:sz w:val="24"/>
                <w:szCs w:val="24"/>
                <w:lang w:val="en-US"/>
              </w:rPr>
              <w:t xml:space="preserve">FM: if expressed in second probably the granularity I enough at least in the flight dynamics world. I think.  </w:t>
            </w:r>
          </w:p>
        </w:tc>
      </w:tr>
    </w:tbl>
    <w:p w14:paraId="772746F9" w14:textId="77777777" w:rsidR="005A779F" w:rsidRPr="00C36E95" w:rsidRDefault="005A779F" w:rsidP="005A779F">
      <w:pPr>
        <w:rPr>
          <w:sz w:val="24"/>
          <w:szCs w:val="24"/>
        </w:rPr>
      </w:pPr>
    </w:p>
    <w:sectPr w:rsidR="005A779F" w:rsidRPr="00C36E95">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Fran Martínez Fadrique" w:date="2016-11-07T16:54:00Z" w:initials="FMF">
    <w:p w14:paraId="1C410E16" w14:textId="77777777" w:rsidR="00F035D3" w:rsidRPr="00F035D3" w:rsidRDefault="00F035D3">
      <w:pPr>
        <w:pStyle w:val="CommentText"/>
        <w:rPr>
          <w:lang w:val="en-US"/>
        </w:rPr>
      </w:pPr>
      <w:r w:rsidRPr="00F035D3">
        <w:rPr>
          <w:rStyle w:val="CommentReference"/>
          <w:lang w:val="en-US"/>
        </w:rPr>
        <w:annotationRef/>
      </w:r>
      <w:r w:rsidRPr="00F035D3">
        <w:rPr>
          <w:lang w:val="en-US"/>
        </w:rPr>
        <w:t>Let’s make sure that this is also compatible with xsd :DateTime.</w:t>
      </w:r>
    </w:p>
  </w:comment>
  <w:comment w:id="1" w:author="Fran Martínez Fadrique" w:date="2016-11-07T16:31:00Z" w:initials="FMF">
    <w:p w14:paraId="06C618FE" w14:textId="77777777" w:rsidR="00682160" w:rsidRPr="00682160" w:rsidRDefault="00682160">
      <w:pPr>
        <w:pStyle w:val="CommentText"/>
        <w:rPr>
          <w:lang w:val="en-US"/>
        </w:rPr>
      </w:pPr>
      <w:r w:rsidRPr="00682160">
        <w:rPr>
          <w:rStyle w:val="CommentReference"/>
          <w:lang w:val="en-US"/>
        </w:rPr>
        <w:annotationRef/>
      </w:r>
      <w:r w:rsidRPr="00682160">
        <w:rPr>
          <w:lang w:val="en-US"/>
        </w:rPr>
        <w:t xml:space="preserve">I am not fully convinced that this is the standard approach. ISO 8601 on which our CCSDS time representation is based provides a much more generic manner of expressing time intervals. </w:t>
      </w:r>
    </w:p>
    <w:p w14:paraId="78B9882F" w14:textId="77777777" w:rsidR="00682160" w:rsidRPr="00682160" w:rsidRDefault="00682160">
      <w:pPr>
        <w:pStyle w:val="CommentText"/>
        <w:rPr>
          <w:lang w:val="en-US"/>
        </w:rPr>
      </w:pPr>
      <w:r w:rsidRPr="00682160">
        <w:rPr>
          <w:lang w:val="en-US"/>
        </w:rPr>
        <w:t>We want to probably stick to this as we have defined durations in other ANV standards in this manner.</w:t>
      </w:r>
    </w:p>
  </w:comment>
  <w:comment w:id="2" w:author="Fran Martínez Fadrique" w:date="2016-11-07T16:35:00Z" w:initials="FMF">
    <w:p w14:paraId="6383A995" w14:textId="4D0DA21A" w:rsidR="00F150BB" w:rsidRPr="00054DEA" w:rsidRDefault="00682160">
      <w:pPr>
        <w:pStyle w:val="CommentText"/>
        <w:rPr>
          <w:lang w:val="en-US"/>
        </w:rPr>
      </w:pPr>
      <w:r w:rsidRPr="00054DEA">
        <w:rPr>
          <w:rStyle w:val="CommentReference"/>
          <w:lang w:val="en-US"/>
        </w:rPr>
        <w:annotationRef/>
      </w:r>
      <w:r w:rsidRPr="00054DEA">
        <w:rPr>
          <w:lang w:val="en-US"/>
        </w:rPr>
        <w:t>This may be debatable but the clock ticking is dependent on the reference frame. We are used to have the same ticking of seconds</w:t>
      </w:r>
      <w:r w:rsidR="00054DEA" w:rsidRPr="00054DEA">
        <w:rPr>
          <w:lang w:val="en-US"/>
        </w:rPr>
        <w:t xml:space="preserve"> for common scales UTC, TAI, GPS, … however when operating probes in the solar system it is important to know whether the interval corresponds to SI seconds or seconds observed by the interplanetary probe.</w:t>
      </w:r>
    </w:p>
  </w:comment>
  <w:comment w:id="3" w:author="Oltrogge, Daniel" w:date="2016-11-12T02:12:00Z" w:initials="OD">
    <w:p w14:paraId="5D959781" w14:textId="281BEFB4" w:rsidR="00F150BB" w:rsidRDefault="00F150BB">
      <w:pPr>
        <w:pStyle w:val="CommentText"/>
      </w:pPr>
      <w:r>
        <w:rPr>
          <w:rStyle w:val="CommentReference"/>
        </w:rPr>
        <w:annotationRef/>
      </w:r>
      <w:r>
        <w:t>We are working with operators who operate in UT1 time and UT1 seconds.  This is not equivalent to TAI seconds.  So we must be able to accommodate that as well.</w:t>
      </w:r>
    </w:p>
  </w:comment>
  <w:comment w:id="4" w:author="Fran Martínez Fadrique" w:date="2016-11-07T16:45:00Z" w:initials="FMF">
    <w:p w14:paraId="25BC207A" w14:textId="77777777" w:rsidR="00054DEA" w:rsidRPr="00054DEA" w:rsidRDefault="00054DEA">
      <w:pPr>
        <w:pStyle w:val="CommentText"/>
        <w:rPr>
          <w:lang w:val="en-US"/>
        </w:rPr>
      </w:pPr>
      <w:r w:rsidRPr="00054DEA">
        <w:rPr>
          <w:rStyle w:val="CommentReference"/>
          <w:lang w:val="en-US"/>
        </w:rPr>
        <w:annotationRef/>
      </w:r>
      <w:r w:rsidRPr="00054DEA">
        <w:rPr>
          <w:lang w:val="en-US"/>
        </w:rPr>
        <w:t>This is an implementation detail not relevant for the definition of the event but for the definition of the container of the events together with the vents themse</w:t>
      </w:r>
      <w:r>
        <w:rPr>
          <w:lang w:val="en-US"/>
        </w:rPr>
        <w:t>lves. This is not relevant for C</w:t>
      </w:r>
      <w:r w:rsidRPr="00054DEA">
        <w:rPr>
          <w:lang w:val="en-US"/>
        </w:rPr>
        <w:t>ollin and co.</w:t>
      </w:r>
    </w:p>
  </w:comment>
  <w:comment w:id="5" w:author="Oltrogge, Daniel" w:date="2016-11-12T02:14:00Z" w:initials="OD">
    <w:p w14:paraId="52C781AA" w14:textId="3D44A9D8" w:rsidR="00F150BB" w:rsidRDefault="00F150BB">
      <w:pPr>
        <w:pStyle w:val="CommentText"/>
      </w:pPr>
      <w:r>
        <w:rPr>
          <w:rStyle w:val="CommentReference"/>
        </w:rPr>
        <w:annotationRef/>
      </w:r>
      <w:r>
        <w:t>While it may be unlikely to need to mix time scales from container to container, I’d be in favor of retaining the capability to do so.  (e.g. UT1 in one container and UTC/TAI in another).</w:t>
      </w:r>
    </w:p>
  </w:comment>
  <w:comment w:id="7" w:author="Fran Martínez Fadrique" w:date="2016-11-07T17:10:00Z" w:initials="FMF">
    <w:p w14:paraId="055BF901" w14:textId="198FD43C" w:rsidR="00116532" w:rsidRDefault="00116532">
      <w:pPr>
        <w:pStyle w:val="CommentText"/>
      </w:pPr>
      <w:r>
        <w:rPr>
          <w:rStyle w:val="CommentReference"/>
        </w:rPr>
        <w:annotationRef/>
      </w:r>
      <w:r>
        <w:t>This means that AboluteEventTime shall be called AbsoluteTime and RelativeEventTime shall be called RelativeTime (in the charts and tables provided by Collin).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410E16" w15:done="0"/>
  <w15:commentEx w15:paraId="78B9882F" w15:done="0"/>
  <w15:commentEx w15:paraId="6383A995" w15:done="0"/>
  <w15:commentEx w15:paraId="5D959781" w15:paraIdParent="6383A995" w15:done="0"/>
  <w15:commentEx w15:paraId="25BC207A" w15:done="0"/>
  <w15:commentEx w15:paraId="52C781AA" w15:paraIdParent="25BC207A" w15:done="0"/>
  <w15:commentEx w15:paraId="055BF90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77E"/>
    <w:multiLevelType w:val="hybridMultilevel"/>
    <w:tmpl w:val="B93CA8C6"/>
    <w:lvl w:ilvl="0" w:tplc="596AB97E">
      <w:start w:val="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C818C3"/>
    <w:multiLevelType w:val="multilevel"/>
    <w:tmpl w:val="E7EABDF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DB91486"/>
    <w:multiLevelType w:val="hybridMultilevel"/>
    <w:tmpl w:val="31ACDFCA"/>
    <w:lvl w:ilvl="0" w:tplc="88464BEC">
      <w:start w:val="6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 Martínez Fadrique">
    <w15:presenceInfo w15:providerId="AD" w15:userId="S-1-5-21-1485405084-1546518020-4108744313-3146"/>
  </w15:person>
  <w15:person w15:author="Oltrogge, Daniel">
    <w15:presenceInfo w15:providerId="AD" w15:userId="S-1-5-21-110173463-321477493-1042822891-15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60"/>
    <w:rsid w:val="00032B8F"/>
    <w:rsid w:val="00054DEA"/>
    <w:rsid w:val="00116532"/>
    <w:rsid w:val="00243EC8"/>
    <w:rsid w:val="003600CC"/>
    <w:rsid w:val="00392723"/>
    <w:rsid w:val="005A779F"/>
    <w:rsid w:val="00682160"/>
    <w:rsid w:val="008671AF"/>
    <w:rsid w:val="00A13244"/>
    <w:rsid w:val="00C36E95"/>
    <w:rsid w:val="00E07F86"/>
    <w:rsid w:val="00F035D3"/>
    <w:rsid w:val="00F15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3252"/>
  <w15:chartTrackingRefBased/>
  <w15:docId w15:val="{CDBD2439-C0D3-4D9C-953A-3B6A9233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160"/>
    <w:pPr>
      <w:spacing w:after="0" w:line="240" w:lineRule="auto"/>
    </w:pPr>
    <w:rPr>
      <w:rFonts w:ascii="Arial" w:hAnsi="Arial"/>
      <w:sz w:val="20"/>
      <w:szCs w:val="20"/>
      <w:lang w:val="fr-FR"/>
    </w:rPr>
  </w:style>
  <w:style w:type="paragraph" w:styleId="Heading1">
    <w:name w:val="heading 1"/>
    <w:basedOn w:val="Normal"/>
    <w:next w:val="Normal"/>
    <w:link w:val="Heading1Char"/>
    <w:qFormat/>
    <w:rsid w:val="00682160"/>
    <w:pPr>
      <w:keepNext/>
      <w:numPr>
        <w:numId w:val="1"/>
      </w:numPr>
      <w:spacing w:before="240" w:after="120"/>
      <w:ind w:right="567"/>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682160"/>
    <w:pPr>
      <w:keepNext/>
      <w:numPr>
        <w:ilvl w:val="1"/>
        <w:numId w:val="1"/>
      </w:numPr>
      <w:spacing w:before="240" w:after="120"/>
      <w:ind w:right="142"/>
      <w:outlineLvl w:val="1"/>
    </w:pPr>
    <w:rPr>
      <w:rFonts w:eastAsia="Times New Roman"/>
      <w:b/>
      <w:bCs/>
      <w:caps/>
      <w:sz w:val="22"/>
    </w:rPr>
  </w:style>
  <w:style w:type="paragraph" w:styleId="Heading3">
    <w:name w:val="heading 3"/>
    <w:basedOn w:val="Normal"/>
    <w:next w:val="Normal"/>
    <w:link w:val="Heading3Char"/>
    <w:unhideWhenUsed/>
    <w:qFormat/>
    <w:rsid w:val="00682160"/>
    <w:pPr>
      <w:keepNext/>
      <w:numPr>
        <w:ilvl w:val="2"/>
        <w:numId w:val="1"/>
      </w:numPr>
      <w:spacing w:before="240" w:after="120"/>
      <w:ind w:right="567"/>
      <w:outlineLvl w:val="2"/>
    </w:pPr>
    <w:rPr>
      <w:rFonts w:eastAsia="Times New Roman"/>
      <w:b/>
      <w:bCs/>
      <w:caps/>
      <w:sz w:val="22"/>
      <w:szCs w:val="22"/>
    </w:rPr>
  </w:style>
  <w:style w:type="paragraph" w:styleId="Heading4">
    <w:name w:val="heading 4"/>
    <w:basedOn w:val="Normal"/>
    <w:next w:val="Normal"/>
    <w:link w:val="Heading4Char"/>
    <w:unhideWhenUsed/>
    <w:qFormat/>
    <w:rsid w:val="00682160"/>
    <w:pPr>
      <w:keepNext/>
      <w:numPr>
        <w:ilvl w:val="3"/>
        <w:numId w:val="1"/>
      </w:numPr>
      <w:spacing w:before="240" w:after="120"/>
      <w:ind w:right="567"/>
      <w:outlineLvl w:val="3"/>
    </w:pPr>
    <w:rPr>
      <w:rFonts w:eastAsia="Times New Roman"/>
      <w:b/>
      <w:bCs/>
      <w:i/>
      <w:iCs/>
      <w:caps/>
      <w:sz w:val="22"/>
      <w:szCs w:val="22"/>
    </w:rPr>
  </w:style>
  <w:style w:type="paragraph" w:styleId="Heading5">
    <w:name w:val="heading 5"/>
    <w:basedOn w:val="Normal"/>
    <w:next w:val="Normal"/>
    <w:link w:val="Heading5Char"/>
    <w:unhideWhenUsed/>
    <w:qFormat/>
    <w:rsid w:val="00682160"/>
    <w:pPr>
      <w:keepNext/>
      <w:numPr>
        <w:ilvl w:val="4"/>
        <w:numId w:val="1"/>
      </w:numPr>
      <w:spacing w:before="240" w:after="120"/>
      <w:ind w:right="567"/>
      <w:outlineLvl w:val="4"/>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2160"/>
    <w:pPr>
      <w:spacing w:after="0" w:line="240" w:lineRule="auto"/>
    </w:pPr>
    <w:rPr>
      <w:rFonts w:ascii="Arial" w:hAnsi="Arial"/>
      <w:sz w:val="20"/>
      <w:szCs w:val="20"/>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82160"/>
    <w:rPr>
      <w:rFonts w:ascii="Arial" w:eastAsiaTheme="majorEastAsia" w:hAnsi="Arial" w:cstheme="majorBidi"/>
      <w:b/>
      <w:bCs/>
      <w:sz w:val="28"/>
      <w:szCs w:val="28"/>
      <w:lang w:val="fr-FR"/>
    </w:rPr>
  </w:style>
  <w:style w:type="character" w:customStyle="1" w:styleId="Heading2Char">
    <w:name w:val="Heading 2 Char"/>
    <w:basedOn w:val="DefaultParagraphFont"/>
    <w:link w:val="Heading2"/>
    <w:semiHidden/>
    <w:rsid w:val="00682160"/>
    <w:rPr>
      <w:rFonts w:ascii="Arial" w:eastAsia="Times New Roman" w:hAnsi="Arial"/>
      <w:b/>
      <w:bCs/>
      <w:caps/>
      <w:szCs w:val="20"/>
      <w:lang w:val="fr-FR"/>
    </w:rPr>
  </w:style>
  <w:style w:type="character" w:customStyle="1" w:styleId="Heading3Char">
    <w:name w:val="Heading 3 Char"/>
    <w:basedOn w:val="DefaultParagraphFont"/>
    <w:link w:val="Heading3"/>
    <w:semiHidden/>
    <w:rsid w:val="00682160"/>
    <w:rPr>
      <w:rFonts w:ascii="Arial" w:eastAsia="Times New Roman" w:hAnsi="Arial"/>
      <w:b/>
      <w:bCs/>
      <w:caps/>
      <w:lang w:val="fr-FR"/>
    </w:rPr>
  </w:style>
  <w:style w:type="character" w:customStyle="1" w:styleId="Heading4Char">
    <w:name w:val="Heading 4 Char"/>
    <w:basedOn w:val="DefaultParagraphFont"/>
    <w:link w:val="Heading4"/>
    <w:semiHidden/>
    <w:rsid w:val="00682160"/>
    <w:rPr>
      <w:rFonts w:ascii="Arial" w:eastAsia="Times New Roman" w:hAnsi="Arial"/>
      <w:b/>
      <w:bCs/>
      <w:i/>
      <w:iCs/>
      <w:caps/>
      <w:lang w:val="fr-FR"/>
    </w:rPr>
  </w:style>
  <w:style w:type="character" w:customStyle="1" w:styleId="Heading5Char">
    <w:name w:val="Heading 5 Char"/>
    <w:basedOn w:val="DefaultParagraphFont"/>
    <w:link w:val="Heading5"/>
    <w:semiHidden/>
    <w:rsid w:val="00682160"/>
    <w:rPr>
      <w:rFonts w:ascii="Arial" w:eastAsia="Times New Roman" w:hAnsi="Arial"/>
      <w:b/>
      <w:bCs/>
      <w:sz w:val="20"/>
      <w:szCs w:val="20"/>
      <w:lang w:val="fr-FR"/>
    </w:rPr>
  </w:style>
  <w:style w:type="character" w:styleId="CommentReference">
    <w:name w:val="annotation reference"/>
    <w:basedOn w:val="DefaultParagraphFont"/>
    <w:uiPriority w:val="99"/>
    <w:semiHidden/>
    <w:unhideWhenUsed/>
    <w:rsid w:val="00682160"/>
    <w:rPr>
      <w:sz w:val="16"/>
      <w:szCs w:val="16"/>
    </w:rPr>
  </w:style>
  <w:style w:type="paragraph" w:styleId="CommentText">
    <w:name w:val="annotation text"/>
    <w:basedOn w:val="Normal"/>
    <w:link w:val="CommentTextChar"/>
    <w:uiPriority w:val="99"/>
    <w:semiHidden/>
    <w:unhideWhenUsed/>
    <w:rsid w:val="00682160"/>
  </w:style>
  <w:style w:type="character" w:customStyle="1" w:styleId="CommentTextChar">
    <w:name w:val="Comment Text Char"/>
    <w:basedOn w:val="DefaultParagraphFont"/>
    <w:link w:val="CommentText"/>
    <w:uiPriority w:val="99"/>
    <w:semiHidden/>
    <w:rsid w:val="00682160"/>
    <w:rPr>
      <w:rFonts w:ascii="Arial" w:hAnsi="Arial"/>
      <w:sz w:val="20"/>
      <w:szCs w:val="20"/>
      <w:lang w:val="fr-FR"/>
    </w:rPr>
  </w:style>
  <w:style w:type="paragraph" w:styleId="CommentSubject">
    <w:name w:val="annotation subject"/>
    <w:basedOn w:val="CommentText"/>
    <w:next w:val="CommentText"/>
    <w:link w:val="CommentSubjectChar"/>
    <w:uiPriority w:val="99"/>
    <w:semiHidden/>
    <w:unhideWhenUsed/>
    <w:rsid w:val="00682160"/>
    <w:rPr>
      <w:b/>
      <w:bCs/>
    </w:rPr>
  </w:style>
  <w:style w:type="character" w:customStyle="1" w:styleId="CommentSubjectChar">
    <w:name w:val="Comment Subject Char"/>
    <w:basedOn w:val="CommentTextChar"/>
    <w:link w:val="CommentSubject"/>
    <w:uiPriority w:val="99"/>
    <w:semiHidden/>
    <w:rsid w:val="00682160"/>
    <w:rPr>
      <w:rFonts w:ascii="Arial" w:hAnsi="Arial"/>
      <w:b/>
      <w:bCs/>
      <w:sz w:val="20"/>
      <w:szCs w:val="20"/>
      <w:lang w:val="fr-FR"/>
    </w:rPr>
  </w:style>
  <w:style w:type="paragraph" w:styleId="BalloonText">
    <w:name w:val="Balloon Text"/>
    <w:basedOn w:val="Normal"/>
    <w:link w:val="BalloonTextChar"/>
    <w:uiPriority w:val="99"/>
    <w:semiHidden/>
    <w:unhideWhenUsed/>
    <w:rsid w:val="006821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160"/>
    <w:rPr>
      <w:rFonts w:ascii="Segoe UI" w:hAnsi="Segoe UI" w:cs="Segoe UI"/>
      <w:sz w:val="18"/>
      <w:szCs w:val="18"/>
      <w:lang w:val="fr-FR"/>
    </w:rPr>
  </w:style>
  <w:style w:type="paragraph" w:styleId="ListParagraph">
    <w:name w:val="List Paragraph"/>
    <w:basedOn w:val="Normal"/>
    <w:uiPriority w:val="34"/>
    <w:qFormat/>
    <w:rsid w:val="00F03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11433">
      <w:bodyDiv w:val="1"/>
      <w:marLeft w:val="0"/>
      <w:marRight w:val="0"/>
      <w:marTop w:val="0"/>
      <w:marBottom w:val="0"/>
      <w:divBdr>
        <w:top w:val="none" w:sz="0" w:space="0" w:color="auto"/>
        <w:left w:val="none" w:sz="0" w:space="0" w:color="auto"/>
        <w:bottom w:val="none" w:sz="0" w:space="0" w:color="auto"/>
        <w:right w:val="none" w:sz="0" w:space="0" w:color="auto"/>
      </w:divBdr>
    </w:div>
    <w:div w:id="241259270">
      <w:bodyDiv w:val="1"/>
      <w:marLeft w:val="0"/>
      <w:marRight w:val="0"/>
      <w:marTop w:val="0"/>
      <w:marBottom w:val="0"/>
      <w:divBdr>
        <w:top w:val="none" w:sz="0" w:space="0" w:color="auto"/>
        <w:left w:val="none" w:sz="0" w:space="0" w:color="auto"/>
        <w:bottom w:val="none" w:sz="0" w:space="0" w:color="auto"/>
        <w:right w:val="none" w:sz="0" w:space="0" w:color="auto"/>
      </w:divBdr>
    </w:div>
    <w:div w:id="548298460">
      <w:bodyDiv w:val="1"/>
      <w:marLeft w:val="0"/>
      <w:marRight w:val="0"/>
      <w:marTop w:val="0"/>
      <w:marBottom w:val="0"/>
      <w:divBdr>
        <w:top w:val="none" w:sz="0" w:space="0" w:color="auto"/>
        <w:left w:val="none" w:sz="0" w:space="0" w:color="auto"/>
        <w:bottom w:val="none" w:sz="0" w:space="0" w:color="auto"/>
        <w:right w:val="none" w:sz="0" w:space="0" w:color="auto"/>
      </w:divBdr>
    </w:div>
    <w:div w:id="954100967">
      <w:bodyDiv w:val="1"/>
      <w:marLeft w:val="0"/>
      <w:marRight w:val="0"/>
      <w:marTop w:val="0"/>
      <w:marBottom w:val="0"/>
      <w:divBdr>
        <w:top w:val="none" w:sz="0" w:space="0" w:color="auto"/>
        <w:left w:val="none" w:sz="0" w:space="0" w:color="auto"/>
        <w:bottom w:val="none" w:sz="0" w:space="0" w:color="auto"/>
        <w:right w:val="none" w:sz="0" w:space="0" w:color="auto"/>
      </w:divBdr>
    </w:div>
    <w:div w:id="1040207198">
      <w:bodyDiv w:val="1"/>
      <w:marLeft w:val="0"/>
      <w:marRight w:val="0"/>
      <w:marTop w:val="0"/>
      <w:marBottom w:val="0"/>
      <w:divBdr>
        <w:top w:val="none" w:sz="0" w:space="0" w:color="auto"/>
        <w:left w:val="none" w:sz="0" w:space="0" w:color="auto"/>
        <w:bottom w:val="none" w:sz="0" w:space="0" w:color="auto"/>
        <w:right w:val="none" w:sz="0" w:space="0" w:color="auto"/>
      </w:divBdr>
    </w:div>
    <w:div w:id="1208377793">
      <w:bodyDiv w:val="1"/>
      <w:marLeft w:val="0"/>
      <w:marRight w:val="0"/>
      <w:marTop w:val="0"/>
      <w:marBottom w:val="0"/>
      <w:divBdr>
        <w:top w:val="none" w:sz="0" w:space="0" w:color="auto"/>
        <w:left w:val="none" w:sz="0" w:space="0" w:color="auto"/>
        <w:bottom w:val="none" w:sz="0" w:space="0" w:color="auto"/>
        <w:right w:val="none" w:sz="0" w:space="0" w:color="auto"/>
      </w:divBdr>
    </w:div>
    <w:div w:id="1452475648">
      <w:bodyDiv w:val="1"/>
      <w:marLeft w:val="0"/>
      <w:marRight w:val="0"/>
      <w:marTop w:val="0"/>
      <w:marBottom w:val="0"/>
      <w:divBdr>
        <w:top w:val="none" w:sz="0" w:space="0" w:color="auto"/>
        <w:left w:val="none" w:sz="0" w:space="0" w:color="auto"/>
        <w:bottom w:val="none" w:sz="0" w:space="0" w:color="auto"/>
        <w:right w:val="none" w:sz="0" w:space="0" w:color="auto"/>
      </w:divBdr>
    </w:div>
    <w:div w:id="1585841604">
      <w:bodyDiv w:val="1"/>
      <w:marLeft w:val="0"/>
      <w:marRight w:val="0"/>
      <w:marTop w:val="0"/>
      <w:marBottom w:val="0"/>
      <w:divBdr>
        <w:top w:val="none" w:sz="0" w:space="0" w:color="auto"/>
        <w:left w:val="none" w:sz="0" w:space="0" w:color="auto"/>
        <w:bottom w:val="none" w:sz="0" w:space="0" w:color="auto"/>
        <w:right w:val="none" w:sz="0" w:space="0" w:color="auto"/>
      </w:divBdr>
    </w:div>
    <w:div w:id="207365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611</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GMV</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Martínez Fadrique</dc:creator>
  <cp:keywords/>
  <dc:description/>
  <cp:lastModifiedBy>Fran Martínez Fadrique</cp:lastModifiedBy>
  <cp:revision>3</cp:revision>
  <dcterms:created xsi:type="dcterms:W3CDTF">2016-11-12T09:16:00Z</dcterms:created>
  <dcterms:modified xsi:type="dcterms:W3CDTF">2016-11-14T09:12:00Z</dcterms:modified>
</cp:coreProperties>
</file>