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F3BF" w14:textId="54EA7FC8" w:rsidR="0056794B" w:rsidRDefault="0056794B" w:rsidP="0056794B">
      <w:pPr>
        <w:pStyle w:val="Didascalia"/>
        <w:keepNext/>
        <w:jc w:val="center"/>
        <w:rPr>
          <w:noProof/>
          <w:sz w:val="28"/>
          <w:szCs w:val="28"/>
        </w:rPr>
      </w:pPr>
      <w:r w:rsidRPr="00EB28DA">
        <w:rPr>
          <w:sz w:val="28"/>
          <w:szCs w:val="28"/>
        </w:rPr>
        <w:t xml:space="preserve">Table </w:t>
      </w:r>
      <w:r w:rsidRPr="00EB28DA">
        <w:rPr>
          <w:sz w:val="28"/>
          <w:szCs w:val="28"/>
        </w:rPr>
        <w:fldChar w:fldCharType="begin"/>
      </w:r>
      <w:r w:rsidRPr="00EB28DA">
        <w:rPr>
          <w:sz w:val="28"/>
          <w:szCs w:val="28"/>
        </w:rPr>
        <w:instrText xml:space="preserve"> SEQ Table \* ARABIC </w:instrText>
      </w:r>
      <w:r w:rsidRPr="00EB28D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</w:t>
      </w:r>
      <w:r w:rsidRPr="00EB28DA">
        <w:rPr>
          <w:sz w:val="28"/>
          <w:szCs w:val="28"/>
        </w:rPr>
        <w:fldChar w:fldCharType="end"/>
      </w:r>
      <w:r w:rsidRPr="00EB28DA">
        <w:rPr>
          <w:sz w:val="28"/>
          <w:szCs w:val="28"/>
        </w:rPr>
        <w:t xml:space="preserve"> Requirements for OAIS-IF</w:t>
      </w:r>
      <w:r w:rsidRPr="00EB28DA">
        <w:rPr>
          <w:noProof/>
          <w:sz w:val="28"/>
          <w:szCs w:val="28"/>
        </w:rPr>
        <w:t xml:space="preserve"> - TO BE COMPLETED</w:t>
      </w:r>
    </w:p>
    <w:p w14:paraId="4334F0C6" w14:textId="6105C2F4" w:rsidR="00660BA3" w:rsidRDefault="00660BA3" w:rsidP="00660BA3"/>
    <w:p w14:paraId="3515017A" w14:textId="01E6824F" w:rsidR="00660BA3" w:rsidRDefault="00660BA3" w:rsidP="00660BA3"/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2"/>
      </w:tblGrid>
      <w:tr w:rsidR="00660BA3" w:rsidRPr="00660BA3" w14:paraId="4AEA13F7" w14:textId="77777777" w:rsidTr="00660BA3">
        <w:trPr>
          <w:trHeight w:val="105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6E36E487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>3.1 INFORMATION PRODUCER SENDS INFORMATION TO AN OAIS CONFORMANT ARCHIVE</w:t>
            </w:r>
          </w:p>
        </w:tc>
      </w:tr>
      <w:tr w:rsidR="00660BA3" w:rsidRPr="00660BA3" w14:paraId="3336D731" w14:textId="77777777" w:rsidTr="00660BA3">
        <w:trPr>
          <w:trHeight w:val="102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110CCD90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>3.2 INFORMATION PRODUCER SENDS INFORMATION TO A NON-OAIS CONFORMANT ARCHIVE</w:t>
            </w:r>
          </w:p>
        </w:tc>
      </w:tr>
      <w:tr w:rsidR="00660BA3" w:rsidRPr="00660BA3" w14:paraId="0D1ABAC9" w14:textId="77777777" w:rsidTr="00660BA3">
        <w:trPr>
          <w:trHeight w:val="86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59EA5063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>3.3 OAIS CONFORMANT ARCHIVE SENDS INFORMATION TO AN INFORMATION USER</w:t>
            </w:r>
          </w:p>
        </w:tc>
      </w:tr>
      <w:tr w:rsidR="00660BA3" w:rsidRPr="00660BA3" w14:paraId="23B484F2" w14:textId="77777777" w:rsidTr="00660BA3">
        <w:trPr>
          <w:trHeight w:val="120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557C7C2C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 xml:space="preserve">   3.3.1 AN INFORMATION USER WANTS TO OBTAIN INFORMATION FROM AN OAIS CONFORMANT ARCHIVE</w:t>
            </w:r>
          </w:p>
        </w:tc>
      </w:tr>
      <w:tr w:rsidR="00660BA3" w:rsidRPr="00660BA3" w14:paraId="0AFE6A29" w14:textId="77777777" w:rsidTr="00660BA3">
        <w:trPr>
          <w:trHeight w:val="95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5F5CED09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 xml:space="preserve">   3.3.2 AN INFORMATION USER WANTS TO OBTAIN INFORMATION FROM A NON-OAIS CONFORMANT ARCHIVE</w:t>
            </w:r>
          </w:p>
        </w:tc>
      </w:tr>
      <w:tr w:rsidR="00660BA3" w:rsidRPr="00660BA3" w14:paraId="46DED904" w14:textId="77777777" w:rsidTr="00660BA3">
        <w:trPr>
          <w:trHeight w:val="109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5D3B4BFC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 xml:space="preserve">   3.3.3 AN INFORMATION USER WISHES TO GET AN AIP</w:t>
            </w:r>
          </w:p>
        </w:tc>
      </w:tr>
      <w:tr w:rsidR="00660BA3" w:rsidRPr="00660BA3" w14:paraId="7E011085" w14:textId="77777777" w:rsidTr="00660BA3">
        <w:trPr>
          <w:trHeight w:val="115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6E383974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 xml:space="preserve">   3.3.4 AN INFORMATION USER WISHES TO GET INFORMATION DERIVED FROM AN AIP</w:t>
            </w:r>
          </w:p>
        </w:tc>
      </w:tr>
      <w:tr w:rsidR="00660BA3" w:rsidRPr="00660BA3" w14:paraId="028C34FF" w14:textId="77777777" w:rsidTr="00660BA3">
        <w:trPr>
          <w:trHeight w:val="158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09E3C86A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 xml:space="preserve">   3.3.5 IF REQUIRED, INFORMATION USERS ARE AUTHENTICATED AND AUTHORIZED</w:t>
            </w:r>
          </w:p>
        </w:tc>
      </w:tr>
      <w:tr w:rsidR="00660BA3" w:rsidRPr="00660BA3" w14:paraId="59B6A0DB" w14:textId="77777777" w:rsidTr="00660BA3">
        <w:trPr>
          <w:trHeight w:val="141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57D9CDBD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 xml:space="preserve">   3.3.6 INFORMATION IS TRANSFERRED AS ONE OR MORE INFORMATION PACKAGES</w:t>
            </w:r>
          </w:p>
        </w:tc>
      </w:tr>
      <w:tr w:rsidR="00660BA3" w:rsidRPr="00660BA3" w14:paraId="6750D173" w14:textId="77777777" w:rsidTr="00660BA3">
        <w:trPr>
          <w:trHeight w:val="83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4E45D031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>3.4 NON-OAIS CONFORMANT ARCHIVE SENDS INFORMATION TO AN INFORMATION USER</w:t>
            </w:r>
          </w:p>
        </w:tc>
      </w:tr>
      <w:tr w:rsidR="00660BA3" w:rsidRPr="00660BA3" w14:paraId="2497F192" w14:textId="77777777" w:rsidTr="00660BA3">
        <w:trPr>
          <w:trHeight w:val="124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228006F7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>3.5 OAIS CONFORMANT ARCHIVE EXCHANGES INFORMATION TO ANOTHER OAIS CONFORMANT ARCHIVE</w:t>
            </w:r>
          </w:p>
        </w:tc>
      </w:tr>
      <w:tr w:rsidR="00660BA3" w:rsidRPr="00660BA3" w14:paraId="543CE472" w14:textId="77777777" w:rsidTr="00660BA3">
        <w:trPr>
          <w:trHeight w:val="93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741B3E96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>3.6 OAIS CONFORMANT ARCHIVE EXCHANGES INFORMATION WITH A NON-OAIS ARCHIVE</w:t>
            </w:r>
          </w:p>
        </w:tc>
      </w:tr>
      <w:tr w:rsidR="00660BA3" w:rsidRPr="00660BA3" w14:paraId="1C5F5198" w14:textId="77777777" w:rsidTr="00660BA3">
        <w:trPr>
          <w:trHeight w:val="62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3F14CF3E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>3.7 NON-OAIS CONFORMANT ARCHIVE EXCHANGES INFORMATION WITH ANOTHER NON-OAIS ARCHIVE</w:t>
            </w:r>
          </w:p>
        </w:tc>
      </w:tr>
      <w:tr w:rsidR="00660BA3" w:rsidRPr="00660BA3" w14:paraId="5464F450" w14:textId="77777777" w:rsidTr="00660BA3">
        <w:trPr>
          <w:trHeight w:val="62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0FCA066B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>3.8 INFORMATION CREATOR SENDS INFORMATION TO INFORMATION PRODUCER</w:t>
            </w:r>
          </w:p>
        </w:tc>
      </w:tr>
      <w:tr w:rsidR="00660BA3" w:rsidRPr="00660BA3" w14:paraId="7A104535" w14:textId="77777777" w:rsidTr="00660BA3">
        <w:trPr>
          <w:trHeight w:val="62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3FFD78CE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>3.9 POSSIBLE REPINFO USE CASES</w:t>
            </w:r>
          </w:p>
        </w:tc>
      </w:tr>
      <w:tr w:rsidR="00660BA3" w:rsidRPr="00660BA3" w14:paraId="62315482" w14:textId="77777777" w:rsidTr="00660BA3">
        <w:trPr>
          <w:trHeight w:val="62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5D3C024E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>3.10 POSSIBLE PROVENANCE USE CASES</w:t>
            </w:r>
          </w:p>
        </w:tc>
      </w:tr>
      <w:tr w:rsidR="00660BA3" w:rsidRPr="00660BA3" w14:paraId="7461795E" w14:textId="77777777" w:rsidTr="00660BA3">
        <w:trPr>
          <w:trHeight w:val="62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1983E7D4" w14:textId="77777777" w:rsidR="00660BA3" w:rsidRPr="00660BA3" w:rsidRDefault="00660BA3" w:rsidP="00660BA3">
            <w:pPr>
              <w:spacing w:before="0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60BA3">
              <w:rPr>
                <w:b/>
                <w:bCs/>
                <w:color w:val="000000"/>
                <w:sz w:val="22"/>
                <w:szCs w:val="22"/>
                <w:lang w:eastAsia="it-IT"/>
              </w:rPr>
              <w:t>3.11 SEARCH</w:t>
            </w:r>
          </w:p>
        </w:tc>
      </w:tr>
    </w:tbl>
    <w:p w14:paraId="0321D424" w14:textId="77777777" w:rsidR="00660BA3" w:rsidRPr="00660BA3" w:rsidRDefault="00660BA3" w:rsidP="00660BA3"/>
    <w:p w14:paraId="3E422390" w14:textId="77777777" w:rsidR="0056794B" w:rsidRPr="0056794B" w:rsidRDefault="0056794B" w:rsidP="0056794B"/>
    <w:tbl>
      <w:tblPr>
        <w:tblW w:w="8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13"/>
        <w:gridCol w:w="1700"/>
      </w:tblGrid>
      <w:tr w:rsidR="00E4674A" w:rsidRPr="00AB5CC4" w14:paraId="008B72E4" w14:textId="1ED4FF3C" w:rsidTr="00E4674A">
        <w:tc>
          <w:tcPr>
            <w:tcW w:w="1560" w:type="dxa"/>
            <w:shd w:val="clear" w:color="auto" w:fill="auto"/>
            <w:vAlign w:val="center"/>
          </w:tcPr>
          <w:p w14:paraId="59A0A9F9" w14:textId="7E95187C" w:rsidR="00E4674A" w:rsidRPr="00EB28DA" w:rsidRDefault="00E4674A" w:rsidP="0056794B">
            <w:pPr>
              <w:spacing w:before="0"/>
              <w:rPr>
                <w:rFonts w:eastAsia="Calibri"/>
                <w:b/>
                <w:bCs/>
                <w:sz w:val="28"/>
                <w:szCs w:val="28"/>
              </w:rPr>
            </w:pPr>
            <w:r w:rsidRPr="00EB28DA">
              <w:rPr>
                <w:rFonts w:eastAsia="Calibri"/>
                <w:b/>
                <w:bCs/>
                <w:sz w:val="28"/>
                <w:szCs w:val="28"/>
              </w:rPr>
              <w:t>REQ</w:t>
            </w:r>
            <w:r>
              <w:rPr>
                <w:rFonts w:eastAsia="Calibri"/>
                <w:b/>
                <w:bCs/>
                <w:sz w:val="28"/>
                <w:szCs w:val="28"/>
              </w:rPr>
              <w:t>. ID.</w:t>
            </w:r>
          </w:p>
        </w:tc>
        <w:tc>
          <w:tcPr>
            <w:tcW w:w="5113" w:type="dxa"/>
            <w:vAlign w:val="center"/>
          </w:tcPr>
          <w:p w14:paraId="7843B31F" w14:textId="3DB2D372" w:rsidR="00E4674A" w:rsidRPr="0056794B" w:rsidRDefault="00E4674A" w:rsidP="0056794B">
            <w:pPr>
              <w:spacing w:before="0"/>
              <w:rPr>
                <w:rFonts w:eastAsia="Calibri"/>
                <w:b/>
                <w:bCs/>
                <w:sz w:val="28"/>
                <w:szCs w:val="28"/>
              </w:rPr>
            </w:pPr>
            <w:r w:rsidRPr="00EB28DA">
              <w:rPr>
                <w:rFonts w:eastAsia="Calibri"/>
                <w:b/>
                <w:bCs/>
                <w:sz w:val="28"/>
                <w:szCs w:val="28"/>
              </w:rPr>
              <w:t>REQUIREMENT</w:t>
            </w:r>
            <w:r>
              <w:rPr>
                <w:rFonts w:eastAsia="Calibr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3A58928" w14:textId="1D085DD4" w:rsidR="00E4674A" w:rsidRPr="0056794B" w:rsidRDefault="00E4674A" w:rsidP="0056794B">
            <w:pPr>
              <w:spacing w:before="0"/>
              <w:rPr>
                <w:rFonts w:eastAsia="Calibri"/>
                <w:b/>
                <w:bCs/>
                <w:sz w:val="28"/>
                <w:szCs w:val="28"/>
              </w:rPr>
            </w:pPr>
            <w:r w:rsidRPr="0056794B">
              <w:rPr>
                <w:rFonts w:eastAsia="Calibri"/>
                <w:b/>
                <w:bCs/>
                <w:sz w:val="28"/>
                <w:szCs w:val="28"/>
              </w:rPr>
              <w:t>SCENARIO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ID.</w:t>
            </w:r>
          </w:p>
        </w:tc>
      </w:tr>
      <w:tr w:rsidR="00E4674A" w:rsidRPr="001B1DF3" w14:paraId="4720EEFC" w14:textId="5E120745" w:rsidTr="00E4674A">
        <w:tc>
          <w:tcPr>
            <w:tcW w:w="1560" w:type="dxa"/>
            <w:shd w:val="clear" w:color="auto" w:fill="auto"/>
            <w:vAlign w:val="center"/>
          </w:tcPr>
          <w:p w14:paraId="00C34084" w14:textId="38D951E5" w:rsidR="00E4674A" w:rsidRPr="0056794B" w:rsidRDefault="00E4674A" w:rsidP="000644BB">
            <w:pPr>
              <w:numPr>
                <w:ilvl w:val="0"/>
                <w:numId w:val="1"/>
              </w:numPr>
              <w:spacing w:before="0"/>
              <w:ind w:hanging="13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0551179A" w14:textId="106696C8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 xml:space="preserve">APIs, based on, but not restricted to, the OAIS Information Model will be available.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E1CC83A" w14:textId="77777777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_Ref61605199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3.1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 xml:space="preserve">, 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_Ref61605235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3.3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 xml:space="preserve">, 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_Ref61605263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3.5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 xml:space="preserve">, 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_Ref61606600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3.3.1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 xml:space="preserve">,  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_Ref61606631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3.3.6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  <w:p w14:paraId="3C5BF8E2" w14:textId="77777777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</w:p>
          <w:p w14:paraId="5D8EB775" w14:textId="33127A97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t>3.2,   3.4, 3.6</w:t>
            </w:r>
          </w:p>
        </w:tc>
      </w:tr>
      <w:tr w:rsidR="00E4674A" w:rsidRPr="001B1DF3" w14:paraId="37AC4E95" w14:textId="2044FEB1" w:rsidTr="00E4674A">
        <w:tc>
          <w:tcPr>
            <w:tcW w:w="1560" w:type="dxa"/>
            <w:shd w:val="clear" w:color="auto" w:fill="auto"/>
            <w:vAlign w:val="center"/>
          </w:tcPr>
          <w:p w14:paraId="557D2538" w14:textId="042799FC" w:rsidR="00E4674A" w:rsidRPr="0056794B" w:rsidRDefault="00E4674A" w:rsidP="000644BB">
            <w:pPr>
              <w:numPr>
                <w:ilvl w:val="0"/>
                <w:numId w:val="1"/>
              </w:numPr>
              <w:spacing w:before="0"/>
              <w:ind w:hanging="13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78AB8DA8" w14:textId="4AB34362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>APIs for negotiations to allow additional Representation Information to be provided, if available, will be available.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09AFDC" w14:textId="3967B706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_Ref61605548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3.3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, 3.9</w:t>
            </w:r>
          </w:p>
        </w:tc>
      </w:tr>
      <w:tr w:rsidR="00E4674A" w:rsidRPr="00D01569" w14:paraId="7BBFCF63" w14:textId="028CE4C7" w:rsidTr="00E4674A">
        <w:tc>
          <w:tcPr>
            <w:tcW w:w="1560" w:type="dxa"/>
            <w:shd w:val="clear" w:color="auto" w:fill="auto"/>
            <w:vAlign w:val="center"/>
          </w:tcPr>
          <w:p w14:paraId="684F84CA" w14:textId="7E4AF936" w:rsidR="00E4674A" w:rsidRPr="0056794B" w:rsidRDefault="00E4674A" w:rsidP="000644BB">
            <w:pPr>
              <w:numPr>
                <w:ilvl w:val="1"/>
                <w:numId w:val="1"/>
              </w:numPr>
              <w:spacing w:before="0"/>
              <w:ind w:left="87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38EBDA4F" w14:textId="3F63D418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>API to identify the category of a piece of RI e.g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56794B">
              <w:rPr>
                <w:rFonts w:eastAsia="Calibri"/>
                <w:sz w:val="22"/>
                <w:szCs w:val="22"/>
              </w:rPr>
              <w:t xml:space="preserve"> Structure, Semantic, Other, and ideally more detailed categories.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DA63158" w14:textId="2EDB0494" w:rsidR="00E4674A" w:rsidRPr="00D8273A" w:rsidRDefault="00E4674A" w:rsidP="007C26C9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t>3.9</w:t>
            </w:r>
          </w:p>
        </w:tc>
      </w:tr>
      <w:tr w:rsidR="00E4674A" w:rsidRPr="00D01569" w14:paraId="1ADB0171" w14:textId="7BD4EED3" w:rsidTr="00E4674A">
        <w:tc>
          <w:tcPr>
            <w:tcW w:w="1560" w:type="dxa"/>
            <w:shd w:val="clear" w:color="auto" w:fill="auto"/>
            <w:vAlign w:val="center"/>
          </w:tcPr>
          <w:p w14:paraId="088401AE" w14:textId="1D479451" w:rsidR="00E4674A" w:rsidRPr="0056794B" w:rsidRDefault="00E4674A" w:rsidP="000644BB">
            <w:pPr>
              <w:numPr>
                <w:ilvl w:val="1"/>
                <w:numId w:val="1"/>
              </w:numPr>
              <w:spacing w:before="0"/>
              <w:ind w:left="87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14063D8F" w14:textId="06AB20BA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>API to obtain the full RIN or the immediately related pieces of RI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41154D" w14:textId="2F651B33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t>3.9</w:t>
            </w:r>
          </w:p>
        </w:tc>
      </w:tr>
      <w:tr w:rsidR="00E4674A" w:rsidRPr="001B1DF3" w14:paraId="1B3CBA8A" w14:textId="7B554FDE" w:rsidTr="00E4674A">
        <w:tc>
          <w:tcPr>
            <w:tcW w:w="1560" w:type="dxa"/>
            <w:shd w:val="clear" w:color="auto" w:fill="auto"/>
            <w:vAlign w:val="center"/>
          </w:tcPr>
          <w:p w14:paraId="5ED3170D" w14:textId="5E11991A" w:rsidR="00E4674A" w:rsidRPr="0056794B" w:rsidRDefault="00E4674A" w:rsidP="000644BB">
            <w:pPr>
              <w:numPr>
                <w:ilvl w:val="0"/>
                <w:numId w:val="1"/>
              </w:numPr>
              <w:spacing w:before="0"/>
              <w:ind w:hanging="13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5EF0626A" w14:textId="6E133298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>An API which allows a negotiation on transformations of the Data Object before transmission, will be available.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328471B" w14:textId="4E744E65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E4674A" w:rsidRPr="001B1DF3" w14:paraId="5C89B99B" w14:textId="725044D4" w:rsidTr="00E4674A">
        <w:tc>
          <w:tcPr>
            <w:tcW w:w="1560" w:type="dxa"/>
            <w:shd w:val="clear" w:color="auto" w:fill="auto"/>
            <w:vAlign w:val="center"/>
          </w:tcPr>
          <w:p w14:paraId="03CD10E9" w14:textId="642B64B1" w:rsidR="00E4674A" w:rsidRPr="0056794B" w:rsidRDefault="00E4674A" w:rsidP="000644BB">
            <w:pPr>
              <w:numPr>
                <w:ilvl w:val="0"/>
                <w:numId w:val="1"/>
              </w:numPr>
              <w:spacing w:before="0"/>
              <w:ind w:hanging="13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5B3B7279" w14:textId="7188E5CE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>An API which allows the parties to agree on or discover a communications protocol to use will be available.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D0E66C6" w14:textId="3A048342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_Ref61606221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3.1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</w:p>
        </w:tc>
      </w:tr>
      <w:tr w:rsidR="00E4674A" w:rsidRPr="001B1DF3" w14:paraId="29383CD9" w14:textId="266372BF" w:rsidTr="00E4674A">
        <w:tc>
          <w:tcPr>
            <w:tcW w:w="1560" w:type="dxa"/>
            <w:shd w:val="clear" w:color="auto" w:fill="auto"/>
            <w:vAlign w:val="center"/>
          </w:tcPr>
          <w:p w14:paraId="2AA25CEE" w14:textId="6FC2C9DE" w:rsidR="00E4674A" w:rsidRPr="0056794B" w:rsidRDefault="00E4674A" w:rsidP="000644BB">
            <w:pPr>
              <w:numPr>
                <w:ilvl w:val="0"/>
                <w:numId w:val="1"/>
              </w:numPr>
              <w:spacing w:before="0"/>
              <w:ind w:hanging="13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25EEC1F5" w14:textId="2BE501F4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>An API to allow the archive to be able to verify that a user requesting access to the archive is authorized will be available.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1D3E656" w14:textId="5A2C5078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_Ref61606735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3.3.5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</w:p>
        </w:tc>
      </w:tr>
      <w:tr w:rsidR="00E4674A" w:rsidRPr="001B1DF3" w14:paraId="0A9A9490" w14:textId="45BB58D7" w:rsidTr="00E4674A">
        <w:tc>
          <w:tcPr>
            <w:tcW w:w="1560" w:type="dxa"/>
            <w:shd w:val="clear" w:color="auto" w:fill="auto"/>
            <w:vAlign w:val="center"/>
          </w:tcPr>
          <w:p w14:paraId="6D830EDF" w14:textId="1EC7353F" w:rsidR="00E4674A" w:rsidRPr="0056794B" w:rsidRDefault="00E4674A" w:rsidP="000644BB">
            <w:pPr>
              <w:numPr>
                <w:ilvl w:val="0"/>
                <w:numId w:val="1"/>
              </w:numPr>
              <w:spacing w:before="0"/>
              <w:ind w:hanging="13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6230B845" w14:textId="0B88B9B2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>An API to allow the archive to be able to accept SIPs will be available, in particular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7DE6A23" w14:textId="7117EF19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_Ref61606298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3.1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</w:p>
        </w:tc>
      </w:tr>
      <w:tr w:rsidR="00E4674A" w:rsidRPr="001B1DF3" w14:paraId="57222027" w14:textId="5E1C2B77" w:rsidTr="00E4674A">
        <w:tc>
          <w:tcPr>
            <w:tcW w:w="1560" w:type="dxa"/>
            <w:shd w:val="clear" w:color="auto" w:fill="auto"/>
            <w:vAlign w:val="center"/>
          </w:tcPr>
          <w:p w14:paraId="6742159A" w14:textId="5B52856E" w:rsidR="00E4674A" w:rsidRPr="0056794B" w:rsidRDefault="00E4674A" w:rsidP="000644BB">
            <w:pPr>
              <w:numPr>
                <w:ilvl w:val="1"/>
                <w:numId w:val="1"/>
              </w:numPr>
              <w:spacing w:before="0"/>
              <w:ind w:hanging="97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3F07B918" w14:textId="1748A327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>Allow the archive to verify that Producer requesting access to the archive is authorized.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D43A51C" w14:textId="3E3C7450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_Ref61606313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3.1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</w:p>
        </w:tc>
      </w:tr>
      <w:tr w:rsidR="00E4674A" w:rsidRPr="001B1DF3" w14:paraId="4FC973C1" w14:textId="4607BDF8" w:rsidTr="00E4674A">
        <w:trPr>
          <w:trHeight w:val="244"/>
        </w:trPr>
        <w:tc>
          <w:tcPr>
            <w:tcW w:w="1560" w:type="dxa"/>
            <w:shd w:val="clear" w:color="auto" w:fill="auto"/>
            <w:vAlign w:val="center"/>
          </w:tcPr>
          <w:p w14:paraId="5338511B" w14:textId="1413724E" w:rsidR="00E4674A" w:rsidRPr="0056794B" w:rsidRDefault="00E4674A" w:rsidP="000644BB">
            <w:pPr>
              <w:numPr>
                <w:ilvl w:val="1"/>
                <w:numId w:val="1"/>
              </w:numPr>
              <w:spacing w:before="0"/>
              <w:ind w:left="1020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1AD208ED" w14:textId="58A7DF91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>Make available the definitions of the types of submission packages that the archive will accept.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28C69F4" w14:textId="3046FFFF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_Ref61606333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3.1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</w:p>
        </w:tc>
      </w:tr>
      <w:tr w:rsidR="00E4674A" w:rsidRPr="001B1DF3" w14:paraId="1F4A360E" w14:textId="13B69041" w:rsidTr="00E4674A">
        <w:tc>
          <w:tcPr>
            <w:tcW w:w="1560" w:type="dxa"/>
            <w:shd w:val="clear" w:color="auto" w:fill="auto"/>
            <w:vAlign w:val="center"/>
          </w:tcPr>
          <w:p w14:paraId="7E6AA334" w14:textId="4914CB90" w:rsidR="00E4674A" w:rsidRPr="0056794B" w:rsidRDefault="00E4674A" w:rsidP="000644BB">
            <w:pPr>
              <w:numPr>
                <w:ilvl w:val="1"/>
                <w:numId w:val="1"/>
              </w:numPr>
              <w:spacing w:before="0"/>
              <w:ind w:hanging="97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3BFA0C8E" w14:textId="338EFB64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Pr="0056794B">
              <w:rPr>
                <w:rFonts w:eastAsia="Calibri"/>
                <w:sz w:val="22"/>
                <w:szCs w:val="22"/>
              </w:rPr>
              <w:t>ne or more interfaces which can be used to submit an SIP and reports back on status of the ingest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03F7E7" w14:textId="2ED7B8CC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_Ref61606343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3.1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</w:p>
        </w:tc>
      </w:tr>
      <w:tr w:rsidR="00E4674A" w:rsidRPr="001B1DF3" w14:paraId="694B9262" w14:textId="008A557B" w:rsidTr="00E4674A">
        <w:tc>
          <w:tcPr>
            <w:tcW w:w="1560" w:type="dxa"/>
            <w:shd w:val="clear" w:color="auto" w:fill="auto"/>
            <w:vAlign w:val="center"/>
          </w:tcPr>
          <w:p w14:paraId="7D088874" w14:textId="3DD23A1D" w:rsidR="00E4674A" w:rsidRPr="0056794B" w:rsidRDefault="00E4674A" w:rsidP="000644BB">
            <w:pPr>
              <w:numPr>
                <w:ilvl w:val="0"/>
                <w:numId w:val="1"/>
              </w:numPr>
              <w:spacing w:before="0"/>
              <w:ind w:hanging="13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2E2849CE" w14:textId="0486DB39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>APIs to support search of the archive to provide an identifier for required information will be available.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67D462" w14:textId="6F70BF3A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_Ref61606380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3.3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, 3.11</w:t>
            </w:r>
          </w:p>
        </w:tc>
      </w:tr>
      <w:tr w:rsidR="00E4674A" w:rsidRPr="001B1DF3" w14:paraId="24F6F431" w14:textId="7E08E875" w:rsidTr="00E4674A">
        <w:tc>
          <w:tcPr>
            <w:tcW w:w="1560" w:type="dxa"/>
            <w:shd w:val="clear" w:color="auto" w:fill="auto"/>
            <w:vAlign w:val="center"/>
          </w:tcPr>
          <w:p w14:paraId="133BB131" w14:textId="450C4C77" w:rsidR="00E4674A" w:rsidRPr="0056794B" w:rsidRDefault="00E4674A" w:rsidP="000644BB">
            <w:pPr>
              <w:numPr>
                <w:ilvl w:val="0"/>
                <w:numId w:val="1"/>
              </w:numPr>
              <w:spacing w:before="0"/>
              <w:ind w:hanging="13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  <w:vAlign w:val="center"/>
          </w:tcPr>
          <w:p w14:paraId="67AB97DE" w14:textId="4494DF17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 xml:space="preserve">APIs to retrieve information, as Packaged Information (i.e. Information Packages with Representation </w:t>
            </w:r>
            <w:r w:rsidRPr="0056794B">
              <w:rPr>
                <w:rFonts w:eastAsia="Calibri"/>
                <w:sz w:val="22"/>
                <w:szCs w:val="22"/>
              </w:rPr>
              <w:lastRenderedPageBreak/>
              <w:t>Information to allow the package to be unpacked), given one or more identifiers will be available.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4095461" w14:textId="3AA4701F" w:rsidR="00E4674A" w:rsidRPr="00D8273A" w:rsidRDefault="00E4674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lastRenderedPageBreak/>
              <w:fldChar w:fldCharType="begin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instrText xml:space="preserve"> REF _Ref61606600 \r \h  \* MERGEFORMAT </w:instrTex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separate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3.3.1</w:t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fldChar w:fldCharType="end"/>
            </w:r>
            <w:r w:rsidRPr="00D8273A">
              <w:rPr>
                <w:rFonts w:eastAsia="Calibri"/>
                <w:color w:val="FF0000"/>
                <w:sz w:val="22"/>
                <w:szCs w:val="22"/>
              </w:rPr>
              <w:t>, 3.3.2, 3.3.3, 3.3.4, 3.3.6</w:t>
            </w:r>
          </w:p>
        </w:tc>
      </w:tr>
      <w:tr w:rsidR="00E4674A" w:rsidRPr="001B1DF3" w14:paraId="76BB0641" w14:textId="74B6585E" w:rsidTr="00E4674A">
        <w:tc>
          <w:tcPr>
            <w:tcW w:w="1560" w:type="dxa"/>
            <w:shd w:val="clear" w:color="auto" w:fill="auto"/>
            <w:vAlign w:val="center"/>
          </w:tcPr>
          <w:p w14:paraId="3102C575" w14:textId="04276761" w:rsidR="00E4674A" w:rsidRPr="0056794B" w:rsidRDefault="00E4674A" w:rsidP="000644BB">
            <w:pPr>
              <w:numPr>
                <w:ilvl w:val="0"/>
                <w:numId w:val="1"/>
              </w:numPr>
              <w:spacing w:before="0"/>
              <w:ind w:hanging="121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3" w:type="dxa"/>
          </w:tcPr>
          <w:p w14:paraId="152C2CAC" w14:textId="0445C872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t>APIs to allow the discovery of communication options, e.g., how a client can communicate with an archive, should be available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5DE22F" w14:textId="54534B61" w:rsidR="00E4674A" w:rsidRPr="0056794B" w:rsidRDefault="00E4674A" w:rsidP="0056794B">
            <w:pPr>
              <w:spacing w:before="0"/>
              <w:rPr>
                <w:rFonts w:eastAsia="Calibri"/>
                <w:sz w:val="22"/>
                <w:szCs w:val="22"/>
              </w:rPr>
            </w:pPr>
            <w:r w:rsidRPr="0056794B">
              <w:rPr>
                <w:rFonts w:eastAsia="Calibri"/>
                <w:sz w:val="22"/>
                <w:szCs w:val="22"/>
              </w:rPr>
              <w:fldChar w:fldCharType="begin"/>
            </w:r>
            <w:r w:rsidRPr="0056794B">
              <w:rPr>
                <w:rFonts w:eastAsia="Calibri"/>
                <w:sz w:val="22"/>
                <w:szCs w:val="22"/>
              </w:rPr>
              <w:instrText xml:space="preserve"> REF _Ref61606313 \r \h </w:instrText>
            </w:r>
            <w:r>
              <w:rPr>
                <w:rFonts w:eastAsia="Calibri"/>
                <w:sz w:val="22"/>
                <w:szCs w:val="22"/>
              </w:rPr>
              <w:instrText xml:space="preserve"> \* MERGEFORMAT </w:instrText>
            </w:r>
            <w:r w:rsidRPr="0056794B">
              <w:rPr>
                <w:rFonts w:eastAsia="Calibri"/>
                <w:sz w:val="22"/>
                <w:szCs w:val="22"/>
              </w:rPr>
            </w:r>
            <w:r w:rsidRPr="0056794B">
              <w:rPr>
                <w:rFonts w:eastAsia="Calibri"/>
                <w:sz w:val="22"/>
                <w:szCs w:val="22"/>
              </w:rPr>
              <w:fldChar w:fldCharType="separate"/>
            </w:r>
            <w:r w:rsidRPr="0056794B">
              <w:rPr>
                <w:rFonts w:eastAsia="Calibri"/>
                <w:sz w:val="22"/>
                <w:szCs w:val="22"/>
              </w:rPr>
              <w:t>3.1</w:t>
            </w:r>
            <w:r w:rsidRPr="0056794B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B67F7" w:rsidRPr="00D8273A" w14:paraId="7C977CD3" w14:textId="77777777" w:rsidTr="00E4674A">
        <w:tc>
          <w:tcPr>
            <w:tcW w:w="1560" w:type="dxa"/>
            <w:shd w:val="clear" w:color="auto" w:fill="auto"/>
            <w:vAlign w:val="center"/>
          </w:tcPr>
          <w:p w14:paraId="5579A0F4" w14:textId="77777777" w:rsidR="00FB67F7" w:rsidRPr="00D8273A" w:rsidRDefault="00FB67F7" w:rsidP="000644BB">
            <w:pPr>
              <w:numPr>
                <w:ilvl w:val="0"/>
                <w:numId w:val="1"/>
              </w:numPr>
              <w:spacing w:before="0"/>
              <w:ind w:hanging="1211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5113" w:type="dxa"/>
          </w:tcPr>
          <w:p w14:paraId="36209113" w14:textId="47EDF87D" w:rsidR="00FB67F7" w:rsidRPr="00D8273A" w:rsidRDefault="00464198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API to obtain</w:t>
            </w:r>
            <w:r w:rsidR="00E144D7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="00E84C10">
              <w:rPr>
                <w:rFonts w:eastAsia="Calibri"/>
                <w:color w:val="FF0000"/>
                <w:sz w:val="22"/>
                <w:szCs w:val="22"/>
              </w:rPr>
              <w:t>Provenance</w:t>
            </w:r>
            <w:r w:rsidR="00CB5F72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="00B639E9" w:rsidRPr="00B639E9">
              <w:rPr>
                <w:rFonts w:eastAsia="Calibri"/>
                <w:color w:val="FF0000"/>
                <w:sz w:val="22"/>
                <w:szCs w:val="22"/>
              </w:rPr>
              <w:t xml:space="preserve">Information </w:t>
            </w:r>
            <w:r w:rsidR="00B639E9">
              <w:rPr>
                <w:rFonts w:eastAsia="Calibri"/>
                <w:color w:val="FF0000"/>
                <w:sz w:val="22"/>
                <w:szCs w:val="22"/>
              </w:rPr>
              <w:t>related to a Da</w:t>
            </w:r>
            <w:r w:rsidR="00501C72">
              <w:rPr>
                <w:rFonts w:eastAsia="Calibri"/>
                <w:color w:val="FF0000"/>
                <w:sz w:val="22"/>
                <w:szCs w:val="22"/>
              </w:rPr>
              <w:t>ta Object?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6A56FA" w14:textId="58D35B98" w:rsidR="00FB67F7" w:rsidRPr="00D8273A" w:rsidRDefault="00D8273A" w:rsidP="0056794B">
            <w:pPr>
              <w:spacing w:before="0"/>
              <w:rPr>
                <w:rFonts w:eastAsia="Calibri"/>
                <w:color w:val="FF0000"/>
                <w:sz w:val="22"/>
                <w:szCs w:val="22"/>
              </w:rPr>
            </w:pPr>
            <w:r w:rsidRPr="00D8273A">
              <w:rPr>
                <w:rFonts w:eastAsia="Calibri"/>
                <w:color w:val="FF0000"/>
                <w:sz w:val="22"/>
                <w:szCs w:val="22"/>
              </w:rPr>
              <w:t>3.10</w:t>
            </w:r>
          </w:p>
        </w:tc>
      </w:tr>
    </w:tbl>
    <w:p w14:paraId="0666836B" w14:textId="23FE1057" w:rsidR="00565665" w:rsidRPr="00D8273A" w:rsidRDefault="00565665" w:rsidP="0056794B">
      <w:pPr>
        <w:rPr>
          <w:color w:val="FF0000"/>
        </w:rPr>
      </w:pPr>
    </w:p>
    <w:sectPr w:rsidR="00565665" w:rsidRPr="00D8273A" w:rsidSect="000644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637A4"/>
    <w:multiLevelType w:val="multilevel"/>
    <w:tmpl w:val="9C1EDBF6"/>
    <w:lvl w:ilvl="0">
      <w:start w:val="1"/>
      <w:numFmt w:val="decimal"/>
      <w:lvlText w:val="Req 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Req %1-%2)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Req %1-%2-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4B"/>
    <w:rsid w:val="00025EE2"/>
    <w:rsid w:val="00045742"/>
    <w:rsid w:val="000644BB"/>
    <w:rsid w:val="000D1CA1"/>
    <w:rsid w:val="001464C0"/>
    <w:rsid w:val="001E2E64"/>
    <w:rsid w:val="0027274C"/>
    <w:rsid w:val="003C07C5"/>
    <w:rsid w:val="00413CBE"/>
    <w:rsid w:val="00464198"/>
    <w:rsid w:val="00501C72"/>
    <w:rsid w:val="00565665"/>
    <w:rsid w:val="0056794B"/>
    <w:rsid w:val="00660BA3"/>
    <w:rsid w:val="00672587"/>
    <w:rsid w:val="006F0A43"/>
    <w:rsid w:val="006F16CE"/>
    <w:rsid w:val="00724D43"/>
    <w:rsid w:val="007739CA"/>
    <w:rsid w:val="007C1620"/>
    <w:rsid w:val="007C26C9"/>
    <w:rsid w:val="007D53CF"/>
    <w:rsid w:val="00823886"/>
    <w:rsid w:val="008A081C"/>
    <w:rsid w:val="008B24AA"/>
    <w:rsid w:val="009B6939"/>
    <w:rsid w:val="009E3D44"/>
    <w:rsid w:val="00AF02A9"/>
    <w:rsid w:val="00B22996"/>
    <w:rsid w:val="00B639E9"/>
    <w:rsid w:val="00B702D5"/>
    <w:rsid w:val="00B93DA0"/>
    <w:rsid w:val="00BC2EC6"/>
    <w:rsid w:val="00C62434"/>
    <w:rsid w:val="00C654E9"/>
    <w:rsid w:val="00CA29E2"/>
    <w:rsid w:val="00CB5F72"/>
    <w:rsid w:val="00D8273A"/>
    <w:rsid w:val="00E13338"/>
    <w:rsid w:val="00E144D7"/>
    <w:rsid w:val="00E4674A"/>
    <w:rsid w:val="00E84C10"/>
    <w:rsid w:val="00EF4C51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6F14"/>
  <w15:chartTrackingRefBased/>
  <w15:docId w15:val="{C8C8A803-DD7B-4E7F-9815-044B974F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94B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56794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Svanetti</dc:creator>
  <cp:keywords/>
  <dc:description/>
  <cp:lastModifiedBy>Roberta Svanetti</cp:lastModifiedBy>
  <cp:revision>41</cp:revision>
  <dcterms:created xsi:type="dcterms:W3CDTF">2022-04-13T16:47:00Z</dcterms:created>
  <dcterms:modified xsi:type="dcterms:W3CDTF">2022-04-26T15:17:00Z</dcterms:modified>
</cp:coreProperties>
</file>