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9288" w14:textId="368A18C1" w:rsidR="0055052C" w:rsidRDefault="0045098E" w:rsidP="007671BC">
      <w:pPr>
        <w:pStyle w:val="CvrLogo"/>
      </w:pPr>
      <w:r>
        <w:t xml:space="preserve"> </w:t>
      </w:r>
    </w:p>
    <w:p w14:paraId="7EAD1C8F" w14:textId="77777777" w:rsidR="007671BC" w:rsidRPr="00480897" w:rsidRDefault="00937269" w:rsidP="007671BC">
      <w:pPr>
        <w:pStyle w:val="CvrLogo"/>
      </w:pPr>
      <w:r>
        <w:rPr>
          <w:noProof/>
        </w:rPr>
        <w:drawing>
          <wp:inline distT="0" distB="0" distL="0" distR="0" wp14:anchorId="7EAD200B" wp14:editId="7EAD200C">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EAD1C90" w14:textId="3618B7D5" w:rsidR="007671BC" w:rsidRPr="00DF3E57" w:rsidRDefault="007671BC" w:rsidP="007671BC">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EAD1C92" w14:textId="77777777">
        <w:trPr>
          <w:cantSplit/>
          <w:trHeight w:hRule="exact" w:val="2880"/>
          <w:jc w:val="center"/>
        </w:trPr>
        <w:tc>
          <w:tcPr>
            <w:tcW w:w="7560" w:type="dxa"/>
            <w:vAlign w:val="center"/>
          </w:tcPr>
          <w:p w14:paraId="7EAD1C91" w14:textId="3BF8AC37" w:rsidR="007671BC" w:rsidRPr="00847057" w:rsidRDefault="005B2B58" w:rsidP="00266A43">
            <w:pPr>
              <w:pStyle w:val="CvrTitle"/>
              <w:spacing w:before="0" w:line="240" w:lineRule="auto"/>
              <w:rPr>
                <w:rFonts w:ascii="Arial" w:hAnsi="Arial" w:cs="Arial"/>
              </w:rPr>
            </w:pPr>
            <w:r>
              <w:rPr>
                <w:rFonts w:ascii="Arial" w:hAnsi="Arial" w:cs="Arial"/>
                <w:sz w:val="48"/>
                <w:szCs w:val="48"/>
              </w:rPr>
              <w:t xml:space="preserve">Shared Space Link Protocol </w:t>
            </w:r>
            <w:r w:rsidR="00D20D0B">
              <w:rPr>
                <w:rFonts w:ascii="Arial" w:hAnsi="Arial" w:cs="Arial"/>
                <w:sz w:val="48"/>
                <w:szCs w:val="48"/>
              </w:rPr>
              <w:t>Functional Resource</w:t>
            </w:r>
            <w:r w:rsidR="009641AD">
              <w:rPr>
                <w:rFonts w:ascii="Arial" w:hAnsi="Arial" w:cs="Arial"/>
                <w:sz w:val="48"/>
                <w:szCs w:val="48"/>
              </w:rPr>
              <w:t xml:space="preserve">s for </w:t>
            </w:r>
            <w:r>
              <w:rPr>
                <w:rFonts w:ascii="Arial" w:hAnsi="Arial" w:cs="Arial"/>
                <w:sz w:val="48"/>
                <w:szCs w:val="48"/>
              </w:rPr>
              <w:t xml:space="preserve">Forward AOS and </w:t>
            </w:r>
            <w:r w:rsidR="00266A43">
              <w:rPr>
                <w:rFonts w:ascii="Arial" w:hAnsi="Arial" w:cs="Arial"/>
                <w:sz w:val="48"/>
                <w:szCs w:val="48"/>
              </w:rPr>
              <w:t xml:space="preserve">Fixed-Length </w:t>
            </w:r>
            <w:r>
              <w:rPr>
                <w:rFonts w:ascii="Arial" w:hAnsi="Arial" w:cs="Arial"/>
                <w:sz w:val="48"/>
                <w:szCs w:val="48"/>
              </w:rPr>
              <w:t>USLP</w:t>
            </w:r>
          </w:p>
        </w:tc>
      </w:tr>
    </w:tbl>
    <w:p w14:paraId="7EAD1C93" w14:textId="72A1634F" w:rsidR="007671BC" w:rsidRPr="004F76E8" w:rsidRDefault="009641AD" w:rsidP="007671BC">
      <w:pPr>
        <w:pStyle w:val="CvrDocType"/>
      </w:pPr>
      <w:r>
        <w:rPr>
          <w:spacing w:val="-2"/>
        </w:rPr>
        <w:t>White Paper</w:t>
      </w:r>
    </w:p>
    <w:p w14:paraId="3115ED0F" w14:textId="77777777" w:rsidR="00330002" w:rsidRDefault="00330002" w:rsidP="007671BC">
      <w:pPr>
        <w:pStyle w:val="CvrDate"/>
      </w:pPr>
    </w:p>
    <w:p w14:paraId="31341AFD" w14:textId="77777777" w:rsidR="00330002" w:rsidRDefault="00330002" w:rsidP="007671BC">
      <w:pPr>
        <w:pStyle w:val="CvrDate"/>
      </w:pPr>
    </w:p>
    <w:p w14:paraId="7EAD1C96" w14:textId="5EF48876" w:rsidR="007671BC" w:rsidRDefault="000F156B" w:rsidP="007671BC">
      <w:pPr>
        <w:pStyle w:val="CvrDate"/>
      </w:pPr>
      <w:fldSimple w:instr=" DOCPROPERTY  &quot;Issue Date&quot;  \* MERGEFORMAT ">
        <w:r w:rsidR="005A3037">
          <w:t>July 2019</w:t>
        </w:r>
      </w:fldSimple>
    </w:p>
    <w:p w14:paraId="7EAD1C97" w14:textId="77777777" w:rsidR="007671BC" w:rsidRDefault="007671BC" w:rsidP="007671BC">
      <w:pPr>
        <w:sectPr w:rsidR="007671BC" w:rsidSect="007671BC">
          <w:type w:val="continuous"/>
          <w:pgSz w:w="12240" w:h="15840" w:code="1"/>
          <w:pgMar w:top="720" w:right="1440" w:bottom="1440" w:left="1440" w:header="180" w:footer="180" w:gutter="0"/>
          <w:cols w:space="720"/>
          <w:docGrid w:linePitch="360"/>
        </w:sectPr>
      </w:pPr>
    </w:p>
    <w:p w14:paraId="7EAD1D58" w14:textId="324DAFB6" w:rsidR="00696E90" w:rsidRPr="006E6414" w:rsidRDefault="00696E90" w:rsidP="00696E90">
      <w:pPr>
        <w:pStyle w:val="CenteredHeading"/>
        <w:outlineLvl w:val="0"/>
      </w:pPr>
      <w:bookmarkStart w:id="0" w:name="_Toc319060665"/>
      <w:bookmarkStart w:id="1" w:name="_Toc325638131"/>
      <w:bookmarkStart w:id="2" w:name="_Toc325638307"/>
      <w:bookmarkStart w:id="3" w:name="_Toc326237454"/>
      <w:bookmarkStart w:id="4" w:name="_Toc328404537"/>
      <w:bookmarkStart w:id="5" w:name="_Toc330299629"/>
      <w:bookmarkStart w:id="6" w:name="_Toc333393246"/>
      <w:bookmarkStart w:id="7" w:name="_Toc336865122"/>
      <w:bookmarkStart w:id="8" w:name="_Toc353200195"/>
      <w:bookmarkStart w:id="9" w:name="_Toc395107395"/>
      <w:bookmarkStart w:id="10" w:name="_Toc417974830"/>
      <w:bookmarkStart w:id="11" w:name="_Toc11948147"/>
      <w:r w:rsidRPr="006E6414">
        <w:lastRenderedPageBreak/>
        <w:t>CONTENTS</w:t>
      </w:r>
      <w:bookmarkEnd w:id="0"/>
      <w:bookmarkEnd w:id="1"/>
      <w:bookmarkEnd w:id="2"/>
      <w:bookmarkEnd w:id="3"/>
      <w:bookmarkEnd w:id="4"/>
      <w:bookmarkEnd w:id="5"/>
      <w:bookmarkEnd w:id="6"/>
      <w:bookmarkEnd w:id="7"/>
      <w:bookmarkEnd w:id="8"/>
      <w:bookmarkEnd w:id="9"/>
      <w:bookmarkEnd w:id="10"/>
      <w:bookmarkEnd w:id="11"/>
    </w:p>
    <w:p w14:paraId="7EAD1D59" w14:textId="77777777" w:rsidR="00696E90" w:rsidRPr="006E6414" w:rsidRDefault="00696E90" w:rsidP="00696E90">
      <w:pPr>
        <w:pStyle w:val="toccolumnheadings"/>
      </w:pPr>
      <w:r w:rsidRPr="006E6414">
        <w:t>Section</w:t>
      </w:r>
      <w:r w:rsidRPr="006E6414">
        <w:tab/>
        <w:t>Page</w:t>
      </w:r>
    </w:p>
    <w:sdt>
      <w:sdtPr>
        <w:rPr>
          <w:b w:val="0"/>
          <w:bCs/>
          <w:caps w:val="0"/>
        </w:rPr>
        <w:id w:val="-1446539261"/>
        <w:docPartObj>
          <w:docPartGallery w:val="Table of Contents"/>
          <w:docPartUnique/>
        </w:docPartObj>
      </w:sdtPr>
      <w:sdtEndPr>
        <w:rPr>
          <w:bCs w:val="0"/>
          <w:noProof/>
        </w:rPr>
      </w:sdtEndPr>
      <w:sdtContent>
        <w:p w14:paraId="11D0DC88" w14:textId="52F25BBE" w:rsidR="00266A43" w:rsidRDefault="00D67A16">
          <w:pPr>
            <w:pStyle w:val="TOC1"/>
            <w:rPr>
              <w:rFonts w:asciiTheme="minorHAnsi" w:eastAsiaTheme="minorEastAsia" w:hAnsiTheme="minorHAnsi" w:cstheme="minorBidi"/>
              <w:b w:val="0"/>
              <w:caps w:val="0"/>
              <w:noProof/>
              <w:sz w:val="22"/>
              <w:szCs w:val="22"/>
            </w:rPr>
          </w:pPr>
          <w:r>
            <w:rPr>
              <w:rFonts w:eastAsiaTheme="minorEastAsia"/>
              <w:bCs/>
              <w:caps w:val="0"/>
              <w:szCs w:val="24"/>
            </w:rPr>
            <w:fldChar w:fldCharType="begin"/>
          </w:r>
          <w:r>
            <w:instrText xml:space="preserve"> TOC \o "1-3" \h \z \u </w:instrText>
          </w:r>
          <w:r>
            <w:rPr>
              <w:rFonts w:eastAsiaTheme="minorEastAsia"/>
              <w:bCs/>
              <w:caps w:val="0"/>
              <w:szCs w:val="24"/>
            </w:rPr>
            <w:fldChar w:fldCharType="separate"/>
          </w:r>
          <w:hyperlink w:anchor="_Toc11948147" w:history="1">
            <w:r w:rsidR="00266A43" w:rsidRPr="0045036C">
              <w:rPr>
                <w:rStyle w:val="Hyperlink"/>
                <w:noProof/>
              </w:rPr>
              <w:t>CONTENTS</w:t>
            </w:r>
            <w:r w:rsidR="00266A43">
              <w:rPr>
                <w:noProof/>
                <w:webHidden/>
              </w:rPr>
              <w:tab/>
            </w:r>
            <w:r w:rsidR="00266A43">
              <w:rPr>
                <w:noProof/>
                <w:webHidden/>
              </w:rPr>
              <w:fldChar w:fldCharType="begin"/>
            </w:r>
            <w:r w:rsidR="00266A43">
              <w:rPr>
                <w:noProof/>
                <w:webHidden/>
              </w:rPr>
              <w:instrText xml:space="preserve"> PAGEREF _Toc11948147 \h </w:instrText>
            </w:r>
            <w:r w:rsidR="00266A43">
              <w:rPr>
                <w:noProof/>
                <w:webHidden/>
              </w:rPr>
            </w:r>
            <w:r w:rsidR="00266A43">
              <w:rPr>
                <w:noProof/>
                <w:webHidden/>
              </w:rPr>
              <w:fldChar w:fldCharType="separate"/>
            </w:r>
            <w:r w:rsidR="00266A43">
              <w:rPr>
                <w:noProof/>
                <w:webHidden/>
              </w:rPr>
              <w:t>i</w:t>
            </w:r>
            <w:r w:rsidR="00266A43">
              <w:rPr>
                <w:noProof/>
                <w:webHidden/>
              </w:rPr>
              <w:fldChar w:fldCharType="end"/>
            </w:r>
          </w:hyperlink>
        </w:p>
        <w:p w14:paraId="14A8F978" w14:textId="134AF282" w:rsidR="00266A43" w:rsidRDefault="000F156B">
          <w:pPr>
            <w:pStyle w:val="TOC1"/>
            <w:rPr>
              <w:rFonts w:asciiTheme="minorHAnsi" w:eastAsiaTheme="minorEastAsia" w:hAnsiTheme="minorHAnsi" w:cstheme="minorBidi"/>
              <w:b w:val="0"/>
              <w:caps w:val="0"/>
              <w:noProof/>
              <w:sz w:val="22"/>
              <w:szCs w:val="22"/>
            </w:rPr>
          </w:pPr>
          <w:hyperlink w:anchor="_Toc11948148" w:history="1">
            <w:r w:rsidR="00266A43" w:rsidRPr="0045036C">
              <w:rPr>
                <w:rStyle w:val="Hyperlink"/>
                <w:noProof/>
              </w:rPr>
              <w:t>1</w:t>
            </w:r>
            <w:r w:rsidR="00266A43">
              <w:rPr>
                <w:rFonts w:asciiTheme="minorHAnsi" w:eastAsiaTheme="minorEastAsia" w:hAnsiTheme="minorHAnsi" w:cstheme="minorBidi"/>
                <w:b w:val="0"/>
                <w:caps w:val="0"/>
                <w:noProof/>
                <w:sz w:val="22"/>
                <w:szCs w:val="22"/>
              </w:rPr>
              <w:tab/>
            </w:r>
            <w:r w:rsidR="00266A43" w:rsidRPr="0045036C">
              <w:rPr>
                <w:rStyle w:val="Hyperlink"/>
                <w:noProof/>
              </w:rPr>
              <w:t>Introduction</w:t>
            </w:r>
            <w:r w:rsidR="00266A43">
              <w:rPr>
                <w:noProof/>
                <w:webHidden/>
              </w:rPr>
              <w:tab/>
            </w:r>
            <w:r w:rsidR="00266A43">
              <w:rPr>
                <w:noProof/>
                <w:webHidden/>
              </w:rPr>
              <w:fldChar w:fldCharType="begin"/>
            </w:r>
            <w:r w:rsidR="00266A43">
              <w:rPr>
                <w:noProof/>
                <w:webHidden/>
              </w:rPr>
              <w:instrText xml:space="preserve"> PAGEREF _Toc11948148 \h </w:instrText>
            </w:r>
            <w:r w:rsidR="00266A43">
              <w:rPr>
                <w:noProof/>
                <w:webHidden/>
              </w:rPr>
            </w:r>
            <w:r w:rsidR="00266A43">
              <w:rPr>
                <w:noProof/>
                <w:webHidden/>
              </w:rPr>
              <w:fldChar w:fldCharType="separate"/>
            </w:r>
            <w:r w:rsidR="00266A43">
              <w:rPr>
                <w:noProof/>
                <w:webHidden/>
              </w:rPr>
              <w:t>1-1</w:t>
            </w:r>
            <w:r w:rsidR="00266A43">
              <w:rPr>
                <w:noProof/>
                <w:webHidden/>
              </w:rPr>
              <w:fldChar w:fldCharType="end"/>
            </w:r>
          </w:hyperlink>
        </w:p>
        <w:p w14:paraId="31771C94" w14:textId="4BB24F18" w:rsidR="00266A43" w:rsidRDefault="000F156B">
          <w:pPr>
            <w:pStyle w:val="TOC2"/>
            <w:tabs>
              <w:tab w:val="left" w:pos="907"/>
            </w:tabs>
            <w:rPr>
              <w:rFonts w:asciiTheme="minorHAnsi" w:eastAsiaTheme="minorEastAsia" w:hAnsiTheme="minorHAnsi" w:cstheme="minorBidi"/>
              <w:caps w:val="0"/>
              <w:noProof/>
              <w:sz w:val="22"/>
              <w:szCs w:val="22"/>
            </w:rPr>
          </w:pPr>
          <w:hyperlink w:anchor="_Toc11948149" w:history="1">
            <w:r w:rsidR="00266A43" w:rsidRPr="0045036C">
              <w:rPr>
                <w:rStyle w:val="Hyperlink"/>
                <w:noProof/>
              </w:rPr>
              <w:t>1.1</w:t>
            </w:r>
            <w:r w:rsidR="00266A43">
              <w:rPr>
                <w:rFonts w:asciiTheme="minorHAnsi" w:eastAsiaTheme="minorEastAsia" w:hAnsiTheme="minorHAnsi" w:cstheme="minorBidi"/>
                <w:caps w:val="0"/>
                <w:noProof/>
                <w:sz w:val="22"/>
                <w:szCs w:val="22"/>
              </w:rPr>
              <w:tab/>
            </w:r>
            <w:r w:rsidR="00266A43" w:rsidRPr="0045036C">
              <w:rPr>
                <w:rStyle w:val="Hyperlink"/>
                <w:noProof/>
              </w:rPr>
              <w:t>Purpose OF THIS REPORT</w:t>
            </w:r>
            <w:r w:rsidR="00266A43">
              <w:rPr>
                <w:noProof/>
                <w:webHidden/>
              </w:rPr>
              <w:tab/>
            </w:r>
            <w:r w:rsidR="00266A43">
              <w:rPr>
                <w:noProof/>
                <w:webHidden/>
              </w:rPr>
              <w:fldChar w:fldCharType="begin"/>
            </w:r>
            <w:r w:rsidR="00266A43">
              <w:rPr>
                <w:noProof/>
                <w:webHidden/>
              </w:rPr>
              <w:instrText xml:space="preserve"> PAGEREF _Toc11948149 \h </w:instrText>
            </w:r>
            <w:r w:rsidR="00266A43">
              <w:rPr>
                <w:noProof/>
                <w:webHidden/>
              </w:rPr>
            </w:r>
            <w:r w:rsidR="00266A43">
              <w:rPr>
                <w:noProof/>
                <w:webHidden/>
              </w:rPr>
              <w:fldChar w:fldCharType="separate"/>
            </w:r>
            <w:r w:rsidR="00266A43">
              <w:rPr>
                <w:noProof/>
                <w:webHidden/>
              </w:rPr>
              <w:t>1-1</w:t>
            </w:r>
            <w:r w:rsidR="00266A43">
              <w:rPr>
                <w:noProof/>
                <w:webHidden/>
              </w:rPr>
              <w:fldChar w:fldCharType="end"/>
            </w:r>
          </w:hyperlink>
        </w:p>
        <w:p w14:paraId="41902525" w14:textId="763DEF5E" w:rsidR="00266A43" w:rsidRDefault="000F156B">
          <w:pPr>
            <w:pStyle w:val="TOC2"/>
            <w:tabs>
              <w:tab w:val="left" w:pos="907"/>
            </w:tabs>
            <w:rPr>
              <w:rFonts w:asciiTheme="minorHAnsi" w:eastAsiaTheme="minorEastAsia" w:hAnsiTheme="minorHAnsi" w:cstheme="minorBidi"/>
              <w:caps w:val="0"/>
              <w:noProof/>
              <w:sz w:val="22"/>
              <w:szCs w:val="22"/>
            </w:rPr>
          </w:pPr>
          <w:hyperlink w:anchor="_Toc11948150" w:history="1">
            <w:r w:rsidR="00266A43" w:rsidRPr="0045036C">
              <w:rPr>
                <w:rStyle w:val="Hyperlink"/>
                <w:noProof/>
              </w:rPr>
              <w:t>1.2</w:t>
            </w:r>
            <w:r w:rsidR="00266A43">
              <w:rPr>
                <w:rFonts w:asciiTheme="minorHAnsi" w:eastAsiaTheme="minorEastAsia" w:hAnsiTheme="minorHAnsi" w:cstheme="minorBidi"/>
                <w:caps w:val="0"/>
                <w:noProof/>
                <w:sz w:val="22"/>
                <w:szCs w:val="22"/>
              </w:rPr>
              <w:tab/>
            </w:r>
            <w:r w:rsidR="00266A43" w:rsidRPr="0045036C">
              <w:rPr>
                <w:rStyle w:val="Hyperlink"/>
                <w:noProof/>
              </w:rPr>
              <w:t>Document Organization</w:t>
            </w:r>
            <w:r w:rsidR="00266A43">
              <w:rPr>
                <w:noProof/>
                <w:webHidden/>
              </w:rPr>
              <w:tab/>
            </w:r>
            <w:r w:rsidR="00266A43">
              <w:rPr>
                <w:noProof/>
                <w:webHidden/>
              </w:rPr>
              <w:fldChar w:fldCharType="begin"/>
            </w:r>
            <w:r w:rsidR="00266A43">
              <w:rPr>
                <w:noProof/>
                <w:webHidden/>
              </w:rPr>
              <w:instrText xml:space="preserve"> PAGEREF _Toc11948150 \h </w:instrText>
            </w:r>
            <w:r w:rsidR="00266A43">
              <w:rPr>
                <w:noProof/>
                <w:webHidden/>
              </w:rPr>
            </w:r>
            <w:r w:rsidR="00266A43">
              <w:rPr>
                <w:noProof/>
                <w:webHidden/>
              </w:rPr>
              <w:fldChar w:fldCharType="separate"/>
            </w:r>
            <w:r w:rsidR="00266A43">
              <w:rPr>
                <w:noProof/>
                <w:webHidden/>
              </w:rPr>
              <w:t>1-1</w:t>
            </w:r>
            <w:r w:rsidR="00266A43">
              <w:rPr>
                <w:noProof/>
                <w:webHidden/>
              </w:rPr>
              <w:fldChar w:fldCharType="end"/>
            </w:r>
          </w:hyperlink>
        </w:p>
        <w:p w14:paraId="51EDCBF1" w14:textId="26F9DCBF" w:rsidR="00266A43" w:rsidRDefault="000F156B">
          <w:pPr>
            <w:pStyle w:val="TOC2"/>
            <w:tabs>
              <w:tab w:val="left" w:pos="907"/>
            </w:tabs>
            <w:rPr>
              <w:rFonts w:asciiTheme="minorHAnsi" w:eastAsiaTheme="minorEastAsia" w:hAnsiTheme="minorHAnsi" w:cstheme="minorBidi"/>
              <w:caps w:val="0"/>
              <w:noProof/>
              <w:sz w:val="22"/>
              <w:szCs w:val="22"/>
            </w:rPr>
          </w:pPr>
          <w:hyperlink w:anchor="_Toc11948151" w:history="1">
            <w:r w:rsidR="00266A43" w:rsidRPr="0045036C">
              <w:rPr>
                <w:rStyle w:val="Hyperlink"/>
                <w:noProof/>
              </w:rPr>
              <w:t>1.3</w:t>
            </w:r>
            <w:r w:rsidR="00266A43">
              <w:rPr>
                <w:rFonts w:asciiTheme="minorHAnsi" w:eastAsiaTheme="minorEastAsia" w:hAnsiTheme="minorHAnsi" w:cstheme="minorBidi"/>
                <w:caps w:val="0"/>
                <w:noProof/>
                <w:sz w:val="22"/>
                <w:szCs w:val="22"/>
              </w:rPr>
              <w:tab/>
            </w:r>
            <w:r w:rsidR="00266A43" w:rsidRPr="0045036C">
              <w:rPr>
                <w:rStyle w:val="Hyperlink"/>
                <w:noProof/>
              </w:rPr>
              <w:t>References</w:t>
            </w:r>
            <w:r w:rsidR="00266A43">
              <w:rPr>
                <w:noProof/>
                <w:webHidden/>
              </w:rPr>
              <w:tab/>
            </w:r>
            <w:r w:rsidR="00266A43">
              <w:rPr>
                <w:noProof/>
                <w:webHidden/>
              </w:rPr>
              <w:fldChar w:fldCharType="begin"/>
            </w:r>
            <w:r w:rsidR="00266A43">
              <w:rPr>
                <w:noProof/>
                <w:webHidden/>
              </w:rPr>
              <w:instrText xml:space="preserve"> PAGEREF _Toc11948151 \h </w:instrText>
            </w:r>
            <w:r w:rsidR="00266A43">
              <w:rPr>
                <w:noProof/>
                <w:webHidden/>
              </w:rPr>
            </w:r>
            <w:r w:rsidR="00266A43">
              <w:rPr>
                <w:noProof/>
                <w:webHidden/>
              </w:rPr>
              <w:fldChar w:fldCharType="separate"/>
            </w:r>
            <w:r w:rsidR="00266A43">
              <w:rPr>
                <w:noProof/>
                <w:webHidden/>
              </w:rPr>
              <w:t>1-1</w:t>
            </w:r>
            <w:r w:rsidR="00266A43">
              <w:rPr>
                <w:noProof/>
                <w:webHidden/>
              </w:rPr>
              <w:fldChar w:fldCharType="end"/>
            </w:r>
          </w:hyperlink>
        </w:p>
        <w:p w14:paraId="2AB5ABAD" w14:textId="7EEA0AFD" w:rsidR="00266A43" w:rsidRDefault="000F156B">
          <w:pPr>
            <w:pStyle w:val="TOC1"/>
            <w:rPr>
              <w:rFonts w:asciiTheme="minorHAnsi" w:eastAsiaTheme="minorEastAsia" w:hAnsiTheme="minorHAnsi" w:cstheme="minorBidi"/>
              <w:b w:val="0"/>
              <w:caps w:val="0"/>
              <w:noProof/>
              <w:sz w:val="22"/>
              <w:szCs w:val="22"/>
            </w:rPr>
          </w:pPr>
          <w:hyperlink w:anchor="_Toc11948152" w:history="1">
            <w:r w:rsidR="00266A43" w:rsidRPr="0045036C">
              <w:rPr>
                <w:rStyle w:val="Hyperlink"/>
                <w:noProof/>
              </w:rPr>
              <w:t>2</w:t>
            </w:r>
            <w:r w:rsidR="00266A43">
              <w:rPr>
                <w:rFonts w:asciiTheme="minorHAnsi" w:eastAsiaTheme="minorEastAsia" w:hAnsiTheme="minorHAnsi" w:cstheme="minorBidi"/>
                <w:b w:val="0"/>
                <w:caps w:val="0"/>
                <w:noProof/>
                <w:sz w:val="22"/>
                <w:szCs w:val="22"/>
              </w:rPr>
              <w:tab/>
            </w:r>
            <w:r w:rsidR="00266A43" w:rsidRPr="0045036C">
              <w:rPr>
                <w:rStyle w:val="Hyperlink"/>
                <w:noProof/>
              </w:rPr>
              <w:t>AOS and USLP Sending End procedures</w:t>
            </w:r>
            <w:r w:rsidR="00266A43">
              <w:rPr>
                <w:noProof/>
                <w:webHidden/>
              </w:rPr>
              <w:tab/>
            </w:r>
            <w:r w:rsidR="00266A43">
              <w:rPr>
                <w:noProof/>
                <w:webHidden/>
              </w:rPr>
              <w:fldChar w:fldCharType="begin"/>
            </w:r>
            <w:r w:rsidR="00266A43">
              <w:rPr>
                <w:noProof/>
                <w:webHidden/>
              </w:rPr>
              <w:instrText xml:space="preserve"> PAGEREF _Toc11948152 \h </w:instrText>
            </w:r>
            <w:r w:rsidR="00266A43">
              <w:rPr>
                <w:noProof/>
                <w:webHidden/>
              </w:rPr>
            </w:r>
            <w:r w:rsidR="00266A43">
              <w:rPr>
                <w:noProof/>
                <w:webHidden/>
              </w:rPr>
              <w:fldChar w:fldCharType="separate"/>
            </w:r>
            <w:r w:rsidR="00266A43">
              <w:rPr>
                <w:noProof/>
                <w:webHidden/>
              </w:rPr>
              <w:t>2-1</w:t>
            </w:r>
            <w:r w:rsidR="00266A43">
              <w:rPr>
                <w:noProof/>
                <w:webHidden/>
              </w:rPr>
              <w:fldChar w:fldCharType="end"/>
            </w:r>
          </w:hyperlink>
        </w:p>
        <w:p w14:paraId="1687DE7F" w14:textId="52D03DB1" w:rsidR="00266A43" w:rsidRDefault="000F156B">
          <w:pPr>
            <w:pStyle w:val="TOC2"/>
            <w:tabs>
              <w:tab w:val="left" w:pos="907"/>
            </w:tabs>
            <w:rPr>
              <w:rFonts w:asciiTheme="minorHAnsi" w:eastAsiaTheme="minorEastAsia" w:hAnsiTheme="minorHAnsi" w:cstheme="minorBidi"/>
              <w:caps w:val="0"/>
              <w:noProof/>
              <w:sz w:val="22"/>
              <w:szCs w:val="22"/>
            </w:rPr>
          </w:pPr>
          <w:hyperlink w:anchor="_Toc11948153" w:history="1">
            <w:r w:rsidR="00266A43" w:rsidRPr="0045036C">
              <w:rPr>
                <w:rStyle w:val="Hyperlink"/>
                <w:noProof/>
              </w:rPr>
              <w:t>2.1</w:t>
            </w:r>
            <w:r w:rsidR="00266A43">
              <w:rPr>
                <w:rFonts w:asciiTheme="minorHAnsi" w:eastAsiaTheme="minorEastAsia" w:hAnsiTheme="minorHAnsi" w:cstheme="minorBidi"/>
                <w:caps w:val="0"/>
                <w:noProof/>
                <w:sz w:val="22"/>
                <w:szCs w:val="22"/>
              </w:rPr>
              <w:tab/>
            </w:r>
            <w:r w:rsidR="00266A43" w:rsidRPr="0045036C">
              <w:rPr>
                <w:rStyle w:val="Hyperlink"/>
                <w:noProof/>
              </w:rPr>
              <w:t>AOS Sending End as it applies to the ESLT</w:t>
            </w:r>
            <w:r w:rsidR="00266A43">
              <w:rPr>
                <w:noProof/>
                <w:webHidden/>
              </w:rPr>
              <w:tab/>
            </w:r>
            <w:r w:rsidR="00266A43">
              <w:rPr>
                <w:noProof/>
                <w:webHidden/>
              </w:rPr>
              <w:fldChar w:fldCharType="begin"/>
            </w:r>
            <w:r w:rsidR="00266A43">
              <w:rPr>
                <w:noProof/>
                <w:webHidden/>
              </w:rPr>
              <w:instrText xml:space="preserve"> PAGEREF _Toc11948153 \h </w:instrText>
            </w:r>
            <w:r w:rsidR="00266A43">
              <w:rPr>
                <w:noProof/>
                <w:webHidden/>
              </w:rPr>
            </w:r>
            <w:r w:rsidR="00266A43">
              <w:rPr>
                <w:noProof/>
                <w:webHidden/>
              </w:rPr>
              <w:fldChar w:fldCharType="separate"/>
            </w:r>
            <w:r w:rsidR="00266A43">
              <w:rPr>
                <w:noProof/>
                <w:webHidden/>
              </w:rPr>
              <w:t>2-1</w:t>
            </w:r>
            <w:r w:rsidR="00266A43">
              <w:rPr>
                <w:noProof/>
                <w:webHidden/>
              </w:rPr>
              <w:fldChar w:fldCharType="end"/>
            </w:r>
          </w:hyperlink>
        </w:p>
        <w:p w14:paraId="756F6F06" w14:textId="231CB91D" w:rsidR="00266A43" w:rsidRDefault="000F156B">
          <w:pPr>
            <w:pStyle w:val="TOC2"/>
            <w:tabs>
              <w:tab w:val="left" w:pos="907"/>
            </w:tabs>
            <w:rPr>
              <w:rFonts w:asciiTheme="minorHAnsi" w:eastAsiaTheme="minorEastAsia" w:hAnsiTheme="minorHAnsi" w:cstheme="minorBidi"/>
              <w:caps w:val="0"/>
              <w:noProof/>
              <w:sz w:val="22"/>
              <w:szCs w:val="22"/>
            </w:rPr>
          </w:pPr>
          <w:hyperlink w:anchor="_Toc11948154" w:history="1">
            <w:r w:rsidR="00266A43" w:rsidRPr="0045036C">
              <w:rPr>
                <w:rStyle w:val="Hyperlink"/>
                <w:noProof/>
              </w:rPr>
              <w:t>2.2</w:t>
            </w:r>
            <w:r w:rsidR="00266A43">
              <w:rPr>
                <w:rFonts w:asciiTheme="minorHAnsi" w:eastAsiaTheme="minorEastAsia" w:hAnsiTheme="minorHAnsi" w:cstheme="minorBidi"/>
                <w:caps w:val="0"/>
                <w:noProof/>
                <w:sz w:val="22"/>
                <w:szCs w:val="22"/>
              </w:rPr>
              <w:tab/>
            </w:r>
            <w:r w:rsidR="00266A43" w:rsidRPr="0045036C">
              <w:rPr>
                <w:rStyle w:val="Hyperlink"/>
                <w:noProof/>
              </w:rPr>
              <w:t>USLP Sending End as it applies to the ESLT</w:t>
            </w:r>
            <w:r w:rsidR="00266A43">
              <w:rPr>
                <w:noProof/>
                <w:webHidden/>
              </w:rPr>
              <w:tab/>
            </w:r>
            <w:r w:rsidR="00266A43">
              <w:rPr>
                <w:noProof/>
                <w:webHidden/>
              </w:rPr>
              <w:fldChar w:fldCharType="begin"/>
            </w:r>
            <w:r w:rsidR="00266A43">
              <w:rPr>
                <w:noProof/>
                <w:webHidden/>
              </w:rPr>
              <w:instrText xml:space="preserve"> PAGEREF _Toc11948154 \h </w:instrText>
            </w:r>
            <w:r w:rsidR="00266A43">
              <w:rPr>
                <w:noProof/>
                <w:webHidden/>
              </w:rPr>
            </w:r>
            <w:r w:rsidR="00266A43">
              <w:rPr>
                <w:noProof/>
                <w:webHidden/>
              </w:rPr>
              <w:fldChar w:fldCharType="separate"/>
            </w:r>
            <w:r w:rsidR="00266A43">
              <w:rPr>
                <w:noProof/>
                <w:webHidden/>
              </w:rPr>
              <w:t>2-2</w:t>
            </w:r>
            <w:r w:rsidR="00266A43">
              <w:rPr>
                <w:noProof/>
                <w:webHidden/>
              </w:rPr>
              <w:fldChar w:fldCharType="end"/>
            </w:r>
          </w:hyperlink>
        </w:p>
        <w:p w14:paraId="4F031E8F" w14:textId="3DEA0552" w:rsidR="00266A43" w:rsidRDefault="000F156B">
          <w:pPr>
            <w:pStyle w:val="TOC2"/>
            <w:tabs>
              <w:tab w:val="left" w:pos="907"/>
            </w:tabs>
            <w:rPr>
              <w:rFonts w:asciiTheme="minorHAnsi" w:eastAsiaTheme="minorEastAsia" w:hAnsiTheme="minorHAnsi" w:cstheme="minorBidi"/>
              <w:caps w:val="0"/>
              <w:noProof/>
              <w:sz w:val="22"/>
              <w:szCs w:val="22"/>
            </w:rPr>
          </w:pPr>
          <w:hyperlink w:anchor="_Toc11948155" w:history="1">
            <w:r w:rsidR="00266A43" w:rsidRPr="0045036C">
              <w:rPr>
                <w:rStyle w:val="Hyperlink"/>
                <w:noProof/>
              </w:rPr>
              <w:t>2.3</w:t>
            </w:r>
            <w:r w:rsidR="00266A43">
              <w:rPr>
                <w:rFonts w:asciiTheme="minorHAnsi" w:eastAsiaTheme="minorEastAsia" w:hAnsiTheme="minorHAnsi" w:cstheme="minorBidi"/>
                <w:caps w:val="0"/>
                <w:noProof/>
                <w:sz w:val="22"/>
                <w:szCs w:val="22"/>
              </w:rPr>
              <w:tab/>
            </w:r>
            <w:r w:rsidR="00266A43" w:rsidRPr="0045036C">
              <w:rPr>
                <w:rStyle w:val="Hyperlink"/>
                <w:noProof/>
              </w:rPr>
              <w:t>cOMPARISON OF THE AOS and USLP eslt Sending End procedures</w:t>
            </w:r>
            <w:r w:rsidR="00266A43">
              <w:rPr>
                <w:noProof/>
                <w:webHidden/>
              </w:rPr>
              <w:tab/>
            </w:r>
            <w:r w:rsidR="00266A43">
              <w:rPr>
                <w:noProof/>
                <w:webHidden/>
              </w:rPr>
              <w:fldChar w:fldCharType="begin"/>
            </w:r>
            <w:r w:rsidR="00266A43">
              <w:rPr>
                <w:noProof/>
                <w:webHidden/>
              </w:rPr>
              <w:instrText xml:space="preserve"> PAGEREF _Toc11948155 \h </w:instrText>
            </w:r>
            <w:r w:rsidR="00266A43">
              <w:rPr>
                <w:noProof/>
                <w:webHidden/>
              </w:rPr>
            </w:r>
            <w:r w:rsidR="00266A43">
              <w:rPr>
                <w:noProof/>
                <w:webHidden/>
              </w:rPr>
              <w:fldChar w:fldCharType="separate"/>
            </w:r>
            <w:r w:rsidR="00266A43">
              <w:rPr>
                <w:noProof/>
                <w:webHidden/>
              </w:rPr>
              <w:t>2-5</w:t>
            </w:r>
            <w:r w:rsidR="00266A43">
              <w:rPr>
                <w:noProof/>
                <w:webHidden/>
              </w:rPr>
              <w:fldChar w:fldCharType="end"/>
            </w:r>
          </w:hyperlink>
        </w:p>
        <w:p w14:paraId="45B824A6" w14:textId="1BCB4EC4" w:rsidR="00266A43" w:rsidRDefault="000F156B">
          <w:pPr>
            <w:pStyle w:val="TOC1"/>
            <w:rPr>
              <w:rFonts w:asciiTheme="minorHAnsi" w:eastAsiaTheme="minorEastAsia" w:hAnsiTheme="minorHAnsi" w:cstheme="minorBidi"/>
              <w:b w:val="0"/>
              <w:caps w:val="0"/>
              <w:noProof/>
              <w:sz w:val="22"/>
              <w:szCs w:val="22"/>
            </w:rPr>
          </w:pPr>
          <w:hyperlink w:anchor="_Toc11948156" w:history="1">
            <w:r w:rsidR="00266A43" w:rsidRPr="0045036C">
              <w:rPr>
                <w:rStyle w:val="Hyperlink"/>
                <w:noProof/>
              </w:rPr>
              <w:t>3</w:t>
            </w:r>
            <w:r w:rsidR="00266A43">
              <w:rPr>
                <w:rFonts w:asciiTheme="minorHAnsi" w:eastAsiaTheme="minorEastAsia" w:hAnsiTheme="minorHAnsi" w:cstheme="minorBidi"/>
                <w:b w:val="0"/>
                <w:caps w:val="0"/>
                <w:noProof/>
                <w:sz w:val="22"/>
                <w:szCs w:val="22"/>
              </w:rPr>
              <w:tab/>
            </w:r>
            <w:r w:rsidR="00266A43" w:rsidRPr="0045036C">
              <w:rPr>
                <w:rStyle w:val="Hyperlink"/>
                <w:noProof/>
              </w:rPr>
              <w:t>ManAged Parameters of AOS and USLP SPace Data Link Protocols</w:t>
            </w:r>
            <w:r w:rsidR="00266A43">
              <w:rPr>
                <w:noProof/>
                <w:webHidden/>
              </w:rPr>
              <w:tab/>
            </w:r>
            <w:r w:rsidR="00266A43">
              <w:rPr>
                <w:noProof/>
                <w:webHidden/>
              </w:rPr>
              <w:fldChar w:fldCharType="begin"/>
            </w:r>
            <w:r w:rsidR="00266A43">
              <w:rPr>
                <w:noProof/>
                <w:webHidden/>
              </w:rPr>
              <w:instrText xml:space="preserve"> PAGEREF _Toc11948156 \h </w:instrText>
            </w:r>
            <w:r w:rsidR="00266A43">
              <w:rPr>
                <w:noProof/>
                <w:webHidden/>
              </w:rPr>
            </w:r>
            <w:r w:rsidR="00266A43">
              <w:rPr>
                <w:noProof/>
                <w:webHidden/>
              </w:rPr>
              <w:fldChar w:fldCharType="separate"/>
            </w:r>
            <w:r w:rsidR="00266A43">
              <w:rPr>
                <w:noProof/>
                <w:webHidden/>
              </w:rPr>
              <w:t>3-1</w:t>
            </w:r>
            <w:r w:rsidR="00266A43">
              <w:rPr>
                <w:noProof/>
                <w:webHidden/>
              </w:rPr>
              <w:fldChar w:fldCharType="end"/>
            </w:r>
          </w:hyperlink>
        </w:p>
        <w:p w14:paraId="4462BFD5" w14:textId="5EA74DD8" w:rsidR="00266A43" w:rsidRDefault="000F156B">
          <w:pPr>
            <w:pStyle w:val="TOC1"/>
            <w:rPr>
              <w:rFonts w:asciiTheme="minorHAnsi" w:eastAsiaTheme="minorEastAsia" w:hAnsiTheme="minorHAnsi" w:cstheme="minorBidi"/>
              <w:b w:val="0"/>
              <w:caps w:val="0"/>
              <w:noProof/>
              <w:sz w:val="22"/>
              <w:szCs w:val="22"/>
            </w:rPr>
          </w:pPr>
          <w:hyperlink w:anchor="_Toc11948157" w:history="1">
            <w:r w:rsidR="00266A43" w:rsidRPr="0045036C">
              <w:rPr>
                <w:rStyle w:val="Hyperlink"/>
                <w:noProof/>
              </w:rPr>
              <w:t>4</w:t>
            </w:r>
            <w:r w:rsidR="00266A43">
              <w:rPr>
                <w:rFonts w:asciiTheme="minorHAnsi" w:eastAsiaTheme="minorEastAsia" w:hAnsiTheme="minorHAnsi" w:cstheme="minorBidi"/>
                <w:b w:val="0"/>
                <w:caps w:val="0"/>
                <w:noProof/>
                <w:sz w:val="22"/>
                <w:szCs w:val="22"/>
              </w:rPr>
              <w:tab/>
            </w:r>
            <w:r w:rsidR="00266A43" w:rsidRPr="0045036C">
              <w:rPr>
                <w:rStyle w:val="Hyperlink"/>
                <w:noProof/>
              </w:rPr>
              <w:t>proposed Definitions of Fixed-length-frame functional resources</w:t>
            </w:r>
            <w:r w:rsidR="00266A43">
              <w:rPr>
                <w:noProof/>
                <w:webHidden/>
              </w:rPr>
              <w:tab/>
            </w:r>
            <w:r w:rsidR="00266A43">
              <w:rPr>
                <w:noProof/>
                <w:webHidden/>
              </w:rPr>
              <w:fldChar w:fldCharType="begin"/>
            </w:r>
            <w:r w:rsidR="00266A43">
              <w:rPr>
                <w:noProof/>
                <w:webHidden/>
              </w:rPr>
              <w:instrText xml:space="preserve"> PAGEREF _Toc11948157 \h </w:instrText>
            </w:r>
            <w:r w:rsidR="00266A43">
              <w:rPr>
                <w:noProof/>
                <w:webHidden/>
              </w:rPr>
            </w:r>
            <w:r w:rsidR="00266A43">
              <w:rPr>
                <w:noProof/>
                <w:webHidden/>
              </w:rPr>
              <w:fldChar w:fldCharType="separate"/>
            </w:r>
            <w:r w:rsidR="00266A43">
              <w:rPr>
                <w:noProof/>
                <w:webHidden/>
              </w:rPr>
              <w:t>4-1</w:t>
            </w:r>
            <w:r w:rsidR="00266A43">
              <w:rPr>
                <w:noProof/>
                <w:webHidden/>
              </w:rPr>
              <w:fldChar w:fldCharType="end"/>
            </w:r>
          </w:hyperlink>
        </w:p>
        <w:p w14:paraId="69F9A71D" w14:textId="2C3BEBC6" w:rsidR="008B3B8E" w:rsidRPr="006E6414" w:rsidRDefault="00D67A16" w:rsidP="008B3B8E">
          <w:pPr>
            <w:pStyle w:val="toccolumnheadings"/>
          </w:pPr>
          <w:r>
            <w:rPr>
              <w:b/>
              <w:bCs/>
              <w:noProof/>
            </w:rPr>
            <w:fldChar w:fldCharType="end"/>
          </w:r>
          <w:r w:rsidR="008B3B8E">
            <w:t>Figure</w:t>
          </w:r>
          <w:r w:rsidR="008B3B8E" w:rsidRPr="006E6414">
            <w:tab/>
            <w:t>Page</w:t>
          </w:r>
        </w:p>
        <w:p w14:paraId="631100DB" w14:textId="2D1F86F5" w:rsidR="00D821C5" w:rsidRDefault="008B3B8E">
          <w:pPr>
            <w:pStyle w:val="TableofFigures"/>
            <w:tabs>
              <w:tab w:val="right" w:leader="dot" w:pos="8990"/>
            </w:tabs>
            <w:rPr>
              <w:rFonts w:asciiTheme="minorHAnsi" w:eastAsiaTheme="minorEastAsia" w:hAnsiTheme="minorHAnsi" w:cstheme="minorBidi"/>
              <w:noProof/>
              <w:sz w:val="22"/>
              <w:szCs w:val="22"/>
            </w:rPr>
          </w:pPr>
          <w:r w:rsidRPr="00814ADC">
            <w:rPr>
              <w:bCs/>
              <w:noProof/>
            </w:rPr>
            <w:fldChar w:fldCharType="begin"/>
          </w:r>
          <w:r w:rsidRPr="00814ADC">
            <w:rPr>
              <w:bCs/>
              <w:noProof/>
            </w:rPr>
            <w:instrText xml:space="preserve"> TOC \h \z \c "Figure" </w:instrText>
          </w:r>
          <w:r w:rsidRPr="00814ADC">
            <w:rPr>
              <w:bCs/>
              <w:noProof/>
            </w:rPr>
            <w:fldChar w:fldCharType="separate"/>
          </w:r>
          <w:hyperlink w:anchor="_Toc11947127" w:history="1">
            <w:r w:rsidR="00D821C5" w:rsidRPr="006A2A4C">
              <w:rPr>
                <w:rStyle w:val="Hyperlink"/>
                <w:b/>
                <w:noProof/>
              </w:rPr>
              <w:t>Figure 2</w:t>
            </w:r>
            <w:r w:rsidR="00D821C5" w:rsidRPr="006A2A4C">
              <w:rPr>
                <w:rStyle w:val="Hyperlink"/>
                <w:b/>
                <w:noProof/>
              </w:rPr>
              <w:noBreakHyphen/>
              <w:t>1:  Internal Organization of the AOS SDLP Protocol Entity (Sending End)</w:t>
            </w:r>
            <w:r w:rsidR="00D821C5">
              <w:rPr>
                <w:noProof/>
                <w:webHidden/>
              </w:rPr>
              <w:tab/>
            </w:r>
            <w:r w:rsidR="00D821C5">
              <w:rPr>
                <w:noProof/>
                <w:webHidden/>
              </w:rPr>
              <w:fldChar w:fldCharType="begin"/>
            </w:r>
            <w:r w:rsidR="00D821C5">
              <w:rPr>
                <w:noProof/>
                <w:webHidden/>
              </w:rPr>
              <w:instrText xml:space="preserve"> PAGEREF _Toc11947127 \h </w:instrText>
            </w:r>
            <w:r w:rsidR="00D821C5">
              <w:rPr>
                <w:noProof/>
                <w:webHidden/>
              </w:rPr>
            </w:r>
            <w:r w:rsidR="00D821C5">
              <w:rPr>
                <w:noProof/>
                <w:webHidden/>
              </w:rPr>
              <w:fldChar w:fldCharType="separate"/>
            </w:r>
            <w:r w:rsidR="00D821C5">
              <w:rPr>
                <w:noProof/>
                <w:webHidden/>
              </w:rPr>
              <w:t>2-1</w:t>
            </w:r>
            <w:r w:rsidR="00D821C5">
              <w:rPr>
                <w:noProof/>
                <w:webHidden/>
              </w:rPr>
              <w:fldChar w:fldCharType="end"/>
            </w:r>
          </w:hyperlink>
        </w:p>
        <w:p w14:paraId="1E5AB0A5" w14:textId="555BB820" w:rsidR="00D821C5" w:rsidRDefault="000F156B">
          <w:pPr>
            <w:pStyle w:val="TableofFigures"/>
            <w:tabs>
              <w:tab w:val="right" w:leader="dot" w:pos="8990"/>
            </w:tabs>
            <w:rPr>
              <w:rFonts w:asciiTheme="minorHAnsi" w:eastAsiaTheme="minorEastAsia" w:hAnsiTheme="minorHAnsi" w:cstheme="minorBidi"/>
              <w:noProof/>
              <w:sz w:val="22"/>
              <w:szCs w:val="22"/>
            </w:rPr>
          </w:pPr>
          <w:hyperlink w:anchor="_Toc11947128" w:history="1">
            <w:r w:rsidR="00D821C5" w:rsidRPr="006A2A4C">
              <w:rPr>
                <w:rStyle w:val="Hyperlink"/>
                <w:b/>
                <w:noProof/>
              </w:rPr>
              <w:t>Figure 2</w:t>
            </w:r>
            <w:r w:rsidR="00D821C5" w:rsidRPr="006A2A4C">
              <w:rPr>
                <w:rStyle w:val="Hyperlink"/>
                <w:b/>
                <w:noProof/>
              </w:rPr>
              <w:noBreakHyphen/>
              <w:t>2:  Internal Organization of the AOS SDLP Protocol Entity (ESLT Sending End)</w:t>
            </w:r>
            <w:r w:rsidR="00D821C5">
              <w:rPr>
                <w:noProof/>
                <w:webHidden/>
              </w:rPr>
              <w:tab/>
            </w:r>
            <w:r w:rsidR="00D821C5">
              <w:rPr>
                <w:noProof/>
                <w:webHidden/>
              </w:rPr>
              <w:fldChar w:fldCharType="begin"/>
            </w:r>
            <w:r w:rsidR="00D821C5">
              <w:rPr>
                <w:noProof/>
                <w:webHidden/>
              </w:rPr>
              <w:instrText xml:space="preserve"> PAGEREF _Toc11947128 \h </w:instrText>
            </w:r>
            <w:r w:rsidR="00D821C5">
              <w:rPr>
                <w:noProof/>
                <w:webHidden/>
              </w:rPr>
            </w:r>
            <w:r w:rsidR="00D821C5">
              <w:rPr>
                <w:noProof/>
                <w:webHidden/>
              </w:rPr>
              <w:fldChar w:fldCharType="separate"/>
            </w:r>
            <w:r w:rsidR="00D821C5">
              <w:rPr>
                <w:noProof/>
                <w:webHidden/>
              </w:rPr>
              <w:t>2-2</w:t>
            </w:r>
            <w:r w:rsidR="00D821C5">
              <w:rPr>
                <w:noProof/>
                <w:webHidden/>
              </w:rPr>
              <w:fldChar w:fldCharType="end"/>
            </w:r>
          </w:hyperlink>
        </w:p>
        <w:p w14:paraId="183770AD" w14:textId="736FF455" w:rsidR="00D821C5" w:rsidRDefault="000F156B">
          <w:pPr>
            <w:pStyle w:val="TableofFigures"/>
            <w:tabs>
              <w:tab w:val="right" w:leader="dot" w:pos="8990"/>
            </w:tabs>
            <w:rPr>
              <w:rFonts w:asciiTheme="minorHAnsi" w:eastAsiaTheme="minorEastAsia" w:hAnsiTheme="minorHAnsi" w:cstheme="minorBidi"/>
              <w:noProof/>
              <w:sz w:val="22"/>
              <w:szCs w:val="22"/>
            </w:rPr>
          </w:pPr>
          <w:hyperlink w:anchor="_Toc11947129" w:history="1">
            <w:r w:rsidR="00D821C5" w:rsidRPr="006A2A4C">
              <w:rPr>
                <w:rStyle w:val="Hyperlink"/>
                <w:b/>
                <w:noProof/>
              </w:rPr>
              <w:t>Figure 2</w:t>
            </w:r>
            <w:r w:rsidR="00D821C5" w:rsidRPr="006A2A4C">
              <w:rPr>
                <w:rStyle w:val="Hyperlink"/>
                <w:b/>
                <w:noProof/>
              </w:rPr>
              <w:noBreakHyphen/>
              <w:t>3:  Internal Organization of the USLP Protocol Entity (Sending End)</w:t>
            </w:r>
            <w:r w:rsidR="00D821C5">
              <w:rPr>
                <w:noProof/>
                <w:webHidden/>
              </w:rPr>
              <w:tab/>
            </w:r>
            <w:r w:rsidR="00D821C5">
              <w:rPr>
                <w:noProof/>
                <w:webHidden/>
              </w:rPr>
              <w:fldChar w:fldCharType="begin"/>
            </w:r>
            <w:r w:rsidR="00D821C5">
              <w:rPr>
                <w:noProof/>
                <w:webHidden/>
              </w:rPr>
              <w:instrText xml:space="preserve"> PAGEREF _Toc11947129 \h </w:instrText>
            </w:r>
            <w:r w:rsidR="00D821C5">
              <w:rPr>
                <w:noProof/>
                <w:webHidden/>
              </w:rPr>
            </w:r>
            <w:r w:rsidR="00D821C5">
              <w:rPr>
                <w:noProof/>
                <w:webHidden/>
              </w:rPr>
              <w:fldChar w:fldCharType="separate"/>
            </w:r>
            <w:r w:rsidR="00D821C5">
              <w:rPr>
                <w:noProof/>
                <w:webHidden/>
              </w:rPr>
              <w:t>2-3</w:t>
            </w:r>
            <w:r w:rsidR="00D821C5">
              <w:rPr>
                <w:noProof/>
                <w:webHidden/>
              </w:rPr>
              <w:fldChar w:fldCharType="end"/>
            </w:r>
          </w:hyperlink>
        </w:p>
        <w:p w14:paraId="21EA624F" w14:textId="1EF83B33" w:rsidR="00D821C5" w:rsidRDefault="000F156B">
          <w:pPr>
            <w:pStyle w:val="TableofFigures"/>
            <w:tabs>
              <w:tab w:val="right" w:leader="dot" w:pos="8990"/>
            </w:tabs>
            <w:rPr>
              <w:rFonts w:asciiTheme="minorHAnsi" w:eastAsiaTheme="minorEastAsia" w:hAnsiTheme="minorHAnsi" w:cstheme="minorBidi"/>
              <w:noProof/>
              <w:sz w:val="22"/>
              <w:szCs w:val="22"/>
            </w:rPr>
          </w:pPr>
          <w:hyperlink w:anchor="_Toc11947130" w:history="1">
            <w:r w:rsidR="00D821C5" w:rsidRPr="006A2A4C">
              <w:rPr>
                <w:rStyle w:val="Hyperlink"/>
                <w:b/>
                <w:noProof/>
              </w:rPr>
              <w:t>Figure 2</w:t>
            </w:r>
            <w:r w:rsidR="00D821C5" w:rsidRPr="006A2A4C">
              <w:rPr>
                <w:rStyle w:val="Hyperlink"/>
                <w:b/>
                <w:noProof/>
              </w:rPr>
              <w:noBreakHyphen/>
              <w:t>4:  Internal Organization of the USLP Protocol Entity (ESLT Sending End)</w:t>
            </w:r>
            <w:r w:rsidR="00D821C5">
              <w:rPr>
                <w:noProof/>
                <w:webHidden/>
              </w:rPr>
              <w:tab/>
            </w:r>
            <w:r w:rsidR="00D821C5">
              <w:rPr>
                <w:noProof/>
                <w:webHidden/>
              </w:rPr>
              <w:fldChar w:fldCharType="begin"/>
            </w:r>
            <w:r w:rsidR="00D821C5">
              <w:rPr>
                <w:noProof/>
                <w:webHidden/>
              </w:rPr>
              <w:instrText xml:space="preserve"> PAGEREF _Toc11947130 \h </w:instrText>
            </w:r>
            <w:r w:rsidR="00D821C5">
              <w:rPr>
                <w:noProof/>
                <w:webHidden/>
              </w:rPr>
            </w:r>
            <w:r w:rsidR="00D821C5">
              <w:rPr>
                <w:noProof/>
                <w:webHidden/>
              </w:rPr>
              <w:fldChar w:fldCharType="separate"/>
            </w:r>
            <w:r w:rsidR="00D821C5">
              <w:rPr>
                <w:noProof/>
                <w:webHidden/>
              </w:rPr>
              <w:t>2-4</w:t>
            </w:r>
            <w:r w:rsidR="00D821C5">
              <w:rPr>
                <w:noProof/>
                <w:webHidden/>
              </w:rPr>
              <w:fldChar w:fldCharType="end"/>
            </w:r>
          </w:hyperlink>
        </w:p>
        <w:p w14:paraId="37CA32C9" w14:textId="58692307" w:rsidR="00D821C5" w:rsidRDefault="000F156B">
          <w:pPr>
            <w:pStyle w:val="TableofFigures"/>
            <w:tabs>
              <w:tab w:val="right" w:leader="dot" w:pos="8990"/>
            </w:tabs>
            <w:rPr>
              <w:rFonts w:asciiTheme="minorHAnsi" w:eastAsiaTheme="minorEastAsia" w:hAnsiTheme="minorHAnsi" w:cstheme="minorBidi"/>
              <w:noProof/>
              <w:sz w:val="22"/>
              <w:szCs w:val="22"/>
            </w:rPr>
          </w:pPr>
          <w:hyperlink w:anchor="_Toc11947131" w:history="1">
            <w:r w:rsidR="00D821C5" w:rsidRPr="006A2A4C">
              <w:rPr>
                <w:rStyle w:val="Hyperlink"/>
                <w:b/>
                <w:noProof/>
              </w:rPr>
              <w:t>Figure 2</w:t>
            </w:r>
            <w:r w:rsidR="00D821C5" w:rsidRPr="006A2A4C">
              <w:rPr>
                <w:rStyle w:val="Hyperlink"/>
                <w:b/>
                <w:noProof/>
              </w:rPr>
              <w:noBreakHyphen/>
              <w:t>5:  SDLP FR Groups Supporting Forward  AOS, TC, and USLP</w:t>
            </w:r>
            <w:r w:rsidR="00D821C5">
              <w:rPr>
                <w:noProof/>
                <w:webHidden/>
              </w:rPr>
              <w:tab/>
            </w:r>
            <w:r w:rsidR="00D821C5">
              <w:rPr>
                <w:noProof/>
                <w:webHidden/>
              </w:rPr>
              <w:fldChar w:fldCharType="begin"/>
            </w:r>
            <w:r w:rsidR="00D821C5">
              <w:rPr>
                <w:noProof/>
                <w:webHidden/>
              </w:rPr>
              <w:instrText xml:space="preserve"> PAGEREF _Toc11947131 \h </w:instrText>
            </w:r>
            <w:r w:rsidR="00D821C5">
              <w:rPr>
                <w:noProof/>
                <w:webHidden/>
              </w:rPr>
            </w:r>
            <w:r w:rsidR="00D821C5">
              <w:rPr>
                <w:noProof/>
                <w:webHidden/>
              </w:rPr>
              <w:fldChar w:fldCharType="separate"/>
            </w:r>
            <w:r w:rsidR="00D821C5">
              <w:rPr>
                <w:noProof/>
                <w:webHidden/>
              </w:rPr>
              <w:t>2-6</w:t>
            </w:r>
            <w:r w:rsidR="00D821C5">
              <w:rPr>
                <w:noProof/>
                <w:webHidden/>
              </w:rPr>
              <w:fldChar w:fldCharType="end"/>
            </w:r>
          </w:hyperlink>
        </w:p>
        <w:p w14:paraId="630B2ACD" w14:textId="54A839B4" w:rsidR="00D821C5" w:rsidRDefault="000F156B">
          <w:pPr>
            <w:pStyle w:val="TableofFigures"/>
            <w:tabs>
              <w:tab w:val="right" w:leader="dot" w:pos="8990"/>
            </w:tabs>
            <w:rPr>
              <w:rFonts w:asciiTheme="minorHAnsi" w:eastAsiaTheme="minorEastAsia" w:hAnsiTheme="minorHAnsi" w:cstheme="minorBidi"/>
              <w:noProof/>
              <w:sz w:val="22"/>
              <w:szCs w:val="22"/>
            </w:rPr>
          </w:pPr>
          <w:hyperlink w:anchor="_Toc11947132" w:history="1">
            <w:r w:rsidR="00D821C5" w:rsidRPr="006A2A4C">
              <w:rPr>
                <w:rStyle w:val="Hyperlink"/>
                <w:b/>
                <w:noProof/>
              </w:rPr>
              <w:t>Figure 2</w:t>
            </w:r>
            <w:r w:rsidR="00D821C5" w:rsidRPr="006A2A4C">
              <w:rPr>
                <w:rStyle w:val="Hyperlink"/>
                <w:b/>
                <w:noProof/>
              </w:rPr>
              <w:noBreakHyphen/>
              <w:t>6:  Alternative SDLP FR Groups Supporting Forward  AOS, TC, and USLP</w:t>
            </w:r>
            <w:r w:rsidR="00D821C5">
              <w:rPr>
                <w:noProof/>
                <w:webHidden/>
              </w:rPr>
              <w:tab/>
            </w:r>
            <w:r w:rsidR="00D821C5">
              <w:rPr>
                <w:noProof/>
                <w:webHidden/>
              </w:rPr>
              <w:fldChar w:fldCharType="begin"/>
            </w:r>
            <w:r w:rsidR="00D821C5">
              <w:rPr>
                <w:noProof/>
                <w:webHidden/>
              </w:rPr>
              <w:instrText xml:space="preserve"> PAGEREF _Toc11947132 \h </w:instrText>
            </w:r>
            <w:r w:rsidR="00D821C5">
              <w:rPr>
                <w:noProof/>
                <w:webHidden/>
              </w:rPr>
            </w:r>
            <w:r w:rsidR="00D821C5">
              <w:rPr>
                <w:noProof/>
                <w:webHidden/>
              </w:rPr>
              <w:fldChar w:fldCharType="separate"/>
            </w:r>
            <w:r w:rsidR="00D821C5">
              <w:rPr>
                <w:noProof/>
                <w:webHidden/>
              </w:rPr>
              <w:t>2-7</w:t>
            </w:r>
            <w:r w:rsidR="00D821C5">
              <w:rPr>
                <w:noProof/>
                <w:webHidden/>
              </w:rPr>
              <w:fldChar w:fldCharType="end"/>
            </w:r>
          </w:hyperlink>
        </w:p>
        <w:p w14:paraId="42637621" w14:textId="2E7F41EE" w:rsidR="00D67A16" w:rsidRPr="002930D7" w:rsidRDefault="008B3B8E" w:rsidP="000C05B0">
          <w:pPr>
            <w:spacing w:before="0"/>
            <w:jc w:val="left"/>
          </w:pPr>
          <w:r w:rsidRPr="00814ADC">
            <w:rPr>
              <w:bCs/>
              <w:noProof/>
            </w:rPr>
            <w:fldChar w:fldCharType="end"/>
          </w:r>
        </w:p>
      </w:sdtContent>
    </w:sdt>
    <w:p w14:paraId="592EED3F" w14:textId="77777777" w:rsidR="00FE1B1C" w:rsidRPr="00381255" w:rsidRDefault="00FE1B1C" w:rsidP="00FE1B1C">
      <w:pPr>
        <w:pStyle w:val="toccolumnheadings"/>
      </w:pPr>
      <w:r w:rsidRPr="00381255">
        <w:t>Table</w:t>
      </w:r>
      <w:r w:rsidRPr="00381255">
        <w:tab/>
        <w:t>Page</w:t>
      </w:r>
    </w:p>
    <w:p w14:paraId="4DB61A59" w14:textId="375E79E9" w:rsidR="00D821C5" w:rsidRPr="00266A43" w:rsidRDefault="00FE1B1C">
      <w:pPr>
        <w:pStyle w:val="TOC1"/>
        <w:rPr>
          <w:rFonts w:asciiTheme="minorHAnsi" w:eastAsiaTheme="minorEastAsia" w:hAnsiTheme="minorHAnsi" w:cstheme="minorBidi"/>
          <w:b w:val="0"/>
          <w:caps w:val="0"/>
          <w:noProof/>
          <w:sz w:val="22"/>
          <w:szCs w:val="22"/>
        </w:rPr>
      </w:pPr>
      <w:r w:rsidRPr="00266A43">
        <w:rPr>
          <w:b w:val="0"/>
          <w:caps w:val="0"/>
        </w:rPr>
        <w:fldChar w:fldCharType="begin"/>
      </w:r>
      <w:r w:rsidRPr="00266A43">
        <w:rPr>
          <w:b w:val="0"/>
          <w:caps w:val="0"/>
        </w:rPr>
        <w:instrText xml:space="preserve"> TOC \F T \h \* MERGEFORMAT </w:instrText>
      </w:r>
      <w:r w:rsidRPr="00266A43">
        <w:rPr>
          <w:b w:val="0"/>
          <w:caps w:val="0"/>
        </w:rPr>
        <w:fldChar w:fldCharType="separate"/>
      </w:r>
      <w:hyperlink w:anchor="_Toc11947133" w:history="1">
        <w:r w:rsidR="00D821C5" w:rsidRPr="00266A43">
          <w:rPr>
            <w:rStyle w:val="Hyperlink"/>
            <w:caps w:val="0"/>
            <w:noProof/>
          </w:rPr>
          <w:t>3-1</w:t>
        </w:r>
        <w:r w:rsidR="00D821C5" w:rsidRPr="00266A43">
          <w:rPr>
            <w:rFonts w:asciiTheme="minorHAnsi" w:eastAsiaTheme="minorEastAsia" w:hAnsiTheme="minorHAnsi" w:cstheme="minorBidi"/>
            <w:b w:val="0"/>
            <w:caps w:val="0"/>
            <w:noProof/>
            <w:sz w:val="22"/>
            <w:szCs w:val="22"/>
          </w:rPr>
          <w:tab/>
        </w:r>
        <w:r w:rsidR="00D821C5" w:rsidRPr="00266A43">
          <w:rPr>
            <w:rStyle w:val="Hyperlink"/>
            <w:caps w:val="0"/>
            <w:noProof/>
          </w:rPr>
          <w:t>Modified/Additional/ Configuration Parameters of the Forward TC PLOP, Synchronization and Channel Encoding Functional Resource</w:t>
        </w:r>
        <w:r w:rsidR="00D821C5" w:rsidRPr="00266A43">
          <w:rPr>
            <w:caps w:val="0"/>
            <w:noProof/>
          </w:rPr>
          <w:tab/>
        </w:r>
        <w:r w:rsidR="00D821C5" w:rsidRPr="00266A43">
          <w:rPr>
            <w:caps w:val="0"/>
            <w:noProof/>
          </w:rPr>
          <w:fldChar w:fldCharType="begin"/>
        </w:r>
        <w:r w:rsidR="00D821C5" w:rsidRPr="00266A43">
          <w:rPr>
            <w:caps w:val="0"/>
            <w:noProof/>
          </w:rPr>
          <w:instrText xml:space="preserve"> PAGEREF _Toc11947133 \h </w:instrText>
        </w:r>
        <w:r w:rsidR="00D821C5" w:rsidRPr="00266A43">
          <w:rPr>
            <w:caps w:val="0"/>
            <w:noProof/>
          </w:rPr>
        </w:r>
        <w:r w:rsidR="00D821C5" w:rsidRPr="00266A43">
          <w:rPr>
            <w:caps w:val="0"/>
            <w:noProof/>
          </w:rPr>
          <w:fldChar w:fldCharType="separate"/>
        </w:r>
        <w:r w:rsidR="00D821C5" w:rsidRPr="00266A43">
          <w:rPr>
            <w:caps w:val="0"/>
            <w:noProof/>
          </w:rPr>
          <w:t>3-1</w:t>
        </w:r>
        <w:r w:rsidR="00D821C5" w:rsidRPr="00266A43">
          <w:rPr>
            <w:caps w:val="0"/>
            <w:noProof/>
          </w:rPr>
          <w:fldChar w:fldCharType="end"/>
        </w:r>
      </w:hyperlink>
    </w:p>
    <w:p w14:paraId="2E08892E" w14:textId="4D7CF454" w:rsidR="008527DA" w:rsidRDefault="00FE1B1C" w:rsidP="00FE1B1C">
      <w:pPr>
        <w:rPr>
          <w:b/>
          <w:caps/>
        </w:rPr>
      </w:pPr>
      <w:r w:rsidRPr="00266A43">
        <w:fldChar w:fldCharType="end"/>
      </w:r>
    </w:p>
    <w:p w14:paraId="1883710C" w14:textId="77777777" w:rsidR="008527DA" w:rsidRDefault="008527DA" w:rsidP="00696E90">
      <w:pPr>
        <w:sectPr w:rsidR="008527DA" w:rsidSect="00E42449">
          <w:headerReference w:type="default" r:id="rId12"/>
          <w:footerReference w:type="default" r:id="rId13"/>
          <w:type w:val="continuous"/>
          <w:pgSz w:w="12240" w:h="15840" w:code="1"/>
          <w:pgMar w:top="1440" w:right="1440" w:bottom="1440" w:left="1440" w:header="547" w:footer="547" w:gutter="360"/>
          <w:pgNumType w:fmt="lowerRoman" w:start="1"/>
          <w:cols w:space="720"/>
          <w:docGrid w:linePitch="326"/>
        </w:sectPr>
      </w:pPr>
    </w:p>
    <w:p w14:paraId="7EAD1D94" w14:textId="77777777" w:rsidR="00696E90" w:rsidRDefault="00696E90" w:rsidP="00696E90">
      <w:pPr>
        <w:pStyle w:val="Heading1"/>
      </w:pPr>
      <w:bookmarkStart w:id="12" w:name="_Toc319060666"/>
      <w:bookmarkStart w:id="13" w:name="_Toc325638132"/>
      <w:bookmarkStart w:id="14" w:name="_Toc325638308"/>
      <w:bookmarkStart w:id="15" w:name="_Toc326237455"/>
      <w:bookmarkStart w:id="16" w:name="_Toc328404538"/>
      <w:bookmarkStart w:id="17" w:name="_Toc330299630"/>
      <w:bookmarkStart w:id="18" w:name="_Toc333393247"/>
      <w:bookmarkStart w:id="19" w:name="_Toc336865123"/>
      <w:bookmarkStart w:id="20" w:name="_Toc353200196"/>
      <w:bookmarkStart w:id="21" w:name="_Toc11948148"/>
      <w:r>
        <w:lastRenderedPageBreak/>
        <w:t>Introduction</w:t>
      </w:r>
      <w:bookmarkEnd w:id="12"/>
      <w:bookmarkEnd w:id="13"/>
      <w:bookmarkEnd w:id="14"/>
      <w:bookmarkEnd w:id="15"/>
      <w:bookmarkEnd w:id="16"/>
      <w:bookmarkEnd w:id="17"/>
      <w:bookmarkEnd w:id="18"/>
      <w:bookmarkEnd w:id="19"/>
      <w:bookmarkEnd w:id="20"/>
      <w:bookmarkEnd w:id="21"/>
    </w:p>
    <w:p w14:paraId="7EAD1D95" w14:textId="77777777" w:rsidR="006462DC" w:rsidRPr="006462DC" w:rsidRDefault="0080085B" w:rsidP="006462DC">
      <w:pPr>
        <w:pStyle w:val="Heading2"/>
        <w:spacing w:before="480"/>
      </w:pPr>
      <w:bookmarkStart w:id="22" w:name="_Toc319060667"/>
      <w:bookmarkStart w:id="23" w:name="_Toc325638133"/>
      <w:bookmarkStart w:id="24" w:name="_Toc325638309"/>
      <w:bookmarkStart w:id="25" w:name="_Toc326237456"/>
      <w:bookmarkStart w:id="26" w:name="_Toc328404539"/>
      <w:bookmarkStart w:id="27" w:name="_Toc330299631"/>
      <w:bookmarkStart w:id="28" w:name="_Toc333393248"/>
      <w:bookmarkStart w:id="29" w:name="_Toc336865124"/>
      <w:bookmarkStart w:id="30" w:name="_Toc353200197"/>
      <w:bookmarkStart w:id="31" w:name="_Toc11948149"/>
      <w:bookmarkStart w:id="32" w:name="_Ref138744327"/>
      <w:bookmarkStart w:id="33" w:name="_Toc138744508"/>
      <w:r>
        <w:t>Purpose</w:t>
      </w:r>
      <w:bookmarkEnd w:id="22"/>
      <w:bookmarkEnd w:id="23"/>
      <w:bookmarkEnd w:id="24"/>
      <w:bookmarkEnd w:id="25"/>
      <w:bookmarkEnd w:id="26"/>
      <w:bookmarkEnd w:id="27"/>
      <w:bookmarkEnd w:id="28"/>
      <w:bookmarkEnd w:id="29"/>
      <w:r w:rsidR="005A4D2D">
        <w:t xml:space="preserve"> OF THIS REPORT</w:t>
      </w:r>
      <w:bookmarkEnd w:id="30"/>
      <w:bookmarkEnd w:id="31"/>
    </w:p>
    <w:p w14:paraId="7EAD1D96" w14:textId="44C3DCBC" w:rsidR="006462DC" w:rsidRDefault="006462DC" w:rsidP="006462DC">
      <w:r>
        <w:t xml:space="preserve">This </w:t>
      </w:r>
      <w:r w:rsidR="009641AD">
        <w:t>White Paper</w:t>
      </w:r>
      <w:r>
        <w:t xml:space="preserve"> documents the </w:t>
      </w:r>
      <w:r w:rsidR="009641AD">
        <w:t xml:space="preserve">analysis of the </w:t>
      </w:r>
      <w:r w:rsidR="00542517">
        <w:t xml:space="preserve">feasibility and desirability of creating common space data link protocol Functional Resources that can support both AOS and fixed-length-frame </w:t>
      </w:r>
      <w:r w:rsidR="005E5820">
        <w:t xml:space="preserve">USLP </w:t>
      </w:r>
      <w:r w:rsidR="00542517">
        <w:t>transfer frames</w:t>
      </w:r>
      <w:r w:rsidR="006E5E6B">
        <w:t>.</w:t>
      </w:r>
    </w:p>
    <w:p w14:paraId="69A02DA2" w14:textId="5EB3E45D" w:rsidR="005D1631" w:rsidRDefault="005D1631" w:rsidP="005D1631">
      <w:pPr>
        <w:pStyle w:val="Heading2"/>
      </w:pPr>
      <w:r>
        <w:t>Scope</w:t>
      </w:r>
    </w:p>
    <w:p w14:paraId="51316785" w14:textId="77777777" w:rsidR="005E5820" w:rsidRDefault="005D1631" w:rsidP="005D1631">
      <w:r>
        <w:t xml:space="preserve">Although USLP has a “fixed-length frame” capability, the aggregate functionality resembles TC quite a bit more than it does AOS. Indeed, simply trying to cleanly separate USLP into “fixed-length frame” and “variable-length frame” capabilities is overly simplistic and misleading. A more-precise distinction is whether the frames are to be transmitted </w:t>
      </w:r>
      <w:r w:rsidRPr="00B847D7">
        <w:rPr>
          <w:i/>
        </w:rPr>
        <w:t>contiguously</w:t>
      </w:r>
      <w:r>
        <w:t xml:space="preserve"> (back-to-back) or </w:t>
      </w:r>
      <w:r w:rsidRPr="00B847D7">
        <w:rPr>
          <w:i/>
        </w:rPr>
        <w:t>discontiguously</w:t>
      </w:r>
      <w:r>
        <w:t xml:space="preserve">. Contiguously-transmitted frames must also be fixed-length to allow for the insertion of OID frames. Discontiguously-transmitted frames are considered to be variable-length but there is actually nothing to stop them from all being the same length on the same physical channel. The discriminating factor is whether the SDLP sits on what </w:t>
      </w:r>
      <w:r w:rsidR="005E5820">
        <w:t>this White Paper calls</w:t>
      </w:r>
      <w:r>
        <w:t xml:space="preserve"> a </w:t>
      </w:r>
      <w:r w:rsidRPr="005E5820">
        <w:rPr>
          <w:i/>
        </w:rPr>
        <w:t>contiguous sync and channel coding sublayer</w:t>
      </w:r>
      <w:r>
        <w:t xml:space="preserve"> (currently one of the TM</w:t>
      </w:r>
      <w:r w:rsidR="002B15DF">
        <w:t xml:space="preserve"> (reference </w:t>
      </w:r>
      <w:r w:rsidR="002B15DF">
        <w:fldChar w:fldCharType="begin"/>
      </w:r>
      <w:r w:rsidR="002B15DF">
        <w:instrText xml:space="preserve"> REF nRef_131x0_TmSync \h </w:instrText>
      </w:r>
      <w:r w:rsidR="002B15DF">
        <w:fldChar w:fldCharType="separate"/>
      </w:r>
      <w:r w:rsidR="002B15DF" w:rsidRPr="006145B8">
        <w:t>[</w:t>
      </w:r>
      <w:r w:rsidR="002B15DF">
        <w:t>6</w:t>
      </w:r>
      <w:r w:rsidR="002B15DF" w:rsidRPr="006145B8">
        <w:t>]</w:t>
      </w:r>
      <w:r w:rsidR="002B15DF">
        <w:fldChar w:fldCharType="end"/>
      </w:r>
      <w:r w:rsidR="002B15DF">
        <w:t>)</w:t>
      </w:r>
      <w:r>
        <w:t xml:space="preserve">, SCCC, or DVB-S2 coding sublayer) or a </w:t>
      </w:r>
      <w:r w:rsidRPr="005E5820">
        <w:rPr>
          <w:i/>
        </w:rPr>
        <w:t>discontiguous sync and channel coding sublayer</w:t>
      </w:r>
      <w:r>
        <w:t xml:space="preserve"> (currently only the TC coding sublayer</w:t>
      </w:r>
      <w:r w:rsidR="002B15DF">
        <w:t xml:space="preserve"> (reference (</w:t>
      </w:r>
      <w:r w:rsidR="002B15DF">
        <w:fldChar w:fldCharType="begin"/>
      </w:r>
      <w:r w:rsidR="002B15DF">
        <w:instrText xml:space="preserve"> REF nRef_231x0_TC_SCC \h </w:instrText>
      </w:r>
      <w:r w:rsidR="002B15DF">
        <w:fldChar w:fldCharType="separate"/>
      </w:r>
      <w:r w:rsidR="002B15DF" w:rsidRPr="003B67C6">
        <w:t>[</w:t>
      </w:r>
      <w:r w:rsidR="002B15DF">
        <w:t>5</w:t>
      </w:r>
      <w:r w:rsidR="002B15DF" w:rsidRPr="003B67C6">
        <w:t>]</w:t>
      </w:r>
      <w:r w:rsidR="002B15DF">
        <w:fldChar w:fldCharType="end"/>
      </w:r>
      <w:r>
        <w:t xml:space="preserve">). </w:t>
      </w:r>
    </w:p>
    <w:p w14:paraId="67801BBD" w14:textId="219AD1D4" w:rsidR="001D62F4" w:rsidRDefault="005E5820" w:rsidP="005E5820">
      <w:pPr>
        <w:autoSpaceDE w:val="0"/>
        <w:autoSpaceDN w:val="0"/>
        <w:adjustRightInd w:val="0"/>
        <w:spacing w:before="0" w:line="240" w:lineRule="auto"/>
        <w:jc w:val="left"/>
      </w:pPr>
      <w:r>
        <w:t xml:space="preserve">The USLP Blue Book (reference </w:t>
      </w:r>
      <w:r>
        <w:fldChar w:fldCharType="begin"/>
      </w:r>
      <w:r>
        <w:instrText xml:space="preserve"> REF nRef_732x1_USLDP \h </w:instrText>
      </w:r>
      <w:r>
        <w:fldChar w:fldCharType="separate"/>
      </w:r>
      <w:r>
        <w:t>[35]</w:t>
      </w:r>
      <w:r>
        <w:fldChar w:fldCharType="end"/>
      </w:r>
      <w:r>
        <w:t xml:space="preserve">) </w:t>
      </w:r>
      <w:r w:rsidR="001D62F4">
        <w:t>effectively defines</w:t>
      </w:r>
      <w:r>
        <w:t xml:space="preserve"> “fixed length frame” </w:t>
      </w:r>
      <w:r w:rsidR="001D62F4">
        <w:t>to be “</w:t>
      </w:r>
      <w:r>
        <w:t>fixed length frame over a contiguous sync and channel coding sublayer”</w:t>
      </w:r>
      <w:r w:rsidR="001D62F4">
        <w:t>:</w:t>
      </w:r>
      <w:r>
        <w:t xml:space="preserve"> 4.2.9.4 of reference </w:t>
      </w:r>
      <w:r>
        <w:fldChar w:fldCharType="begin"/>
      </w:r>
      <w:r>
        <w:instrText xml:space="preserve"> REF nRef_732x1_USLDP \h </w:instrText>
      </w:r>
      <w:r>
        <w:fldChar w:fldCharType="separate"/>
      </w:r>
      <w:r>
        <w:t>[35]</w:t>
      </w:r>
      <w:r>
        <w:fldChar w:fldCharType="end"/>
      </w:r>
      <w:r>
        <w:t xml:space="preserve"> states</w:t>
      </w:r>
    </w:p>
    <w:p w14:paraId="2897BFD8" w14:textId="2D4895DB" w:rsidR="005E5820" w:rsidRPr="001D62F4" w:rsidRDefault="005E5820" w:rsidP="001D62F4">
      <w:pPr>
        <w:autoSpaceDE w:val="0"/>
        <w:autoSpaceDN w:val="0"/>
        <w:adjustRightInd w:val="0"/>
        <w:spacing w:before="0" w:line="240" w:lineRule="auto"/>
        <w:ind w:left="360"/>
        <w:jc w:val="left"/>
        <w:rPr>
          <w:rFonts w:ascii="TimesNewRomanPSMT" w:hAnsi="TimesNewRomanPSMT" w:cs="TimesNewRomanPSMT"/>
          <w:szCs w:val="24"/>
        </w:rPr>
      </w:pPr>
      <w:r>
        <w:t xml:space="preserve"> “</w:t>
      </w:r>
      <w:r>
        <w:rPr>
          <w:rFonts w:ascii="TimesNewRomanPSMT" w:hAnsi="TimesNewRomanPSMT" w:cs="TimesNewRomanPSMT"/>
          <w:szCs w:val="24"/>
        </w:rPr>
        <w:t>When the MC Managed Parameter ‘Transfer Frame Type’ equals ‘Fixed Length’,</w:t>
      </w:r>
      <w:r w:rsidR="001D62F4">
        <w:rPr>
          <w:rFonts w:ascii="TimesNewRomanPSMT" w:hAnsi="TimesNewRomanPSMT" w:cs="TimesNewRomanPSMT"/>
          <w:szCs w:val="24"/>
        </w:rPr>
        <w:t xml:space="preserve"> </w:t>
      </w:r>
      <w:r>
        <w:rPr>
          <w:rFonts w:ascii="TimesNewRomanPSMT" w:hAnsi="TimesNewRomanPSMT" w:cs="TimesNewRomanPSMT"/>
          <w:szCs w:val="24"/>
        </w:rPr>
        <w:t>the MC Multiplexing Function shall create an OID Transfer Frame to preserve the continuity</w:t>
      </w:r>
      <w:r w:rsidR="001D62F4">
        <w:rPr>
          <w:rFonts w:ascii="TimesNewRomanPSMT" w:hAnsi="TimesNewRomanPSMT" w:cs="TimesNewRomanPSMT"/>
          <w:szCs w:val="24"/>
        </w:rPr>
        <w:t xml:space="preserve"> </w:t>
      </w:r>
      <w:r>
        <w:rPr>
          <w:rFonts w:ascii="TimesNewRomanPSMT" w:hAnsi="TimesNewRomanPSMT" w:cs="TimesNewRomanPSMT"/>
          <w:szCs w:val="24"/>
        </w:rPr>
        <w:t>of the transmitted stream in the event that there are no valid Transfer Frames available for</w:t>
      </w:r>
      <w:r w:rsidR="001D62F4">
        <w:rPr>
          <w:rFonts w:ascii="TimesNewRomanPSMT" w:hAnsi="TimesNewRomanPSMT" w:cs="TimesNewRomanPSMT"/>
          <w:szCs w:val="24"/>
        </w:rPr>
        <w:t xml:space="preserve"> </w:t>
      </w:r>
      <w:r>
        <w:rPr>
          <w:rFonts w:ascii="TimesNewRomanPSMT" w:hAnsi="TimesNewRomanPSMT" w:cs="TimesNewRomanPSMT"/>
          <w:szCs w:val="24"/>
        </w:rPr>
        <w:t>transmission at a release time.</w:t>
      </w:r>
      <w:r w:rsidR="001D62F4">
        <w:rPr>
          <w:rFonts w:ascii="TimesNewRomanPSMT" w:hAnsi="TimesNewRomanPSMT" w:cs="TimesNewRomanPSMT"/>
          <w:szCs w:val="24"/>
        </w:rPr>
        <w:t>”</w:t>
      </w:r>
      <w:r>
        <w:t xml:space="preserve"> </w:t>
      </w:r>
    </w:p>
    <w:p w14:paraId="364CBA19" w14:textId="553BD3E9" w:rsidR="005D1631" w:rsidRDefault="001D62F4" w:rsidP="005D1631">
      <w:pPr>
        <w:rPr>
          <w:b/>
        </w:rPr>
      </w:pPr>
      <w:r>
        <w:t xml:space="preserve">Since the OID Transfer Frames are used </w:t>
      </w:r>
      <w:r w:rsidRPr="001D62F4">
        <w:rPr>
          <w:b/>
        </w:rPr>
        <w:t>only</w:t>
      </w:r>
      <w:r>
        <w:t xml:space="preserve"> on contiguous links, USLP in effect defined the “Fixed Length” frame type to use a contiguous coding layer. </w:t>
      </w:r>
      <w:r w:rsidR="005D1631">
        <w:t xml:space="preserve">This white paper </w:t>
      </w:r>
      <w:r>
        <w:t>is consistent with that interpretation: the only aspects of USLP that are considered herein for combination with AOS SDLP functionality are those that are relevant when the underlying coding layer is contiguous</w:t>
      </w:r>
      <w:r w:rsidR="005D1631" w:rsidRPr="005D1631">
        <w:rPr>
          <w:b/>
        </w:rPr>
        <w:t xml:space="preserve">. </w:t>
      </w:r>
    </w:p>
    <w:p w14:paraId="733D6CFB" w14:textId="417A0FB0" w:rsidR="000F156B" w:rsidRDefault="000F156B" w:rsidP="000F156B">
      <w:pPr>
        <w:pStyle w:val="Heading2"/>
      </w:pPr>
      <w:r>
        <w:t>Background</w:t>
      </w:r>
    </w:p>
    <w:p w14:paraId="02B8B566" w14:textId="42521FC5" w:rsidR="000F156B" w:rsidRPr="000F156B" w:rsidRDefault="000F156B" w:rsidP="000F156B">
      <w:r w:rsidRPr="000F156B">
        <w:t>The current version of the Functional Resource Reference Model (</w:t>
      </w:r>
      <w:hyperlink r:id="rId14" w:history="1">
        <w:r w:rsidRPr="000F156B">
          <w:rPr>
            <w:rStyle w:val="Hyperlink"/>
            <w:color w:val="auto"/>
          </w:rPr>
          <w:t>https://cwe.ccsds.org/css/docs/CSS%20Area/CWE%20Private/Functional%20Resource%20Reference%20Model%20Tech%20Note/FunctionalResourcesRefModel_TechNote-TN-0.15.docx?Web=1</w:t>
        </w:r>
      </w:hyperlink>
      <w:r w:rsidRPr="000F156B">
        <w:t xml:space="preserve">) has placeholders for forward link USLP functions resources (FRs) in addition to already-developed sets of FRs for forward AOS and TC space data link protocols (SDLPs). USLP is intended to provide the functionality of AOS and TC and provide additional functionality, supporting but fixed-length frames (similar to AOS) and variable-length frames (similar to TC). As an alternative to developing the third, USLP-only set of FRs, It might be possible to support USLP by essentially expanding the functionality of the </w:t>
      </w:r>
      <w:r w:rsidRPr="000F156B">
        <w:lastRenderedPageBreak/>
        <w:t xml:space="preserve">existing Forward AOS FR Set to support fixed-length USLP frames, and the existing (forward TC FR Set to support variable-length USLP frames. The two resulting FR Sets </w:t>
      </w:r>
      <w:r>
        <w:t>c</w:t>
      </w:r>
      <w:r w:rsidRPr="000F156B">
        <w:t>ould be named something like “Forward Fixed Length Frame (FLF) SDLP” and “Forward Variable Length Frame (VLF) SDLP”, respectively.</w:t>
      </w:r>
      <w:r w:rsidR="00B15791">
        <w:t xml:space="preserve"> This white paper explores the fixed-length frame aspects of this inquiry. A similar effort is underway regarding the variable length frame aspects.</w:t>
      </w:r>
      <w:bookmarkStart w:id="34" w:name="_GoBack"/>
      <w:bookmarkEnd w:id="34"/>
    </w:p>
    <w:p w14:paraId="7EAD1DA8" w14:textId="77777777" w:rsidR="003E7A54" w:rsidRDefault="003E7A54" w:rsidP="003E7A54">
      <w:pPr>
        <w:pStyle w:val="Heading2"/>
        <w:spacing w:before="480"/>
      </w:pPr>
      <w:bookmarkStart w:id="35" w:name="_Toc319060671"/>
      <w:bookmarkStart w:id="36" w:name="_Toc325638137"/>
      <w:bookmarkStart w:id="37" w:name="_Toc325638313"/>
      <w:bookmarkStart w:id="38" w:name="_Toc326237460"/>
      <w:bookmarkStart w:id="39" w:name="_Toc328404543"/>
      <w:bookmarkStart w:id="40" w:name="_Toc330299635"/>
      <w:bookmarkStart w:id="41" w:name="_Toc333393252"/>
      <w:bookmarkStart w:id="42" w:name="_Toc336865128"/>
      <w:bookmarkStart w:id="43" w:name="_Toc353200200"/>
      <w:bookmarkStart w:id="44" w:name="_Toc11948150"/>
      <w:r>
        <w:t>Document Organization</w:t>
      </w:r>
      <w:bookmarkEnd w:id="35"/>
      <w:bookmarkEnd w:id="36"/>
      <w:bookmarkEnd w:id="37"/>
      <w:bookmarkEnd w:id="38"/>
      <w:bookmarkEnd w:id="39"/>
      <w:bookmarkEnd w:id="40"/>
      <w:bookmarkEnd w:id="41"/>
      <w:bookmarkEnd w:id="42"/>
      <w:bookmarkEnd w:id="43"/>
      <w:bookmarkEnd w:id="44"/>
    </w:p>
    <w:p w14:paraId="548C0D08" w14:textId="77777777" w:rsidR="00CE2AD3" w:rsidRDefault="004332AE" w:rsidP="00A135FF">
      <w:r>
        <w:t>Section</w:t>
      </w:r>
      <w:r w:rsidR="00CE2AD3">
        <w:t xml:space="preserve"> </w:t>
      </w:r>
      <w:r w:rsidR="00CE2AD3">
        <w:fldChar w:fldCharType="begin"/>
      </w:r>
      <w:r w:rsidR="00CE2AD3">
        <w:instrText xml:space="preserve"> REF _Ref11947461 \r \h </w:instrText>
      </w:r>
      <w:r w:rsidR="00CE2AD3">
        <w:fldChar w:fldCharType="separate"/>
      </w:r>
      <w:r w:rsidR="00CE2AD3">
        <w:t>2</w:t>
      </w:r>
      <w:r w:rsidR="00CE2AD3">
        <w:fldChar w:fldCharType="end"/>
      </w:r>
      <w:r w:rsidR="00CE2AD3">
        <w:t xml:space="preserve"> summarizes the procedures of the AOS and USLP sending end, and tailors those functions for applicability for use on the forward link. A preliminary allocation to FRs is identified, along with an alternative allocation.</w:t>
      </w:r>
    </w:p>
    <w:p w14:paraId="6F7A20EE" w14:textId="4A033841" w:rsidR="0072252A" w:rsidRDefault="00CE2AD3" w:rsidP="00A135FF">
      <w:r>
        <w:t xml:space="preserve">Section </w:t>
      </w:r>
      <w:r>
        <w:fldChar w:fldCharType="begin"/>
      </w:r>
      <w:r>
        <w:instrText xml:space="preserve"> REF _Ref11947607 \r \h </w:instrText>
      </w:r>
      <w:r>
        <w:fldChar w:fldCharType="separate"/>
      </w:r>
      <w:r>
        <w:t>3</w:t>
      </w:r>
      <w:r>
        <w:fldChar w:fldCharType="end"/>
      </w:r>
      <w:r>
        <w:t xml:space="preserve"> lists the managed parameters of the AOS and Unified space data link protocol layers, and provides a side-by-side comparison of the two sets of parameters</w:t>
      </w:r>
      <w:r w:rsidR="00A135FF">
        <w:t xml:space="preserve">. </w:t>
      </w:r>
    </w:p>
    <w:p w14:paraId="43F11A00" w14:textId="2DA77DF9" w:rsidR="002E7965" w:rsidRDefault="00CE2AD3" w:rsidP="00A135FF">
      <w:r>
        <w:t xml:space="preserve">Section </w:t>
      </w:r>
      <w:r w:rsidR="0074168D">
        <w:fldChar w:fldCharType="begin"/>
      </w:r>
      <w:r w:rsidR="0074168D">
        <w:instrText xml:space="preserve"> REF _Ref11947871 \r \h </w:instrText>
      </w:r>
      <w:r w:rsidR="0074168D">
        <w:fldChar w:fldCharType="separate"/>
      </w:r>
      <w:r w:rsidR="0074168D">
        <w:t>4</w:t>
      </w:r>
      <w:r w:rsidR="0074168D">
        <w:fldChar w:fldCharType="end"/>
      </w:r>
      <w:r w:rsidR="0074168D">
        <w:t xml:space="preserve"> </w:t>
      </w:r>
      <w:r w:rsidR="002E7965">
        <w:t>provides a more-detailed, layer-by layer comparison and contrast between AOS and USLP on the ESLT Sending End.</w:t>
      </w:r>
    </w:p>
    <w:p w14:paraId="0D988EBB" w14:textId="4D50BC4F" w:rsidR="002A14A9" w:rsidRDefault="002A14A9" w:rsidP="00A135FF">
      <w:r>
        <w:t xml:space="preserve">Section </w:t>
      </w:r>
      <w:r>
        <w:fldChar w:fldCharType="begin"/>
      </w:r>
      <w:r>
        <w:instrText xml:space="preserve"> REF _Ref13319635 \r \h </w:instrText>
      </w:r>
      <w:r>
        <w:fldChar w:fldCharType="separate"/>
      </w:r>
      <w:r>
        <w:t>5</w:t>
      </w:r>
      <w:r>
        <w:fldChar w:fldCharType="end"/>
      </w:r>
      <w:r>
        <w:t xml:space="preserve"> documents proposed definitions of a set of fixed-length-frame functional resources and allocates managed parameters to them. This section is still TBD.</w:t>
      </w:r>
    </w:p>
    <w:p w14:paraId="7EAD1DB0" w14:textId="7A8C0B8F" w:rsidR="00696E90" w:rsidRDefault="00696E90" w:rsidP="00696E90">
      <w:pPr>
        <w:pStyle w:val="Heading2"/>
        <w:spacing w:before="480"/>
      </w:pPr>
      <w:bookmarkStart w:id="45" w:name="_Toc319060672"/>
      <w:bookmarkStart w:id="46" w:name="_Toc325638139"/>
      <w:bookmarkStart w:id="47" w:name="_Toc325638315"/>
      <w:bookmarkStart w:id="48" w:name="_Toc326237462"/>
      <w:bookmarkStart w:id="49" w:name="_Toc328404545"/>
      <w:bookmarkStart w:id="50" w:name="_Toc330299637"/>
      <w:bookmarkStart w:id="51" w:name="_Toc333393254"/>
      <w:bookmarkStart w:id="52" w:name="_Toc336865130"/>
      <w:bookmarkStart w:id="53" w:name="_Toc353200202"/>
      <w:bookmarkStart w:id="54" w:name="_Toc11948151"/>
      <w:r w:rsidRPr="00ED5CDA">
        <w:t>References</w:t>
      </w:r>
      <w:bookmarkEnd w:id="32"/>
      <w:bookmarkEnd w:id="33"/>
      <w:bookmarkEnd w:id="45"/>
      <w:bookmarkEnd w:id="46"/>
      <w:bookmarkEnd w:id="47"/>
      <w:bookmarkEnd w:id="48"/>
      <w:bookmarkEnd w:id="49"/>
      <w:bookmarkEnd w:id="50"/>
      <w:bookmarkEnd w:id="51"/>
      <w:bookmarkEnd w:id="52"/>
      <w:bookmarkEnd w:id="53"/>
      <w:bookmarkEnd w:id="54"/>
      <w:r w:rsidR="00FA0A95">
        <w:t xml:space="preserve"> </w:t>
      </w:r>
    </w:p>
    <w:p w14:paraId="7EAD1DB1" w14:textId="4391D508" w:rsidR="00C21A38" w:rsidRDefault="00C21A38" w:rsidP="00C21A38">
      <w:r w:rsidRPr="001A3509">
        <w:t>Th</w:t>
      </w:r>
      <w:r w:rsidR="001270C1">
        <w:t xml:space="preserve">is section contains the </w:t>
      </w:r>
      <w:r w:rsidRPr="001A3509">
        <w:t xml:space="preserve">documents </w:t>
      </w:r>
      <w:r w:rsidR="001270C1">
        <w:t xml:space="preserve">that </w:t>
      </w:r>
      <w:r>
        <w:t xml:space="preserve">are </w:t>
      </w:r>
      <w:r w:rsidRPr="001A3509">
        <w:t>reference</w:t>
      </w:r>
      <w:r>
        <w:t>d</w:t>
      </w:r>
      <w:r w:rsidRPr="001A3509">
        <w:t xml:space="preserve"> in this </w:t>
      </w:r>
      <w:r w:rsidR="001270C1">
        <w:t>White Paper</w:t>
      </w:r>
      <w:r w:rsidRPr="001A3509">
        <w:t xml:space="preserve">. </w:t>
      </w:r>
      <w:r w:rsidR="001270C1">
        <w:t>Note that there are also documents listed below that are not referenced by the White Paper, but they have not been removed to expedite the production of this White Paper</w:t>
      </w:r>
      <w:r w:rsidRPr="001A3509">
        <w:t>.</w:t>
      </w:r>
    </w:p>
    <w:p w14:paraId="7EAD1DC0" w14:textId="565C48CA" w:rsidR="00D705FD" w:rsidRDefault="003F5810" w:rsidP="00231634">
      <w:pPr>
        <w:pStyle w:val="References"/>
      </w:pPr>
      <w:bookmarkStart w:id="55" w:name="nRef_910x4_CSRM"/>
      <w:r w:rsidRPr="003B67C6">
        <w:t>[</w:t>
      </w:r>
      <w:r w:rsidR="004E046D">
        <w:t>1</w:t>
      </w:r>
      <w:r w:rsidRPr="003B67C6">
        <w:t>]</w:t>
      </w:r>
      <w:bookmarkEnd w:id="55"/>
      <w:r w:rsidRPr="003B67C6">
        <w:tab/>
      </w:r>
      <w:r w:rsidR="00B57C4D" w:rsidRPr="003B67C6">
        <w:rPr>
          <w:i/>
        </w:rPr>
        <w:t>Cross Support Reference Model—Part 1: Space Link Extension Services</w:t>
      </w:r>
      <w:r w:rsidR="00B57C4D" w:rsidRPr="003B67C6">
        <w:t>.  Recommendation for Space Data System Standards, CCSDS 910.4-B-2.  Blue Book.  Issue 2.  Washington, D.C.: CCSDS, October 2005.</w:t>
      </w:r>
    </w:p>
    <w:p w14:paraId="6C549A1B" w14:textId="6A9F8923" w:rsidR="00173C04" w:rsidRPr="003B67C6" w:rsidRDefault="00173C04" w:rsidP="00173C04">
      <w:pPr>
        <w:pStyle w:val="References"/>
      </w:pPr>
      <w:bookmarkStart w:id="56" w:name="nRef_911x1RAF"/>
      <w:r w:rsidRPr="003B67C6">
        <w:t>[</w:t>
      </w:r>
      <w:r>
        <w:t>2</w:t>
      </w:r>
      <w:r w:rsidRPr="003B67C6">
        <w:t>]</w:t>
      </w:r>
      <w:bookmarkEnd w:id="56"/>
      <w:r w:rsidRPr="003B67C6">
        <w:tab/>
      </w:r>
      <w:r w:rsidRPr="003B67C6">
        <w:rPr>
          <w:i/>
        </w:rPr>
        <w:t>Space Link Extension—Return All Frames Service Specification</w:t>
      </w:r>
      <w:r w:rsidRPr="003B67C6">
        <w:t>.  Recommendation for Space Data System Standards, CCSDS 911.1-B-</w:t>
      </w:r>
      <w:r w:rsidR="00824389">
        <w:t>4</w:t>
      </w:r>
      <w:r w:rsidRPr="003B67C6">
        <w:t xml:space="preserve">.  Blue Book.  Issue </w:t>
      </w:r>
      <w:r w:rsidR="00824389">
        <w:t>4</w:t>
      </w:r>
      <w:r w:rsidRPr="003B67C6">
        <w:t xml:space="preserve">.  Washington, D.C.: CCSDS, </w:t>
      </w:r>
      <w:r w:rsidR="00824389">
        <w:t>August 2016</w:t>
      </w:r>
      <w:r w:rsidRPr="003B67C6">
        <w:t xml:space="preserve">. </w:t>
      </w:r>
    </w:p>
    <w:p w14:paraId="04A8E1C4" w14:textId="7ED3E686" w:rsidR="00173C04" w:rsidRPr="003B67C6" w:rsidRDefault="00173C04" w:rsidP="00173C04">
      <w:pPr>
        <w:pStyle w:val="References"/>
      </w:pPr>
      <w:bookmarkStart w:id="57" w:name="_Hlt116190260"/>
      <w:bookmarkStart w:id="58" w:name="nRef_911x2_RCF"/>
      <w:bookmarkEnd w:id="57"/>
      <w:r w:rsidRPr="003B67C6">
        <w:t>[</w:t>
      </w:r>
      <w:r>
        <w:t>3</w:t>
      </w:r>
      <w:r w:rsidRPr="003B67C6">
        <w:t>]</w:t>
      </w:r>
      <w:bookmarkEnd w:id="58"/>
      <w:r w:rsidRPr="003B67C6">
        <w:tab/>
      </w:r>
      <w:r w:rsidRPr="003B67C6">
        <w:rPr>
          <w:i/>
        </w:rPr>
        <w:t>Space Link Extension—Return Channel Frames Service Specification</w:t>
      </w:r>
      <w:r w:rsidRPr="003B67C6">
        <w:t>.  Recommendation for Space Data System Standards, CCSDS 911.2-B-</w:t>
      </w:r>
      <w:r w:rsidR="00824389">
        <w:t>3</w:t>
      </w:r>
      <w:r w:rsidRPr="003B67C6">
        <w:t xml:space="preserve">.  Blue Book.  Issue </w:t>
      </w:r>
      <w:r w:rsidR="00824389">
        <w:t>3</w:t>
      </w:r>
      <w:r w:rsidRPr="003B67C6">
        <w:t xml:space="preserve">.  Washington, D.C.: CCSDS, </w:t>
      </w:r>
      <w:r w:rsidR="00824389">
        <w:t>August 2016</w:t>
      </w:r>
      <w:r w:rsidRPr="003B67C6">
        <w:t>.</w:t>
      </w:r>
    </w:p>
    <w:p w14:paraId="281C9DD2" w14:textId="31215FD7" w:rsidR="00173C04" w:rsidRDefault="00173C04" w:rsidP="00173C04">
      <w:pPr>
        <w:ind w:left="540" w:hanging="540"/>
      </w:pPr>
      <w:bookmarkStart w:id="59" w:name="nRef_921x1CstsSFW"/>
      <w:r>
        <w:t>[4]</w:t>
      </w:r>
      <w:bookmarkEnd w:id="59"/>
      <w:r>
        <w:tab/>
      </w:r>
      <w:r w:rsidRPr="00E56D6E">
        <w:rPr>
          <w:i/>
        </w:rPr>
        <w:t xml:space="preserve">Cross Support Transfer Service </w:t>
      </w:r>
      <w:r>
        <w:rPr>
          <w:i/>
        </w:rPr>
        <w:t xml:space="preserve">- </w:t>
      </w:r>
      <w:r w:rsidRPr="00E56D6E">
        <w:rPr>
          <w:i/>
        </w:rPr>
        <w:t>Specification Framework</w:t>
      </w:r>
      <w:r>
        <w:t xml:space="preserve">, </w:t>
      </w:r>
      <w:r w:rsidR="00824389" w:rsidRPr="003B67C6">
        <w:t>Recommendation for Space Data System Standards,</w:t>
      </w:r>
      <w:r>
        <w:t xml:space="preserve"> CCSDS 921.1-</w:t>
      </w:r>
      <w:r w:rsidR="00E573BA">
        <w:t xml:space="preserve">B-1. </w:t>
      </w:r>
      <w:r w:rsidR="00E573BA" w:rsidRPr="003B67C6">
        <w:t xml:space="preserve">Blue Book.  Issue </w:t>
      </w:r>
      <w:r w:rsidR="00E573BA">
        <w:t>1</w:t>
      </w:r>
      <w:r w:rsidR="00E573BA" w:rsidRPr="003B67C6">
        <w:t xml:space="preserve">.  Washington, D.C.: CCSDS, </w:t>
      </w:r>
      <w:r w:rsidR="00E573BA">
        <w:t>April 2017</w:t>
      </w:r>
      <w:r w:rsidR="00E573BA" w:rsidRPr="003B67C6">
        <w:t>.</w:t>
      </w:r>
    </w:p>
    <w:p w14:paraId="019A3734" w14:textId="04D25702" w:rsidR="00173C04" w:rsidRDefault="00173C04" w:rsidP="00173C04">
      <w:pPr>
        <w:ind w:left="540" w:hanging="540"/>
      </w:pPr>
      <w:bookmarkStart w:id="60" w:name="nRef_231x0_TC_SCC"/>
      <w:r w:rsidRPr="003B67C6">
        <w:lastRenderedPageBreak/>
        <w:t>[</w:t>
      </w:r>
      <w:r w:rsidR="001511CE">
        <w:t>5</w:t>
      </w:r>
      <w:r w:rsidRPr="003B67C6">
        <w:t>]</w:t>
      </w:r>
      <w:bookmarkEnd w:id="60"/>
      <w:r w:rsidRPr="003B67C6">
        <w:tab/>
      </w:r>
      <w:r w:rsidRPr="003B67C6">
        <w:rPr>
          <w:i/>
        </w:rPr>
        <w:t>TC Synchronization and Channel Coding</w:t>
      </w:r>
      <w:r w:rsidRPr="003B67C6">
        <w:t>.  Recommendation for Space Data System Standards, CCSDS 231.0-B-</w:t>
      </w:r>
      <w:r w:rsidR="00D4572D">
        <w:t>3</w:t>
      </w:r>
      <w:r w:rsidRPr="003B67C6">
        <w:t xml:space="preserve">.  Blue Book.  Issue </w:t>
      </w:r>
      <w:r w:rsidR="00D4572D">
        <w:t>3</w:t>
      </w:r>
      <w:r w:rsidRPr="003B67C6">
        <w:t>.  Washington, D.C.: CCSDS, September 20</w:t>
      </w:r>
      <w:r>
        <w:t>1</w:t>
      </w:r>
      <w:r w:rsidR="00D4572D">
        <w:t>7</w:t>
      </w:r>
      <w:r w:rsidRPr="003B67C6">
        <w:t>.</w:t>
      </w:r>
    </w:p>
    <w:p w14:paraId="54B7109B" w14:textId="56480F2A" w:rsidR="00173C04" w:rsidRDefault="00173C04" w:rsidP="00173C04">
      <w:pPr>
        <w:ind w:left="540" w:hanging="540"/>
      </w:pPr>
      <w:bookmarkStart w:id="61" w:name="nRef_131x0_TmSync"/>
      <w:r w:rsidRPr="006145B8">
        <w:t>[</w:t>
      </w:r>
      <w:r>
        <w:t>6</w:t>
      </w:r>
      <w:r w:rsidRPr="006145B8">
        <w:t>]</w:t>
      </w:r>
      <w:bookmarkEnd w:id="61"/>
      <w:r w:rsidRPr="006145B8">
        <w:tab/>
      </w:r>
      <w:r w:rsidRPr="003B67C6">
        <w:rPr>
          <w:i/>
        </w:rPr>
        <w:t>TM Synchronization and Channel Coding</w:t>
      </w:r>
      <w:r w:rsidRPr="003B67C6">
        <w:t>.  Recommendation for Space Data System Standards, CCSDS 131.0-B-</w:t>
      </w:r>
      <w:r w:rsidR="00E573BA">
        <w:t>3</w:t>
      </w:r>
      <w:r w:rsidRPr="003B67C6">
        <w:t xml:space="preserve">.  Blue Book.  Issue </w:t>
      </w:r>
      <w:r w:rsidR="00E573BA">
        <w:t>3</w:t>
      </w:r>
      <w:r w:rsidRPr="003B67C6">
        <w:t xml:space="preserve">.  Washington, D.C.: CCSDS, </w:t>
      </w:r>
      <w:r w:rsidR="00E573BA">
        <w:t>September 2017</w:t>
      </w:r>
      <w:r w:rsidRPr="003B67C6">
        <w:t>.</w:t>
      </w:r>
    </w:p>
    <w:p w14:paraId="34BBDA14" w14:textId="75E5AAB1" w:rsidR="00D77A6C" w:rsidRDefault="00D77A6C" w:rsidP="00173C04">
      <w:pPr>
        <w:ind w:left="540" w:hanging="540"/>
      </w:pPr>
      <w:bookmarkStart w:id="62" w:name="nRef_922_RUFT"/>
      <w:bookmarkStart w:id="63" w:name="nRef_905x5_SimpleConfigProfiles"/>
      <w:r>
        <w:t>[</w:t>
      </w:r>
      <w:r w:rsidR="003337F3">
        <w:t>7</w:t>
      </w:r>
      <w:r>
        <w:t>]</w:t>
      </w:r>
      <w:bookmarkEnd w:id="62"/>
      <w:bookmarkEnd w:id="63"/>
      <w:r>
        <w:tab/>
      </w:r>
      <w:r w:rsidR="00D560EE" w:rsidRPr="00D560EE">
        <w:rPr>
          <w:i/>
          <w:szCs w:val="24"/>
        </w:rPr>
        <w:t xml:space="preserve">Requirements for Simple Configuration Profiles </w:t>
      </w:r>
      <w:r w:rsidR="0086224F">
        <w:rPr>
          <w:i/>
          <w:szCs w:val="24"/>
        </w:rPr>
        <w:t>and</w:t>
      </w:r>
      <w:r w:rsidR="00D560EE" w:rsidRPr="00D560EE">
        <w:rPr>
          <w:i/>
          <w:szCs w:val="24"/>
        </w:rPr>
        <w:t xml:space="preserve"> Service Agreements</w:t>
      </w:r>
      <w:r w:rsidR="007A5B03">
        <w:t xml:space="preserve">. </w:t>
      </w:r>
      <w:r w:rsidR="00D560EE">
        <w:t>Cross Support Services Area Draft Technical Note</w:t>
      </w:r>
      <w:r w:rsidR="007A5B03">
        <w:t>. C</w:t>
      </w:r>
      <w:r w:rsidR="00D560EE">
        <w:t xml:space="preserve">SSA 905.5-TN-1.1. </w:t>
      </w:r>
      <w:r w:rsidR="0086224F">
        <w:t>February 2018.</w:t>
      </w:r>
    </w:p>
    <w:p w14:paraId="3707B5F5" w14:textId="68668E33" w:rsidR="00D77A6C" w:rsidRDefault="00D77A6C" w:rsidP="00173C04">
      <w:pPr>
        <w:ind w:left="540" w:hanging="540"/>
      </w:pPr>
      <w:bookmarkStart w:id="64" w:name="nRef_922x2_TD_CSTS"/>
      <w:r>
        <w:t>[8]</w:t>
      </w:r>
      <w:bookmarkEnd w:id="64"/>
      <w:r>
        <w:tab/>
      </w:r>
      <w:r w:rsidR="00FA4BA1" w:rsidRPr="00BC01D5">
        <w:rPr>
          <w:i/>
        </w:rPr>
        <w:t>Cross Support Transfer Service</w:t>
      </w:r>
      <w:r w:rsidR="00E573BA">
        <w:rPr>
          <w:i/>
        </w:rPr>
        <w:t>s -</w:t>
      </w:r>
      <w:r w:rsidR="00E573BA" w:rsidRPr="00E573BA">
        <w:rPr>
          <w:i/>
        </w:rPr>
        <w:t xml:space="preserve"> </w:t>
      </w:r>
      <w:r w:rsidR="00E573BA">
        <w:rPr>
          <w:i/>
        </w:rPr>
        <w:t>Tracking</w:t>
      </w:r>
      <w:r w:rsidR="00E573BA" w:rsidRPr="00BC01D5">
        <w:rPr>
          <w:i/>
        </w:rPr>
        <w:t xml:space="preserve"> Data</w:t>
      </w:r>
      <w:r w:rsidR="00E573BA">
        <w:rPr>
          <w:i/>
        </w:rPr>
        <w:t xml:space="preserve"> Service</w:t>
      </w:r>
      <w:r w:rsidR="00FA4BA1">
        <w:t xml:space="preserve">. Draft </w:t>
      </w:r>
      <w:r w:rsidR="00E573BA" w:rsidRPr="003B67C6">
        <w:t>Recommendation for Space Data System Standards</w:t>
      </w:r>
      <w:r w:rsidR="00E573BA">
        <w:t>,</w:t>
      </w:r>
      <w:r w:rsidR="00FA4BA1">
        <w:t xml:space="preserve"> CCSDS 922.</w:t>
      </w:r>
      <w:r w:rsidR="00AE1686">
        <w:t>2</w:t>
      </w:r>
      <w:r w:rsidR="00FA4BA1">
        <w:t>-</w:t>
      </w:r>
      <w:r w:rsidR="00E573BA">
        <w:t>R-1</w:t>
      </w:r>
      <w:r w:rsidR="00FA4BA1">
        <w:t xml:space="preserve">. </w:t>
      </w:r>
      <w:r w:rsidR="00B5212F">
        <w:t xml:space="preserve">August </w:t>
      </w:r>
      <w:r w:rsidR="00E573BA">
        <w:t>2017</w:t>
      </w:r>
      <w:r w:rsidR="00FA4BA1">
        <w:t xml:space="preserve">.  </w:t>
      </w:r>
    </w:p>
    <w:p w14:paraId="66002BD4" w14:textId="6A918FF2" w:rsidR="00121F9F" w:rsidRDefault="00121F9F" w:rsidP="00121F9F">
      <w:pPr>
        <w:ind w:left="540" w:hanging="540"/>
      </w:pPr>
      <w:bookmarkStart w:id="65" w:name="nRef_IOAG1"/>
      <w:r>
        <w:t>[9]</w:t>
      </w:r>
      <w:bookmarkEnd w:id="65"/>
      <w:r>
        <w:tab/>
      </w:r>
      <w:r w:rsidRPr="004F0E77">
        <w:rPr>
          <w:i/>
        </w:rPr>
        <w:t>IOAG Service Catalog #1</w:t>
      </w:r>
      <w:r w:rsidR="004F0E77">
        <w:t xml:space="preserve">. Issue </w:t>
      </w:r>
      <w:r w:rsidR="00E573BA">
        <w:t>2</w:t>
      </w:r>
      <w:r w:rsidR="004F0E77">
        <w:t xml:space="preserve">, Revision </w:t>
      </w:r>
      <w:r w:rsidR="00E573BA">
        <w:t>1</w:t>
      </w:r>
      <w:r w:rsidR="004F0E77">
        <w:t xml:space="preserve">. Interagency Operations Advisory Group. </w:t>
      </w:r>
      <w:r w:rsidR="00E573BA">
        <w:t>February 2017</w:t>
      </w:r>
      <w:r w:rsidR="004F0E77">
        <w:t>.</w:t>
      </w:r>
    </w:p>
    <w:p w14:paraId="5594F76C" w14:textId="4347D8BC" w:rsidR="00121F9F" w:rsidRDefault="00121F9F" w:rsidP="00121F9F">
      <w:pPr>
        <w:ind w:left="540" w:hanging="540"/>
      </w:pPr>
      <w:bookmarkStart w:id="66" w:name="nRef_922x1_MD_CSTS"/>
      <w:r>
        <w:t>[10]</w:t>
      </w:r>
      <w:bookmarkEnd w:id="66"/>
      <w:r>
        <w:tab/>
      </w:r>
      <w:r w:rsidRPr="00BC01D5">
        <w:rPr>
          <w:i/>
        </w:rPr>
        <w:t>Cross Support Transfer Service</w:t>
      </w:r>
      <w:r w:rsidR="00E573BA">
        <w:rPr>
          <w:i/>
        </w:rPr>
        <w:t>s-</w:t>
      </w:r>
      <w:r w:rsidR="00E573BA" w:rsidRPr="00E573BA">
        <w:rPr>
          <w:i/>
        </w:rPr>
        <w:t xml:space="preserve"> </w:t>
      </w:r>
      <w:r w:rsidR="00E573BA" w:rsidRPr="00BC01D5">
        <w:rPr>
          <w:i/>
        </w:rPr>
        <w:t>Monitored Data</w:t>
      </w:r>
      <w:r w:rsidR="00E573BA">
        <w:rPr>
          <w:i/>
        </w:rPr>
        <w:t xml:space="preserve"> Service</w:t>
      </w:r>
      <w:r>
        <w:t xml:space="preserve">. </w:t>
      </w:r>
      <w:r w:rsidR="00E573BA" w:rsidRPr="003B67C6">
        <w:t>Recommendation for Space Data System Standards</w:t>
      </w:r>
      <w:r w:rsidR="00E573BA">
        <w:t>,</w:t>
      </w:r>
      <w:r>
        <w:t xml:space="preserve"> CCSDS 922.1-</w:t>
      </w:r>
      <w:r w:rsidR="00E573BA">
        <w:t>B-1</w:t>
      </w:r>
      <w:r>
        <w:t xml:space="preserve">. </w:t>
      </w:r>
      <w:r w:rsidR="00E573BA" w:rsidRPr="003B67C6">
        <w:t xml:space="preserve">Issue </w:t>
      </w:r>
      <w:r w:rsidR="00E573BA">
        <w:t>3</w:t>
      </w:r>
      <w:r w:rsidR="00E573BA" w:rsidRPr="003B67C6">
        <w:t xml:space="preserve">.  Washington, D.C.: CCSDS, </w:t>
      </w:r>
      <w:r w:rsidR="00E573BA">
        <w:t>April 2017</w:t>
      </w:r>
      <w:r w:rsidR="00E573BA" w:rsidRPr="003B67C6">
        <w:t>.</w:t>
      </w:r>
    </w:p>
    <w:p w14:paraId="6AE8F82F" w14:textId="77777777" w:rsidR="00121F9F" w:rsidRDefault="00121F9F" w:rsidP="00173C04">
      <w:pPr>
        <w:pStyle w:val="References"/>
      </w:pPr>
      <w:bookmarkStart w:id="67" w:name="nRef_DoatTN"/>
      <w:r>
        <w:t>[11]</w:t>
      </w:r>
      <w:bookmarkEnd w:id="67"/>
      <w:r>
        <w:tab/>
        <w:t>Doat, Yves, “Operational Scenario Implementation”, CSTSWG technical note. 20 May 2012.</w:t>
      </w:r>
      <w:r w:rsidR="00173C04" w:rsidRPr="003B67C6">
        <w:t xml:space="preserve"> </w:t>
      </w:r>
    </w:p>
    <w:p w14:paraId="5A52B9BA" w14:textId="4A190403" w:rsidR="00E90BC0" w:rsidRDefault="00E90BC0" w:rsidP="00E90BC0">
      <w:pPr>
        <w:ind w:left="540" w:hanging="540"/>
      </w:pPr>
      <w:bookmarkStart w:id="68" w:name="nRef_902x0_ESCCS_SM"/>
      <w:r>
        <w:t>[12]</w:t>
      </w:r>
      <w:bookmarkEnd w:id="68"/>
      <w:r>
        <w:tab/>
      </w:r>
      <w:r>
        <w:rPr>
          <w:i/>
        </w:rPr>
        <w:t>Extensible</w:t>
      </w:r>
      <w:r w:rsidRPr="00E56D6E">
        <w:rPr>
          <w:i/>
        </w:rPr>
        <w:t xml:space="preserve"> Space Communication Cross Support Service Management</w:t>
      </w:r>
      <w:r w:rsidRPr="00731B98">
        <w:rPr>
          <w:i/>
        </w:rPr>
        <w:t xml:space="preserve"> </w:t>
      </w:r>
      <w:r w:rsidRPr="00E56D6E">
        <w:rPr>
          <w:i/>
        </w:rPr>
        <w:t>Concept</w:t>
      </w:r>
      <w:r>
        <w:t xml:space="preserve">. Informational Report. </w:t>
      </w:r>
      <w:r w:rsidR="00E07F56">
        <w:t>CCSDS-</w:t>
      </w:r>
      <w:r w:rsidR="00D93856">
        <w:t>902.</w:t>
      </w:r>
      <w:r w:rsidR="00B127A0">
        <w:t>0</w:t>
      </w:r>
      <w:r w:rsidR="00E573BA">
        <w:t>-G-1</w:t>
      </w:r>
      <w:r>
        <w:t xml:space="preserve">. </w:t>
      </w:r>
      <w:r w:rsidR="00E07F56">
        <w:t>Green Book</w:t>
      </w:r>
      <w:r>
        <w:t xml:space="preserve">. </w:t>
      </w:r>
      <w:r w:rsidR="00E573BA" w:rsidRPr="003B67C6">
        <w:t xml:space="preserve">Issue </w:t>
      </w:r>
      <w:r w:rsidR="00E573BA">
        <w:t>1</w:t>
      </w:r>
      <w:r w:rsidR="00E573BA" w:rsidRPr="003B67C6">
        <w:t xml:space="preserve">.  Washington, D.C.: CCSDS, </w:t>
      </w:r>
      <w:r w:rsidR="00E573BA">
        <w:t>November 2013</w:t>
      </w:r>
      <w:r w:rsidR="00E573BA" w:rsidRPr="003B67C6">
        <w:t>.</w:t>
      </w:r>
    </w:p>
    <w:p w14:paraId="7EAD1DC1" w14:textId="4EAC3B37" w:rsidR="00B57C4D" w:rsidRDefault="00B57C4D" w:rsidP="00E90BC0">
      <w:pPr>
        <w:pStyle w:val="References"/>
      </w:pPr>
      <w:bookmarkStart w:id="69" w:name="nRef_901x0_SCCS_ADD"/>
      <w:r w:rsidRPr="003B67C6">
        <w:t>[</w:t>
      </w:r>
      <w:r w:rsidR="00E90BC0">
        <w:t>13</w:t>
      </w:r>
      <w:r w:rsidRPr="003B67C6">
        <w:t>]</w:t>
      </w:r>
      <w:bookmarkEnd w:id="69"/>
      <w:r w:rsidRPr="003B67C6">
        <w:tab/>
      </w:r>
      <w:r w:rsidRPr="001725C8">
        <w:rPr>
          <w:i/>
        </w:rPr>
        <w:t xml:space="preserve">Space Communications </w:t>
      </w:r>
      <w:r w:rsidRPr="00B57C4D">
        <w:rPr>
          <w:i/>
        </w:rPr>
        <w:t>Cross</w:t>
      </w:r>
      <w:r w:rsidRPr="003B67C6">
        <w:rPr>
          <w:i/>
        </w:rPr>
        <w:t xml:space="preserve"> Support</w:t>
      </w:r>
      <w:r>
        <w:rPr>
          <w:i/>
        </w:rPr>
        <w:t xml:space="preserve"> Architecture Description Document</w:t>
      </w:r>
      <w:r w:rsidRPr="003B67C6">
        <w:t>.  Report Concerning Space Data System Standards, CCSDS 9</w:t>
      </w:r>
      <w:r>
        <w:t>01</w:t>
      </w:r>
      <w:r w:rsidRPr="003B67C6">
        <w:t>.</w:t>
      </w:r>
      <w:r>
        <w:t>0</w:t>
      </w:r>
      <w:r w:rsidRPr="003B67C6">
        <w:t>-G-</w:t>
      </w:r>
      <w:r>
        <w:t>1</w:t>
      </w:r>
      <w:r w:rsidRPr="003B67C6">
        <w:t xml:space="preserve">.  Green Book.  Issue </w:t>
      </w:r>
      <w:r>
        <w:t>1</w:t>
      </w:r>
      <w:r w:rsidRPr="003B67C6">
        <w:t xml:space="preserve">.  </w:t>
      </w:r>
      <w:r w:rsidR="00F56441" w:rsidRPr="00093CFB">
        <w:t xml:space="preserve">Washington, D.C.: CCSDS, </w:t>
      </w:r>
      <w:r w:rsidR="00D51029">
        <w:t>November 2013</w:t>
      </w:r>
      <w:r w:rsidR="00F56441" w:rsidRPr="00093CFB">
        <w:t>.</w:t>
      </w:r>
    </w:p>
    <w:p w14:paraId="1CC0A251" w14:textId="09FCF56F" w:rsidR="00203DFF" w:rsidRDefault="00203DFF" w:rsidP="00203DFF">
      <w:pPr>
        <w:ind w:left="540" w:hanging="540"/>
      </w:pPr>
      <w:bookmarkStart w:id="70" w:name="nRef_910x11_SCCS_SM"/>
      <w:r>
        <w:t>[</w:t>
      </w:r>
      <w:r w:rsidR="00F53D7D">
        <w:t>14</w:t>
      </w:r>
      <w:r>
        <w:t>]</w:t>
      </w:r>
      <w:bookmarkEnd w:id="70"/>
      <w:r>
        <w:tab/>
      </w:r>
      <w:r w:rsidRPr="00E56D6E">
        <w:rPr>
          <w:i/>
        </w:rPr>
        <w:t>Space Communication Cross Support - Service Management – Service Specification</w:t>
      </w:r>
      <w:r>
        <w:t xml:space="preserve">. </w:t>
      </w:r>
      <w:r w:rsidR="00EB714A">
        <w:t>Recommendation for</w:t>
      </w:r>
      <w:r w:rsidR="00EB714A" w:rsidRPr="003B67C6">
        <w:t xml:space="preserve"> Space Data System Standards, CCSDS 910.11-</w:t>
      </w:r>
      <w:r w:rsidR="00EB714A">
        <w:t>B</w:t>
      </w:r>
      <w:r w:rsidR="00EB714A" w:rsidRPr="003B67C6">
        <w:t>-</w:t>
      </w:r>
      <w:r w:rsidR="00EB714A">
        <w:t>1</w:t>
      </w:r>
      <w:r w:rsidR="00EB714A" w:rsidRPr="003B67C6">
        <w:t xml:space="preserve">.  </w:t>
      </w:r>
      <w:r w:rsidR="00EB714A">
        <w:t>Blue</w:t>
      </w:r>
      <w:r w:rsidR="00EB714A" w:rsidRPr="003B67C6">
        <w:t xml:space="preserve"> Book.  Issue </w:t>
      </w:r>
      <w:r w:rsidR="00EB714A">
        <w:t>1</w:t>
      </w:r>
      <w:r w:rsidR="00EB714A" w:rsidRPr="003B67C6">
        <w:t xml:space="preserve">.  Washington, D.C.: CCSDS, </w:t>
      </w:r>
      <w:r w:rsidR="00EB714A">
        <w:t xml:space="preserve">September </w:t>
      </w:r>
      <w:r w:rsidR="00EB714A" w:rsidRPr="003B67C6">
        <w:t>200</w:t>
      </w:r>
      <w:r w:rsidR="00EB714A">
        <w:t>9</w:t>
      </w:r>
      <w:r w:rsidR="00AF4F4D">
        <w:t>.</w:t>
      </w:r>
    </w:p>
    <w:p w14:paraId="76780226" w14:textId="043161AA" w:rsidR="0016013B" w:rsidRDefault="0016013B" w:rsidP="00203DFF">
      <w:pPr>
        <w:ind w:left="540" w:hanging="540"/>
      </w:pPr>
      <w:bookmarkStart w:id="71" w:name="nRef_902x_SCCS_SM_SA_CP"/>
      <w:r>
        <w:t>[15]</w:t>
      </w:r>
      <w:bookmarkEnd w:id="71"/>
      <w:r>
        <w:tab/>
      </w:r>
      <w:r w:rsidRPr="00E56D6E">
        <w:rPr>
          <w:i/>
        </w:rPr>
        <w:t>Space Communication Cross Support Service Management</w:t>
      </w:r>
      <w:r w:rsidR="00E07F56">
        <w:rPr>
          <w:i/>
        </w:rPr>
        <w:t xml:space="preserve"> – Service Agreement and Configuration Profile Data Formats</w:t>
      </w:r>
      <w:r>
        <w:t>. Future Recommended Standard.</w:t>
      </w:r>
    </w:p>
    <w:p w14:paraId="7EAD1DC3" w14:textId="1C27057E" w:rsidR="003F5810" w:rsidRDefault="00242F0F" w:rsidP="00FA5238">
      <w:pPr>
        <w:ind w:left="540" w:hanging="540"/>
      </w:pPr>
      <w:bookmarkStart w:id="72" w:name="nRef_IOAG_SC2"/>
      <w:r>
        <w:t>[16]</w:t>
      </w:r>
      <w:bookmarkEnd w:id="72"/>
      <w:r>
        <w:tab/>
      </w:r>
      <w:r w:rsidR="004F0E77" w:rsidRPr="004F0E77">
        <w:rPr>
          <w:i/>
        </w:rPr>
        <w:t>IOAG Service Catalog #</w:t>
      </w:r>
      <w:r w:rsidR="004F0E77">
        <w:rPr>
          <w:i/>
        </w:rPr>
        <w:t>2</w:t>
      </w:r>
      <w:r w:rsidR="004F0E77">
        <w:t xml:space="preserve">. Issue 1, Revision </w:t>
      </w:r>
      <w:r w:rsidR="00C23D23">
        <w:t xml:space="preserve">2. </w:t>
      </w:r>
      <w:r w:rsidR="004F0E77">
        <w:t xml:space="preserve">Interagency Operations Advisory Group. </w:t>
      </w:r>
      <w:r w:rsidR="00C23D23">
        <w:t>Jan</w:t>
      </w:r>
      <w:r w:rsidR="00B536D3">
        <w:t>uary 201</w:t>
      </w:r>
      <w:r w:rsidR="00C23D23">
        <w:t>8</w:t>
      </w:r>
      <w:r w:rsidR="004F0E77">
        <w:t>.</w:t>
      </w:r>
    </w:p>
    <w:p w14:paraId="49564EDA" w14:textId="7E43D6AB" w:rsidR="00FA5238" w:rsidRPr="003B67C6" w:rsidRDefault="00FA5238" w:rsidP="00FA5238">
      <w:pPr>
        <w:ind w:left="540" w:hanging="540"/>
      </w:pPr>
      <w:bookmarkStart w:id="73" w:name="nRef_232x0_TC_SDLP"/>
      <w:r>
        <w:t>[17</w:t>
      </w:r>
      <w:r w:rsidR="00456F91">
        <w:t>]</w:t>
      </w:r>
      <w:bookmarkEnd w:id="73"/>
      <w:r w:rsidR="00456F91">
        <w:tab/>
      </w:r>
      <w:r w:rsidRPr="00FA5238">
        <w:rPr>
          <w:i/>
        </w:rPr>
        <w:t>TC Space Data Link Protocol</w:t>
      </w:r>
      <w:r w:rsidRPr="003B67C6">
        <w:t xml:space="preserve">.  Recommendation for Space Data System Standards, CCSDS </w:t>
      </w:r>
      <w:r>
        <w:t>232</w:t>
      </w:r>
      <w:r w:rsidRPr="003B67C6">
        <w:t>.0-B-</w:t>
      </w:r>
      <w:r w:rsidR="00BE7A51">
        <w:t>3</w:t>
      </w:r>
      <w:r w:rsidRPr="003B67C6">
        <w:t xml:space="preserve">.  Blue Book.  Issue </w:t>
      </w:r>
      <w:r w:rsidR="00BE7A51">
        <w:t>3</w:t>
      </w:r>
      <w:r w:rsidRPr="003B67C6">
        <w:t xml:space="preserve">.  Washington, D.C.: CCSDS, </w:t>
      </w:r>
      <w:r>
        <w:t>September 201</w:t>
      </w:r>
      <w:r w:rsidR="00BE7A51">
        <w:t>5</w:t>
      </w:r>
      <w:r w:rsidRPr="003B67C6">
        <w:t>.</w:t>
      </w:r>
    </w:p>
    <w:p w14:paraId="52054170" w14:textId="29BF55D5" w:rsidR="00EB714A" w:rsidRDefault="00456F91" w:rsidP="00456F91">
      <w:pPr>
        <w:ind w:left="540" w:hanging="540"/>
      </w:pPr>
      <w:bookmarkStart w:id="74" w:name="nRef_732x0_AOS_SDLP"/>
      <w:r w:rsidRPr="00B1391C">
        <w:t>[18]</w:t>
      </w:r>
      <w:bookmarkEnd w:id="74"/>
      <w:r w:rsidRPr="00B1391C">
        <w:tab/>
      </w:r>
      <w:r w:rsidRPr="006145B8">
        <w:rPr>
          <w:i/>
        </w:rPr>
        <w:t>AOS Space Data Link Protocol</w:t>
      </w:r>
      <w:r w:rsidRPr="006145B8">
        <w:t xml:space="preserve">.  </w:t>
      </w:r>
      <w:r w:rsidRPr="003B67C6">
        <w:t>Recommendation for Space Data System Standards, CCSDS 732.0-B-</w:t>
      </w:r>
      <w:r>
        <w:t>2</w:t>
      </w:r>
      <w:r w:rsidRPr="003B67C6">
        <w:t xml:space="preserve">.  Blue Book.  Issue </w:t>
      </w:r>
      <w:r w:rsidR="00BE7A51">
        <w:t>3</w:t>
      </w:r>
      <w:r w:rsidRPr="003B67C6">
        <w:t xml:space="preserve">.  Washington, D.C.: CCSDS, </w:t>
      </w:r>
      <w:r w:rsidR="00BE7A51">
        <w:t>September</w:t>
      </w:r>
      <w:r>
        <w:t xml:space="preserve"> 20</w:t>
      </w:r>
      <w:r w:rsidR="00BE7A51">
        <w:t>15</w:t>
      </w:r>
      <w:r w:rsidRPr="003B67C6">
        <w:t>.</w:t>
      </w:r>
    </w:p>
    <w:p w14:paraId="5065F336" w14:textId="2D8B8D8B" w:rsidR="00456F91" w:rsidRDefault="00456F91" w:rsidP="00456F91">
      <w:pPr>
        <w:ind w:left="540" w:hanging="540"/>
      </w:pPr>
      <w:bookmarkStart w:id="75" w:name="nRef_132x0_TM_SDLP"/>
      <w:r>
        <w:lastRenderedPageBreak/>
        <w:t>[19]</w:t>
      </w:r>
      <w:bookmarkEnd w:id="75"/>
      <w:r>
        <w:tab/>
      </w:r>
      <w:r w:rsidRPr="006145B8">
        <w:rPr>
          <w:i/>
        </w:rPr>
        <w:t>TM Space Data Link Protocol</w:t>
      </w:r>
      <w:r w:rsidRPr="006145B8">
        <w:t xml:space="preserve">.  </w:t>
      </w:r>
      <w:r w:rsidRPr="003B67C6">
        <w:t>Recommendation for Space Data System Standards, CCSDS 132.0-B-</w:t>
      </w:r>
      <w:r w:rsidR="00B536D3">
        <w:t>2</w:t>
      </w:r>
      <w:r w:rsidRPr="003B67C6">
        <w:t xml:space="preserve">.  Blue Book.  Issue </w:t>
      </w:r>
      <w:r w:rsidR="00B536D3">
        <w:t>2</w:t>
      </w:r>
      <w:r w:rsidRPr="003B67C6">
        <w:t>.  Washington, D.C.: CCSDS, September 20</w:t>
      </w:r>
      <w:r w:rsidR="00B536D3">
        <w:t>15</w:t>
      </w:r>
      <w:r>
        <w:t>.</w:t>
      </w:r>
    </w:p>
    <w:p w14:paraId="58AEEBD3" w14:textId="6B3003BE" w:rsidR="00456F91" w:rsidRDefault="00456F91" w:rsidP="00456F91">
      <w:pPr>
        <w:ind w:left="540" w:hanging="540"/>
        <w:rPr>
          <w:b/>
        </w:rPr>
      </w:pPr>
      <w:bookmarkStart w:id="76" w:name="nRef_133x0_SPP"/>
      <w:r>
        <w:t>[20]</w:t>
      </w:r>
      <w:bookmarkEnd w:id="76"/>
      <w:r>
        <w:tab/>
      </w:r>
      <w:r w:rsidRPr="003B67C6">
        <w:rPr>
          <w:i/>
        </w:rPr>
        <w:t>Space Packet Protocol</w:t>
      </w:r>
      <w:r w:rsidRPr="003B67C6">
        <w:t>.  Recommendation for Space Data System Standards, CCSDS 133.0-B-1.  Blue Book.  Issue 1.  Washington, D.C.: CCSDS, September 2003</w:t>
      </w:r>
      <w:r w:rsidR="00797698">
        <w:t xml:space="preserve"> (includes updates through Technical Corrigendum 2, dated September 2012)</w:t>
      </w:r>
      <w:r w:rsidRPr="003B67C6">
        <w:t>.</w:t>
      </w:r>
    </w:p>
    <w:p w14:paraId="2EAC472C" w14:textId="523EC52D" w:rsidR="00EB714A" w:rsidRDefault="00456F91" w:rsidP="00456F91">
      <w:pPr>
        <w:ind w:left="540" w:hanging="540"/>
      </w:pPr>
      <w:bookmarkStart w:id="77" w:name="nRef_232x1_COP_1"/>
      <w:r w:rsidRPr="00B1391C">
        <w:t>[21]</w:t>
      </w:r>
      <w:bookmarkEnd w:id="77"/>
      <w:r>
        <w:rPr>
          <w:b/>
        </w:rPr>
        <w:tab/>
      </w:r>
      <w:r w:rsidRPr="003B67C6">
        <w:rPr>
          <w:i/>
        </w:rPr>
        <w:t>Communications Operation Procedure-1</w:t>
      </w:r>
      <w:r w:rsidRPr="003B67C6">
        <w:t>.  Recommendation for Space Data System Standards, CCSDS 232.1-B-</w:t>
      </w:r>
      <w:r w:rsidR="009F31FB">
        <w:t>2</w:t>
      </w:r>
      <w:r w:rsidRPr="003B67C6">
        <w:t xml:space="preserve">.  Blue Book.  Issue </w:t>
      </w:r>
      <w:r w:rsidR="009F31FB">
        <w:t>2</w:t>
      </w:r>
      <w:r w:rsidRPr="003B67C6">
        <w:t>.  Washington, D.C.: CCSDS, September 20</w:t>
      </w:r>
      <w:r w:rsidR="009F31FB">
        <w:t>10</w:t>
      </w:r>
      <w:r w:rsidRPr="003B67C6">
        <w:t>.</w:t>
      </w:r>
    </w:p>
    <w:p w14:paraId="401F2209" w14:textId="3B9565C6" w:rsidR="00456F91" w:rsidRDefault="00270463" w:rsidP="00456F91">
      <w:pPr>
        <w:ind w:left="540" w:hanging="540"/>
      </w:pPr>
      <w:bookmarkStart w:id="78" w:name="nRef_133x1_Encap"/>
      <w:r>
        <w:t>[</w:t>
      </w:r>
      <w:r w:rsidR="00772FF5">
        <w:t>22</w:t>
      </w:r>
      <w:r>
        <w:t>]</w:t>
      </w:r>
      <w:bookmarkEnd w:id="78"/>
      <w:r>
        <w:tab/>
      </w:r>
      <w:r w:rsidR="00456F91" w:rsidRPr="000C0C03">
        <w:rPr>
          <w:i/>
        </w:rPr>
        <w:t>Encapsulation Service</w:t>
      </w:r>
      <w:r w:rsidR="007A5B03">
        <w:t xml:space="preserve">. </w:t>
      </w:r>
      <w:r w:rsidR="007A5B03" w:rsidRPr="007A5B03">
        <w:t xml:space="preserve"> </w:t>
      </w:r>
      <w:r w:rsidR="007A5B03" w:rsidRPr="003B67C6">
        <w:t>Recommendation for Space Data System Standards, CCSDS 13</w:t>
      </w:r>
      <w:r w:rsidR="007A5B03">
        <w:t>3</w:t>
      </w:r>
      <w:r w:rsidR="007A5B03" w:rsidRPr="003B67C6">
        <w:t>.</w:t>
      </w:r>
      <w:r w:rsidR="007A5B03">
        <w:t>1</w:t>
      </w:r>
      <w:r w:rsidR="007A5B03" w:rsidRPr="003B67C6">
        <w:t>-B-</w:t>
      </w:r>
      <w:r w:rsidR="007A5B03">
        <w:t>2</w:t>
      </w:r>
      <w:r w:rsidR="007A5B03" w:rsidRPr="003B67C6">
        <w:t xml:space="preserve">.  Blue Book.  Issue </w:t>
      </w:r>
      <w:r w:rsidR="007A5B03">
        <w:t>2</w:t>
      </w:r>
      <w:r w:rsidR="007A5B03" w:rsidRPr="003B67C6">
        <w:t xml:space="preserve">.  Washington, D.C.: CCSDS, </w:t>
      </w:r>
      <w:r w:rsidR="007A5B03">
        <w:t>October</w:t>
      </w:r>
      <w:r w:rsidR="007A5B03" w:rsidRPr="003B67C6">
        <w:t xml:space="preserve"> 200</w:t>
      </w:r>
      <w:r w:rsidR="007A5B03">
        <w:t xml:space="preserve">9 (Cor. </w:t>
      </w:r>
      <w:r w:rsidR="00315265">
        <w:t>2</w:t>
      </w:r>
      <w:r w:rsidR="007A5B03">
        <w:t xml:space="preserve"> </w:t>
      </w:r>
      <w:r w:rsidR="00315265">
        <w:t>April</w:t>
      </w:r>
      <w:r w:rsidR="007A5B03">
        <w:t xml:space="preserve"> 201</w:t>
      </w:r>
      <w:r w:rsidR="00315265">
        <w:t>4</w:t>
      </w:r>
      <w:r w:rsidR="007A5B03">
        <w:t>).</w:t>
      </w:r>
    </w:p>
    <w:p w14:paraId="5A24F598" w14:textId="76E66757" w:rsidR="00270463" w:rsidRDefault="003B6E42" w:rsidP="00456F91">
      <w:pPr>
        <w:ind w:left="540" w:hanging="540"/>
      </w:pPr>
      <w:bookmarkStart w:id="79" w:name="nRef_401_RF_Mod"/>
      <w:r>
        <w:t>[2</w:t>
      </w:r>
      <w:r w:rsidR="00772FF5">
        <w:t>3</w:t>
      </w:r>
      <w:r>
        <w:t>]</w:t>
      </w:r>
      <w:bookmarkEnd w:id="79"/>
      <w:r>
        <w:tab/>
      </w:r>
      <w:r w:rsidRPr="003B67C6">
        <w:rPr>
          <w:i/>
        </w:rPr>
        <w:t>Radio Frequency and Modulation Systems—Part 1: Earth Stations and Spacecraft</w:t>
      </w:r>
      <w:r w:rsidRPr="003B67C6">
        <w:t>.  Recommendation for Space Data System Standards, CCSDS 401.0-B-</w:t>
      </w:r>
      <w:r>
        <w:t>2</w:t>
      </w:r>
      <w:r w:rsidR="00FA3131">
        <w:t>8</w:t>
      </w:r>
      <w:r w:rsidRPr="003B67C6">
        <w:t xml:space="preserve">.  Blue Book.  Issue </w:t>
      </w:r>
      <w:r>
        <w:t>2</w:t>
      </w:r>
      <w:r w:rsidR="00FA3131">
        <w:t>8</w:t>
      </w:r>
      <w:r w:rsidRPr="003B67C6">
        <w:t xml:space="preserve">.  Washington, D.C.: CCSDS, </w:t>
      </w:r>
      <w:r w:rsidR="00FA3131">
        <w:t>February 2018</w:t>
      </w:r>
      <w:r w:rsidRPr="003B67C6">
        <w:t>.</w:t>
      </w:r>
    </w:p>
    <w:p w14:paraId="2B7F84AD" w14:textId="6BB91EFD" w:rsidR="00CF6791" w:rsidRDefault="00CF6791" w:rsidP="00456F91">
      <w:pPr>
        <w:ind w:left="540" w:hanging="540"/>
      </w:pPr>
      <w:bookmarkStart w:id="80" w:name="nRef_414x1_PN_ranging"/>
      <w:r>
        <w:t>[2</w:t>
      </w:r>
      <w:r w:rsidR="00772FF5">
        <w:t>4</w:t>
      </w:r>
      <w:r>
        <w:t>]</w:t>
      </w:r>
      <w:bookmarkEnd w:id="80"/>
      <w:r>
        <w:tab/>
      </w:r>
      <w:r w:rsidRPr="00697F67">
        <w:rPr>
          <w:i/>
        </w:rPr>
        <w:t>Pseudo-Noise (PN) Ranging Systems</w:t>
      </w:r>
      <w:r>
        <w:t xml:space="preserve">. </w:t>
      </w:r>
      <w:r w:rsidRPr="003B67C6">
        <w:t>Recommendation for Space Data System Standards, CCSDS 4</w:t>
      </w:r>
      <w:r>
        <w:t>14</w:t>
      </w:r>
      <w:r w:rsidRPr="003B67C6">
        <w:t>.</w:t>
      </w:r>
      <w:r>
        <w:t>1</w:t>
      </w:r>
      <w:r w:rsidRPr="003B67C6">
        <w:t>-B-</w:t>
      </w:r>
      <w:r w:rsidR="00FA3131">
        <w:t>2</w:t>
      </w:r>
      <w:r w:rsidRPr="003B67C6">
        <w:t xml:space="preserve">.  Blue Book.  Issue </w:t>
      </w:r>
      <w:r w:rsidR="00FA3131">
        <w:t>2</w:t>
      </w:r>
      <w:r w:rsidRPr="003B67C6">
        <w:t xml:space="preserve">.  Washington, D.C.: CCSDS, </w:t>
      </w:r>
      <w:r w:rsidR="00FA3131">
        <w:t>February 2014</w:t>
      </w:r>
      <w:r w:rsidRPr="003B67C6">
        <w:t>.</w:t>
      </w:r>
    </w:p>
    <w:p w14:paraId="7F538D2C" w14:textId="5679DB33" w:rsidR="00CF6791" w:rsidRDefault="00CF6791" w:rsidP="00456F91">
      <w:pPr>
        <w:ind w:left="540" w:hanging="540"/>
      </w:pPr>
      <w:bookmarkStart w:id="81" w:name="nRef_415x1_CDMA"/>
      <w:r>
        <w:t>[2</w:t>
      </w:r>
      <w:r w:rsidR="00772FF5">
        <w:t>5</w:t>
      </w:r>
      <w:r>
        <w:t>]</w:t>
      </w:r>
      <w:bookmarkEnd w:id="81"/>
      <w:r>
        <w:tab/>
      </w:r>
      <w:r>
        <w:rPr>
          <w:i/>
        </w:rPr>
        <w:t>Data Transmission and PN</w:t>
      </w:r>
      <w:r w:rsidRPr="00564AAA">
        <w:rPr>
          <w:i/>
        </w:rPr>
        <w:t xml:space="preserve"> Ranging </w:t>
      </w:r>
      <w:r>
        <w:rPr>
          <w:i/>
        </w:rPr>
        <w:t>for 2 GHz CDMA Link via Data Relay Satellite</w:t>
      </w:r>
      <w:r>
        <w:t xml:space="preserve">. </w:t>
      </w:r>
      <w:r w:rsidRPr="003B67C6">
        <w:t>Recommendation for Space Data System Standards, CCSDS 4</w:t>
      </w:r>
      <w:r>
        <w:t>15</w:t>
      </w:r>
      <w:r w:rsidRPr="003B67C6">
        <w:t>.</w:t>
      </w:r>
      <w:r>
        <w:t>1</w:t>
      </w:r>
      <w:r w:rsidRPr="003B67C6">
        <w:t>-B-</w:t>
      </w:r>
      <w:r>
        <w:t>1</w:t>
      </w:r>
      <w:r w:rsidRPr="003B67C6">
        <w:t xml:space="preserve">.  Blue Book.  Issue </w:t>
      </w:r>
      <w:r>
        <w:t>1</w:t>
      </w:r>
      <w:r w:rsidRPr="003B67C6">
        <w:t xml:space="preserve">.  Washington, D.C.: CCSDS, </w:t>
      </w:r>
      <w:r>
        <w:t>September 2011</w:t>
      </w:r>
      <w:r w:rsidRPr="003B67C6">
        <w:t>.</w:t>
      </w:r>
    </w:p>
    <w:p w14:paraId="6C3BF2AD" w14:textId="012DAD5D" w:rsidR="000D34AC" w:rsidRDefault="000D34AC" w:rsidP="00456F91">
      <w:pPr>
        <w:ind w:left="540" w:hanging="540"/>
      </w:pPr>
      <w:bookmarkStart w:id="82" w:name="nRef_727x0_CFDP"/>
      <w:r>
        <w:t>[2</w:t>
      </w:r>
      <w:r w:rsidR="00772FF5">
        <w:t>6</w:t>
      </w:r>
      <w:r>
        <w:t>]</w:t>
      </w:r>
      <w:bookmarkEnd w:id="82"/>
      <w:r>
        <w:tab/>
      </w:r>
      <w:r>
        <w:rPr>
          <w:i/>
        </w:rPr>
        <w:t>CCSDS File Delivery Protocol (CFDP)</w:t>
      </w:r>
      <w:r>
        <w:t xml:space="preserve">. </w:t>
      </w:r>
      <w:r w:rsidRPr="003B67C6">
        <w:t xml:space="preserve">Recommendation for Space Data System Standards, CCSDS </w:t>
      </w:r>
      <w:r>
        <w:t>727.0</w:t>
      </w:r>
      <w:r w:rsidRPr="003B67C6">
        <w:t>-B-</w:t>
      </w:r>
      <w:r>
        <w:t>4</w:t>
      </w:r>
      <w:r w:rsidRPr="003B67C6">
        <w:t xml:space="preserve">.  Blue Book.  Issue </w:t>
      </w:r>
      <w:r>
        <w:t>4</w:t>
      </w:r>
      <w:r w:rsidRPr="003B67C6">
        <w:t xml:space="preserve">.  Washington, D.C.: CCSDS, </w:t>
      </w:r>
      <w:r>
        <w:t>January 2007</w:t>
      </w:r>
      <w:r w:rsidRPr="003B67C6">
        <w:t>.</w:t>
      </w:r>
    </w:p>
    <w:p w14:paraId="766FCA92" w14:textId="416A253A" w:rsidR="00CC6BFD" w:rsidRDefault="00CC6BFD" w:rsidP="00456F91">
      <w:pPr>
        <w:ind w:left="540" w:hanging="540"/>
      </w:pPr>
      <w:bookmarkStart w:id="83" w:name="nRef_912x1_CLTU"/>
      <w:r>
        <w:t>[2</w:t>
      </w:r>
      <w:r w:rsidR="00772FF5">
        <w:t>7</w:t>
      </w:r>
      <w:r>
        <w:t>]</w:t>
      </w:r>
      <w:bookmarkEnd w:id="83"/>
      <w:r>
        <w:tab/>
      </w:r>
      <w:r w:rsidRPr="003B67C6">
        <w:rPr>
          <w:i/>
        </w:rPr>
        <w:t>Space Link Extension—Forward CLTU Service Specification</w:t>
      </w:r>
      <w:r w:rsidRPr="003B67C6">
        <w:t>.  Recommendation for Space Data System Standards, CCSDS 912.1-B-</w:t>
      </w:r>
      <w:r w:rsidR="00242665">
        <w:t>4</w:t>
      </w:r>
      <w:r w:rsidRPr="003B67C6">
        <w:t xml:space="preserve">.  Blue Book.  Issue </w:t>
      </w:r>
      <w:r w:rsidR="00242665">
        <w:t>4</w:t>
      </w:r>
      <w:r w:rsidRPr="003B67C6">
        <w:t xml:space="preserve">.  Washington, D.C.: CCSDS, </w:t>
      </w:r>
      <w:r w:rsidR="004115CF">
        <w:t xml:space="preserve">August </w:t>
      </w:r>
      <w:r w:rsidR="00242665">
        <w:t>2016</w:t>
      </w:r>
      <w:r w:rsidRPr="003B67C6">
        <w:t>.</w:t>
      </w:r>
    </w:p>
    <w:p w14:paraId="1E5BEA6F" w14:textId="2022EEB9" w:rsidR="00CC6BFD" w:rsidRDefault="00CC6BFD" w:rsidP="00456F91">
      <w:pPr>
        <w:ind w:left="540" w:hanging="540"/>
      </w:pPr>
      <w:bookmarkStart w:id="84" w:name="nRef_912x3_FSP"/>
      <w:r>
        <w:t>[2</w:t>
      </w:r>
      <w:r w:rsidR="00772FF5">
        <w:t>8</w:t>
      </w:r>
      <w:r>
        <w:t>]</w:t>
      </w:r>
      <w:bookmarkEnd w:id="84"/>
      <w:r>
        <w:tab/>
      </w:r>
      <w:r w:rsidRPr="003B67C6">
        <w:rPr>
          <w:i/>
        </w:rPr>
        <w:t>Space Link Extension—Forward Space Packet Service Specification</w:t>
      </w:r>
      <w:r w:rsidRPr="003B67C6">
        <w:t xml:space="preserve"> Recommendation for Space Data System Standards, CCSDS 912.3-B-</w:t>
      </w:r>
      <w:r w:rsidR="00242665">
        <w:t>3</w:t>
      </w:r>
      <w:r w:rsidRPr="003B67C6">
        <w:t xml:space="preserve">.  Blue Book.  Issue </w:t>
      </w:r>
      <w:r w:rsidR="00242665">
        <w:t>3</w:t>
      </w:r>
      <w:r w:rsidRPr="003B67C6">
        <w:t xml:space="preserve">.  Washington, D.C.: CCSDS, </w:t>
      </w:r>
      <w:r w:rsidR="004115CF">
        <w:t xml:space="preserve">August </w:t>
      </w:r>
      <w:r w:rsidR="00242665">
        <w:t>2016</w:t>
      </w:r>
      <w:r>
        <w:t>.</w:t>
      </w:r>
    </w:p>
    <w:p w14:paraId="291F587E" w14:textId="6E0A99D6" w:rsidR="009D1166" w:rsidRDefault="009D1166" w:rsidP="00456F91">
      <w:pPr>
        <w:ind w:left="540" w:hanging="540"/>
      </w:pPr>
      <w:bookmarkStart w:id="85" w:name="nRef_911x5_ROCF"/>
      <w:r>
        <w:t>[</w:t>
      </w:r>
      <w:r w:rsidR="00772FF5">
        <w:t>29</w:t>
      </w:r>
      <w:r>
        <w:t>]</w:t>
      </w:r>
      <w:bookmarkEnd w:id="85"/>
      <w:r>
        <w:tab/>
      </w:r>
      <w:r w:rsidRPr="003B67C6">
        <w:rPr>
          <w:i/>
        </w:rPr>
        <w:t>Space Link Extension—Return Operational Control Fields Service Specification</w:t>
      </w:r>
      <w:r w:rsidRPr="003B67C6">
        <w:t>.  Recommendation for Space Data System Standards, CCSDS 911.5-B-</w:t>
      </w:r>
      <w:r w:rsidR="00242665">
        <w:t>3</w:t>
      </w:r>
      <w:r w:rsidRPr="003B67C6">
        <w:t xml:space="preserve">.  Blue Book.  Issue </w:t>
      </w:r>
      <w:r w:rsidR="00242665">
        <w:t>3</w:t>
      </w:r>
      <w:r w:rsidRPr="003B67C6">
        <w:t xml:space="preserve">.  Washington, D.C.: CCSDS, </w:t>
      </w:r>
      <w:r w:rsidR="00242665">
        <w:t>Augsut 2016</w:t>
      </w:r>
      <w:r w:rsidRPr="003B67C6">
        <w:t>.</w:t>
      </w:r>
    </w:p>
    <w:p w14:paraId="23AE1F32" w14:textId="1A5F9724" w:rsidR="0055052C" w:rsidRDefault="0055052C" w:rsidP="00456F91">
      <w:pPr>
        <w:ind w:left="540" w:hanging="540"/>
      </w:pPr>
      <w:bookmarkStart w:id="86" w:name="nRef_734x0_DTN"/>
      <w:r>
        <w:t>[30]</w:t>
      </w:r>
      <w:bookmarkEnd w:id="86"/>
      <w:r>
        <w:tab/>
      </w:r>
      <w:r>
        <w:rPr>
          <w:i/>
        </w:rPr>
        <w:t>Rationale, Scenarios, and Requirements for DTN in Space</w:t>
      </w:r>
      <w:r w:rsidR="006F0218">
        <w:t xml:space="preserve">. </w:t>
      </w:r>
      <w:r w:rsidRPr="003B67C6">
        <w:t xml:space="preserve">Report Concerning Space Data System Standards, CCSDS </w:t>
      </w:r>
      <w:r>
        <w:t>734</w:t>
      </w:r>
      <w:r w:rsidRPr="003B67C6">
        <w:t>.</w:t>
      </w:r>
      <w:r>
        <w:t>0</w:t>
      </w:r>
      <w:r w:rsidRPr="003B67C6">
        <w:t>-G-</w:t>
      </w:r>
      <w:r>
        <w:t>1</w:t>
      </w:r>
      <w:r w:rsidRPr="003B67C6">
        <w:t xml:space="preserve">.  Green Book.  Issue </w:t>
      </w:r>
      <w:r>
        <w:t>1</w:t>
      </w:r>
      <w:r w:rsidRPr="003B67C6">
        <w:t xml:space="preserve">.  </w:t>
      </w:r>
      <w:r w:rsidRPr="00093CFB">
        <w:t xml:space="preserve">Washington, D.C.: CCSDS, </w:t>
      </w:r>
      <w:r>
        <w:t>August 2010</w:t>
      </w:r>
      <w:r w:rsidRPr="00093CFB">
        <w:t>.</w:t>
      </w:r>
    </w:p>
    <w:p w14:paraId="5FE5AFBB" w14:textId="62083213" w:rsidR="003071E3" w:rsidRDefault="003071E3" w:rsidP="00456F91">
      <w:pPr>
        <w:ind w:left="540" w:hanging="540"/>
      </w:pPr>
      <w:bookmarkStart w:id="87" w:name="nRef_702x1_IP_Over_CCSDS"/>
      <w:r>
        <w:lastRenderedPageBreak/>
        <w:t>[31]</w:t>
      </w:r>
      <w:bookmarkEnd w:id="87"/>
      <w:r>
        <w:tab/>
      </w:r>
      <w:r>
        <w:rPr>
          <w:i/>
        </w:rPr>
        <w:t>IP Over CCSDS Space Links</w:t>
      </w:r>
      <w:r w:rsidR="006F0218">
        <w:t xml:space="preserve">. </w:t>
      </w:r>
      <w:r w:rsidRPr="003B67C6">
        <w:t xml:space="preserve">Recommendation for Space Data System Standards, CCSDS </w:t>
      </w:r>
      <w:r>
        <w:t>702.1</w:t>
      </w:r>
      <w:r w:rsidRPr="003B67C6">
        <w:t>-B-</w:t>
      </w:r>
      <w:r>
        <w:t>1</w:t>
      </w:r>
      <w:r w:rsidRPr="003B67C6">
        <w:t xml:space="preserve">.  Blue Book.  Issue 1.  Washington, D.C.: CCSDS, </w:t>
      </w:r>
      <w:r>
        <w:t>September 2012</w:t>
      </w:r>
      <w:r w:rsidRPr="003B67C6">
        <w:t>.</w:t>
      </w:r>
    </w:p>
    <w:p w14:paraId="6E15FE71" w14:textId="20B4C26B" w:rsidR="00AB63EB" w:rsidRDefault="00AB63EB" w:rsidP="00456F91">
      <w:pPr>
        <w:ind w:left="540" w:hanging="540"/>
      </w:pPr>
      <w:bookmarkStart w:id="88" w:name="nRef231x0_TcSync"/>
      <w:bookmarkStart w:id="89" w:name="nRef_506x1_DDOR_Fmt"/>
      <w:r>
        <w:t>[32]</w:t>
      </w:r>
      <w:bookmarkEnd w:id="88"/>
      <w:bookmarkEnd w:id="89"/>
      <w:r>
        <w:tab/>
      </w:r>
      <w:r w:rsidR="006476F0" w:rsidRPr="00BC2B63">
        <w:rPr>
          <w:i/>
        </w:rPr>
        <w:t>Delta-DOR Raw Data Exchange Format</w:t>
      </w:r>
      <w:r w:rsidR="006476F0">
        <w:t>.</w:t>
      </w:r>
      <w:r w:rsidR="006476F0" w:rsidRPr="006476F0">
        <w:t xml:space="preserve"> </w:t>
      </w:r>
      <w:r w:rsidR="006476F0" w:rsidRPr="003B67C6">
        <w:t xml:space="preserve">Recommendation for Space Data System Standards, CCSDS </w:t>
      </w:r>
      <w:r w:rsidR="006476F0">
        <w:t>506.1</w:t>
      </w:r>
      <w:r w:rsidR="006476F0" w:rsidRPr="003B67C6">
        <w:t>-B-</w:t>
      </w:r>
      <w:r w:rsidR="006476F0">
        <w:t>1</w:t>
      </w:r>
      <w:r w:rsidR="006476F0" w:rsidRPr="003B67C6">
        <w:t xml:space="preserve">.  Blue Book.  Issue 1.  Washington, D.C.: CCSDS, </w:t>
      </w:r>
      <w:r w:rsidR="00D560EE">
        <w:t>June 20</w:t>
      </w:r>
      <w:r w:rsidR="006476F0">
        <w:t>13</w:t>
      </w:r>
      <w:r w:rsidR="006476F0" w:rsidRPr="003B67C6">
        <w:t>.</w:t>
      </w:r>
    </w:p>
    <w:p w14:paraId="46FD53CF" w14:textId="272C75A4" w:rsidR="00194D3D" w:rsidRDefault="00194D3D" w:rsidP="00456F91">
      <w:pPr>
        <w:ind w:left="540" w:hanging="540"/>
      </w:pPr>
      <w:bookmarkStart w:id="90" w:name="nRef_922x3_FF_CSTS"/>
      <w:r>
        <w:t>[33]</w:t>
      </w:r>
      <w:bookmarkEnd w:id="90"/>
      <w:r>
        <w:tab/>
      </w:r>
      <w:r w:rsidRPr="00194D3D">
        <w:rPr>
          <w:i/>
        </w:rPr>
        <w:t xml:space="preserve">Cross </w:t>
      </w:r>
      <w:r>
        <w:rPr>
          <w:i/>
        </w:rPr>
        <w:t>Support Transfer Services – Forward Frame Service</w:t>
      </w:r>
      <w:r>
        <w:t xml:space="preserve">. </w:t>
      </w:r>
      <w:r w:rsidR="00171029">
        <w:t xml:space="preserve">Draft </w:t>
      </w:r>
      <w:r w:rsidRPr="003B67C6">
        <w:t xml:space="preserve">Recommendation for Space Data System Standards, CCSDS </w:t>
      </w:r>
      <w:r>
        <w:t>922.3</w:t>
      </w:r>
      <w:r w:rsidRPr="003B67C6">
        <w:t>-</w:t>
      </w:r>
      <w:r>
        <w:t>W</w:t>
      </w:r>
      <w:r w:rsidRPr="003B67C6">
        <w:t>-</w:t>
      </w:r>
      <w:r>
        <w:t>0.</w:t>
      </w:r>
      <w:r w:rsidR="00DA7569">
        <w:t>7</w:t>
      </w:r>
      <w:r w:rsidRPr="003B67C6">
        <w:t xml:space="preserve">.  </w:t>
      </w:r>
      <w:r>
        <w:t>White</w:t>
      </w:r>
      <w:r w:rsidRPr="003B67C6">
        <w:t xml:space="preserve"> Book.  Issue </w:t>
      </w:r>
      <w:r>
        <w:t>0.</w:t>
      </w:r>
      <w:r w:rsidR="00D560EE">
        <w:t>9</w:t>
      </w:r>
      <w:r w:rsidRPr="003B67C6">
        <w:t xml:space="preserve">.  Washington, D.C.: CCSDS, </w:t>
      </w:r>
      <w:r w:rsidR="00D560EE">
        <w:t>March</w:t>
      </w:r>
      <w:r>
        <w:t xml:space="preserve"> 2018</w:t>
      </w:r>
      <w:r w:rsidRPr="003B67C6">
        <w:t>.</w:t>
      </w:r>
    </w:p>
    <w:p w14:paraId="498568BB" w14:textId="38382C89" w:rsidR="00BC2B63" w:rsidRDefault="00BC2B63" w:rsidP="00BC2B63">
      <w:pPr>
        <w:pStyle w:val="References"/>
      </w:pPr>
      <w:bookmarkStart w:id="91" w:name="R_SANA_FR_Registry"/>
      <w:r w:rsidRPr="00381255">
        <w:t>[</w:t>
      </w:r>
      <w:r>
        <w:t>34</w:t>
      </w:r>
      <w:r w:rsidRPr="00381255">
        <w:t>]</w:t>
      </w:r>
      <w:bookmarkEnd w:id="91"/>
      <w:r w:rsidRPr="00381255">
        <w:tab/>
        <w:t xml:space="preserve">“Functional Resources.” Space Assigned Number Authority. </w:t>
      </w:r>
      <w:hyperlink r:id="rId15" w:history="1">
        <w:r w:rsidRPr="00E41BB4">
          <w:rPr>
            <w:rStyle w:val="Hyperlink"/>
          </w:rPr>
          <w:t>https://sanaregistry.org/r/functional_resources</w:t>
        </w:r>
      </w:hyperlink>
      <w:r w:rsidRPr="00381255">
        <w:t>.</w:t>
      </w:r>
    </w:p>
    <w:p w14:paraId="73AA1B15" w14:textId="510E69BB" w:rsidR="00E92DDF" w:rsidRDefault="00E92DDF" w:rsidP="00BC2B63">
      <w:pPr>
        <w:pStyle w:val="References"/>
      </w:pPr>
      <w:bookmarkStart w:id="92" w:name="nRef_732x1_USLDP"/>
      <w:r>
        <w:t>[35]</w:t>
      </w:r>
      <w:bookmarkEnd w:id="92"/>
      <w:r>
        <w:tab/>
      </w:r>
      <w:r>
        <w:rPr>
          <w:i/>
        </w:rPr>
        <w:t>Unified Space Data Link Protocol</w:t>
      </w:r>
      <w:r>
        <w:t xml:space="preserve">. Draft </w:t>
      </w:r>
      <w:r w:rsidRPr="003B67C6">
        <w:t xml:space="preserve">Recommendation for Space Data System Standards, CCSDS </w:t>
      </w:r>
      <w:r>
        <w:t>732.1-</w:t>
      </w:r>
      <w:r w:rsidR="002B1B18">
        <w:t>B</w:t>
      </w:r>
      <w:r>
        <w:t>-</w:t>
      </w:r>
      <w:r w:rsidR="002B1B18">
        <w:t>1</w:t>
      </w:r>
      <w:r w:rsidRPr="003B67C6">
        <w:t xml:space="preserve">.  </w:t>
      </w:r>
      <w:r w:rsidR="002B1B18">
        <w:t>Blue</w:t>
      </w:r>
      <w:r>
        <w:t xml:space="preserve"> Book</w:t>
      </w:r>
      <w:r w:rsidRPr="003B67C6">
        <w:t xml:space="preserve">.  Issue </w:t>
      </w:r>
      <w:r w:rsidR="002B1B18">
        <w:t>1</w:t>
      </w:r>
      <w:r w:rsidRPr="003B67C6">
        <w:t xml:space="preserve">.  Washington, D.C.: CCSDS, </w:t>
      </w:r>
      <w:r w:rsidR="002B1B18">
        <w:t>October 2018</w:t>
      </w:r>
      <w:r w:rsidRPr="003B67C6">
        <w:t>.</w:t>
      </w:r>
    </w:p>
    <w:p w14:paraId="34C69F2E" w14:textId="5C22FB69" w:rsidR="004A4ADC" w:rsidRDefault="004A4ADC" w:rsidP="00BC2B63">
      <w:pPr>
        <w:pStyle w:val="References"/>
      </w:pPr>
      <w:bookmarkStart w:id="93" w:name="Nref503x0_TDM"/>
      <w:r>
        <w:t>[36]</w:t>
      </w:r>
      <w:bookmarkEnd w:id="93"/>
      <w:r>
        <w:tab/>
      </w:r>
      <w:r w:rsidRPr="00447D22">
        <w:rPr>
          <w:i/>
        </w:rPr>
        <w:t>Tracking Data Message</w:t>
      </w:r>
      <w:r>
        <w:t xml:space="preserve">. </w:t>
      </w:r>
      <w:r w:rsidRPr="003B67C6">
        <w:t xml:space="preserve">Recommendation for Space Data System Standards, CCSDS </w:t>
      </w:r>
      <w:r>
        <w:t>503.0</w:t>
      </w:r>
      <w:r w:rsidRPr="003B67C6">
        <w:t>-</w:t>
      </w:r>
      <w:r w:rsidR="004115CF">
        <w:t>P-1.1</w:t>
      </w:r>
      <w:r w:rsidRPr="003B67C6">
        <w:t xml:space="preserve">.  </w:t>
      </w:r>
      <w:r w:rsidR="004115CF">
        <w:t>Pink</w:t>
      </w:r>
      <w:r w:rsidRPr="003B67C6">
        <w:t xml:space="preserve"> Book.  Issue 1.  Washington, D.C.: CCSDS, </w:t>
      </w:r>
      <w:r w:rsidR="004115CF">
        <w:t>May 2018.</w:t>
      </w:r>
    </w:p>
    <w:p w14:paraId="7EAD1DD2" w14:textId="77777777" w:rsidR="00696E90" w:rsidRDefault="00696E90" w:rsidP="00696E90">
      <w:pPr>
        <w:sectPr w:rsidR="00696E90" w:rsidSect="0041024B">
          <w:pgSz w:w="12240" w:h="15840" w:code="1"/>
          <w:pgMar w:top="1440" w:right="1440" w:bottom="1440" w:left="1440" w:header="547" w:footer="547" w:gutter="360"/>
          <w:pgNumType w:start="1" w:chapStyle="1"/>
          <w:cols w:space="720"/>
          <w:docGrid w:linePitch="326"/>
        </w:sectPr>
      </w:pPr>
      <w:bookmarkStart w:id="94" w:name="_Hlt463343583"/>
      <w:bookmarkStart w:id="95" w:name="_Hlt116190253"/>
      <w:bookmarkStart w:id="96" w:name="_Hlt116190257"/>
      <w:bookmarkEnd w:id="94"/>
      <w:bookmarkEnd w:id="95"/>
      <w:bookmarkEnd w:id="96"/>
    </w:p>
    <w:p w14:paraId="745A2B8E" w14:textId="104A5CF1" w:rsidR="00E53987" w:rsidRDefault="005B2B58" w:rsidP="00D20D0B">
      <w:pPr>
        <w:pStyle w:val="Heading1"/>
      </w:pPr>
      <w:bookmarkStart w:id="97" w:name="_Ref11947461"/>
      <w:bookmarkStart w:id="98" w:name="_Toc11948152"/>
      <w:bookmarkStart w:id="99" w:name="_Ref356548997"/>
      <w:bookmarkStart w:id="100" w:name="_Toc319060675"/>
      <w:bookmarkStart w:id="101" w:name="_Toc325638146"/>
      <w:bookmarkStart w:id="102" w:name="_Toc325638322"/>
      <w:bookmarkStart w:id="103" w:name="_Toc326237469"/>
      <w:bookmarkStart w:id="104" w:name="_Toc328404552"/>
      <w:bookmarkStart w:id="105" w:name="_Toc330299644"/>
      <w:bookmarkStart w:id="106" w:name="_Ref332722625"/>
      <w:bookmarkStart w:id="107" w:name="_Toc333393275"/>
      <w:bookmarkStart w:id="108" w:name="_Toc336865150"/>
      <w:bookmarkStart w:id="109" w:name="_Toc353200203"/>
      <w:r>
        <w:lastRenderedPageBreak/>
        <w:t xml:space="preserve">AOS and USLP Sending </w:t>
      </w:r>
      <w:r w:rsidR="009141DF">
        <w:t>End</w:t>
      </w:r>
      <w:r w:rsidR="008945AD">
        <w:t xml:space="preserve"> procedures</w:t>
      </w:r>
      <w:bookmarkEnd w:id="97"/>
      <w:bookmarkEnd w:id="98"/>
    </w:p>
    <w:p w14:paraId="068BF6E4" w14:textId="0C2FD27C" w:rsidR="00DE11EE" w:rsidRPr="00DE11EE" w:rsidRDefault="00DE11EE" w:rsidP="00DE11EE">
      <w:pPr>
        <w:pStyle w:val="Heading2"/>
      </w:pPr>
      <w:bookmarkStart w:id="110" w:name="_Toc11948153"/>
      <w:r>
        <w:t>AOS Sending End as it applies to the ESLT</w:t>
      </w:r>
      <w:bookmarkEnd w:id="110"/>
    </w:p>
    <w:bookmarkStart w:id="111" w:name="_Toc429984940"/>
    <w:bookmarkStart w:id="112" w:name="_Toc429985489"/>
    <w:bookmarkStart w:id="113" w:name="_Toc353200209"/>
    <w:bookmarkStart w:id="114" w:name="_Toc319060677"/>
    <w:bookmarkStart w:id="115" w:name="_Toc325638148"/>
    <w:bookmarkStart w:id="116" w:name="_Toc325638324"/>
    <w:bookmarkStart w:id="117" w:name="_Toc326237474"/>
    <w:bookmarkStart w:id="118" w:name="_Toc328404557"/>
    <w:bookmarkStart w:id="119" w:name="_Toc330299649"/>
    <w:bookmarkStart w:id="120" w:name="_Ref332722712"/>
    <w:bookmarkStart w:id="121" w:name="_Toc333393280"/>
    <w:bookmarkStart w:id="122" w:name="_Toc336865156"/>
    <w:bookmarkEnd w:id="99"/>
    <w:bookmarkEnd w:id="100"/>
    <w:bookmarkEnd w:id="101"/>
    <w:bookmarkEnd w:id="102"/>
    <w:bookmarkEnd w:id="103"/>
    <w:bookmarkEnd w:id="104"/>
    <w:bookmarkEnd w:id="105"/>
    <w:bookmarkEnd w:id="106"/>
    <w:bookmarkEnd w:id="107"/>
    <w:bookmarkEnd w:id="108"/>
    <w:bookmarkEnd w:id="109"/>
    <w:bookmarkEnd w:id="111"/>
    <w:bookmarkEnd w:id="112"/>
    <w:p w14:paraId="4813794B" w14:textId="70467EC7" w:rsidR="00323D78" w:rsidRDefault="009141DF" w:rsidP="00323D78">
      <w:r w:rsidRPr="009141DF">
        <w:fldChar w:fldCharType="begin"/>
      </w:r>
      <w:r w:rsidRPr="009141DF">
        <w:instrText xml:space="preserve"> REF _Ref433471161 \h  \* MERGEFORMAT </w:instrText>
      </w:r>
      <w:r w:rsidRPr="009141DF">
        <w:fldChar w:fldCharType="separate"/>
      </w:r>
      <w:r w:rsidR="005A3037" w:rsidRPr="005A3037">
        <w:t xml:space="preserve">Figure </w:t>
      </w:r>
      <w:r w:rsidR="005A3037" w:rsidRPr="005A3037">
        <w:rPr>
          <w:noProof/>
        </w:rPr>
        <w:t>2</w:t>
      </w:r>
      <w:r w:rsidR="005A3037" w:rsidRPr="005A3037">
        <w:rPr>
          <w:noProof/>
        </w:rPr>
        <w:noBreakHyphen/>
        <w:t>1</w:t>
      </w:r>
      <w:r w:rsidRPr="009141DF">
        <w:fldChar w:fldCharType="end"/>
      </w:r>
      <w:r>
        <w:t xml:space="preserve"> is a copy of figure 4-7, Internal Organization of the Protocol Entity (Sending End), from the AOS SDLP </w:t>
      </w:r>
      <w:r w:rsidR="002B1B18">
        <w:t>Recommended Standard</w:t>
      </w:r>
      <w:r w:rsidR="00DE11EE">
        <w:t xml:space="preserve"> (reference </w:t>
      </w:r>
      <w:r w:rsidR="00DE11EE">
        <w:fldChar w:fldCharType="begin"/>
      </w:r>
      <w:r w:rsidR="00DE11EE">
        <w:instrText xml:space="preserve"> REF nRef_732x0_AOS_SDLP \h </w:instrText>
      </w:r>
      <w:r w:rsidR="00DE11EE">
        <w:fldChar w:fldCharType="separate"/>
      </w:r>
      <w:r w:rsidR="005A3037" w:rsidRPr="00B1391C">
        <w:t>[18]</w:t>
      </w:r>
      <w:r w:rsidR="00DE11EE">
        <w:fldChar w:fldCharType="end"/>
      </w:r>
      <w:r w:rsidR="00DE11EE">
        <w:t>)</w:t>
      </w:r>
      <w:r>
        <w:t>.</w:t>
      </w:r>
    </w:p>
    <w:p w14:paraId="4D105CEF" w14:textId="2992F304" w:rsidR="009141DF" w:rsidRDefault="00341CFB" w:rsidP="009141DF">
      <w:pPr>
        <w:jc w:val="center"/>
      </w:pPr>
      <w:r>
        <w:rPr>
          <w:noProof/>
        </w:rPr>
        <w:drawing>
          <wp:inline distT="0" distB="0" distL="0" distR="0" wp14:anchorId="05819BBA" wp14:editId="2EB03028">
            <wp:extent cx="5687219" cy="333421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2-1_AosSendingEnd-190620.png"/>
                    <pic:cNvPicPr/>
                  </pic:nvPicPr>
                  <pic:blipFill>
                    <a:blip r:embed="rId16">
                      <a:extLst>
                        <a:ext uri="{28A0092B-C50C-407E-A947-70E740481C1C}">
                          <a14:useLocalDpi xmlns:a14="http://schemas.microsoft.com/office/drawing/2010/main" val="0"/>
                        </a:ext>
                      </a:extLst>
                    </a:blip>
                    <a:stretch>
                      <a:fillRect/>
                    </a:stretch>
                  </pic:blipFill>
                  <pic:spPr>
                    <a:xfrm>
                      <a:off x="0" y="0"/>
                      <a:ext cx="5687219" cy="3334215"/>
                    </a:xfrm>
                    <a:prstGeom prst="rect">
                      <a:avLst/>
                    </a:prstGeom>
                  </pic:spPr>
                </pic:pic>
              </a:graphicData>
            </a:graphic>
          </wp:inline>
        </w:drawing>
      </w:r>
    </w:p>
    <w:p w14:paraId="2C558DDA" w14:textId="692A17E9" w:rsidR="008945AD" w:rsidRDefault="008945AD" w:rsidP="008945AD">
      <w:pPr>
        <w:jc w:val="center"/>
        <w:rPr>
          <w:b/>
        </w:rPr>
      </w:pPr>
      <w:bookmarkStart w:id="123" w:name="_Ref433471161"/>
      <w:bookmarkStart w:id="124" w:name="_Toc11947127"/>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A3037">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A3037">
        <w:rPr>
          <w:b/>
          <w:noProof/>
        </w:rPr>
        <w:t>1</w:t>
      </w:r>
      <w:r w:rsidRPr="00F9529D">
        <w:rPr>
          <w:b/>
          <w:noProof/>
        </w:rPr>
        <w:fldChar w:fldCharType="end"/>
      </w:r>
      <w:bookmarkEnd w:id="123"/>
      <w:r w:rsidRPr="009141DF">
        <w:rPr>
          <w:b/>
          <w:szCs w:val="24"/>
        </w:rPr>
        <w:fldChar w:fldCharType="begin"/>
      </w:r>
      <w:r w:rsidRPr="009141DF">
        <w:rPr>
          <w:b/>
        </w:rPr>
        <w:instrText xml:space="preserve"> TC  \f G "</w:instrText>
      </w:r>
      <w:r w:rsidRPr="009141DF">
        <w:rPr>
          <w:b/>
        </w:rPr>
        <w:fldChar w:fldCharType="begin"/>
      </w:r>
      <w:r w:rsidRPr="009141DF">
        <w:rPr>
          <w:b/>
        </w:rPr>
        <w:instrText xml:space="preserve"> STYLEREF "Heading 1"\l \n \t  \* MERGEFORMAT </w:instrText>
      </w:r>
      <w:r w:rsidRPr="009141DF">
        <w:rPr>
          <w:b/>
        </w:rPr>
        <w:fldChar w:fldCharType="separate"/>
      </w:r>
      <w:r w:rsidR="005A3037">
        <w:rPr>
          <w:b/>
          <w:noProof/>
        </w:rPr>
        <w:instrText>2</w:instrText>
      </w:r>
      <w:r w:rsidRPr="009141DF">
        <w:rPr>
          <w:b/>
          <w:noProof/>
        </w:rPr>
        <w:fldChar w:fldCharType="end"/>
      </w:r>
      <w:r w:rsidRPr="009141DF">
        <w:rPr>
          <w:b/>
        </w:rPr>
        <w:instrText>-</w:instrText>
      </w:r>
      <w:r w:rsidRPr="009141DF">
        <w:rPr>
          <w:b/>
          <w:szCs w:val="24"/>
        </w:rPr>
        <w:fldChar w:fldCharType="begin"/>
      </w:r>
      <w:r w:rsidRPr="009141DF">
        <w:rPr>
          <w:b/>
        </w:rPr>
        <w:instrText xml:space="preserve"> SEQ Figure_TOC \s 1 </w:instrText>
      </w:r>
      <w:r w:rsidRPr="009141DF">
        <w:rPr>
          <w:b/>
          <w:szCs w:val="24"/>
        </w:rPr>
        <w:fldChar w:fldCharType="separate"/>
      </w:r>
      <w:r w:rsidR="005A3037">
        <w:rPr>
          <w:b/>
          <w:noProof/>
        </w:rPr>
        <w:instrText>1</w:instrText>
      </w:r>
      <w:r w:rsidRPr="009141DF">
        <w:rPr>
          <w:b/>
          <w:szCs w:val="24"/>
        </w:rPr>
        <w:fldChar w:fldCharType="end"/>
      </w:r>
      <w:r w:rsidRPr="009141DF">
        <w:rPr>
          <w:b/>
        </w:rPr>
        <w:instrText xml:space="preserve"> </w:instrText>
      </w:r>
      <w:r w:rsidR="009141DF" w:rsidRPr="009141DF">
        <w:rPr>
          <w:b/>
        </w:rPr>
        <w:instrText xml:space="preserve">Internal Organization of the AOS </w:instrText>
      </w:r>
      <w:r w:rsidR="00341CFB">
        <w:rPr>
          <w:b/>
        </w:rPr>
        <w:instrText xml:space="preserve">SDLP </w:instrText>
      </w:r>
      <w:r w:rsidR="009141DF" w:rsidRPr="009141DF">
        <w:rPr>
          <w:b/>
        </w:rPr>
        <w:instrText>Protocol Entity (Sending End)</w:instrText>
      </w:r>
      <w:r w:rsidRPr="009141DF">
        <w:rPr>
          <w:b/>
        </w:rPr>
        <w:instrText xml:space="preserve"> "</w:instrText>
      </w:r>
      <w:r w:rsidRPr="009141DF">
        <w:rPr>
          <w:b/>
          <w:szCs w:val="24"/>
        </w:rPr>
        <w:fldChar w:fldCharType="end"/>
      </w:r>
      <w:r w:rsidRPr="009141DF">
        <w:rPr>
          <w:b/>
        </w:rPr>
        <w:t xml:space="preserve">:  </w:t>
      </w:r>
      <w:r w:rsidR="009141DF" w:rsidRPr="009141DF">
        <w:rPr>
          <w:b/>
        </w:rPr>
        <w:t xml:space="preserve">Internal Organization of the AOS </w:t>
      </w:r>
      <w:r w:rsidR="00341CFB">
        <w:rPr>
          <w:b/>
        </w:rPr>
        <w:t xml:space="preserve">SDLP </w:t>
      </w:r>
      <w:r w:rsidR="009141DF" w:rsidRPr="009141DF">
        <w:rPr>
          <w:b/>
        </w:rPr>
        <w:t>Protocol Entity (Sending End)</w:t>
      </w:r>
      <w:bookmarkEnd w:id="124"/>
    </w:p>
    <w:p w14:paraId="67FB6055" w14:textId="68C9EA77" w:rsidR="00DE11EE" w:rsidRDefault="00DE11EE" w:rsidP="00341CFB">
      <w:r>
        <w:t>This diagram shows the protocol sending end procedures that apply to both the ESLT (i.e., on the forward link) and the Space User Node (i.e., on the return link). When we confine our interests to the forward link, several of the</w:t>
      </w:r>
      <w:r w:rsidR="000C75BF">
        <w:t xml:space="preserve"> advertised</w:t>
      </w:r>
      <w:r>
        <w:t xml:space="preserve"> services drop out:</w:t>
      </w:r>
    </w:p>
    <w:p w14:paraId="28FBDC9E" w14:textId="5857CEC6" w:rsidR="00DE11EE" w:rsidRDefault="00DE11EE" w:rsidP="00DE11EE">
      <w:pPr>
        <w:pStyle w:val="ListParagraph"/>
        <w:numPr>
          <w:ilvl w:val="0"/>
          <w:numId w:val="19"/>
        </w:numPr>
      </w:pPr>
      <w:r>
        <w:t>The Bitstream and VC Access services are not used in the current FR Reference Model by higher-layer entities within the ESLT</w:t>
      </w:r>
      <w:r w:rsidR="00041E13">
        <w:t>, nor are they</w:t>
      </w:r>
      <w:r>
        <w:t xml:space="preserve"> accessible </w:t>
      </w:r>
      <w:r w:rsidR="000C75BF">
        <w:t>by external users via SLE or CSTS services.</w:t>
      </w:r>
    </w:p>
    <w:p w14:paraId="526B2063" w14:textId="17818D52" w:rsidR="000C75BF" w:rsidRDefault="000C75BF" w:rsidP="00DE11EE">
      <w:pPr>
        <w:pStyle w:val="ListParagraph"/>
        <w:numPr>
          <w:ilvl w:val="0"/>
          <w:numId w:val="19"/>
        </w:numPr>
      </w:pPr>
      <w:r>
        <w:t>The VC_OCF service is intended for use only on the return link.</w:t>
      </w:r>
    </w:p>
    <w:p w14:paraId="60175296" w14:textId="6433EFB8" w:rsidR="000C75BF" w:rsidRDefault="000C75BF" w:rsidP="00DE11EE">
      <w:pPr>
        <w:pStyle w:val="ListParagraph"/>
        <w:numPr>
          <w:ilvl w:val="0"/>
          <w:numId w:val="19"/>
        </w:numPr>
      </w:pPr>
      <w:r>
        <w:t xml:space="preserve">The MC Frame service are not used in the current FR Reference Model by </w:t>
      </w:r>
      <w:r w:rsidR="002C015C">
        <w:t xml:space="preserve">any </w:t>
      </w:r>
      <w:r>
        <w:t>entity within the ESLT other than the VC Multiplexing procedure, nor is it accessible by external users via SLE or CSTS services.</w:t>
      </w:r>
    </w:p>
    <w:p w14:paraId="1758E388" w14:textId="3C4E542E" w:rsidR="000C75BF" w:rsidRDefault="000C75BF" w:rsidP="00DE11EE">
      <w:pPr>
        <w:pStyle w:val="ListParagraph"/>
        <w:numPr>
          <w:ilvl w:val="0"/>
          <w:numId w:val="19"/>
        </w:numPr>
      </w:pPr>
      <w:r>
        <w:t xml:space="preserve">The Insert Service is not used by any </w:t>
      </w:r>
      <w:r w:rsidR="00041E13">
        <w:t>of the FRs in the FR Reference Model, nor is it accessible by external users via SLE or CSTS services.</w:t>
      </w:r>
      <w:r w:rsidR="009F7463">
        <w:t xml:space="preserve"> Note that the 20190415 XML FRM does contain an insertZoneLength parameter even there is currently no way for Insert Zones to appear in the model other than to be already embedded within CADU</w:t>
      </w:r>
      <w:r w:rsidR="005A3037">
        <w:t>s that are</w:t>
      </w:r>
      <w:r w:rsidR="009F7463">
        <w:t xml:space="preserve"> received via the FF-CSTS</w:t>
      </w:r>
      <w:r w:rsidR="005A3037">
        <w:t xml:space="preserve"> and passed directly to the Forward Fixed Length Frame Sync, Channel Encoding, and OID Generation FR that underlies the SDLP </w:t>
      </w:r>
      <w:r w:rsidR="005A3037">
        <w:lastRenderedPageBreak/>
        <w:t>FRs</w:t>
      </w:r>
      <w:r w:rsidR="009F7463">
        <w:t>. For this iteration of this Working Paper, it is assumed that the Insert service is not supported by CCSDS-standard ESLTs.</w:t>
      </w:r>
    </w:p>
    <w:p w14:paraId="6D783CFE" w14:textId="179C4DB5" w:rsidR="009F7463" w:rsidRDefault="005A3037" w:rsidP="009F7463">
      <w:r w:rsidRPr="005A3037">
        <w:fldChar w:fldCharType="begin"/>
      </w:r>
      <w:r w:rsidRPr="005A3037">
        <w:instrText xml:space="preserve"> REF _Ref11933209 \h  \* MERGEFORMAT </w:instrText>
      </w:r>
      <w:r w:rsidRPr="005A3037">
        <w:fldChar w:fldCharType="separate"/>
      </w:r>
      <w:r w:rsidRPr="005A3037">
        <w:t xml:space="preserve">Figure </w:t>
      </w:r>
      <w:r w:rsidRPr="005A3037">
        <w:rPr>
          <w:noProof/>
        </w:rPr>
        <w:t>2</w:t>
      </w:r>
      <w:r w:rsidRPr="005A3037">
        <w:noBreakHyphen/>
      </w:r>
      <w:r w:rsidRPr="005A3037">
        <w:rPr>
          <w:noProof/>
        </w:rPr>
        <w:t>2</w:t>
      </w:r>
      <w:r w:rsidRPr="005A3037">
        <w:fldChar w:fldCharType="end"/>
      </w:r>
      <w:r w:rsidRPr="005A3037">
        <w:t xml:space="preserve"> </w:t>
      </w:r>
      <w:r w:rsidR="009F7463" w:rsidRPr="005A3037">
        <w:t>is</w:t>
      </w:r>
      <w:r w:rsidR="009F7463">
        <w:t xml:space="preserve"> the simplified </w:t>
      </w:r>
      <w:r w:rsidR="002C015C">
        <w:t xml:space="preserve">AOS </w:t>
      </w:r>
      <w:r w:rsidR="009F7463">
        <w:t xml:space="preserve">Protocol Entity diagram when the sending </w:t>
      </w:r>
      <w:r>
        <w:t>end</w:t>
      </w:r>
      <w:r w:rsidR="009F7463">
        <w:t xml:space="preserve"> is the ESLT. </w:t>
      </w:r>
    </w:p>
    <w:p w14:paraId="15DA372A" w14:textId="0779A739" w:rsidR="009F7463" w:rsidRDefault="005A3037" w:rsidP="009F7463">
      <w:pPr>
        <w:jc w:val="center"/>
      </w:pPr>
      <w:r>
        <w:rPr>
          <w:noProof/>
        </w:rPr>
        <w:drawing>
          <wp:inline distT="0" distB="0" distL="0" distR="0" wp14:anchorId="6110DE9E" wp14:editId="3D097998">
            <wp:extent cx="5496692" cy="323895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2-2_AosESLT_SendingEnd-190620.png"/>
                    <pic:cNvPicPr/>
                  </pic:nvPicPr>
                  <pic:blipFill>
                    <a:blip r:embed="rId17">
                      <a:extLst>
                        <a:ext uri="{28A0092B-C50C-407E-A947-70E740481C1C}">
                          <a14:useLocalDpi xmlns:a14="http://schemas.microsoft.com/office/drawing/2010/main" val="0"/>
                        </a:ext>
                      </a:extLst>
                    </a:blip>
                    <a:stretch>
                      <a:fillRect/>
                    </a:stretch>
                  </pic:blipFill>
                  <pic:spPr>
                    <a:xfrm>
                      <a:off x="0" y="0"/>
                      <a:ext cx="5496692" cy="3238952"/>
                    </a:xfrm>
                    <a:prstGeom prst="rect">
                      <a:avLst/>
                    </a:prstGeom>
                  </pic:spPr>
                </pic:pic>
              </a:graphicData>
            </a:graphic>
          </wp:inline>
        </w:drawing>
      </w:r>
    </w:p>
    <w:p w14:paraId="56529177" w14:textId="4A900A9F" w:rsidR="009F7463" w:rsidRDefault="009F7463" w:rsidP="009F7463">
      <w:pPr>
        <w:jc w:val="center"/>
        <w:rPr>
          <w:b/>
        </w:rPr>
      </w:pPr>
      <w:bookmarkStart w:id="125" w:name="_Ref11933209"/>
      <w:bookmarkStart w:id="126" w:name="_Toc11947128"/>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A3037">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A3037">
        <w:rPr>
          <w:b/>
          <w:noProof/>
        </w:rPr>
        <w:t>2</w:t>
      </w:r>
      <w:r w:rsidRPr="00F9529D">
        <w:rPr>
          <w:b/>
          <w:noProof/>
        </w:rPr>
        <w:fldChar w:fldCharType="end"/>
      </w:r>
      <w:bookmarkEnd w:id="125"/>
      <w:r w:rsidRPr="009141DF">
        <w:rPr>
          <w:b/>
          <w:szCs w:val="24"/>
        </w:rPr>
        <w:fldChar w:fldCharType="begin"/>
      </w:r>
      <w:r w:rsidRPr="009141DF">
        <w:rPr>
          <w:b/>
        </w:rPr>
        <w:instrText xml:space="preserve"> TC  \f G "</w:instrText>
      </w:r>
      <w:r w:rsidRPr="009141DF">
        <w:rPr>
          <w:b/>
        </w:rPr>
        <w:fldChar w:fldCharType="begin"/>
      </w:r>
      <w:r w:rsidRPr="009141DF">
        <w:rPr>
          <w:b/>
        </w:rPr>
        <w:instrText xml:space="preserve"> STYLEREF "Heading 1"\l \n \t  \* MERGEFORMAT </w:instrText>
      </w:r>
      <w:r w:rsidRPr="009141DF">
        <w:rPr>
          <w:b/>
        </w:rPr>
        <w:fldChar w:fldCharType="separate"/>
      </w:r>
      <w:r w:rsidR="005A3037">
        <w:rPr>
          <w:b/>
          <w:noProof/>
        </w:rPr>
        <w:instrText>2</w:instrText>
      </w:r>
      <w:r w:rsidRPr="009141DF">
        <w:rPr>
          <w:b/>
          <w:noProof/>
        </w:rPr>
        <w:fldChar w:fldCharType="end"/>
      </w:r>
      <w:r w:rsidRPr="009141DF">
        <w:rPr>
          <w:b/>
        </w:rPr>
        <w:instrText>-</w:instrText>
      </w:r>
      <w:r w:rsidRPr="009141DF">
        <w:rPr>
          <w:b/>
          <w:szCs w:val="24"/>
        </w:rPr>
        <w:fldChar w:fldCharType="begin"/>
      </w:r>
      <w:r w:rsidRPr="009141DF">
        <w:rPr>
          <w:b/>
        </w:rPr>
        <w:instrText xml:space="preserve"> SEQ Figure_TOC \s 1 </w:instrText>
      </w:r>
      <w:r w:rsidRPr="009141DF">
        <w:rPr>
          <w:b/>
          <w:szCs w:val="24"/>
        </w:rPr>
        <w:fldChar w:fldCharType="separate"/>
      </w:r>
      <w:r w:rsidR="005A3037">
        <w:rPr>
          <w:b/>
          <w:noProof/>
        </w:rPr>
        <w:instrText>2</w:instrText>
      </w:r>
      <w:r w:rsidRPr="009141DF">
        <w:rPr>
          <w:b/>
          <w:szCs w:val="24"/>
        </w:rPr>
        <w:fldChar w:fldCharType="end"/>
      </w:r>
      <w:r w:rsidRPr="009141DF">
        <w:rPr>
          <w:b/>
        </w:rPr>
        <w:instrText xml:space="preserve"> Internal Organization of the AOS </w:instrText>
      </w:r>
      <w:r>
        <w:rPr>
          <w:b/>
        </w:rPr>
        <w:instrText xml:space="preserve">SDLP </w:instrText>
      </w:r>
      <w:r w:rsidRPr="009141DF">
        <w:rPr>
          <w:b/>
        </w:rPr>
        <w:instrText>Protocol Entity (</w:instrText>
      </w:r>
      <w:r w:rsidR="005A3037">
        <w:rPr>
          <w:b/>
        </w:rPr>
        <w:instrText xml:space="preserve">ESLT </w:instrText>
      </w:r>
      <w:r w:rsidRPr="009141DF">
        <w:rPr>
          <w:b/>
        </w:rPr>
        <w:instrText>Sending End) "</w:instrText>
      </w:r>
      <w:r w:rsidRPr="009141DF">
        <w:rPr>
          <w:b/>
          <w:szCs w:val="24"/>
        </w:rPr>
        <w:fldChar w:fldCharType="end"/>
      </w:r>
      <w:r w:rsidRPr="009141DF">
        <w:rPr>
          <w:b/>
        </w:rPr>
        <w:t xml:space="preserve">:  Internal Organization of the AOS </w:t>
      </w:r>
      <w:r>
        <w:rPr>
          <w:b/>
        </w:rPr>
        <w:t xml:space="preserve">SDLP </w:t>
      </w:r>
      <w:r w:rsidRPr="009141DF">
        <w:rPr>
          <w:b/>
        </w:rPr>
        <w:t>Protocol Entity (</w:t>
      </w:r>
      <w:r w:rsidR="005A3037">
        <w:rPr>
          <w:b/>
        </w:rPr>
        <w:t xml:space="preserve">ESLT </w:t>
      </w:r>
      <w:r w:rsidRPr="009141DF">
        <w:rPr>
          <w:b/>
        </w:rPr>
        <w:t>Sending End)</w:t>
      </w:r>
      <w:bookmarkEnd w:id="126"/>
    </w:p>
    <w:p w14:paraId="164CE0EA" w14:textId="10760A7B" w:rsidR="009F7463" w:rsidRDefault="005A3037" w:rsidP="009F7463">
      <w:r>
        <w:t>The mapping of these procedures to FRs in the current FR reference model are as follows:</w:t>
      </w:r>
    </w:p>
    <w:p w14:paraId="0F7C01BD" w14:textId="1384B257" w:rsidR="005A3037" w:rsidRDefault="005A3037" w:rsidP="005A3037">
      <w:pPr>
        <w:pStyle w:val="ListParagraph"/>
        <w:numPr>
          <w:ilvl w:val="0"/>
          <w:numId w:val="20"/>
        </w:numPr>
      </w:pPr>
      <w:r>
        <w:t xml:space="preserve">The Forward AOS Encap, Pkt Processing &amp; VC Generation FR </w:t>
      </w:r>
      <w:r w:rsidR="00BE225D">
        <w:t>performs the</w:t>
      </w:r>
      <w:r>
        <w:t xml:space="preserve"> functionality of the Packet Processing and VC Generation </w:t>
      </w:r>
      <w:r w:rsidR="00BE225D">
        <w:t>functions of the AOS SDLP Recommended Standard.</w:t>
      </w:r>
      <w:r>
        <w:t xml:space="preserve"> (</w:t>
      </w:r>
      <w:r w:rsidR="00BE225D">
        <w:t>I</w:t>
      </w:r>
      <w:r>
        <w:t xml:space="preserve">t also includes the functionality of the </w:t>
      </w:r>
      <w:r w:rsidR="00BE225D">
        <w:t xml:space="preserve">Encapsulation function of the Encapsulation Recommended Standard (reference </w:t>
      </w:r>
      <w:r w:rsidR="00BE225D">
        <w:fldChar w:fldCharType="begin"/>
      </w:r>
      <w:r w:rsidR="00BE225D">
        <w:instrText xml:space="preserve"> REF nRef_133x1_Encap \h </w:instrText>
      </w:r>
      <w:r w:rsidR="00BE225D">
        <w:fldChar w:fldCharType="separate"/>
      </w:r>
      <w:r w:rsidR="00BE225D">
        <w:t>[22]</w:t>
      </w:r>
      <w:r w:rsidR="00BE225D">
        <w:fldChar w:fldCharType="end"/>
      </w:r>
      <w:r w:rsidR="00BE225D">
        <w:t xml:space="preserve">) and the Packet Transfer function of the Space Packet Protocol Recommended Standard (reference </w:t>
      </w:r>
      <w:r w:rsidR="00BE225D">
        <w:fldChar w:fldCharType="begin"/>
      </w:r>
      <w:r w:rsidR="00BE225D">
        <w:instrText xml:space="preserve"> REF nRef_133x0_SPP \h </w:instrText>
      </w:r>
      <w:r w:rsidR="00BE225D">
        <w:fldChar w:fldCharType="separate"/>
      </w:r>
      <w:r w:rsidR="00BE225D">
        <w:t>[20]</w:t>
      </w:r>
      <w:r w:rsidR="00BE225D">
        <w:fldChar w:fldCharType="end"/>
      </w:r>
      <w:r w:rsidR="00BE225D">
        <w:t>).</w:t>
      </w:r>
    </w:p>
    <w:p w14:paraId="2F6B4446" w14:textId="7B19F0E3" w:rsidR="00BE225D" w:rsidRDefault="00BE225D" w:rsidP="00BE225D">
      <w:pPr>
        <w:pStyle w:val="ListParagraph"/>
        <w:numPr>
          <w:ilvl w:val="0"/>
          <w:numId w:val="20"/>
        </w:numPr>
      </w:pPr>
      <w:r>
        <w:t xml:space="preserve">The Forward AOS VC Mux FR performs the functionality of the VC Multiplexing </w:t>
      </w:r>
      <w:r w:rsidR="007F4757">
        <w:t>function</w:t>
      </w:r>
      <w:r>
        <w:t xml:space="preserve"> of the AOS SDLP Recommended Standard.</w:t>
      </w:r>
    </w:p>
    <w:p w14:paraId="38C9898C" w14:textId="1E565E99" w:rsidR="007F4757" w:rsidRDefault="007F4757" w:rsidP="00BE225D">
      <w:pPr>
        <w:pStyle w:val="ListParagraph"/>
        <w:numPr>
          <w:ilvl w:val="0"/>
          <w:numId w:val="20"/>
        </w:numPr>
      </w:pPr>
      <w:r>
        <w:t>The Forward AOS MC Mux FR performs the functionality of the MC Multiplexing and All Frames Generation functions of the AOS SDLP Recommended Standard.</w:t>
      </w:r>
    </w:p>
    <w:p w14:paraId="060A6DBD" w14:textId="27EAF49A" w:rsidR="002B1B18" w:rsidRPr="00DE11EE" w:rsidRDefault="002C015C" w:rsidP="002B1B18">
      <w:pPr>
        <w:pStyle w:val="Heading2"/>
      </w:pPr>
      <w:bookmarkStart w:id="127" w:name="_Toc11948154"/>
      <w:r>
        <w:t>USLP</w:t>
      </w:r>
      <w:r w:rsidR="002B1B18">
        <w:t xml:space="preserve"> Sending End as it applies to the ESLT</w:t>
      </w:r>
      <w:bookmarkEnd w:id="127"/>
    </w:p>
    <w:p w14:paraId="46B20992" w14:textId="259BE120" w:rsidR="00341CFB" w:rsidRDefault="00341CFB" w:rsidP="00341CFB">
      <w:r w:rsidRPr="00341CFB">
        <w:fldChar w:fldCharType="begin"/>
      </w:r>
      <w:r w:rsidRPr="00341CFB">
        <w:instrText xml:space="preserve"> REF _Ref11930049 \h  \* MERGEFORMAT </w:instrText>
      </w:r>
      <w:r w:rsidRPr="00341CFB">
        <w:fldChar w:fldCharType="separate"/>
      </w:r>
      <w:r w:rsidR="005A3037" w:rsidRPr="005A3037">
        <w:t xml:space="preserve">Figure </w:t>
      </w:r>
      <w:r w:rsidR="005A3037" w:rsidRPr="005A3037">
        <w:rPr>
          <w:noProof/>
        </w:rPr>
        <w:t>2</w:t>
      </w:r>
      <w:r w:rsidR="005A3037" w:rsidRPr="005A3037">
        <w:rPr>
          <w:noProof/>
        </w:rPr>
        <w:noBreakHyphen/>
        <w:t>3</w:t>
      </w:r>
      <w:r w:rsidRPr="00341CFB">
        <w:fldChar w:fldCharType="end"/>
      </w:r>
      <w:r w:rsidRPr="00341CFB">
        <w:t xml:space="preserve"> i</w:t>
      </w:r>
      <w:r>
        <w:t xml:space="preserve">s a copy of figure 4-6, Internal Organization of the Protocol Entity (Sending End), from the USLP </w:t>
      </w:r>
      <w:r w:rsidR="002B1B18">
        <w:t xml:space="preserve">Recommended Standard (reference </w:t>
      </w:r>
      <w:r w:rsidR="002B1B18">
        <w:fldChar w:fldCharType="begin"/>
      </w:r>
      <w:r w:rsidR="002B1B18">
        <w:instrText xml:space="preserve"> REF nRef_732x1_USLDP \h </w:instrText>
      </w:r>
      <w:r w:rsidR="002B1B18">
        <w:fldChar w:fldCharType="separate"/>
      </w:r>
      <w:r w:rsidR="002B1B18">
        <w:t>[35]</w:t>
      </w:r>
      <w:r w:rsidR="002B1B18">
        <w:fldChar w:fldCharType="end"/>
      </w:r>
      <w:r w:rsidR="002B1B18">
        <w:t>)</w:t>
      </w:r>
      <w:r>
        <w:t>.</w:t>
      </w:r>
    </w:p>
    <w:p w14:paraId="1FF3A303" w14:textId="00BEFCF7" w:rsidR="00341CFB" w:rsidRDefault="00263649" w:rsidP="00341CFB">
      <w:pPr>
        <w:jc w:val="center"/>
      </w:pPr>
      <w:r>
        <w:rPr>
          <w:noProof/>
        </w:rPr>
        <w:lastRenderedPageBreak/>
        <w:drawing>
          <wp:inline distT="0" distB="0" distL="0" distR="0" wp14:anchorId="39FB5351" wp14:editId="6DA5B60E">
            <wp:extent cx="5715000" cy="4210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2-3_UslpSendingEnd-190620.png"/>
                    <pic:cNvPicPr/>
                  </pic:nvPicPr>
                  <pic:blipFill>
                    <a:blip r:embed="rId18">
                      <a:extLst>
                        <a:ext uri="{28A0092B-C50C-407E-A947-70E740481C1C}">
                          <a14:useLocalDpi xmlns:a14="http://schemas.microsoft.com/office/drawing/2010/main" val="0"/>
                        </a:ext>
                      </a:extLst>
                    </a:blip>
                    <a:stretch>
                      <a:fillRect/>
                    </a:stretch>
                  </pic:blipFill>
                  <pic:spPr>
                    <a:xfrm>
                      <a:off x="0" y="0"/>
                      <a:ext cx="5715000" cy="4210685"/>
                    </a:xfrm>
                    <a:prstGeom prst="rect">
                      <a:avLst/>
                    </a:prstGeom>
                  </pic:spPr>
                </pic:pic>
              </a:graphicData>
            </a:graphic>
          </wp:inline>
        </w:drawing>
      </w:r>
    </w:p>
    <w:p w14:paraId="2C3D8E74" w14:textId="3F450CA1" w:rsidR="00341CFB" w:rsidRDefault="00341CFB" w:rsidP="00341CFB">
      <w:pPr>
        <w:jc w:val="center"/>
        <w:rPr>
          <w:b/>
        </w:rPr>
      </w:pPr>
      <w:bookmarkStart w:id="128" w:name="_Ref11930049"/>
      <w:bookmarkStart w:id="129" w:name="_Toc11947129"/>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A3037">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A3037">
        <w:rPr>
          <w:b/>
          <w:noProof/>
        </w:rPr>
        <w:t>3</w:t>
      </w:r>
      <w:r w:rsidRPr="00F9529D">
        <w:rPr>
          <w:b/>
          <w:noProof/>
        </w:rPr>
        <w:fldChar w:fldCharType="end"/>
      </w:r>
      <w:bookmarkEnd w:id="128"/>
      <w:r w:rsidRPr="009141DF">
        <w:rPr>
          <w:b/>
          <w:szCs w:val="24"/>
        </w:rPr>
        <w:fldChar w:fldCharType="begin"/>
      </w:r>
      <w:r w:rsidRPr="009141DF">
        <w:rPr>
          <w:b/>
        </w:rPr>
        <w:instrText xml:space="preserve"> TC  \f G "</w:instrText>
      </w:r>
      <w:r w:rsidRPr="009141DF">
        <w:rPr>
          <w:b/>
        </w:rPr>
        <w:fldChar w:fldCharType="begin"/>
      </w:r>
      <w:r w:rsidRPr="009141DF">
        <w:rPr>
          <w:b/>
        </w:rPr>
        <w:instrText xml:space="preserve"> STYLEREF "Heading 1"\l \n \t  \* MERGEFORMAT </w:instrText>
      </w:r>
      <w:r w:rsidRPr="009141DF">
        <w:rPr>
          <w:b/>
        </w:rPr>
        <w:fldChar w:fldCharType="separate"/>
      </w:r>
      <w:r w:rsidR="005A3037">
        <w:rPr>
          <w:b/>
          <w:noProof/>
        </w:rPr>
        <w:instrText>2</w:instrText>
      </w:r>
      <w:r w:rsidRPr="009141DF">
        <w:rPr>
          <w:b/>
          <w:noProof/>
        </w:rPr>
        <w:fldChar w:fldCharType="end"/>
      </w:r>
      <w:r w:rsidRPr="009141DF">
        <w:rPr>
          <w:b/>
        </w:rPr>
        <w:instrText>-</w:instrText>
      </w:r>
      <w:r w:rsidRPr="009141DF">
        <w:rPr>
          <w:b/>
          <w:szCs w:val="24"/>
        </w:rPr>
        <w:fldChar w:fldCharType="begin"/>
      </w:r>
      <w:r w:rsidRPr="009141DF">
        <w:rPr>
          <w:b/>
        </w:rPr>
        <w:instrText xml:space="preserve"> SEQ Figure_TOC \s 1 </w:instrText>
      </w:r>
      <w:r w:rsidRPr="009141DF">
        <w:rPr>
          <w:b/>
          <w:szCs w:val="24"/>
        </w:rPr>
        <w:fldChar w:fldCharType="separate"/>
      </w:r>
      <w:r w:rsidR="005A3037">
        <w:rPr>
          <w:b/>
          <w:noProof/>
        </w:rPr>
        <w:instrText>3</w:instrText>
      </w:r>
      <w:r w:rsidRPr="009141DF">
        <w:rPr>
          <w:b/>
          <w:szCs w:val="24"/>
        </w:rPr>
        <w:fldChar w:fldCharType="end"/>
      </w:r>
      <w:r w:rsidRPr="009141DF">
        <w:rPr>
          <w:b/>
        </w:rPr>
        <w:instrText xml:space="preserve"> Internal Organization of the </w:instrText>
      </w:r>
      <w:r>
        <w:rPr>
          <w:b/>
        </w:rPr>
        <w:instrText>USLP</w:instrText>
      </w:r>
      <w:r w:rsidRPr="009141DF">
        <w:rPr>
          <w:b/>
        </w:rPr>
        <w:instrText xml:space="preserve"> Protocol Entity (Sending End) "</w:instrText>
      </w:r>
      <w:r w:rsidRPr="009141DF">
        <w:rPr>
          <w:b/>
          <w:szCs w:val="24"/>
        </w:rPr>
        <w:fldChar w:fldCharType="end"/>
      </w:r>
      <w:r w:rsidRPr="009141DF">
        <w:rPr>
          <w:b/>
        </w:rPr>
        <w:t xml:space="preserve">:  Internal Organization of the </w:t>
      </w:r>
      <w:r>
        <w:rPr>
          <w:b/>
        </w:rPr>
        <w:t>USLP</w:t>
      </w:r>
      <w:r w:rsidRPr="009141DF">
        <w:rPr>
          <w:b/>
        </w:rPr>
        <w:t xml:space="preserve"> Protocol Entity (Sending End)</w:t>
      </w:r>
      <w:bookmarkEnd w:id="129"/>
    </w:p>
    <w:p w14:paraId="60BB13B7" w14:textId="3997513D" w:rsidR="002B1B18" w:rsidRDefault="002B1B18" w:rsidP="002B1B18">
      <w:r>
        <w:t xml:space="preserve">As with the AOS SDLP, this diagram shows the protocol sending end procedures that apply to both the ESLT (i.e., on the forward link) and the Space User Node (i.e., on the return link). When we confine our interests to the forward link, several of the advertised services </w:t>
      </w:r>
      <w:r w:rsidR="000621FF">
        <w:t xml:space="preserve">are </w:t>
      </w:r>
      <w:r>
        <w:t xml:space="preserve">also </w:t>
      </w:r>
      <w:r w:rsidR="000621FF">
        <w:t>affected</w:t>
      </w:r>
      <w:r>
        <w:t>:</w:t>
      </w:r>
    </w:p>
    <w:p w14:paraId="672E424E" w14:textId="68914668" w:rsidR="00480688" w:rsidRDefault="00480688" w:rsidP="000621FF">
      <w:pPr>
        <w:pStyle w:val="ListParagraph"/>
        <w:numPr>
          <w:ilvl w:val="0"/>
          <w:numId w:val="21"/>
        </w:numPr>
      </w:pPr>
      <w:r>
        <w:t xml:space="preserve">There </w:t>
      </w:r>
      <w:r w:rsidR="000621FF">
        <w:t>is currently no cross support transfer service by which Packets can be transferred into the ESLT for transfer over USLP links. The SLE Forward Space Packet Service is currently confined to operate over the TC SDLP. However, the USLP “interface” for packets is quite similar to that of TC SDLP protocol so the SLE FSP standard could probably be updated to work with USLP with minimal problems. Also, the MAP Packet service can also be expected to carry CFDP_PDUs.</w:t>
      </w:r>
    </w:p>
    <w:p w14:paraId="03F02DD9" w14:textId="127E73AC" w:rsidR="002B1B18" w:rsidRDefault="002B1B18" w:rsidP="002C015C">
      <w:pPr>
        <w:pStyle w:val="ListParagraph"/>
        <w:numPr>
          <w:ilvl w:val="0"/>
          <w:numId w:val="21"/>
        </w:numPr>
      </w:pPr>
      <w:r>
        <w:t>The MAP Access and MAP Octet Stream services are not used in the current FR Reference Model by higher-layer entities within the ESLT, nor are they accessible by external users via SLE or CSTS services.</w:t>
      </w:r>
      <w:r w:rsidR="000621FF">
        <w:t xml:space="preserve"> </w:t>
      </w:r>
    </w:p>
    <w:p w14:paraId="301B938F" w14:textId="056533F0" w:rsidR="002B1B18" w:rsidRDefault="002B1B18" w:rsidP="002C015C">
      <w:pPr>
        <w:pStyle w:val="ListParagraph"/>
        <w:numPr>
          <w:ilvl w:val="0"/>
          <w:numId w:val="21"/>
        </w:numPr>
      </w:pPr>
      <w:r>
        <w:t xml:space="preserve">The USLP_MC_OCF service </w:t>
      </w:r>
      <w:r w:rsidR="002C015C">
        <w:t>would be used if the COP is executed on the return link – that is, if the FOP is executed by the Space User Node</w:t>
      </w:r>
      <w:r>
        <w:t>.</w:t>
      </w:r>
      <w:r w:rsidR="002C015C">
        <w:t xml:space="preserve"> If so, then an appropriate return SDLP would have to perform the FARM – that is, extract the CLCWs and supply them to this “service” of the forward link. Alternatively, the FARM could be performed by the Earth User Node, in which case a new Forward OCF CSTS would have to be created. Such a Forward OCF CSTS could also be used for non-CLCW </w:t>
      </w:r>
      <w:r w:rsidR="002C015C">
        <w:lastRenderedPageBreak/>
        <w:t xml:space="preserve">purposes. </w:t>
      </w:r>
      <w:r w:rsidR="00CB2F4F">
        <w:t xml:space="preserve">However, recent correspondence with the CCSDS Space Link Services (SLS) </w:t>
      </w:r>
      <w:r w:rsidR="009C6E92">
        <w:t>Area indicates that there are no known use cases for using COP on the return link. Therefore the current working assumption is that ESLTs will not need to provide the MC_OCF service on USLP forward links.</w:t>
      </w:r>
    </w:p>
    <w:p w14:paraId="2CF8917E" w14:textId="2CC51484" w:rsidR="002B1B18" w:rsidRDefault="002B1B18" w:rsidP="002C015C">
      <w:pPr>
        <w:pStyle w:val="ListParagraph"/>
        <w:numPr>
          <w:ilvl w:val="0"/>
          <w:numId w:val="21"/>
        </w:numPr>
      </w:pPr>
      <w:r>
        <w:t xml:space="preserve">The MC Frame service are not used in the current FR Reference Model by </w:t>
      </w:r>
      <w:r w:rsidR="002C015C">
        <w:t xml:space="preserve">any </w:t>
      </w:r>
      <w:r>
        <w:t>entity within the ESLT other than the VC Multiplexing procedure, nor is it accessible by external users via SLE or CSTS services.</w:t>
      </w:r>
    </w:p>
    <w:p w14:paraId="56F25F9F" w14:textId="77777777" w:rsidR="002B1B18" w:rsidRDefault="002B1B18" w:rsidP="002C015C">
      <w:pPr>
        <w:pStyle w:val="ListParagraph"/>
        <w:numPr>
          <w:ilvl w:val="0"/>
          <w:numId w:val="21"/>
        </w:numPr>
      </w:pPr>
      <w:r>
        <w:t>The Insert Service is not used by any of the FRs in the FR Reference Model, nor is it accessible by external users via SLE or CSTS services. Note that the 20190415 XML FRM does contain an insertZoneLength parameter even there is currently no way for Insert Zones to appear in the model other than to be already embedded within CADUs that are received via the FF-CSTS and passed directly to the Forward Fixed Length Frame Sync, Channel Encoding, and OID Generation FR that underlies the SDLP FRs. For this iteration of this Working Paper, it is assumed that the Insert service is not supported by CCSDS-standard ESLTs.</w:t>
      </w:r>
    </w:p>
    <w:p w14:paraId="2B4B303A" w14:textId="0759A3CA" w:rsidR="002B1B18" w:rsidRDefault="00444AE2" w:rsidP="002B1B18">
      <w:r w:rsidRPr="00444AE2">
        <w:fldChar w:fldCharType="begin"/>
      </w:r>
      <w:r w:rsidRPr="00444AE2">
        <w:instrText xml:space="preserve"> REF _Ref11939871 \h  \* MERGEFORMAT </w:instrText>
      </w:r>
      <w:r w:rsidRPr="00444AE2">
        <w:fldChar w:fldCharType="separate"/>
      </w:r>
      <w:r w:rsidRPr="00444AE2">
        <w:t xml:space="preserve">Figure </w:t>
      </w:r>
      <w:r w:rsidRPr="00444AE2">
        <w:rPr>
          <w:noProof/>
        </w:rPr>
        <w:t>2</w:t>
      </w:r>
      <w:r w:rsidRPr="00444AE2">
        <w:noBreakHyphen/>
      </w:r>
      <w:r w:rsidRPr="00444AE2">
        <w:rPr>
          <w:noProof/>
        </w:rPr>
        <w:t>4</w:t>
      </w:r>
      <w:r w:rsidRPr="00444AE2">
        <w:fldChar w:fldCharType="end"/>
      </w:r>
      <w:r>
        <w:t xml:space="preserve"> </w:t>
      </w:r>
      <w:r w:rsidR="002B1B18" w:rsidRPr="00263649">
        <w:t>is</w:t>
      </w:r>
      <w:r w:rsidR="002B1B18">
        <w:t xml:space="preserve"> the simplified </w:t>
      </w:r>
      <w:r w:rsidR="002C015C">
        <w:t xml:space="preserve">USLP </w:t>
      </w:r>
      <w:r w:rsidR="002B1B18">
        <w:t xml:space="preserve">Protocol Entity diagram when the sending end is the ESLT. </w:t>
      </w:r>
      <w:r w:rsidR="00B76F87">
        <w:t>The USLP_MC_OCF service is indicated by a dashed line because whether it needs to be supported in the first release of the FR Reference Model and XML FRM is TBD.</w:t>
      </w:r>
    </w:p>
    <w:p w14:paraId="7E85F643" w14:textId="311EAB9F" w:rsidR="002B1B18" w:rsidRDefault="009E0BC6" w:rsidP="002B1B18">
      <w:pPr>
        <w:jc w:val="center"/>
      </w:pPr>
      <w:r>
        <w:rPr>
          <w:noProof/>
        </w:rPr>
        <w:drawing>
          <wp:inline distT="0" distB="0" distL="0" distR="0" wp14:anchorId="00AAC4F6" wp14:editId="10E21F14">
            <wp:extent cx="5544324" cy="4267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4_UslpESLT_SendingEnd-190706.png"/>
                    <pic:cNvPicPr/>
                  </pic:nvPicPr>
                  <pic:blipFill>
                    <a:blip r:embed="rId19">
                      <a:extLst>
                        <a:ext uri="{28A0092B-C50C-407E-A947-70E740481C1C}">
                          <a14:useLocalDpi xmlns:a14="http://schemas.microsoft.com/office/drawing/2010/main" val="0"/>
                        </a:ext>
                      </a:extLst>
                    </a:blip>
                    <a:stretch>
                      <a:fillRect/>
                    </a:stretch>
                  </pic:blipFill>
                  <pic:spPr>
                    <a:xfrm>
                      <a:off x="0" y="0"/>
                      <a:ext cx="5544324" cy="4267796"/>
                    </a:xfrm>
                    <a:prstGeom prst="rect">
                      <a:avLst/>
                    </a:prstGeom>
                  </pic:spPr>
                </pic:pic>
              </a:graphicData>
            </a:graphic>
          </wp:inline>
        </w:drawing>
      </w:r>
    </w:p>
    <w:p w14:paraId="74455655" w14:textId="6ED61077" w:rsidR="002B1B18" w:rsidRDefault="002B1B18" w:rsidP="002B1B18">
      <w:pPr>
        <w:jc w:val="center"/>
        <w:rPr>
          <w:b/>
        </w:rPr>
      </w:pPr>
      <w:bookmarkStart w:id="130" w:name="_Ref11939871"/>
      <w:bookmarkStart w:id="131" w:name="_Toc11947130"/>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263649">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263649">
        <w:rPr>
          <w:b/>
          <w:noProof/>
        </w:rPr>
        <w:t>4</w:t>
      </w:r>
      <w:r w:rsidRPr="00F9529D">
        <w:rPr>
          <w:b/>
          <w:noProof/>
        </w:rPr>
        <w:fldChar w:fldCharType="end"/>
      </w:r>
      <w:bookmarkEnd w:id="130"/>
      <w:r w:rsidRPr="009141DF">
        <w:rPr>
          <w:b/>
          <w:szCs w:val="24"/>
        </w:rPr>
        <w:fldChar w:fldCharType="begin"/>
      </w:r>
      <w:r w:rsidRPr="009141DF">
        <w:rPr>
          <w:b/>
        </w:rPr>
        <w:instrText xml:space="preserve"> TC  \f G "</w:instrText>
      </w:r>
      <w:r w:rsidRPr="009141DF">
        <w:rPr>
          <w:b/>
        </w:rPr>
        <w:fldChar w:fldCharType="begin"/>
      </w:r>
      <w:r w:rsidRPr="009141DF">
        <w:rPr>
          <w:b/>
        </w:rPr>
        <w:instrText xml:space="preserve"> STYLEREF "Heading 1"\l \n \t  \* MERGEFORMAT </w:instrText>
      </w:r>
      <w:r w:rsidRPr="009141DF">
        <w:rPr>
          <w:b/>
        </w:rPr>
        <w:fldChar w:fldCharType="separate"/>
      </w:r>
      <w:r w:rsidR="00263649">
        <w:rPr>
          <w:b/>
          <w:noProof/>
        </w:rPr>
        <w:instrText>2</w:instrText>
      </w:r>
      <w:r w:rsidRPr="009141DF">
        <w:rPr>
          <w:b/>
          <w:noProof/>
        </w:rPr>
        <w:fldChar w:fldCharType="end"/>
      </w:r>
      <w:r w:rsidRPr="009141DF">
        <w:rPr>
          <w:b/>
        </w:rPr>
        <w:instrText>-</w:instrText>
      </w:r>
      <w:r w:rsidRPr="009141DF">
        <w:rPr>
          <w:b/>
          <w:szCs w:val="24"/>
        </w:rPr>
        <w:fldChar w:fldCharType="begin"/>
      </w:r>
      <w:r w:rsidRPr="009141DF">
        <w:rPr>
          <w:b/>
        </w:rPr>
        <w:instrText xml:space="preserve"> SEQ Figure_TOC \s 1 </w:instrText>
      </w:r>
      <w:r w:rsidRPr="009141DF">
        <w:rPr>
          <w:b/>
          <w:szCs w:val="24"/>
        </w:rPr>
        <w:fldChar w:fldCharType="separate"/>
      </w:r>
      <w:r w:rsidR="00263649">
        <w:rPr>
          <w:b/>
          <w:noProof/>
        </w:rPr>
        <w:instrText>4</w:instrText>
      </w:r>
      <w:r w:rsidRPr="009141DF">
        <w:rPr>
          <w:b/>
          <w:szCs w:val="24"/>
        </w:rPr>
        <w:fldChar w:fldCharType="end"/>
      </w:r>
      <w:r w:rsidRPr="009141DF">
        <w:rPr>
          <w:b/>
        </w:rPr>
        <w:instrText xml:space="preserve"> Internal Organization of the </w:instrText>
      </w:r>
      <w:r w:rsidR="00263649">
        <w:rPr>
          <w:b/>
        </w:rPr>
        <w:instrText>USLP</w:instrText>
      </w:r>
      <w:r>
        <w:rPr>
          <w:b/>
        </w:rPr>
        <w:instrText xml:space="preserve"> </w:instrText>
      </w:r>
      <w:r w:rsidRPr="009141DF">
        <w:rPr>
          <w:b/>
        </w:rPr>
        <w:instrText>Protocol Entity (</w:instrText>
      </w:r>
      <w:r>
        <w:rPr>
          <w:b/>
        </w:rPr>
        <w:instrText xml:space="preserve">ESLT </w:instrText>
      </w:r>
      <w:r w:rsidRPr="009141DF">
        <w:rPr>
          <w:b/>
        </w:rPr>
        <w:instrText>Sending End) "</w:instrText>
      </w:r>
      <w:r w:rsidRPr="009141DF">
        <w:rPr>
          <w:b/>
          <w:szCs w:val="24"/>
        </w:rPr>
        <w:fldChar w:fldCharType="end"/>
      </w:r>
      <w:r w:rsidRPr="009141DF">
        <w:rPr>
          <w:b/>
        </w:rPr>
        <w:t xml:space="preserve">:  Internal Organization of the </w:t>
      </w:r>
      <w:r w:rsidR="00263649">
        <w:rPr>
          <w:b/>
        </w:rPr>
        <w:t>USLP</w:t>
      </w:r>
      <w:r>
        <w:rPr>
          <w:b/>
        </w:rPr>
        <w:t xml:space="preserve"> </w:t>
      </w:r>
      <w:r w:rsidRPr="009141DF">
        <w:rPr>
          <w:b/>
        </w:rPr>
        <w:t>Protocol Entity (</w:t>
      </w:r>
      <w:r>
        <w:rPr>
          <w:b/>
        </w:rPr>
        <w:t xml:space="preserve">ESLT </w:t>
      </w:r>
      <w:r w:rsidRPr="009141DF">
        <w:rPr>
          <w:b/>
        </w:rPr>
        <w:t>Sending End)</w:t>
      </w:r>
      <w:bookmarkEnd w:id="131"/>
    </w:p>
    <w:p w14:paraId="230DED99" w14:textId="74F9DF3F" w:rsidR="002B1B18" w:rsidRDefault="00B76F87" w:rsidP="002B1B18">
      <w:r>
        <w:lastRenderedPageBreak/>
        <w:t xml:space="preserve">The preliminary </w:t>
      </w:r>
      <w:r w:rsidR="002B1B18">
        <w:t>mapping</w:t>
      </w:r>
      <w:r>
        <w:t>s</w:t>
      </w:r>
      <w:r w:rsidR="002B1B18">
        <w:t xml:space="preserve"> of these procedures to FRs in the current FR reference model are as follows:</w:t>
      </w:r>
    </w:p>
    <w:p w14:paraId="6860BDA7" w14:textId="1E81639E" w:rsidR="002B1B18" w:rsidRDefault="002B1B18" w:rsidP="002B1B18">
      <w:pPr>
        <w:pStyle w:val="ListParagraph"/>
        <w:numPr>
          <w:ilvl w:val="0"/>
          <w:numId w:val="20"/>
        </w:numPr>
      </w:pPr>
      <w:r>
        <w:t>The</w:t>
      </w:r>
      <w:r w:rsidR="00B76F87">
        <w:t>re is no mapping of the</w:t>
      </w:r>
      <w:r>
        <w:t xml:space="preserve"> </w:t>
      </w:r>
      <w:r w:rsidR="00B76F87">
        <w:t>MAP</w:t>
      </w:r>
      <w:r>
        <w:t xml:space="preserve"> Packet Processing</w:t>
      </w:r>
      <w:r w:rsidR="00B76F87">
        <w:t>, MAP Multiplexing,</w:t>
      </w:r>
      <w:r>
        <w:t xml:space="preserve"> and VC Generation functions of the </w:t>
      </w:r>
      <w:r w:rsidR="00B76F87">
        <w:t>USLP</w:t>
      </w:r>
      <w:r>
        <w:t xml:space="preserve"> Recommended Standard. </w:t>
      </w:r>
    </w:p>
    <w:p w14:paraId="62589CE9" w14:textId="58B22941" w:rsidR="002B1B18" w:rsidRDefault="002B1B18" w:rsidP="002B1B18">
      <w:pPr>
        <w:pStyle w:val="ListParagraph"/>
        <w:numPr>
          <w:ilvl w:val="0"/>
          <w:numId w:val="20"/>
        </w:numPr>
      </w:pPr>
      <w:r>
        <w:t xml:space="preserve">The Forward </w:t>
      </w:r>
      <w:r w:rsidR="00B76F87">
        <w:t>USLP</w:t>
      </w:r>
      <w:r>
        <w:t xml:space="preserve"> VC Mux FR performs the functionality of the VC Multiplexing function of the </w:t>
      </w:r>
      <w:r w:rsidR="00B76F87">
        <w:t>USLP</w:t>
      </w:r>
      <w:r>
        <w:t xml:space="preserve"> Recommended Standard.</w:t>
      </w:r>
    </w:p>
    <w:p w14:paraId="7C889066" w14:textId="0FFEFA08" w:rsidR="002B1B18" w:rsidRDefault="002B1B18" w:rsidP="002B1B18">
      <w:pPr>
        <w:pStyle w:val="ListParagraph"/>
        <w:numPr>
          <w:ilvl w:val="0"/>
          <w:numId w:val="20"/>
        </w:numPr>
      </w:pPr>
      <w:r>
        <w:t xml:space="preserve">The Forward </w:t>
      </w:r>
      <w:r w:rsidR="00B76F87">
        <w:t>USLP</w:t>
      </w:r>
      <w:r>
        <w:t xml:space="preserve"> MC Mux FR performs the functionality of the MC Multiplexing and All Frames Generation functions of the </w:t>
      </w:r>
      <w:r w:rsidR="00B76F87">
        <w:t xml:space="preserve">USLP </w:t>
      </w:r>
      <w:r>
        <w:t>Recommended Standard.</w:t>
      </w:r>
    </w:p>
    <w:p w14:paraId="43CAC62B" w14:textId="770D2BCC" w:rsidR="00B76F87" w:rsidRDefault="00B76F87" w:rsidP="002B1B18">
      <w:pPr>
        <w:pStyle w:val="ListParagraph"/>
        <w:numPr>
          <w:ilvl w:val="0"/>
          <w:numId w:val="20"/>
        </w:numPr>
      </w:pPr>
      <w:r>
        <w:t xml:space="preserve">There is no FR that explicitly performs the functionality of the MC Generation function of the USLP Recommended Standard. The purpose of the USLP MC Generation function is to insert </w:t>
      </w:r>
      <w:r w:rsidR="006D5BF4">
        <w:t>OCFs from the USLP_MC_OCF service into the frames. In the AOS protocol stack, the VC_OCF insertion function is performed by the VC Multiplexing function and by the Forward AOS VC Mux FR. If the USLP_MC_OCF service needs to be supported, it could be performed by the Forward USLP MC Mux FR</w:t>
      </w:r>
    </w:p>
    <w:p w14:paraId="4BCF8886" w14:textId="6AFD1ADC" w:rsidR="00341CFB" w:rsidRDefault="00D34205" w:rsidP="00341CFB">
      <w:r>
        <w:t>Of course, the purpose of this analysis is to determine whether this preliminary mapping to USLP-specific FRs is desirable, or if the fixed-length-frame USLP functions could/should be performed by FRs that are shared with AOS.</w:t>
      </w:r>
    </w:p>
    <w:p w14:paraId="202FBA85" w14:textId="1A120614" w:rsidR="00341CFB" w:rsidRDefault="00AA22BA" w:rsidP="00444AE2">
      <w:pPr>
        <w:pStyle w:val="Heading2"/>
      </w:pPr>
      <w:bookmarkStart w:id="132" w:name="_Toc11948155"/>
      <w:r>
        <w:t xml:space="preserve">Top-level </w:t>
      </w:r>
      <w:r w:rsidR="00444AE2">
        <w:t>cOMPARISON OF THE AOS and USLP eslt Sending End procedures</w:t>
      </w:r>
      <w:bookmarkEnd w:id="132"/>
    </w:p>
    <w:p w14:paraId="26CFCF64" w14:textId="688C0442" w:rsidR="00444AE2" w:rsidRDefault="00444AE2" w:rsidP="00444AE2">
      <w:pPr>
        <w:jc w:val="left"/>
      </w:pPr>
      <w:r w:rsidRPr="00444AE2">
        <w:t xml:space="preserve">At the top-level </w:t>
      </w:r>
      <w:r>
        <w:t xml:space="preserve">of comparison between </w:t>
      </w:r>
      <w:r w:rsidRPr="005A3037">
        <w:fldChar w:fldCharType="begin"/>
      </w:r>
      <w:r w:rsidRPr="005A3037">
        <w:instrText xml:space="preserve"> REF _Ref11933209 \h  \* MERGEFORMAT </w:instrText>
      </w:r>
      <w:r w:rsidRPr="005A3037">
        <w:fldChar w:fldCharType="separate"/>
      </w:r>
      <w:r w:rsidRPr="005A3037">
        <w:t xml:space="preserve">Figure </w:t>
      </w:r>
      <w:r w:rsidRPr="005A3037">
        <w:rPr>
          <w:noProof/>
        </w:rPr>
        <w:t>2</w:t>
      </w:r>
      <w:r w:rsidRPr="005A3037">
        <w:noBreakHyphen/>
      </w:r>
      <w:r w:rsidRPr="005A3037">
        <w:rPr>
          <w:noProof/>
        </w:rPr>
        <w:t>2</w:t>
      </w:r>
      <w:r w:rsidRPr="005A3037">
        <w:fldChar w:fldCharType="end"/>
      </w:r>
      <w:r>
        <w:t xml:space="preserve"> and </w:t>
      </w:r>
      <w:r w:rsidRPr="00444AE2">
        <w:fldChar w:fldCharType="begin"/>
      </w:r>
      <w:r w:rsidRPr="00444AE2">
        <w:instrText xml:space="preserve"> REF _Ref11939871 \h  \* MERGEFORMAT </w:instrText>
      </w:r>
      <w:r w:rsidRPr="00444AE2">
        <w:fldChar w:fldCharType="separate"/>
      </w:r>
      <w:r w:rsidRPr="00444AE2">
        <w:t xml:space="preserve">Figure </w:t>
      </w:r>
      <w:r w:rsidRPr="00444AE2">
        <w:rPr>
          <w:noProof/>
        </w:rPr>
        <w:t>2</w:t>
      </w:r>
      <w:r w:rsidRPr="00444AE2">
        <w:noBreakHyphen/>
      </w:r>
      <w:r w:rsidRPr="00444AE2">
        <w:rPr>
          <w:noProof/>
        </w:rPr>
        <w:t>4</w:t>
      </w:r>
      <w:r w:rsidRPr="00444AE2">
        <w:fldChar w:fldCharType="end"/>
      </w:r>
      <w:r>
        <w:t>, several things stand out:</w:t>
      </w:r>
    </w:p>
    <w:p w14:paraId="5E8C431F" w14:textId="4ECE670D" w:rsidR="00444AE2" w:rsidRDefault="00242C82" w:rsidP="00242C82">
      <w:pPr>
        <w:pStyle w:val="ListParagraph"/>
        <w:numPr>
          <w:ilvl w:val="0"/>
          <w:numId w:val="23"/>
        </w:numPr>
        <w:jc w:val="left"/>
      </w:pPr>
      <w:r>
        <w:t>Packets in AOS are multiplexed directly into transfer Frames, whereas in USLP they are first organized by MAP;</w:t>
      </w:r>
    </w:p>
    <w:p w14:paraId="5F544054" w14:textId="3015E459" w:rsidR="00242C82" w:rsidRDefault="00242C82" w:rsidP="00242C82">
      <w:pPr>
        <w:pStyle w:val="ListParagraph"/>
        <w:numPr>
          <w:ilvl w:val="0"/>
          <w:numId w:val="23"/>
        </w:numPr>
        <w:jc w:val="left"/>
      </w:pPr>
      <w:r>
        <w:t xml:space="preserve">The USLP VC Generation function has the added responsibility for (optionally) executing the FOP using COP directives acquired through the COP Management Service; and </w:t>
      </w:r>
    </w:p>
    <w:p w14:paraId="52E6030C" w14:textId="6FD4852F" w:rsidR="00242C82" w:rsidRDefault="00242C82" w:rsidP="00242C82">
      <w:pPr>
        <w:pStyle w:val="ListParagraph"/>
        <w:numPr>
          <w:ilvl w:val="0"/>
          <w:numId w:val="23"/>
        </w:numPr>
        <w:jc w:val="left"/>
      </w:pPr>
      <w:r>
        <w:t>USLP provides the USLP_MC_OCF service on the sending end that is not present (nor needed) in AOS.</w:t>
      </w:r>
    </w:p>
    <w:p w14:paraId="77D43CD1" w14:textId="11715B04" w:rsidR="00A90C0F" w:rsidRDefault="000621FF" w:rsidP="000621FF">
      <w:pPr>
        <w:jc w:val="left"/>
      </w:pPr>
      <w:r>
        <w:t>Although it is not directly evident from the diagrams, it also seems that there is a difference between to the top and bottom portions of the USLP stack. The top of the stack (</w:t>
      </w:r>
      <w:bookmarkStart w:id="133" w:name="_Ref526156177"/>
      <w:r>
        <w:t xml:space="preserve">VC Generation and up) </w:t>
      </w:r>
      <w:r w:rsidR="00DF6C0A">
        <w:t>of the USLP stack appear to be almost identical to that of the TC stack</w:t>
      </w:r>
      <w:r>
        <w:t xml:space="preserve">, whereas </w:t>
      </w:r>
      <w:r w:rsidR="00EA08CC">
        <w:t xml:space="preserve">(at least upon initial impression) the bottom parts of both the USLP and AOS stacks (VC Multiplexing and below) appear to be very similar for fixed length frames. </w:t>
      </w:r>
    </w:p>
    <w:p w14:paraId="4BC076BE" w14:textId="799E96D5" w:rsidR="000621FF" w:rsidRDefault="00EA08CC" w:rsidP="000621FF">
      <w:pPr>
        <w:jc w:val="left"/>
      </w:pPr>
      <w:r>
        <w:t xml:space="preserve">Therefore, the focus of this White Paper will be on the feasibility and desirability of using common FRs to perform the fixed-length-frame VC Multiplexing, MC Generation, MC Multiplexing, and All Frames Generation functions of both the AOS and USLP protocol stacks. </w:t>
      </w:r>
    </w:p>
    <w:p w14:paraId="63F36813" w14:textId="77777777" w:rsidR="00DF6C0A" w:rsidRDefault="00EA08CC" w:rsidP="000621FF">
      <w:pPr>
        <w:jc w:val="left"/>
      </w:pPr>
      <w:r>
        <w:t xml:space="preserve">Different sets of FRs will be used for the AOS and USLP VC Generation functions and above. </w:t>
      </w:r>
    </w:p>
    <w:p w14:paraId="6F169AAD" w14:textId="60A623FA" w:rsidR="000621FF" w:rsidRDefault="00486304" w:rsidP="000621FF">
      <w:pPr>
        <w:jc w:val="left"/>
      </w:pPr>
      <w:r>
        <w:lastRenderedPageBreak/>
        <w:t>Ideally, it will be</w:t>
      </w:r>
      <w:r w:rsidR="00EA08CC">
        <w:t xml:space="preserve"> possible </w:t>
      </w:r>
      <w:r>
        <w:t xml:space="preserve">to combine the upper USLP and TC functions in a way that allows those functions to be used to generate both fixed and variable-length frames. </w:t>
      </w:r>
    </w:p>
    <w:p w14:paraId="60BF0F73" w14:textId="3A97B319" w:rsidR="001F5231" w:rsidRDefault="003D794F" w:rsidP="000621FF">
      <w:pPr>
        <w:jc w:val="left"/>
      </w:pPr>
      <w:r w:rsidRPr="003D794F">
        <w:fldChar w:fldCharType="begin"/>
      </w:r>
      <w:r w:rsidRPr="003D794F">
        <w:instrText xml:space="preserve"> REF _Ref11945621 \h  \* MERGEFORMAT </w:instrText>
      </w:r>
      <w:r w:rsidRPr="003D794F">
        <w:fldChar w:fldCharType="separate"/>
      </w:r>
      <w:r w:rsidRPr="003D794F">
        <w:t xml:space="preserve">Figure </w:t>
      </w:r>
      <w:r w:rsidRPr="003D794F">
        <w:rPr>
          <w:noProof/>
        </w:rPr>
        <w:t>2</w:t>
      </w:r>
      <w:r w:rsidRPr="003D794F">
        <w:noBreakHyphen/>
      </w:r>
      <w:r w:rsidRPr="003D794F">
        <w:rPr>
          <w:noProof/>
        </w:rPr>
        <w:t>5</w:t>
      </w:r>
      <w:r w:rsidRPr="003D794F">
        <w:fldChar w:fldCharType="end"/>
      </w:r>
      <w:r>
        <w:t xml:space="preserve"> </w:t>
      </w:r>
      <w:r w:rsidR="001F5231">
        <w:t>is an initial allocation of AOS, TC, and USLP SDLP functional</w:t>
      </w:r>
      <w:r w:rsidR="000A2236">
        <w:t>ity</w:t>
      </w:r>
      <w:r w:rsidR="001F5231">
        <w:t xml:space="preserve"> to the four group</w:t>
      </w:r>
      <w:r w:rsidR="000A2236">
        <w:t>s of FRs that would result: AOS-only (light blue), the MAP/”Controlled” VC FRs (rose – shared by TC and USLP), the fixed-length frame (FLF) FRs (green – shared by AOS and FLF USLP) and the variable-length FRs (yellow – shared by TC and VLF USLP).</w:t>
      </w:r>
    </w:p>
    <w:p w14:paraId="73AF5063" w14:textId="3830788A" w:rsidR="000A2236" w:rsidRDefault="001A19A4" w:rsidP="000A2236">
      <w:pPr>
        <w:jc w:val="center"/>
      </w:pPr>
      <w:r>
        <w:rPr>
          <w:noProof/>
        </w:rPr>
        <w:drawing>
          <wp:inline distT="0" distB="0" distL="0" distR="0" wp14:anchorId="368D0500" wp14:editId="25ED5435">
            <wp:extent cx="5715000" cy="3870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5_Roadmap-190706.png"/>
                    <pic:cNvPicPr/>
                  </pic:nvPicPr>
                  <pic:blipFill>
                    <a:blip r:embed="rId20">
                      <a:extLst>
                        <a:ext uri="{28A0092B-C50C-407E-A947-70E740481C1C}">
                          <a14:useLocalDpi xmlns:a14="http://schemas.microsoft.com/office/drawing/2010/main" val="0"/>
                        </a:ext>
                      </a:extLst>
                    </a:blip>
                    <a:stretch>
                      <a:fillRect/>
                    </a:stretch>
                  </pic:blipFill>
                  <pic:spPr>
                    <a:xfrm>
                      <a:off x="0" y="0"/>
                      <a:ext cx="5715000" cy="3870960"/>
                    </a:xfrm>
                    <a:prstGeom prst="rect">
                      <a:avLst/>
                    </a:prstGeom>
                  </pic:spPr>
                </pic:pic>
              </a:graphicData>
            </a:graphic>
          </wp:inline>
        </w:drawing>
      </w:r>
    </w:p>
    <w:p w14:paraId="19F875EA" w14:textId="7D8B5270" w:rsidR="000A2236" w:rsidRDefault="000A2236" w:rsidP="003D794F">
      <w:pPr>
        <w:jc w:val="center"/>
        <w:rPr>
          <w:b/>
        </w:rPr>
      </w:pPr>
      <w:bookmarkStart w:id="134" w:name="_Ref11945621"/>
      <w:bookmarkStart w:id="135" w:name="_Toc11947131"/>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3D794F">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3D794F">
        <w:rPr>
          <w:b/>
          <w:noProof/>
        </w:rPr>
        <w:t>5</w:t>
      </w:r>
      <w:r w:rsidRPr="00F9529D">
        <w:rPr>
          <w:b/>
          <w:noProof/>
        </w:rPr>
        <w:fldChar w:fldCharType="end"/>
      </w:r>
      <w:bookmarkEnd w:id="134"/>
      <w:r w:rsidRPr="009141DF">
        <w:rPr>
          <w:b/>
          <w:szCs w:val="24"/>
        </w:rPr>
        <w:fldChar w:fldCharType="begin"/>
      </w:r>
      <w:r w:rsidRPr="009141DF">
        <w:rPr>
          <w:b/>
        </w:rPr>
        <w:instrText xml:space="preserve"> TC  \f G "</w:instrText>
      </w:r>
      <w:r w:rsidRPr="009141DF">
        <w:rPr>
          <w:b/>
        </w:rPr>
        <w:fldChar w:fldCharType="begin"/>
      </w:r>
      <w:r w:rsidRPr="009141DF">
        <w:rPr>
          <w:b/>
        </w:rPr>
        <w:instrText xml:space="preserve"> STYLEREF "Heading 1"\l \n \t  \* MERGEFORMAT </w:instrText>
      </w:r>
      <w:r w:rsidRPr="009141DF">
        <w:rPr>
          <w:b/>
        </w:rPr>
        <w:fldChar w:fldCharType="separate"/>
      </w:r>
      <w:r w:rsidR="003D794F">
        <w:rPr>
          <w:b/>
          <w:noProof/>
        </w:rPr>
        <w:instrText>2</w:instrText>
      </w:r>
      <w:r w:rsidRPr="009141DF">
        <w:rPr>
          <w:b/>
          <w:noProof/>
        </w:rPr>
        <w:fldChar w:fldCharType="end"/>
      </w:r>
      <w:r w:rsidRPr="009141DF">
        <w:rPr>
          <w:b/>
        </w:rPr>
        <w:instrText>-</w:instrText>
      </w:r>
      <w:r w:rsidRPr="009141DF">
        <w:rPr>
          <w:b/>
          <w:szCs w:val="24"/>
        </w:rPr>
        <w:fldChar w:fldCharType="begin"/>
      </w:r>
      <w:r w:rsidRPr="009141DF">
        <w:rPr>
          <w:b/>
        </w:rPr>
        <w:instrText xml:space="preserve"> SEQ Figure_TOC \s 1 </w:instrText>
      </w:r>
      <w:r w:rsidRPr="009141DF">
        <w:rPr>
          <w:b/>
          <w:szCs w:val="24"/>
        </w:rPr>
        <w:fldChar w:fldCharType="separate"/>
      </w:r>
      <w:r w:rsidR="003D794F">
        <w:rPr>
          <w:b/>
          <w:noProof/>
        </w:rPr>
        <w:instrText>5</w:instrText>
      </w:r>
      <w:r w:rsidRPr="009141DF">
        <w:rPr>
          <w:b/>
          <w:szCs w:val="24"/>
        </w:rPr>
        <w:fldChar w:fldCharType="end"/>
      </w:r>
      <w:r w:rsidRPr="009141DF">
        <w:rPr>
          <w:b/>
        </w:rPr>
        <w:instrText xml:space="preserve"> </w:instrText>
      </w:r>
      <w:r w:rsidR="003D794F">
        <w:rPr>
          <w:b/>
        </w:rPr>
        <w:instrText xml:space="preserve">SDLP FR Groups Supporting Forward </w:instrText>
      </w:r>
      <w:r>
        <w:rPr>
          <w:b/>
        </w:rPr>
        <w:instrText xml:space="preserve"> </w:instrText>
      </w:r>
      <w:r w:rsidR="003D794F">
        <w:rPr>
          <w:b/>
        </w:rPr>
        <w:instrText>AOS, TC, and USLP</w:instrText>
      </w:r>
      <w:r w:rsidRPr="009141DF">
        <w:rPr>
          <w:b/>
        </w:rPr>
        <w:instrText xml:space="preserve"> "</w:instrText>
      </w:r>
      <w:r w:rsidRPr="009141DF">
        <w:rPr>
          <w:b/>
          <w:szCs w:val="24"/>
        </w:rPr>
        <w:fldChar w:fldCharType="end"/>
      </w:r>
      <w:r w:rsidRPr="009141DF">
        <w:rPr>
          <w:b/>
        </w:rPr>
        <w:t xml:space="preserve">:  </w:t>
      </w:r>
      <w:r w:rsidR="003D794F">
        <w:rPr>
          <w:b/>
        </w:rPr>
        <w:t>SDLP FR Groups Supporting Forward  AOS, TC, and USLP</w:t>
      </w:r>
      <w:bookmarkEnd w:id="135"/>
    </w:p>
    <w:p w14:paraId="4EA0D195" w14:textId="1E891F2B" w:rsidR="000A2236" w:rsidRDefault="000A2236" w:rsidP="000A2236">
      <w:pPr>
        <w:jc w:val="left"/>
      </w:pPr>
      <w:r w:rsidRPr="000A2236">
        <w:t xml:space="preserve">Alternatively, </w:t>
      </w:r>
      <w:r>
        <w:t xml:space="preserve">it might be possible/desirable to make a more-complicated Fwd Encap, VC Packet Processing, and VC Generation that could support all 3 SLDPs. The result would look something like AA, where the color code would now be that the blue FR is shared by </w:t>
      </w:r>
      <w:r w:rsidR="003D794F">
        <w:t>all packets destined for any of the SDLPs – AOS, TC, and USLP.</w:t>
      </w:r>
    </w:p>
    <w:p w14:paraId="0D7D71C4" w14:textId="4F94881B" w:rsidR="006B6D1E" w:rsidRDefault="00C84C8C" w:rsidP="00C84C8C">
      <w:pPr>
        <w:pStyle w:val="Notelevel1"/>
      </w:pPr>
      <w:r>
        <w:t>NOTE</w:t>
      </w:r>
      <w:r>
        <w:tab/>
        <w:t>-</w:t>
      </w:r>
      <w:r>
        <w:tab/>
        <w:t>A</w:t>
      </w:r>
      <w:r w:rsidR="006B6D1E">
        <w:t xml:space="preserve">dopting either of these re-allocations of FRs may result in a tuning of the concept of FR Sets, which </w:t>
      </w:r>
      <w:r>
        <w:t>currently aligns an FR Set with a full FR Stratum. In this case, we have multiple FR “Subsets” that within the Space Link Protocol stratum that can be mixed and matched. It shouldn’t be too hard to extend the FR Ref Model to include this notion of FR Subsets, but it hasn’t been done yet.</w:t>
      </w:r>
    </w:p>
    <w:p w14:paraId="63D431FC" w14:textId="1FD2C97B" w:rsidR="003D794F" w:rsidRDefault="001A19A4" w:rsidP="003D794F">
      <w:pPr>
        <w:jc w:val="center"/>
      </w:pPr>
      <w:r>
        <w:rPr>
          <w:noProof/>
        </w:rPr>
        <w:lastRenderedPageBreak/>
        <w:drawing>
          <wp:inline distT="0" distB="0" distL="0" distR="0" wp14:anchorId="74884008" wp14:editId="3244C5B7">
            <wp:extent cx="5649113" cy="464884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2-6_AltRoadmap-190706.png"/>
                    <pic:cNvPicPr/>
                  </pic:nvPicPr>
                  <pic:blipFill>
                    <a:blip r:embed="rId21">
                      <a:extLst>
                        <a:ext uri="{28A0092B-C50C-407E-A947-70E740481C1C}">
                          <a14:useLocalDpi xmlns:a14="http://schemas.microsoft.com/office/drawing/2010/main" val="0"/>
                        </a:ext>
                      </a:extLst>
                    </a:blip>
                    <a:stretch>
                      <a:fillRect/>
                    </a:stretch>
                  </pic:blipFill>
                  <pic:spPr>
                    <a:xfrm>
                      <a:off x="0" y="0"/>
                      <a:ext cx="5649113" cy="4648849"/>
                    </a:xfrm>
                    <a:prstGeom prst="rect">
                      <a:avLst/>
                    </a:prstGeom>
                  </pic:spPr>
                </pic:pic>
              </a:graphicData>
            </a:graphic>
          </wp:inline>
        </w:drawing>
      </w:r>
    </w:p>
    <w:p w14:paraId="2FD6D595" w14:textId="74E4CCBC" w:rsidR="003D794F" w:rsidRDefault="003D794F" w:rsidP="003D794F">
      <w:pPr>
        <w:jc w:val="center"/>
        <w:rPr>
          <w:b/>
        </w:rPr>
      </w:pPr>
      <w:bookmarkStart w:id="136" w:name="_Toc11947132"/>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Pr>
          <w:b/>
          <w:noProof/>
        </w:rPr>
        <w:t>6</w:t>
      </w:r>
      <w:r w:rsidRPr="00F9529D">
        <w:rPr>
          <w:b/>
          <w:noProof/>
        </w:rPr>
        <w:fldChar w:fldCharType="end"/>
      </w:r>
      <w:r w:rsidRPr="009141DF">
        <w:rPr>
          <w:b/>
          <w:szCs w:val="24"/>
        </w:rPr>
        <w:fldChar w:fldCharType="begin"/>
      </w:r>
      <w:r w:rsidRPr="009141DF">
        <w:rPr>
          <w:b/>
        </w:rPr>
        <w:instrText xml:space="preserve"> TC  \f G "</w:instrText>
      </w:r>
      <w:r w:rsidRPr="009141DF">
        <w:rPr>
          <w:b/>
        </w:rPr>
        <w:fldChar w:fldCharType="begin"/>
      </w:r>
      <w:r w:rsidRPr="009141DF">
        <w:rPr>
          <w:b/>
        </w:rPr>
        <w:instrText xml:space="preserve"> STYLEREF "Heading 1"\l \n \t  \* MERGEFORMAT </w:instrText>
      </w:r>
      <w:r w:rsidRPr="009141DF">
        <w:rPr>
          <w:b/>
        </w:rPr>
        <w:fldChar w:fldCharType="separate"/>
      </w:r>
      <w:r>
        <w:rPr>
          <w:b/>
          <w:noProof/>
        </w:rPr>
        <w:instrText>2</w:instrText>
      </w:r>
      <w:r w:rsidRPr="009141DF">
        <w:rPr>
          <w:b/>
          <w:noProof/>
        </w:rPr>
        <w:fldChar w:fldCharType="end"/>
      </w:r>
      <w:r w:rsidRPr="009141DF">
        <w:rPr>
          <w:b/>
        </w:rPr>
        <w:instrText>-</w:instrText>
      </w:r>
      <w:r w:rsidRPr="009141DF">
        <w:rPr>
          <w:b/>
          <w:szCs w:val="24"/>
        </w:rPr>
        <w:fldChar w:fldCharType="begin"/>
      </w:r>
      <w:r w:rsidRPr="009141DF">
        <w:rPr>
          <w:b/>
        </w:rPr>
        <w:instrText xml:space="preserve"> SEQ Figure_TOC \s 1 </w:instrText>
      </w:r>
      <w:r w:rsidRPr="009141DF">
        <w:rPr>
          <w:b/>
          <w:szCs w:val="24"/>
        </w:rPr>
        <w:fldChar w:fldCharType="separate"/>
      </w:r>
      <w:r>
        <w:rPr>
          <w:b/>
          <w:noProof/>
        </w:rPr>
        <w:instrText>6</w:instrText>
      </w:r>
      <w:r w:rsidRPr="009141DF">
        <w:rPr>
          <w:b/>
          <w:szCs w:val="24"/>
        </w:rPr>
        <w:fldChar w:fldCharType="end"/>
      </w:r>
      <w:r w:rsidRPr="009141DF">
        <w:rPr>
          <w:b/>
        </w:rPr>
        <w:instrText xml:space="preserve"> </w:instrText>
      </w:r>
      <w:r>
        <w:rPr>
          <w:b/>
        </w:rPr>
        <w:instrText>Alternative SDLP FR Groups Supporting Forward  AOS, TC, and USLP</w:instrText>
      </w:r>
      <w:r w:rsidRPr="009141DF">
        <w:rPr>
          <w:b/>
        </w:rPr>
        <w:instrText xml:space="preserve"> "</w:instrText>
      </w:r>
      <w:r w:rsidRPr="009141DF">
        <w:rPr>
          <w:b/>
          <w:szCs w:val="24"/>
        </w:rPr>
        <w:fldChar w:fldCharType="end"/>
      </w:r>
      <w:r w:rsidRPr="009141DF">
        <w:rPr>
          <w:b/>
        </w:rPr>
        <w:t xml:space="preserve">:  </w:t>
      </w:r>
      <w:r>
        <w:rPr>
          <w:b/>
        </w:rPr>
        <w:t>Alternative SDLP FR Groups Supporting Forward  AOS, TC, and USLP</w:t>
      </w:r>
      <w:bookmarkEnd w:id="136"/>
    </w:p>
    <w:p w14:paraId="04EBF0EC" w14:textId="77777777" w:rsidR="00EA08CC" w:rsidRDefault="00EA08CC" w:rsidP="000621FF">
      <w:pPr>
        <w:jc w:val="left"/>
      </w:pPr>
    </w:p>
    <w:p w14:paraId="242E1D9B" w14:textId="4CDEB892" w:rsidR="00A90C0F" w:rsidRDefault="00A90C0F" w:rsidP="00A90C0F">
      <w:pPr>
        <w:sectPr w:rsidR="00A90C0F" w:rsidSect="00A90C0F">
          <w:type w:val="continuous"/>
          <w:pgSz w:w="12240" w:h="15840" w:code="1"/>
          <w:pgMar w:top="1440" w:right="1440" w:bottom="1440" w:left="1440" w:header="547" w:footer="547" w:gutter="360"/>
          <w:pgNumType w:start="1" w:chapStyle="1"/>
          <w:cols w:space="720"/>
          <w:docGrid w:linePitch="326"/>
        </w:sectPr>
      </w:pPr>
    </w:p>
    <w:p w14:paraId="18328A91" w14:textId="5F3231AC" w:rsidR="00A90C0F" w:rsidRDefault="003D794F" w:rsidP="00A90C0F">
      <w:pPr>
        <w:pStyle w:val="Heading1"/>
      </w:pPr>
      <w:bookmarkStart w:id="137" w:name="_Ref11947607"/>
      <w:bookmarkStart w:id="138" w:name="_Toc11948156"/>
      <w:r>
        <w:lastRenderedPageBreak/>
        <w:t>ManAged Parameters of AOS and USLP SPace Data Link Protocols</w:t>
      </w:r>
      <w:bookmarkEnd w:id="137"/>
      <w:bookmarkEnd w:id="138"/>
    </w:p>
    <w:p w14:paraId="23EBD6B1" w14:textId="77777777" w:rsidR="00C025DD" w:rsidRDefault="00D821C5" w:rsidP="003D794F">
      <w:r>
        <w:fldChar w:fldCharType="begin"/>
      </w:r>
      <w:r>
        <w:instrText xml:space="preserve"> REF _Ref11947239 \h </w:instrText>
      </w:r>
      <w:r>
        <w:fldChar w:fldCharType="separate"/>
      </w:r>
      <w:r w:rsidRPr="005C54E8">
        <w:t xml:space="preserve">Table </w:t>
      </w:r>
      <w:r>
        <w:rPr>
          <w:noProof/>
        </w:rPr>
        <w:t>3</w:t>
      </w:r>
      <w:r w:rsidRPr="005C54E8">
        <w:noBreakHyphen/>
      </w:r>
      <w:r>
        <w:rPr>
          <w:noProof/>
        </w:rPr>
        <w:t>1</w:t>
      </w:r>
      <w:r>
        <w:fldChar w:fldCharType="end"/>
      </w:r>
      <w:r>
        <w:t xml:space="preserve"> </w:t>
      </w:r>
      <w:r w:rsidR="003D794F">
        <w:t>contains the managed parameters of the AOS and Unified space data link protocols. The parameters are arranged side-by-side to facilitate comparison and contrast. Notes are included.</w:t>
      </w:r>
      <w:r w:rsidR="003E532D">
        <w:t xml:space="preserve"> </w:t>
      </w:r>
    </w:p>
    <w:p w14:paraId="23A879D7" w14:textId="5E7B8A5C" w:rsidR="003D794F" w:rsidRPr="003D794F" w:rsidRDefault="003E532D" w:rsidP="003D794F">
      <w:r>
        <w:t xml:space="preserve">Some parameters may be Not Applicable (N/A) to an SDLP for one of several reasons: it is </w:t>
      </w:r>
      <w:r w:rsidR="00C025DD">
        <w:t>N/A</w:t>
      </w:r>
      <w:r>
        <w:t xml:space="preserve"> to the SDLP in all cases because it only applies to the “other” SDLP; </w:t>
      </w:r>
      <w:r w:rsidR="00C025DD">
        <w:t>it is N/A to the SDLP on the forward link; or it is N/A to the SDLP on a forward link radiated by an ESLT. The table identifies these different flavors of non-applicability.</w:t>
      </w:r>
    </w:p>
    <w:p w14:paraId="7AA2251C" w14:textId="2A082C33" w:rsidR="008945AD" w:rsidRDefault="008945AD" w:rsidP="008945AD">
      <w:pPr>
        <w:pStyle w:val="TableTitle"/>
      </w:pPr>
      <w:bookmarkStart w:id="139" w:name="_Ref11947239"/>
      <w:r w:rsidRPr="005C54E8">
        <w:t xml:space="preserve">Table </w:t>
      </w:r>
      <w:r>
        <w:rPr>
          <w:noProof/>
        </w:rPr>
        <w:fldChar w:fldCharType="begin"/>
      </w:r>
      <w:r>
        <w:rPr>
          <w:noProof/>
        </w:rPr>
        <w:instrText xml:space="preserve"> STYLEREF "Heading 1"\l \n \t \* MERGEFORMAT </w:instrText>
      </w:r>
      <w:r>
        <w:rPr>
          <w:noProof/>
        </w:rPr>
        <w:fldChar w:fldCharType="separate"/>
      </w:r>
      <w:r w:rsidR="005A3037">
        <w:rPr>
          <w:noProof/>
        </w:rPr>
        <w:t>3</w:t>
      </w:r>
      <w:r>
        <w:rPr>
          <w:noProof/>
        </w:rPr>
        <w:fldChar w:fldCharType="end"/>
      </w:r>
      <w:r w:rsidRPr="005C54E8">
        <w:noBreakHyphen/>
      </w:r>
      <w:r>
        <w:rPr>
          <w:noProof/>
        </w:rPr>
        <w:fldChar w:fldCharType="begin"/>
      </w:r>
      <w:r>
        <w:rPr>
          <w:noProof/>
        </w:rPr>
        <w:instrText xml:space="preserve"> SEQ Table \s 1 \* MERGEFORMAT </w:instrText>
      </w:r>
      <w:r>
        <w:rPr>
          <w:noProof/>
        </w:rPr>
        <w:fldChar w:fldCharType="separate"/>
      </w:r>
      <w:r w:rsidR="005A3037">
        <w:rPr>
          <w:noProof/>
        </w:rPr>
        <w:t>1</w:t>
      </w:r>
      <w:r>
        <w:rPr>
          <w:noProof/>
        </w:rPr>
        <w:fldChar w:fldCharType="end"/>
      </w:r>
      <w:bookmarkEnd w:id="133"/>
      <w:bookmarkEnd w:id="139"/>
      <w:r w:rsidRPr="005C54E8">
        <w:fldChar w:fldCharType="begin"/>
      </w:r>
      <w:r w:rsidRPr="005C54E8">
        <w:instrText xml:space="preserve"> TC \f T "</w:instrText>
      </w:r>
      <w:r>
        <w:rPr>
          <w:noProof/>
        </w:rPr>
        <w:fldChar w:fldCharType="begin"/>
      </w:r>
      <w:r>
        <w:rPr>
          <w:noProof/>
        </w:rPr>
        <w:instrText xml:space="preserve"> STYLEREF "Heading 1"\l \n \t \* MERGEFORMAT </w:instrText>
      </w:r>
      <w:r>
        <w:rPr>
          <w:noProof/>
        </w:rPr>
        <w:fldChar w:fldCharType="separate"/>
      </w:r>
      <w:bookmarkStart w:id="140" w:name="_Toc11947133"/>
      <w:r w:rsidR="005A3037">
        <w:rPr>
          <w:noProof/>
        </w:rPr>
        <w:instrText>3</w:instrText>
      </w:r>
      <w:r>
        <w:rPr>
          <w:noProof/>
        </w:rPr>
        <w:fldChar w:fldCharType="end"/>
      </w:r>
      <w:r w:rsidRPr="005C54E8">
        <w:instrText>-</w:instrText>
      </w:r>
      <w:r>
        <w:rPr>
          <w:noProof/>
        </w:rPr>
        <w:fldChar w:fldCharType="begin"/>
      </w:r>
      <w:r>
        <w:rPr>
          <w:noProof/>
        </w:rPr>
        <w:instrText xml:space="preserve"> SEQ Table_TOC \s 1 \* MERGEFORMAT </w:instrText>
      </w:r>
      <w:r>
        <w:rPr>
          <w:noProof/>
        </w:rPr>
        <w:fldChar w:fldCharType="separate"/>
      </w:r>
      <w:r w:rsidR="005A3037">
        <w:rPr>
          <w:noProof/>
        </w:rPr>
        <w:instrText>1</w:instrText>
      </w:r>
      <w:r>
        <w:rPr>
          <w:noProof/>
        </w:rPr>
        <w:fldChar w:fldCharType="end"/>
      </w:r>
      <w:r w:rsidRPr="005C54E8">
        <w:tab/>
      </w:r>
      <w:r w:rsidR="00D821C5">
        <w:instrText>Managed Parameters of the AOS and Unified Space data link Protocols</w:instrText>
      </w:r>
      <w:r w:rsidRPr="00753E59">
        <w:instrText xml:space="preserve"> </w:instrText>
      </w:r>
      <w:bookmarkEnd w:id="140"/>
      <w:r w:rsidRPr="005C54E8">
        <w:instrText>"</w:instrText>
      </w:r>
      <w:r w:rsidRPr="005C54E8">
        <w:fldChar w:fldCharType="end"/>
      </w:r>
      <w:r w:rsidRPr="005C54E8">
        <w:t xml:space="preserve">:  </w:t>
      </w:r>
      <w:r w:rsidR="00D821C5">
        <w:t>Managed Parameters of the AOS and Unified Space Data Link Protocols</w:t>
      </w:r>
      <w:r w:rsidR="00D821C5" w:rsidRPr="00753E59">
        <w:t xml:space="preserve"> </w:t>
      </w:r>
    </w:p>
    <w:tbl>
      <w:tblPr>
        <w:tblStyle w:val="TableGrid"/>
        <w:tblW w:w="0" w:type="auto"/>
        <w:tblLook w:val="04A0" w:firstRow="1" w:lastRow="0" w:firstColumn="1" w:lastColumn="0" w:noHBand="0" w:noVBand="1"/>
      </w:tblPr>
      <w:tblGrid>
        <w:gridCol w:w="2635"/>
        <w:gridCol w:w="2635"/>
        <w:gridCol w:w="2635"/>
        <w:gridCol w:w="2635"/>
        <w:gridCol w:w="2636"/>
      </w:tblGrid>
      <w:tr w:rsidR="003A4ECB" w14:paraId="4DE05EFF" w14:textId="77777777" w:rsidTr="00901681">
        <w:trPr>
          <w:cantSplit/>
          <w:tblHeader/>
        </w:trPr>
        <w:tc>
          <w:tcPr>
            <w:tcW w:w="2635" w:type="dxa"/>
            <w:vAlign w:val="center"/>
          </w:tcPr>
          <w:p w14:paraId="673B76FE" w14:textId="78AD1A0A" w:rsidR="003A4ECB" w:rsidRDefault="003A4ECB" w:rsidP="000B56C4">
            <w:pPr>
              <w:spacing w:before="0"/>
              <w:jc w:val="left"/>
            </w:pPr>
            <w:r>
              <w:rPr>
                <w:rFonts w:ascii="Calibri" w:hAnsi="Calibri"/>
                <w:b/>
                <w:bCs/>
                <w:color w:val="000000"/>
                <w:sz w:val="22"/>
                <w:szCs w:val="22"/>
              </w:rPr>
              <w:t>Parameter Category</w:t>
            </w:r>
          </w:p>
        </w:tc>
        <w:tc>
          <w:tcPr>
            <w:tcW w:w="2635" w:type="dxa"/>
            <w:vAlign w:val="center"/>
          </w:tcPr>
          <w:p w14:paraId="6F50DCCA" w14:textId="23CCEC25" w:rsidR="003A4ECB" w:rsidRDefault="003A4ECB" w:rsidP="000B56C4">
            <w:pPr>
              <w:spacing w:before="0"/>
              <w:jc w:val="left"/>
            </w:pPr>
            <w:r>
              <w:rPr>
                <w:rFonts w:ascii="Calibri" w:hAnsi="Calibri"/>
                <w:b/>
                <w:bCs/>
                <w:color w:val="000000"/>
                <w:sz w:val="22"/>
                <w:szCs w:val="22"/>
              </w:rPr>
              <w:t>Managed Parameter</w:t>
            </w:r>
          </w:p>
        </w:tc>
        <w:tc>
          <w:tcPr>
            <w:tcW w:w="2635" w:type="dxa"/>
            <w:vAlign w:val="center"/>
          </w:tcPr>
          <w:p w14:paraId="0C332E84" w14:textId="078BFA52" w:rsidR="003A4ECB" w:rsidRDefault="003A4ECB" w:rsidP="000B56C4">
            <w:pPr>
              <w:spacing w:before="0"/>
              <w:jc w:val="left"/>
            </w:pPr>
            <w:r>
              <w:rPr>
                <w:rFonts w:ascii="Calibri" w:hAnsi="Calibri"/>
                <w:b/>
                <w:bCs/>
                <w:color w:val="000000"/>
                <w:sz w:val="22"/>
                <w:szCs w:val="22"/>
              </w:rPr>
              <w:t>AOS Allowed Values</w:t>
            </w:r>
          </w:p>
        </w:tc>
        <w:tc>
          <w:tcPr>
            <w:tcW w:w="2635" w:type="dxa"/>
            <w:vAlign w:val="center"/>
          </w:tcPr>
          <w:p w14:paraId="228C3E9E" w14:textId="200EDC14" w:rsidR="003A4ECB" w:rsidRDefault="003A4ECB" w:rsidP="000B56C4">
            <w:pPr>
              <w:spacing w:before="0"/>
              <w:jc w:val="left"/>
            </w:pPr>
            <w:r>
              <w:rPr>
                <w:rFonts w:ascii="Calibri" w:hAnsi="Calibri"/>
                <w:b/>
                <w:bCs/>
                <w:color w:val="000000"/>
                <w:sz w:val="22"/>
                <w:szCs w:val="22"/>
              </w:rPr>
              <w:t>USLP Allowed Values</w:t>
            </w:r>
          </w:p>
        </w:tc>
        <w:tc>
          <w:tcPr>
            <w:tcW w:w="2636" w:type="dxa"/>
            <w:vAlign w:val="center"/>
          </w:tcPr>
          <w:p w14:paraId="794B03DE" w14:textId="751DBF42" w:rsidR="003A4ECB" w:rsidRDefault="003A4ECB" w:rsidP="000B56C4">
            <w:pPr>
              <w:spacing w:before="0"/>
              <w:jc w:val="center"/>
            </w:pPr>
            <w:r>
              <w:rPr>
                <w:rFonts w:ascii="Calibri" w:hAnsi="Calibri"/>
                <w:b/>
                <w:bCs/>
                <w:color w:val="000000"/>
                <w:sz w:val="22"/>
                <w:szCs w:val="22"/>
              </w:rPr>
              <w:t>Notes</w:t>
            </w:r>
          </w:p>
        </w:tc>
      </w:tr>
      <w:tr w:rsidR="003A4ECB" w14:paraId="1BC087AF" w14:textId="77777777" w:rsidTr="000B56C4">
        <w:trPr>
          <w:cantSplit/>
        </w:trPr>
        <w:tc>
          <w:tcPr>
            <w:tcW w:w="2635" w:type="dxa"/>
            <w:vAlign w:val="center"/>
          </w:tcPr>
          <w:p w14:paraId="23E1BD2B" w14:textId="2187BA72" w:rsidR="003A4ECB" w:rsidRDefault="003A4ECB" w:rsidP="000B56C4">
            <w:pPr>
              <w:spacing w:before="0"/>
              <w:jc w:val="left"/>
            </w:pPr>
            <w:r>
              <w:rPr>
                <w:rFonts w:ascii="Calibri" w:hAnsi="Calibri"/>
                <w:color w:val="000000"/>
                <w:sz w:val="22"/>
                <w:szCs w:val="22"/>
              </w:rPr>
              <w:t>Physical Channel</w:t>
            </w:r>
          </w:p>
        </w:tc>
        <w:tc>
          <w:tcPr>
            <w:tcW w:w="2635" w:type="dxa"/>
            <w:vAlign w:val="center"/>
          </w:tcPr>
          <w:p w14:paraId="2622CD33" w14:textId="31AA2AF0" w:rsidR="003A4ECB" w:rsidRDefault="003A4ECB" w:rsidP="000B56C4">
            <w:pPr>
              <w:spacing w:before="0"/>
              <w:jc w:val="left"/>
            </w:pPr>
            <w:r>
              <w:rPr>
                <w:rFonts w:ascii="Calibri" w:hAnsi="Calibri"/>
                <w:color w:val="000000"/>
                <w:sz w:val="22"/>
                <w:szCs w:val="22"/>
              </w:rPr>
              <w:t>Physical Channel Name</w:t>
            </w:r>
          </w:p>
        </w:tc>
        <w:tc>
          <w:tcPr>
            <w:tcW w:w="2635" w:type="dxa"/>
            <w:vAlign w:val="center"/>
          </w:tcPr>
          <w:p w14:paraId="2026E84F" w14:textId="2D4229B0" w:rsidR="003A4ECB" w:rsidRDefault="003A4ECB" w:rsidP="000B56C4">
            <w:pPr>
              <w:spacing w:before="0"/>
              <w:jc w:val="left"/>
            </w:pPr>
            <w:r>
              <w:rPr>
                <w:rFonts w:ascii="Calibri" w:hAnsi="Calibri"/>
                <w:color w:val="000000"/>
                <w:sz w:val="22"/>
                <w:szCs w:val="22"/>
              </w:rPr>
              <w:t>Character String</w:t>
            </w:r>
          </w:p>
        </w:tc>
        <w:tc>
          <w:tcPr>
            <w:tcW w:w="2635" w:type="dxa"/>
            <w:vAlign w:val="center"/>
          </w:tcPr>
          <w:p w14:paraId="0FAADCD1" w14:textId="3EF5B98F" w:rsidR="003A4ECB" w:rsidRDefault="003A4ECB" w:rsidP="000B56C4">
            <w:pPr>
              <w:spacing w:before="0"/>
              <w:jc w:val="left"/>
            </w:pPr>
            <w:r>
              <w:rPr>
                <w:rFonts w:ascii="Calibri" w:hAnsi="Calibri"/>
                <w:color w:val="000000"/>
                <w:sz w:val="22"/>
                <w:szCs w:val="22"/>
              </w:rPr>
              <w:t>Character String</w:t>
            </w:r>
          </w:p>
        </w:tc>
        <w:tc>
          <w:tcPr>
            <w:tcW w:w="2636" w:type="dxa"/>
            <w:vAlign w:val="center"/>
          </w:tcPr>
          <w:p w14:paraId="28E607A8" w14:textId="77777777" w:rsidR="003A4ECB" w:rsidRDefault="003A4ECB" w:rsidP="000B56C4">
            <w:pPr>
              <w:spacing w:before="0"/>
              <w:jc w:val="left"/>
            </w:pPr>
          </w:p>
        </w:tc>
      </w:tr>
      <w:tr w:rsidR="003A4ECB" w14:paraId="71FB6204" w14:textId="77777777" w:rsidTr="000B56C4">
        <w:trPr>
          <w:cantSplit/>
        </w:trPr>
        <w:tc>
          <w:tcPr>
            <w:tcW w:w="2635" w:type="dxa"/>
            <w:vAlign w:val="center"/>
          </w:tcPr>
          <w:p w14:paraId="4421FB46" w14:textId="69E902DE" w:rsidR="003A4ECB" w:rsidRDefault="003A4ECB" w:rsidP="000B56C4">
            <w:pPr>
              <w:spacing w:before="0"/>
              <w:jc w:val="left"/>
            </w:pPr>
            <w:r>
              <w:rPr>
                <w:rFonts w:ascii="Calibri" w:hAnsi="Calibri"/>
                <w:color w:val="000000"/>
                <w:sz w:val="22"/>
                <w:szCs w:val="22"/>
              </w:rPr>
              <w:t>Physical Channel</w:t>
            </w:r>
          </w:p>
        </w:tc>
        <w:tc>
          <w:tcPr>
            <w:tcW w:w="2635" w:type="dxa"/>
            <w:vAlign w:val="center"/>
          </w:tcPr>
          <w:p w14:paraId="66B176D5" w14:textId="022269AB" w:rsidR="003A4ECB" w:rsidRDefault="003A4ECB" w:rsidP="000B56C4">
            <w:pPr>
              <w:spacing w:before="0"/>
              <w:jc w:val="left"/>
            </w:pPr>
            <w:r>
              <w:rPr>
                <w:rFonts w:ascii="Calibri" w:hAnsi="Calibri"/>
                <w:color w:val="000000"/>
                <w:sz w:val="22"/>
                <w:szCs w:val="22"/>
              </w:rPr>
              <w:t>Transfer Frame Type</w:t>
            </w:r>
          </w:p>
        </w:tc>
        <w:tc>
          <w:tcPr>
            <w:tcW w:w="2635" w:type="dxa"/>
            <w:vAlign w:val="center"/>
          </w:tcPr>
          <w:p w14:paraId="4128B161" w14:textId="15278909" w:rsidR="003A4ECB" w:rsidRDefault="003A4ECB" w:rsidP="000B56C4">
            <w:pPr>
              <w:spacing w:before="0"/>
              <w:jc w:val="left"/>
            </w:pPr>
            <w:r>
              <w:rPr>
                <w:rFonts w:ascii="Calibri" w:hAnsi="Calibri"/>
                <w:color w:val="000000"/>
                <w:sz w:val="22"/>
                <w:szCs w:val="22"/>
              </w:rPr>
              <w:t>Fixed only</w:t>
            </w:r>
          </w:p>
        </w:tc>
        <w:tc>
          <w:tcPr>
            <w:tcW w:w="2635" w:type="dxa"/>
            <w:vAlign w:val="center"/>
          </w:tcPr>
          <w:p w14:paraId="5129B493" w14:textId="06EDED10" w:rsidR="003A4ECB" w:rsidRDefault="003A4ECB" w:rsidP="000B56C4">
            <w:pPr>
              <w:spacing w:before="0"/>
              <w:jc w:val="left"/>
            </w:pPr>
            <w:r>
              <w:rPr>
                <w:rFonts w:ascii="Calibri" w:hAnsi="Calibri"/>
                <w:color w:val="000000"/>
                <w:sz w:val="22"/>
                <w:szCs w:val="22"/>
              </w:rPr>
              <w:t xml:space="preserve">set to Fixed </w:t>
            </w:r>
          </w:p>
        </w:tc>
        <w:tc>
          <w:tcPr>
            <w:tcW w:w="2636" w:type="dxa"/>
            <w:vAlign w:val="center"/>
          </w:tcPr>
          <w:p w14:paraId="4801392E" w14:textId="77777777" w:rsidR="003A4ECB" w:rsidRDefault="003A4ECB" w:rsidP="000B56C4">
            <w:pPr>
              <w:spacing w:before="0"/>
              <w:jc w:val="left"/>
            </w:pPr>
          </w:p>
        </w:tc>
      </w:tr>
      <w:tr w:rsidR="003A4ECB" w14:paraId="7E8D3CDE" w14:textId="77777777" w:rsidTr="000B56C4">
        <w:trPr>
          <w:cantSplit/>
        </w:trPr>
        <w:tc>
          <w:tcPr>
            <w:tcW w:w="2635" w:type="dxa"/>
            <w:vAlign w:val="center"/>
          </w:tcPr>
          <w:p w14:paraId="53EC1828" w14:textId="1BA734D0" w:rsidR="003A4ECB" w:rsidRDefault="003A4ECB" w:rsidP="000B56C4">
            <w:pPr>
              <w:spacing w:before="0"/>
              <w:jc w:val="left"/>
            </w:pPr>
            <w:r>
              <w:rPr>
                <w:rFonts w:ascii="Calibri" w:hAnsi="Calibri"/>
                <w:color w:val="000000"/>
                <w:sz w:val="22"/>
                <w:szCs w:val="22"/>
              </w:rPr>
              <w:t>Physical Channel</w:t>
            </w:r>
          </w:p>
        </w:tc>
        <w:tc>
          <w:tcPr>
            <w:tcW w:w="2635" w:type="dxa"/>
            <w:vAlign w:val="center"/>
          </w:tcPr>
          <w:p w14:paraId="2367952B" w14:textId="726215AE" w:rsidR="003A4ECB" w:rsidRDefault="003A4ECB" w:rsidP="000B56C4">
            <w:pPr>
              <w:spacing w:before="0"/>
              <w:jc w:val="left"/>
            </w:pPr>
            <w:r>
              <w:rPr>
                <w:rFonts w:ascii="Calibri" w:hAnsi="Calibri"/>
                <w:color w:val="000000"/>
                <w:sz w:val="22"/>
                <w:szCs w:val="22"/>
              </w:rPr>
              <w:t>Transfer Frame Length (octets)</w:t>
            </w:r>
          </w:p>
        </w:tc>
        <w:tc>
          <w:tcPr>
            <w:tcW w:w="2635" w:type="dxa"/>
            <w:vAlign w:val="center"/>
          </w:tcPr>
          <w:p w14:paraId="57D255E8" w14:textId="25E6B7D0" w:rsidR="003A4ECB" w:rsidRDefault="003A4ECB" w:rsidP="000B56C4">
            <w:pPr>
              <w:spacing w:before="0"/>
              <w:jc w:val="left"/>
            </w:pPr>
            <w:r>
              <w:rPr>
                <w:rFonts w:ascii="Calibri" w:hAnsi="Calibri"/>
                <w:color w:val="000000"/>
                <w:sz w:val="22"/>
                <w:szCs w:val="22"/>
              </w:rPr>
              <w:t>Integer (range?)</w:t>
            </w:r>
          </w:p>
        </w:tc>
        <w:tc>
          <w:tcPr>
            <w:tcW w:w="2635" w:type="dxa"/>
            <w:vAlign w:val="center"/>
          </w:tcPr>
          <w:p w14:paraId="3B368377" w14:textId="1F898A17" w:rsidR="003A4ECB" w:rsidRDefault="003A4ECB" w:rsidP="000B56C4">
            <w:pPr>
              <w:spacing w:before="0"/>
              <w:jc w:val="left"/>
            </w:pPr>
            <w:r>
              <w:rPr>
                <w:rFonts w:ascii="Calibri" w:hAnsi="Calibri"/>
                <w:color w:val="000000"/>
                <w:sz w:val="22"/>
                <w:szCs w:val="22"/>
              </w:rPr>
              <w:t>Integer (range?)</w:t>
            </w:r>
          </w:p>
        </w:tc>
        <w:tc>
          <w:tcPr>
            <w:tcW w:w="2636" w:type="dxa"/>
            <w:vAlign w:val="center"/>
          </w:tcPr>
          <w:p w14:paraId="355E526F" w14:textId="77777777" w:rsidR="003A4ECB" w:rsidRDefault="003A4ECB" w:rsidP="000B56C4">
            <w:pPr>
              <w:spacing w:before="0"/>
              <w:jc w:val="left"/>
            </w:pPr>
          </w:p>
        </w:tc>
      </w:tr>
      <w:tr w:rsidR="003A4ECB" w14:paraId="2BA79DEF" w14:textId="77777777" w:rsidTr="000B56C4">
        <w:trPr>
          <w:cantSplit/>
        </w:trPr>
        <w:tc>
          <w:tcPr>
            <w:tcW w:w="2635" w:type="dxa"/>
            <w:vAlign w:val="center"/>
          </w:tcPr>
          <w:p w14:paraId="0B651AF8" w14:textId="19A3E556" w:rsidR="003A4ECB" w:rsidRDefault="003A4ECB" w:rsidP="000B56C4">
            <w:pPr>
              <w:spacing w:before="0"/>
              <w:jc w:val="left"/>
            </w:pPr>
            <w:r>
              <w:rPr>
                <w:rFonts w:ascii="Calibri" w:hAnsi="Calibri"/>
                <w:color w:val="000000"/>
                <w:sz w:val="22"/>
                <w:szCs w:val="22"/>
              </w:rPr>
              <w:t>Physical Channel</w:t>
            </w:r>
          </w:p>
        </w:tc>
        <w:tc>
          <w:tcPr>
            <w:tcW w:w="2635" w:type="dxa"/>
            <w:vAlign w:val="center"/>
          </w:tcPr>
          <w:p w14:paraId="40C85B8F" w14:textId="40B07EE4" w:rsidR="003A4ECB" w:rsidRDefault="003A4ECB" w:rsidP="000B56C4">
            <w:pPr>
              <w:spacing w:before="0"/>
              <w:jc w:val="left"/>
            </w:pPr>
            <w:r>
              <w:rPr>
                <w:rFonts w:ascii="Calibri" w:hAnsi="Calibri"/>
                <w:color w:val="000000"/>
                <w:sz w:val="22"/>
                <w:szCs w:val="22"/>
              </w:rPr>
              <w:t>TFVN</w:t>
            </w:r>
          </w:p>
        </w:tc>
        <w:tc>
          <w:tcPr>
            <w:tcW w:w="2635" w:type="dxa"/>
            <w:vAlign w:val="center"/>
          </w:tcPr>
          <w:p w14:paraId="616D5104" w14:textId="0D1BAE70" w:rsidR="003A4ECB" w:rsidRDefault="003A4ECB" w:rsidP="000B56C4">
            <w:pPr>
              <w:spacing w:before="0"/>
              <w:jc w:val="left"/>
            </w:pPr>
            <w:r>
              <w:rPr>
                <w:rFonts w:ascii="Calibri" w:hAnsi="Calibri"/>
                <w:color w:val="000000"/>
                <w:sz w:val="22"/>
                <w:szCs w:val="22"/>
              </w:rPr>
              <w:t>'01' binary</w:t>
            </w:r>
          </w:p>
        </w:tc>
        <w:tc>
          <w:tcPr>
            <w:tcW w:w="2635" w:type="dxa"/>
            <w:vAlign w:val="center"/>
          </w:tcPr>
          <w:p w14:paraId="39C9FF03" w14:textId="620F3F2B" w:rsidR="003A4ECB" w:rsidRDefault="003A4ECB" w:rsidP="000B56C4">
            <w:pPr>
              <w:spacing w:before="0"/>
              <w:jc w:val="left"/>
            </w:pPr>
            <w:r>
              <w:rPr>
                <w:rFonts w:ascii="Calibri" w:hAnsi="Calibri"/>
                <w:color w:val="000000"/>
                <w:sz w:val="22"/>
                <w:szCs w:val="22"/>
              </w:rPr>
              <w:t>'1100' binary</w:t>
            </w:r>
          </w:p>
        </w:tc>
        <w:tc>
          <w:tcPr>
            <w:tcW w:w="2636" w:type="dxa"/>
            <w:vAlign w:val="center"/>
          </w:tcPr>
          <w:p w14:paraId="1548F9E6" w14:textId="77777777" w:rsidR="003A4ECB" w:rsidRDefault="003A4ECB" w:rsidP="000B56C4">
            <w:pPr>
              <w:spacing w:before="0"/>
              <w:jc w:val="left"/>
            </w:pPr>
          </w:p>
        </w:tc>
      </w:tr>
      <w:tr w:rsidR="003A4ECB" w14:paraId="2F1B24B4" w14:textId="77777777" w:rsidTr="000B56C4">
        <w:trPr>
          <w:cantSplit/>
        </w:trPr>
        <w:tc>
          <w:tcPr>
            <w:tcW w:w="2635" w:type="dxa"/>
            <w:vAlign w:val="center"/>
          </w:tcPr>
          <w:p w14:paraId="5862A833" w14:textId="11E31255" w:rsidR="003A4ECB" w:rsidRDefault="003A4ECB" w:rsidP="000B56C4">
            <w:pPr>
              <w:spacing w:before="0"/>
              <w:jc w:val="left"/>
            </w:pPr>
            <w:r>
              <w:rPr>
                <w:rFonts w:ascii="Calibri" w:hAnsi="Calibri"/>
                <w:color w:val="000000"/>
                <w:sz w:val="22"/>
                <w:szCs w:val="22"/>
              </w:rPr>
              <w:t>Physical Channel</w:t>
            </w:r>
          </w:p>
        </w:tc>
        <w:tc>
          <w:tcPr>
            <w:tcW w:w="2635" w:type="dxa"/>
            <w:vAlign w:val="center"/>
          </w:tcPr>
          <w:p w14:paraId="5BDB8637" w14:textId="570CCC6B" w:rsidR="003A4ECB" w:rsidRDefault="003A4ECB" w:rsidP="000B56C4">
            <w:pPr>
              <w:spacing w:before="0"/>
              <w:jc w:val="left"/>
            </w:pPr>
            <w:r>
              <w:rPr>
                <w:rFonts w:ascii="Calibri" w:hAnsi="Calibri"/>
                <w:color w:val="000000"/>
                <w:sz w:val="22"/>
                <w:szCs w:val="22"/>
              </w:rPr>
              <w:t>Valid Spacecraft IDs</w:t>
            </w:r>
          </w:p>
        </w:tc>
        <w:tc>
          <w:tcPr>
            <w:tcW w:w="2635" w:type="dxa"/>
            <w:vAlign w:val="center"/>
          </w:tcPr>
          <w:p w14:paraId="0FB8D615" w14:textId="41F66E75" w:rsidR="003A4ECB" w:rsidRDefault="003A4ECB" w:rsidP="000B56C4">
            <w:pPr>
              <w:spacing w:before="0"/>
              <w:jc w:val="left"/>
            </w:pPr>
            <w:r>
              <w:rPr>
                <w:rFonts w:ascii="Calibri" w:hAnsi="Calibri"/>
                <w:color w:val="000000"/>
                <w:sz w:val="22"/>
                <w:szCs w:val="22"/>
              </w:rPr>
              <w:t>Set of Integers</w:t>
            </w:r>
          </w:p>
        </w:tc>
        <w:tc>
          <w:tcPr>
            <w:tcW w:w="2635" w:type="dxa"/>
            <w:vAlign w:val="center"/>
          </w:tcPr>
          <w:p w14:paraId="40F99EE6" w14:textId="05D976EB" w:rsidR="003A4ECB" w:rsidRDefault="003A4ECB" w:rsidP="000B56C4">
            <w:pPr>
              <w:spacing w:before="0"/>
              <w:jc w:val="left"/>
            </w:pPr>
            <w:r>
              <w:rPr>
                <w:rFonts w:ascii="Calibri" w:hAnsi="Calibri"/>
                <w:color w:val="000000"/>
                <w:sz w:val="22"/>
                <w:szCs w:val="22"/>
              </w:rPr>
              <w:t>N</w:t>
            </w:r>
            <w:r w:rsidR="007A1171">
              <w:rPr>
                <w:rFonts w:ascii="Calibri" w:hAnsi="Calibri"/>
                <w:color w:val="000000"/>
                <w:sz w:val="22"/>
                <w:szCs w:val="22"/>
              </w:rPr>
              <w:t>/</w:t>
            </w:r>
            <w:r>
              <w:rPr>
                <w:rFonts w:ascii="Calibri" w:hAnsi="Calibri"/>
                <w:color w:val="000000"/>
                <w:sz w:val="22"/>
                <w:szCs w:val="22"/>
              </w:rPr>
              <w:t>A</w:t>
            </w:r>
          </w:p>
        </w:tc>
        <w:tc>
          <w:tcPr>
            <w:tcW w:w="2636" w:type="dxa"/>
            <w:vAlign w:val="center"/>
          </w:tcPr>
          <w:p w14:paraId="4351AB08" w14:textId="77777777" w:rsidR="003A4ECB" w:rsidRDefault="003A4ECB" w:rsidP="000B56C4">
            <w:pPr>
              <w:spacing w:before="0"/>
              <w:jc w:val="left"/>
            </w:pPr>
          </w:p>
        </w:tc>
      </w:tr>
      <w:tr w:rsidR="003A4ECB" w14:paraId="15A1EF62" w14:textId="77777777" w:rsidTr="000B56C4">
        <w:trPr>
          <w:cantSplit/>
        </w:trPr>
        <w:tc>
          <w:tcPr>
            <w:tcW w:w="2635" w:type="dxa"/>
            <w:vAlign w:val="center"/>
          </w:tcPr>
          <w:p w14:paraId="3F5BDC37" w14:textId="5F7F1341" w:rsidR="003A4ECB" w:rsidRDefault="003A4ECB" w:rsidP="000B56C4">
            <w:pPr>
              <w:spacing w:before="0"/>
              <w:jc w:val="left"/>
            </w:pPr>
            <w:r>
              <w:rPr>
                <w:rFonts w:ascii="Calibri" w:hAnsi="Calibri"/>
                <w:color w:val="000000"/>
                <w:sz w:val="22"/>
                <w:szCs w:val="22"/>
              </w:rPr>
              <w:t>Physical Channel</w:t>
            </w:r>
          </w:p>
        </w:tc>
        <w:tc>
          <w:tcPr>
            <w:tcW w:w="2635" w:type="dxa"/>
            <w:vAlign w:val="center"/>
          </w:tcPr>
          <w:p w14:paraId="421C071E" w14:textId="45DA7631" w:rsidR="003A4ECB" w:rsidRDefault="003A4ECB" w:rsidP="000B56C4">
            <w:pPr>
              <w:spacing w:before="0"/>
              <w:jc w:val="left"/>
            </w:pPr>
            <w:r>
              <w:rPr>
                <w:rFonts w:ascii="Calibri" w:hAnsi="Calibri"/>
                <w:color w:val="000000"/>
                <w:sz w:val="22"/>
                <w:szCs w:val="22"/>
              </w:rPr>
              <w:t>MC Multiplexing Scheme</w:t>
            </w:r>
          </w:p>
        </w:tc>
        <w:tc>
          <w:tcPr>
            <w:tcW w:w="2635" w:type="dxa"/>
            <w:vAlign w:val="center"/>
          </w:tcPr>
          <w:p w14:paraId="4849DB45" w14:textId="1C49198C" w:rsidR="003A4ECB" w:rsidRDefault="003A4ECB" w:rsidP="000B56C4">
            <w:pPr>
              <w:spacing w:before="0"/>
              <w:jc w:val="left"/>
            </w:pPr>
            <w:r>
              <w:rPr>
                <w:rFonts w:ascii="Calibri" w:hAnsi="Calibri"/>
                <w:color w:val="000000"/>
                <w:sz w:val="22"/>
                <w:szCs w:val="22"/>
              </w:rPr>
              <w:t>Mission Specific</w:t>
            </w:r>
          </w:p>
        </w:tc>
        <w:tc>
          <w:tcPr>
            <w:tcW w:w="2635" w:type="dxa"/>
            <w:vAlign w:val="center"/>
          </w:tcPr>
          <w:p w14:paraId="546DC9F2" w14:textId="4A5F87C6" w:rsidR="003A4ECB" w:rsidRDefault="003A4ECB" w:rsidP="000B56C4">
            <w:pPr>
              <w:spacing w:before="0"/>
              <w:jc w:val="left"/>
            </w:pPr>
            <w:r>
              <w:rPr>
                <w:rFonts w:ascii="Calibri" w:hAnsi="Calibri"/>
                <w:color w:val="000000"/>
                <w:sz w:val="22"/>
                <w:szCs w:val="22"/>
              </w:rPr>
              <w:t>Mission Specific</w:t>
            </w:r>
          </w:p>
        </w:tc>
        <w:tc>
          <w:tcPr>
            <w:tcW w:w="2636" w:type="dxa"/>
            <w:vAlign w:val="center"/>
          </w:tcPr>
          <w:p w14:paraId="12E927A0" w14:textId="713142C4" w:rsidR="003A4ECB" w:rsidRDefault="003A4ECB" w:rsidP="000B56C4">
            <w:pPr>
              <w:spacing w:before="0"/>
              <w:jc w:val="left"/>
            </w:pPr>
            <w:r>
              <w:rPr>
                <w:rFonts w:ascii="Calibri" w:hAnsi="Calibri"/>
                <w:color w:val="000000"/>
                <w:sz w:val="22"/>
                <w:szCs w:val="22"/>
              </w:rPr>
              <w:t>Both can use our 3 schemes (priority, polling, fifo)</w:t>
            </w:r>
          </w:p>
        </w:tc>
      </w:tr>
      <w:tr w:rsidR="003A4ECB" w14:paraId="4745CBF6" w14:textId="77777777" w:rsidTr="000B56C4">
        <w:trPr>
          <w:cantSplit/>
        </w:trPr>
        <w:tc>
          <w:tcPr>
            <w:tcW w:w="2635" w:type="dxa"/>
            <w:vAlign w:val="center"/>
          </w:tcPr>
          <w:p w14:paraId="21B74437" w14:textId="09DB4DB8" w:rsidR="003A4ECB" w:rsidRDefault="003A4ECB" w:rsidP="000B56C4">
            <w:pPr>
              <w:spacing w:before="0"/>
              <w:jc w:val="left"/>
              <w:rPr>
                <w:rFonts w:ascii="Calibri" w:hAnsi="Calibri"/>
                <w:color w:val="000000"/>
                <w:sz w:val="22"/>
                <w:szCs w:val="22"/>
              </w:rPr>
            </w:pPr>
            <w:r>
              <w:rPr>
                <w:rFonts w:ascii="Calibri" w:hAnsi="Calibri"/>
                <w:color w:val="000000"/>
                <w:sz w:val="22"/>
                <w:szCs w:val="22"/>
              </w:rPr>
              <w:t>Physical Channel</w:t>
            </w:r>
          </w:p>
        </w:tc>
        <w:tc>
          <w:tcPr>
            <w:tcW w:w="2635" w:type="dxa"/>
            <w:vAlign w:val="center"/>
          </w:tcPr>
          <w:p w14:paraId="0EC0AD54" w14:textId="3D4150B4"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Presence of Frame Header Error Control</w:t>
            </w:r>
          </w:p>
        </w:tc>
        <w:tc>
          <w:tcPr>
            <w:tcW w:w="2635" w:type="dxa"/>
            <w:vAlign w:val="center"/>
          </w:tcPr>
          <w:p w14:paraId="10C61D9A" w14:textId="0DC1E076"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Present, Absent</w:t>
            </w:r>
          </w:p>
        </w:tc>
        <w:tc>
          <w:tcPr>
            <w:tcW w:w="2635" w:type="dxa"/>
            <w:vAlign w:val="center"/>
          </w:tcPr>
          <w:p w14:paraId="1B6A4542" w14:textId="72560C5C" w:rsidR="003A4ECB" w:rsidRDefault="003A4ECB" w:rsidP="000B56C4">
            <w:pPr>
              <w:spacing w:before="0"/>
              <w:jc w:val="left"/>
              <w:rPr>
                <w:rFonts w:ascii="Calibri" w:hAnsi="Calibri"/>
                <w:color w:val="000000"/>
                <w:sz w:val="22"/>
                <w:szCs w:val="22"/>
              </w:rPr>
            </w:pPr>
            <w:r>
              <w:rPr>
                <w:rFonts w:ascii="Calibri" w:hAnsi="Calibri"/>
                <w:color w:val="000000"/>
                <w:sz w:val="22"/>
                <w:szCs w:val="22"/>
              </w:rPr>
              <w:t>N</w:t>
            </w:r>
            <w:r w:rsidR="007A1171">
              <w:rPr>
                <w:rFonts w:ascii="Calibri" w:hAnsi="Calibri"/>
                <w:color w:val="000000"/>
                <w:sz w:val="22"/>
                <w:szCs w:val="22"/>
              </w:rPr>
              <w:t>/</w:t>
            </w:r>
            <w:r>
              <w:rPr>
                <w:rFonts w:ascii="Calibri" w:hAnsi="Calibri"/>
                <w:color w:val="000000"/>
                <w:sz w:val="22"/>
                <w:szCs w:val="22"/>
              </w:rPr>
              <w:t>A</w:t>
            </w:r>
          </w:p>
        </w:tc>
        <w:tc>
          <w:tcPr>
            <w:tcW w:w="2636" w:type="dxa"/>
            <w:vAlign w:val="center"/>
          </w:tcPr>
          <w:p w14:paraId="56EFC42D" w14:textId="77777777" w:rsidR="003A4ECB" w:rsidRDefault="003A4ECB" w:rsidP="000B56C4">
            <w:pPr>
              <w:spacing w:before="0"/>
              <w:jc w:val="left"/>
              <w:rPr>
                <w:rFonts w:ascii="Calibri" w:hAnsi="Calibri"/>
                <w:color w:val="000000"/>
                <w:sz w:val="22"/>
                <w:szCs w:val="22"/>
              </w:rPr>
            </w:pPr>
          </w:p>
        </w:tc>
      </w:tr>
      <w:tr w:rsidR="003A4ECB" w14:paraId="14B8C4DB" w14:textId="77777777" w:rsidTr="000B56C4">
        <w:trPr>
          <w:cantSplit/>
        </w:trPr>
        <w:tc>
          <w:tcPr>
            <w:tcW w:w="2635" w:type="dxa"/>
            <w:vAlign w:val="center"/>
          </w:tcPr>
          <w:p w14:paraId="6ABD098D" w14:textId="07AA373F" w:rsidR="003A4ECB" w:rsidRDefault="003A4ECB" w:rsidP="000B56C4">
            <w:pPr>
              <w:spacing w:before="0"/>
              <w:jc w:val="left"/>
              <w:rPr>
                <w:rFonts w:ascii="Calibri" w:hAnsi="Calibri"/>
                <w:color w:val="000000"/>
                <w:sz w:val="22"/>
                <w:szCs w:val="22"/>
              </w:rPr>
            </w:pPr>
            <w:r>
              <w:rPr>
                <w:rFonts w:ascii="Calibri" w:hAnsi="Calibri"/>
                <w:color w:val="000000"/>
                <w:sz w:val="22"/>
                <w:szCs w:val="22"/>
              </w:rPr>
              <w:t>Physical Channel</w:t>
            </w:r>
          </w:p>
        </w:tc>
        <w:tc>
          <w:tcPr>
            <w:tcW w:w="2635" w:type="dxa"/>
            <w:vAlign w:val="center"/>
          </w:tcPr>
          <w:p w14:paraId="712461A0" w14:textId="28162C40"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Presencs of Insert Zone</w:t>
            </w:r>
          </w:p>
        </w:tc>
        <w:tc>
          <w:tcPr>
            <w:tcW w:w="2635" w:type="dxa"/>
            <w:vAlign w:val="center"/>
          </w:tcPr>
          <w:p w14:paraId="1BC23D8D" w14:textId="75AC6E36"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Present, Absent</w:t>
            </w:r>
          </w:p>
        </w:tc>
        <w:tc>
          <w:tcPr>
            <w:tcW w:w="2635" w:type="dxa"/>
            <w:vAlign w:val="center"/>
          </w:tcPr>
          <w:p w14:paraId="05BFF89B" w14:textId="730CFB16"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Present, Absent</w:t>
            </w:r>
          </w:p>
        </w:tc>
        <w:tc>
          <w:tcPr>
            <w:tcW w:w="2636" w:type="dxa"/>
            <w:vAlign w:val="center"/>
          </w:tcPr>
          <w:p w14:paraId="30B1167F" w14:textId="77777777" w:rsidR="003A4ECB" w:rsidRDefault="003A4ECB" w:rsidP="000B56C4">
            <w:pPr>
              <w:spacing w:before="0"/>
              <w:jc w:val="left"/>
              <w:rPr>
                <w:rFonts w:ascii="Calibri" w:hAnsi="Calibri"/>
                <w:color w:val="000000"/>
                <w:sz w:val="22"/>
                <w:szCs w:val="22"/>
              </w:rPr>
            </w:pPr>
          </w:p>
        </w:tc>
      </w:tr>
      <w:tr w:rsidR="003A4ECB" w14:paraId="10832589" w14:textId="77777777" w:rsidTr="000B56C4">
        <w:trPr>
          <w:cantSplit/>
        </w:trPr>
        <w:tc>
          <w:tcPr>
            <w:tcW w:w="2635" w:type="dxa"/>
            <w:vAlign w:val="center"/>
          </w:tcPr>
          <w:p w14:paraId="1B9E5BBA" w14:textId="5409635E" w:rsidR="003A4ECB" w:rsidRDefault="003A4ECB" w:rsidP="000B56C4">
            <w:pPr>
              <w:spacing w:before="0"/>
              <w:jc w:val="left"/>
              <w:rPr>
                <w:rFonts w:ascii="Calibri" w:hAnsi="Calibri"/>
                <w:color w:val="000000"/>
                <w:sz w:val="22"/>
                <w:szCs w:val="22"/>
              </w:rPr>
            </w:pPr>
            <w:r>
              <w:rPr>
                <w:rFonts w:ascii="Calibri" w:hAnsi="Calibri"/>
                <w:color w:val="000000"/>
                <w:sz w:val="22"/>
                <w:szCs w:val="22"/>
              </w:rPr>
              <w:t>Physical Channel</w:t>
            </w:r>
          </w:p>
        </w:tc>
        <w:tc>
          <w:tcPr>
            <w:tcW w:w="2635" w:type="dxa"/>
            <w:vAlign w:val="center"/>
          </w:tcPr>
          <w:p w14:paraId="2531A412" w14:textId="0735E80A" w:rsidR="003A4ECB" w:rsidRDefault="003A4ECB" w:rsidP="000B56C4">
            <w:pPr>
              <w:spacing w:before="0"/>
              <w:jc w:val="left"/>
              <w:rPr>
                <w:rFonts w:ascii="Calibri" w:hAnsi="Calibri"/>
                <w:color w:val="000000"/>
                <w:sz w:val="22"/>
                <w:szCs w:val="22"/>
              </w:rPr>
            </w:pPr>
            <w:r>
              <w:rPr>
                <w:rFonts w:ascii="Calibri" w:hAnsi="Calibri"/>
                <w:color w:val="000000"/>
                <w:sz w:val="22"/>
                <w:szCs w:val="22"/>
              </w:rPr>
              <w:t xml:space="preserve">Inserr Zone Length (octets) </w:t>
            </w:r>
          </w:p>
        </w:tc>
        <w:tc>
          <w:tcPr>
            <w:tcW w:w="2635" w:type="dxa"/>
            <w:vAlign w:val="center"/>
          </w:tcPr>
          <w:p w14:paraId="7C701489" w14:textId="3A1387C6" w:rsidR="003A4ECB" w:rsidRDefault="003A4ECB" w:rsidP="000B56C4">
            <w:pPr>
              <w:spacing w:before="0"/>
              <w:jc w:val="left"/>
              <w:rPr>
                <w:rFonts w:ascii="Calibri" w:hAnsi="Calibri"/>
                <w:color w:val="000000"/>
                <w:sz w:val="22"/>
                <w:szCs w:val="22"/>
              </w:rPr>
            </w:pPr>
            <w:r>
              <w:rPr>
                <w:rFonts w:ascii="Calibri" w:hAnsi="Calibri"/>
                <w:color w:val="000000"/>
                <w:sz w:val="22"/>
                <w:szCs w:val="22"/>
              </w:rPr>
              <w:t>Integer (range?)</w:t>
            </w:r>
          </w:p>
        </w:tc>
        <w:tc>
          <w:tcPr>
            <w:tcW w:w="2635" w:type="dxa"/>
            <w:vAlign w:val="center"/>
          </w:tcPr>
          <w:p w14:paraId="72D0CF57" w14:textId="1A4C7CFE" w:rsidR="003A4ECB" w:rsidRDefault="003A4ECB" w:rsidP="000B56C4">
            <w:pPr>
              <w:spacing w:before="0"/>
              <w:jc w:val="left"/>
              <w:rPr>
                <w:rFonts w:ascii="Calibri" w:hAnsi="Calibri"/>
                <w:color w:val="000000"/>
                <w:sz w:val="22"/>
                <w:szCs w:val="22"/>
              </w:rPr>
            </w:pPr>
            <w:r>
              <w:rPr>
                <w:rFonts w:ascii="Calibri" w:hAnsi="Calibri"/>
                <w:color w:val="000000"/>
                <w:sz w:val="22"/>
                <w:szCs w:val="22"/>
              </w:rPr>
              <w:t>Integer (range?)</w:t>
            </w:r>
          </w:p>
        </w:tc>
        <w:tc>
          <w:tcPr>
            <w:tcW w:w="2636" w:type="dxa"/>
            <w:vAlign w:val="center"/>
          </w:tcPr>
          <w:p w14:paraId="4FAF3B4F" w14:textId="77777777" w:rsidR="003A4ECB" w:rsidRDefault="003A4ECB" w:rsidP="000B56C4">
            <w:pPr>
              <w:spacing w:before="0"/>
              <w:jc w:val="left"/>
              <w:rPr>
                <w:rFonts w:ascii="Calibri" w:hAnsi="Calibri"/>
                <w:color w:val="000000"/>
                <w:sz w:val="22"/>
                <w:szCs w:val="22"/>
              </w:rPr>
            </w:pPr>
          </w:p>
        </w:tc>
      </w:tr>
      <w:tr w:rsidR="003A4ECB" w14:paraId="2B879C28" w14:textId="77777777" w:rsidTr="000B56C4">
        <w:trPr>
          <w:cantSplit/>
        </w:trPr>
        <w:tc>
          <w:tcPr>
            <w:tcW w:w="2635" w:type="dxa"/>
            <w:vAlign w:val="center"/>
          </w:tcPr>
          <w:p w14:paraId="5FB16F2C" w14:textId="0363C962" w:rsidR="003A4ECB" w:rsidRDefault="003A4ECB" w:rsidP="000B56C4">
            <w:pPr>
              <w:spacing w:before="0"/>
              <w:jc w:val="left"/>
              <w:rPr>
                <w:rFonts w:ascii="Calibri" w:hAnsi="Calibri"/>
                <w:color w:val="000000"/>
                <w:sz w:val="22"/>
                <w:szCs w:val="22"/>
              </w:rPr>
            </w:pPr>
            <w:r>
              <w:rPr>
                <w:rFonts w:ascii="Calibri" w:hAnsi="Calibri"/>
                <w:color w:val="000000"/>
                <w:sz w:val="22"/>
                <w:szCs w:val="22"/>
              </w:rPr>
              <w:t>Physical Channel</w:t>
            </w:r>
          </w:p>
        </w:tc>
        <w:tc>
          <w:tcPr>
            <w:tcW w:w="2635" w:type="dxa"/>
            <w:vAlign w:val="center"/>
          </w:tcPr>
          <w:p w14:paraId="3502DE73" w14:textId="2631756B"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Presence of Frame Error Control</w:t>
            </w:r>
          </w:p>
        </w:tc>
        <w:tc>
          <w:tcPr>
            <w:tcW w:w="2635" w:type="dxa"/>
            <w:vAlign w:val="center"/>
          </w:tcPr>
          <w:p w14:paraId="4A1CB818" w14:textId="527241EB"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Present, Absent</w:t>
            </w:r>
          </w:p>
        </w:tc>
        <w:tc>
          <w:tcPr>
            <w:tcW w:w="2635" w:type="dxa"/>
            <w:vAlign w:val="center"/>
          </w:tcPr>
          <w:p w14:paraId="4ACF5426" w14:textId="0457A91E"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Present, Absent</w:t>
            </w:r>
          </w:p>
        </w:tc>
        <w:tc>
          <w:tcPr>
            <w:tcW w:w="2636" w:type="dxa"/>
            <w:vAlign w:val="center"/>
          </w:tcPr>
          <w:p w14:paraId="0EDC1112" w14:textId="77777777" w:rsidR="003A4ECB" w:rsidRDefault="003A4ECB" w:rsidP="000B56C4">
            <w:pPr>
              <w:spacing w:before="0"/>
              <w:jc w:val="left"/>
              <w:rPr>
                <w:rFonts w:ascii="Calibri" w:hAnsi="Calibri"/>
                <w:color w:val="000000"/>
                <w:sz w:val="22"/>
                <w:szCs w:val="22"/>
              </w:rPr>
            </w:pPr>
          </w:p>
        </w:tc>
      </w:tr>
      <w:tr w:rsidR="003A4ECB" w14:paraId="6659D7DA" w14:textId="77777777" w:rsidTr="000B56C4">
        <w:trPr>
          <w:cantSplit/>
        </w:trPr>
        <w:tc>
          <w:tcPr>
            <w:tcW w:w="2635" w:type="dxa"/>
            <w:vAlign w:val="center"/>
          </w:tcPr>
          <w:p w14:paraId="36FB2855" w14:textId="31FFA816" w:rsidR="003A4ECB" w:rsidRDefault="003A4ECB" w:rsidP="000B56C4">
            <w:pPr>
              <w:spacing w:before="0"/>
              <w:jc w:val="left"/>
              <w:rPr>
                <w:rFonts w:ascii="Calibri" w:hAnsi="Calibri"/>
                <w:color w:val="000000"/>
                <w:sz w:val="22"/>
                <w:szCs w:val="22"/>
              </w:rPr>
            </w:pPr>
            <w:r>
              <w:rPr>
                <w:rFonts w:ascii="Calibri" w:hAnsi="Calibri"/>
                <w:color w:val="000000"/>
                <w:sz w:val="22"/>
                <w:szCs w:val="22"/>
              </w:rPr>
              <w:t>Physical Channel</w:t>
            </w:r>
          </w:p>
        </w:tc>
        <w:tc>
          <w:tcPr>
            <w:tcW w:w="2635" w:type="dxa"/>
            <w:vAlign w:val="center"/>
          </w:tcPr>
          <w:p w14:paraId="5C470FE1" w14:textId="37E012B5" w:rsidR="003A4ECB" w:rsidRDefault="003A4ECB" w:rsidP="000B56C4">
            <w:pPr>
              <w:spacing w:before="0"/>
              <w:jc w:val="left"/>
              <w:rPr>
                <w:rFonts w:ascii="Calibri" w:hAnsi="Calibri"/>
                <w:color w:val="000000"/>
                <w:sz w:val="22"/>
                <w:szCs w:val="22"/>
              </w:rPr>
            </w:pPr>
            <w:r>
              <w:rPr>
                <w:rFonts w:ascii="Calibri" w:hAnsi="Calibri"/>
                <w:color w:val="000000"/>
                <w:sz w:val="22"/>
                <w:szCs w:val="22"/>
              </w:rPr>
              <w:t>Frame Error Control Length (octets)</w:t>
            </w:r>
          </w:p>
        </w:tc>
        <w:tc>
          <w:tcPr>
            <w:tcW w:w="2635" w:type="dxa"/>
            <w:vAlign w:val="center"/>
          </w:tcPr>
          <w:p w14:paraId="2D392420" w14:textId="2A3A84DE" w:rsidR="003A4ECB" w:rsidRDefault="003A4ECB" w:rsidP="000B56C4">
            <w:pPr>
              <w:spacing w:before="0"/>
              <w:jc w:val="left"/>
              <w:rPr>
                <w:rFonts w:ascii="Calibri" w:hAnsi="Calibri"/>
                <w:color w:val="000000"/>
                <w:sz w:val="22"/>
                <w:szCs w:val="22"/>
              </w:rPr>
            </w:pPr>
            <w:r>
              <w:rPr>
                <w:rFonts w:ascii="Calibri" w:hAnsi="Calibri"/>
                <w:color w:val="000000"/>
                <w:sz w:val="22"/>
                <w:szCs w:val="22"/>
              </w:rPr>
              <w:t>NA (only 2 is valid)</w:t>
            </w:r>
          </w:p>
        </w:tc>
        <w:tc>
          <w:tcPr>
            <w:tcW w:w="2635" w:type="dxa"/>
            <w:vAlign w:val="center"/>
          </w:tcPr>
          <w:p w14:paraId="042B9CFF" w14:textId="22080DB2" w:rsidR="003A4ECB" w:rsidRDefault="003A4ECB" w:rsidP="000B56C4">
            <w:pPr>
              <w:spacing w:before="0"/>
              <w:jc w:val="left"/>
              <w:rPr>
                <w:rFonts w:ascii="Calibri" w:hAnsi="Calibri"/>
                <w:color w:val="000000"/>
                <w:sz w:val="22"/>
                <w:szCs w:val="22"/>
              </w:rPr>
            </w:pPr>
            <w:r>
              <w:rPr>
                <w:rFonts w:ascii="Calibri" w:hAnsi="Calibri"/>
                <w:color w:val="000000"/>
                <w:sz w:val="22"/>
                <w:szCs w:val="22"/>
              </w:rPr>
              <w:t>2 or 4</w:t>
            </w:r>
          </w:p>
        </w:tc>
        <w:tc>
          <w:tcPr>
            <w:tcW w:w="2636" w:type="dxa"/>
            <w:vAlign w:val="center"/>
          </w:tcPr>
          <w:p w14:paraId="18328D0D" w14:textId="77777777" w:rsidR="003A4ECB" w:rsidRDefault="003A4ECB" w:rsidP="000B56C4">
            <w:pPr>
              <w:spacing w:before="0"/>
              <w:jc w:val="left"/>
              <w:rPr>
                <w:rFonts w:ascii="Calibri" w:hAnsi="Calibri"/>
                <w:color w:val="000000"/>
                <w:sz w:val="22"/>
                <w:szCs w:val="22"/>
              </w:rPr>
            </w:pPr>
          </w:p>
        </w:tc>
      </w:tr>
      <w:tr w:rsidR="003A4ECB" w14:paraId="03656071" w14:textId="77777777" w:rsidTr="000B56C4">
        <w:trPr>
          <w:cantSplit/>
        </w:trPr>
        <w:tc>
          <w:tcPr>
            <w:tcW w:w="2635" w:type="dxa"/>
            <w:vAlign w:val="center"/>
          </w:tcPr>
          <w:p w14:paraId="06D3F76F" w14:textId="2A021F5C" w:rsidR="003A4ECB" w:rsidRDefault="003A4ECB" w:rsidP="000B56C4">
            <w:pPr>
              <w:spacing w:before="0"/>
              <w:jc w:val="left"/>
              <w:rPr>
                <w:rFonts w:ascii="Calibri" w:hAnsi="Calibri"/>
                <w:color w:val="000000"/>
                <w:sz w:val="22"/>
                <w:szCs w:val="22"/>
              </w:rPr>
            </w:pPr>
            <w:r>
              <w:rPr>
                <w:rFonts w:ascii="Calibri" w:hAnsi="Calibri"/>
                <w:color w:val="000000"/>
                <w:sz w:val="22"/>
                <w:szCs w:val="22"/>
              </w:rPr>
              <w:lastRenderedPageBreak/>
              <w:t>Physical Channel</w:t>
            </w:r>
          </w:p>
        </w:tc>
        <w:tc>
          <w:tcPr>
            <w:tcW w:w="2635" w:type="dxa"/>
            <w:vAlign w:val="center"/>
          </w:tcPr>
          <w:p w14:paraId="0CC8075D" w14:textId="2E79E104" w:rsidR="003A4ECB" w:rsidRDefault="003A4ECB" w:rsidP="000B56C4">
            <w:pPr>
              <w:spacing w:before="0"/>
              <w:jc w:val="left"/>
              <w:rPr>
                <w:rFonts w:ascii="Calibri" w:hAnsi="Calibri"/>
                <w:color w:val="000000"/>
                <w:sz w:val="22"/>
                <w:szCs w:val="22"/>
              </w:rPr>
            </w:pPr>
            <w:r>
              <w:rPr>
                <w:rFonts w:ascii="Calibri" w:hAnsi="Calibri"/>
                <w:color w:val="000000"/>
                <w:sz w:val="22"/>
                <w:szCs w:val="22"/>
              </w:rPr>
              <w:t>Generate OID Frames</w:t>
            </w:r>
          </w:p>
        </w:tc>
        <w:tc>
          <w:tcPr>
            <w:tcW w:w="2635" w:type="dxa"/>
            <w:vAlign w:val="center"/>
          </w:tcPr>
          <w:p w14:paraId="70CF2A70" w14:textId="1259CBA1" w:rsidR="003A4ECB" w:rsidRDefault="007A1171" w:rsidP="007A1171">
            <w:pPr>
              <w:spacing w:before="0"/>
              <w:jc w:val="left"/>
              <w:rPr>
                <w:rFonts w:ascii="Calibri" w:hAnsi="Calibri"/>
                <w:color w:val="000000"/>
                <w:sz w:val="22"/>
                <w:szCs w:val="22"/>
              </w:rPr>
            </w:pPr>
            <w:r>
              <w:rPr>
                <w:rFonts w:ascii="Calibri" w:hAnsi="Calibri"/>
                <w:color w:val="000000"/>
                <w:sz w:val="22"/>
                <w:szCs w:val="22"/>
              </w:rPr>
              <w:t>N/A</w:t>
            </w:r>
            <w:r w:rsidR="003A4ECB">
              <w:rPr>
                <w:rFonts w:ascii="Calibri" w:hAnsi="Calibri"/>
                <w:color w:val="000000"/>
                <w:sz w:val="22"/>
                <w:szCs w:val="22"/>
              </w:rPr>
              <w:t xml:space="preserve"> </w:t>
            </w:r>
          </w:p>
        </w:tc>
        <w:tc>
          <w:tcPr>
            <w:tcW w:w="2635" w:type="dxa"/>
            <w:vAlign w:val="center"/>
          </w:tcPr>
          <w:p w14:paraId="569BF89B" w14:textId="4645DA22" w:rsidR="003A4ECB" w:rsidRDefault="003A4ECB" w:rsidP="000B56C4">
            <w:pPr>
              <w:spacing w:before="0"/>
              <w:jc w:val="left"/>
              <w:rPr>
                <w:rFonts w:ascii="Calibri" w:hAnsi="Calibri"/>
                <w:color w:val="000000"/>
                <w:sz w:val="22"/>
                <w:szCs w:val="22"/>
              </w:rPr>
            </w:pPr>
            <w:r>
              <w:rPr>
                <w:rFonts w:ascii="Calibri" w:hAnsi="Calibri"/>
                <w:color w:val="000000"/>
                <w:sz w:val="22"/>
                <w:szCs w:val="22"/>
              </w:rPr>
              <w:t>T, F</w:t>
            </w:r>
          </w:p>
        </w:tc>
        <w:tc>
          <w:tcPr>
            <w:tcW w:w="2636" w:type="dxa"/>
            <w:vAlign w:val="center"/>
          </w:tcPr>
          <w:p w14:paraId="389D3E22" w14:textId="3A1F1F5E" w:rsidR="003A4ECB" w:rsidRDefault="007A1171" w:rsidP="007A1171">
            <w:pPr>
              <w:spacing w:before="0"/>
              <w:jc w:val="left"/>
              <w:rPr>
                <w:rFonts w:ascii="Calibri" w:hAnsi="Calibri"/>
                <w:color w:val="000000"/>
                <w:sz w:val="22"/>
                <w:szCs w:val="22"/>
              </w:rPr>
            </w:pPr>
            <w:r>
              <w:rPr>
                <w:rFonts w:ascii="Calibri" w:hAnsi="Calibri"/>
                <w:color w:val="000000"/>
                <w:sz w:val="22"/>
                <w:szCs w:val="22"/>
              </w:rPr>
              <w:t>AOS BB always assumes this to be true, but when</w:t>
            </w:r>
            <w:r w:rsidR="003A4ECB">
              <w:rPr>
                <w:rFonts w:ascii="Calibri" w:hAnsi="Calibri"/>
                <w:color w:val="000000"/>
                <w:sz w:val="22"/>
                <w:szCs w:val="22"/>
              </w:rPr>
              <w:t xml:space="preserve"> AOS </w:t>
            </w:r>
            <w:r>
              <w:rPr>
                <w:rFonts w:ascii="Calibri" w:hAnsi="Calibri"/>
                <w:color w:val="000000"/>
                <w:sz w:val="22"/>
                <w:szCs w:val="22"/>
              </w:rPr>
              <w:t>is operating over Forward FLF Sync, Channel Encoding and OID Generation it will effectively be false</w:t>
            </w:r>
          </w:p>
        </w:tc>
      </w:tr>
      <w:tr w:rsidR="003A4ECB" w14:paraId="25A761E7" w14:textId="77777777" w:rsidTr="000B56C4">
        <w:trPr>
          <w:cantSplit/>
        </w:trPr>
        <w:tc>
          <w:tcPr>
            <w:tcW w:w="2635" w:type="dxa"/>
            <w:vAlign w:val="center"/>
          </w:tcPr>
          <w:p w14:paraId="23EEC377" w14:textId="7F635C90" w:rsidR="003A4ECB" w:rsidRDefault="003A4ECB" w:rsidP="000B56C4">
            <w:pPr>
              <w:spacing w:before="0"/>
              <w:jc w:val="left"/>
              <w:rPr>
                <w:rFonts w:ascii="Calibri" w:hAnsi="Calibri"/>
                <w:color w:val="000000"/>
                <w:sz w:val="22"/>
                <w:szCs w:val="22"/>
              </w:rPr>
            </w:pPr>
            <w:r>
              <w:rPr>
                <w:rFonts w:ascii="Calibri" w:hAnsi="Calibri"/>
                <w:color w:val="000000"/>
                <w:sz w:val="22"/>
                <w:szCs w:val="22"/>
              </w:rPr>
              <w:t>Physical Channel</w:t>
            </w:r>
          </w:p>
        </w:tc>
        <w:tc>
          <w:tcPr>
            <w:tcW w:w="2635" w:type="dxa"/>
            <w:vAlign w:val="center"/>
          </w:tcPr>
          <w:p w14:paraId="19CD6B66" w14:textId="21E30996" w:rsidR="003A4ECB" w:rsidRDefault="003A4ECB" w:rsidP="000B56C4">
            <w:pPr>
              <w:spacing w:before="0"/>
              <w:jc w:val="left"/>
              <w:rPr>
                <w:rFonts w:ascii="Calibri" w:hAnsi="Calibri"/>
                <w:color w:val="000000"/>
                <w:sz w:val="22"/>
                <w:szCs w:val="22"/>
              </w:rPr>
            </w:pPr>
            <w:r>
              <w:rPr>
                <w:rFonts w:ascii="Calibri" w:hAnsi="Calibri"/>
                <w:color w:val="000000"/>
                <w:sz w:val="22"/>
                <w:szCs w:val="22"/>
              </w:rPr>
              <w:t>Max # of TFs Given to the Coding and Sync Sublayer as a Single Data Unit</w:t>
            </w:r>
          </w:p>
        </w:tc>
        <w:tc>
          <w:tcPr>
            <w:tcW w:w="2635" w:type="dxa"/>
            <w:vAlign w:val="center"/>
          </w:tcPr>
          <w:p w14:paraId="789DE03F" w14:textId="1DF37585" w:rsidR="003A4ECB" w:rsidRDefault="003A4ECB"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5BB0D9EE" w14:textId="452A8C60" w:rsidR="003A4ECB" w:rsidRDefault="003A4ECB" w:rsidP="0053480E">
            <w:pPr>
              <w:spacing w:before="0"/>
              <w:jc w:val="left"/>
              <w:rPr>
                <w:rFonts w:ascii="Calibri" w:hAnsi="Calibri"/>
                <w:color w:val="000000"/>
                <w:sz w:val="22"/>
                <w:szCs w:val="22"/>
              </w:rPr>
            </w:pPr>
            <w:r w:rsidRPr="0053480E">
              <w:rPr>
                <w:rFonts w:ascii="Calibri" w:hAnsi="Calibri"/>
                <w:sz w:val="22"/>
                <w:szCs w:val="22"/>
              </w:rPr>
              <w:t>N/A for fixed frames</w:t>
            </w:r>
          </w:p>
        </w:tc>
        <w:tc>
          <w:tcPr>
            <w:tcW w:w="2636" w:type="dxa"/>
            <w:vAlign w:val="center"/>
          </w:tcPr>
          <w:p w14:paraId="2AA561D8" w14:textId="77777777" w:rsidR="003A4ECB" w:rsidRDefault="003A4ECB" w:rsidP="000B56C4">
            <w:pPr>
              <w:spacing w:before="0"/>
              <w:jc w:val="left"/>
              <w:rPr>
                <w:rFonts w:ascii="Calibri" w:hAnsi="Calibri"/>
                <w:color w:val="000000"/>
                <w:sz w:val="22"/>
                <w:szCs w:val="22"/>
              </w:rPr>
            </w:pPr>
          </w:p>
        </w:tc>
      </w:tr>
      <w:tr w:rsidR="003A4ECB" w14:paraId="0973EDBB" w14:textId="77777777" w:rsidTr="000B56C4">
        <w:trPr>
          <w:cantSplit/>
        </w:trPr>
        <w:tc>
          <w:tcPr>
            <w:tcW w:w="2635" w:type="dxa"/>
            <w:vAlign w:val="center"/>
          </w:tcPr>
          <w:p w14:paraId="70490C8A" w14:textId="5A3CF9E0" w:rsidR="003A4ECB" w:rsidRDefault="003A4ECB" w:rsidP="000B56C4">
            <w:pPr>
              <w:spacing w:before="0"/>
              <w:jc w:val="left"/>
              <w:rPr>
                <w:rFonts w:ascii="Calibri" w:hAnsi="Calibri"/>
                <w:color w:val="000000"/>
                <w:sz w:val="22"/>
                <w:szCs w:val="22"/>
              </w:rPr>
            </w:pPr>
            <w:r>
              <w:rPr>
                <w:rFonts w:ascii="Calibri" w:hAnsi="Calibri"/>
                <w:color w:val="000000"/>
                <w:sz w:val="22"/>
                <w:szCs w:val="22"/>
              </w:rPr>
              <w:t>Physical Channel</w:t>
            </w:r>
          </w:p>
        </w:tc>
        <w:tc>
          <w:tcPr>
            <w:tcW w:w="2635" w:type="dxa"/>
            <w:vAlign w:val="center"/>
          </w:tcPr>
          <w:p w14:paraId="3D72F2F5" w14:textId="704AE156" w:rsidR="003A4ECB" w:rsidRDefault="003A4ECB" w:rsidP="000B56C4">
            <w:pPr>
              <w:spacing w:before="0"/>
              <w:jc w:val="left"/>
              <w:rPr>
                <w:rFonts w:ascii="Calibri" w:hAnsi="Calibri"/>
                <w:color w:val="000000"/>
                <w:sz w:val="22"/>
                <w:szCs w:val="22"/>
              </w:rPr>
            </w:pPr>
            <w:r>
              <w:rPr>
                <w:rFonts w:ascii="Calibri" w:hAnsi="Calibri"/>
                <w:color w:val="000000"/>
                <w:sz w:val="22"/>
                <w:szCs w:val="22"/>
              </w:rPr>
              <w:t>Max Value of the Repetitions Parameter</w:t>
            </w:r>
          </w:p>
        </w:tc>
        <w:tc>
          <w:tcPr>
            <w:tcW w:w="2635" w:type="dxa"/>
            <w:vAlign w:val="center"/>
          </w:tcPr>
          <w:p w14:paraId="7DDF7F56" w14:textId="03B38DB7" w:rsidR="003A4ECB" w:rsidRDefault="003A4ECB"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0224FA63" w14:textId="6FC3B14F" w:rsidR="003A4ECB" w:rsidRDefault="003A4ECB" w:rsidP="0053480E">
            <w:pPr>
              <w:spacing w:before="0"/>
              <w:jc w:val="left"/>
              <w:rPr>
                <w:rFonts w:ascii="Calibri" w:hAnsi="Calibri"/>
                <w:color w:val="000000"/>
                <w:sz w:val="22"/>
                <w:szCs w:val="22"/>
              </w:rPr>
            </w:pPr>
            <w:r w:rsidRPr="0053480E">
              <w:rPr>
                <w:rFonts w:ascii="Calibri" w:hAnsi="Calibri"/>
                <w:sz w:val="22"/>
                <w:szCs w:val="22"/>
              </w:rPr>
              <w:t>N/A for fixed frames</w:t>
            </w:r>
          </w:p>
        </w:tc>
        <w:tc>
          <w:tcPr>
            <w:tcW w:w="2636" w:type="dxa"/>
            <w:vAlign w:val="center"/>
          </w:tcPr>
          <w:p w14:paraId="5FA64A0E" w14:textId="77777777" w:rsidR="003A4ECB" w:rsidRDefault="003A4ECB" w:rsidP="000B56C4">
            <w:pPr>
              <w:spacing w:before="0"/>
              <w:jc w:val="left"/>
              <w:rPr>
                <w:rFonts w:ascii="Calibri" w:hAnsi="Calibri"/>
                <w:color w:val="000000"/>
                <w:sz w:val="22"/>
                <w:szCs w:val="22"/>
              </w:rPr>
            </w:pPr>
          </w:p>
        </w:tc>
      </w:tr>
      <w:tr w:rsidR="003A4ECB" w14:paraId="3729848D" w14:textId="77777777" w:rsidTr="00D821C5">
        <w:trPr>
          <w:cantSplit/>
          <w:trHeight w:val="503"/>
        </w:trPr>
        <w:tc>
          <w:tcPr>
            <w:tcW w:w="2635" w:type="dxa"/>
            <w:vAlign w:val="center"/>
          </w:tcPr>
          <w:p w14:paraId="3A53928E" w14:textId="77777777" w:rsidR="003A4ECB" w:rsidRDefault="003A4ECB" w:rsidP="000B56C4">
            <w:pPr>
              <w:spacing w:before="0"/>
              <w:jc w:val="left"/>
              <w:rPr>
                <w:rFonts w:ascii="Calibri" w:hAnsi="Calibri"/>
                <w:color w:val="000000"/>
                <w:sz w:val="22"/>
                <w:szCs w:val="22"/>
              </w:rPr>
            </w:pPr>
          </w:p>
        </w:tc>
        <w:tc>
          <w:tcPr>
            <w:tcW w:w="2635" w:type="dxa"/>
            <w:vAlign w:val="center"/>
          </w:tcPr>
          <w:p w14:paraId="332A15B2" w14:textId="77777777" w:rsidR="003A4ECB" w:rsidRDefault="003A4ECB" w:rsidP="000B56C4">
            <w:pPr>
              <w:spacing w:before="0"/>
              <w:jc w:val="left"/>
              <w:rPr>
                <w:rFonts w:ascii="Calibri" w:hAnsi="Calibri"/>
                <w:color w:val="000000"/>
                <w:sz w:val="22"/>
                <w:szCs w:val="22"/>
              </w:rPr>
            </w:pPr>
          </w:p>
        </w:tc>
        <w:tc>
          <w:tcPr>
            <w:tcW w:w="2635" w:type="dxa"/>
            <w:vAlign w:val="center"/>
          </w:tcPr>
          <w:p w14:paraId="708F2BC5" w14:textId="77777777" w:rsidR="003A4ECB" w:rsidRDefault="003A4ECB" w:rsidP="000B56C4">
            <w:pPr>
              <w:spacing w:before="0"/>
              <w:jc w:val="left"/>
              <w:rPr>
                <w:rFonts w:ascii="Calibri" w:hAnsi="Calibri"/>
                <w:color w:val="000000"/>
                <w:sz w:val="22"/>
                <w:szCs w:val="22"/>
              </w:rPr>
            </w:pPr>
          </w:p>
        </w:tc>
        <w:tc>
          <w:tcPr>
            <w:tcW w:w="2635" w:type="dxa"/>
            <w:vAlign w:val="center"/>
          </w:tcPr>
          <w:p w14:paraId="3F8F2A2A" w14:textId="77777777" w:rsidR="003A4ECB" w:rsidRDefault="003A4ECB" w:rsidP="000B56C4">
            <w:pPr>
              <w:spacing w:before="0"/>
              <w:jc w:val="left"/>
              <w:rPr>
                <w:rFonts w:ascii="Calibri" w:hAnsi="Calibri"/>
                <w:color w:val="000000"/>
                <w:sz w:val="22"/>
                <w:szCs w:val="22"/>
              </w:rPr>
            </w:pPr>
          </w:p>
        </w:tc>
        <w:tc>
          <w:tcPr>
            <w:tcW w:w="2636" w:type="dxa"/>
            <w:vAlign w:val="center"/>
          </w:tcPr>
          <w:p w14:paraId="72516200" w14:textId="77777777" w:rsidR="003A4ECB" w:rsidRDefault="003A4ECB" w:rsidP="000B56C4">
            <w:pPr>
              <w:spacing w:before="0"/>
              <w:jc w:val="left"/>
              <w:rPr>
                <w:rFonts w:ascii="Calibri" w:hAnsi="Calibri"/>
                <w:color w:val="000000"/>
                <w:sz w:val="22"/>
                <w:szCs w:val="22"/>
              </w:rPr>
            </w:pPr>
          </w:p>
        </w:tc>
      </w:tr>
      <w:tr w:rsidR="003A4ECB" w14:paraId="216E3517" w14:textId="77777777" w:rsidTr="000B56C4">
        <w:trPr>
          <w:cantSplit/>
        </w:trPr>
        <w:tc>
          <w:tcPr>
            <w:tcW w:w="2635" w:type="dxa"/>
            <w:vAlign w:val="center"/>
          </w:tcPr>
          <w:p w14:paraId="50EC9FB2" w14:textId="4F07CD16" w:rsidR="003A4ECB" w:rsidRDefault="003A4ECB" w:rsidP="000B56C4">
            <w:pPr>
              <w:spacing w:before="0"/>
              <w:jc w:val="left"/>
              <w:rPr>
                <w:rFonts w:ascii="Calibri" w:hAnsi="Calibri"/>
                <w:color w:val="000000"/>
                <w:sz w:val="22"/>
                <w:szCs w:val="22"/>
              </w:rPr>
            </w:pPr>
            <w:r>
              <w:rPr>
                <w:rFonts w:ascii="Calibri" w:hAnsi="Calibri"/>
                <w:color w:val="000000"/>
                <w:sz w:val="22"/>
                <w:szCs w:val="22"/>
              </w:rPr>
              <w:t>Master Channel</w:t>
            </w:r>
          </w:p>
        </w:tc>
        <w:tc>
          <w:tcPr>
            <w:tcW w:w="2635" w:type="dxa"/>
            <w:vAlign w:val="center"/>
          </w:tcPr>
          <w:p w14:paraId="20B75DD0" w14:textId="7953965C" w:rsidR="003A4ECB" w:rsidRDefault="003A4ECB" w:rsidP="000B56C4">
            <w:pPr>
              <w:spacing w:before="0"/>
              <w:jc w:val="left"/>
              <w:rPr>
                <w:rFonts w:ascii="Calibri" w:hAnsi="Calibri"/>
                <w:color w:val="000000"/>
                <w:sz w:val="22"/>
                <w:szCs w:val="22"/>
              </w:rPr>
            </w:pPr>
            <w:r>
              <w:rPr>
                <w:rFonts w:ascii="Calibri" w:hAnsi="Calibri"/>
                <w:color w:val="000000"/>
                <w:sz w:val="22"/>
                <w:szCs w:val="22"/>
              </w:rPr>
              <w:t>Transfer Frame Type</w:t>
            </w:r>
          </w:p>
        </w:tc>
        <w:tc>
          <w:tcPr>
            <w:tcW w:w="2635" w:type="dxa"/>
            <w:vAlign w:val="center"/>
          </w:tcPr>
          <w:p w14:paraId="3596A87D" w14:textId="16BC51AB" w:rsidR="003A4ECB" w:rsidRDefault="003A4ECB" w:rsidP="000B56C4">
            <w:pPr>
              <w:spacing w:before="0"/>
              <w:jc w:val="left"/>
              <w:rPr>
                <w:rFonts w:ascii="Calibri" w:hAnsi="Calibri"/>
                <w:color w:val="000000"/>
                <w:sz w:val="22"/>
                <w:szCs w:val="22"/>
              </w:rPr>
            </w:pPr>
            <w:r>
              <w:rPr>
                <w:rFonts w:ascii="Calibri" w:hAnsi="Calibri"/>
                <w:color w:val="000000"/>
                <w:sz w:val="22"/>
                <w:szCs w:val="22"/>
              </w:rPr>
              <w:t>Fixed only</w:t>
            </w:r>
          </w:p>
        </w:tc>
        <w:tc>
          <w:tcPr>
            <w:tcW w:w="2635" w:type="dxa"/>
            <w:vAlign w:val="center"/>
          </w:tcPr>
          <w:p w14:paraId="6FCA9887" w14:textId="5195C58B" w:rsidR="003A4ECB" w:rsidRDefault="003A4ECB" w:rsidP="000B56C4">
            <w:pPr>
              <w:spacing w:before="0"/>
              <w:jc w:val="left"/>
              <w:rPr>
                <w:rFonts w:ascii="Calibri" w:hAnsi="Calibri"/>
                <w:color w:val="000000"/>
                <w:sz w:val="22"/>
                <w:szCs w:val="22"/>
              </w:rPr>
            </w:pPr>
            <w:r>
              <w:rPr>
                <w:rFonts w:ascii="Calibri" w:hAnsi="Calibri"/>
                <w:color w:val="000000"/>
                <w:sz w:val="22"/>
                <w:szCs w:val="22"/>
              </w:rPr>
              <w:t>set to fixed</w:t>
            </w:r>
          </w:p>
        </w:tc>
        <w:tc>
          <w:tcPr>
            <w:tcW w:w="2636" w:type="dxa"/>
            <w:vAlign w:val="center"/>
          </w:tcPr>
          <w:p w14:paraId="4A4A5A12" w14:textId="77777777" w:rsidR="003A4ECB" w:rsidRDefault="003A4ECB" w:rsidP="000B56C4">
            <w:pPr>
              <w:spacing w:before="0"/>
              <w:jc w:val="left"/>
              <w:rPr>
                <w:rFonts w:ascii="Calibri" w:hAnsi="Calibri"/>
                <w:color w:val="000000"/>
                <w:sz w:val="22"/>
                <w:szCs w:val="22"/>
              </w:rPr>
            </w:pPr>
          </w:p>
        </w:tc>
      </w:tr>
      <w:tr w:rsidR="003A4ECB" w14:paraId="585AC4D8" w14:textId="77777777" w:rsidTr="000B56C4">
        <w:trPr>
          <w:cantSplit/>
        </w:trPr>
        <w:tc>
          <w:tcPr>
            <w:tcW w:w="2635" w:type="dxa"/>
            <w:vAlign w:val="center"/>
          </w:tcPr>
          <w:p w14:paraId="617ED2A2" w14:textId="79C836B7" w:rsidR="003A4ECB" w:rsidRDefault="003A4ECB" w:rsidP="000B56C4">
            <w:pPr>
              <w:spacing w:before="0"/>
              <w:jc w:val="left"/>
              <w:rPr>
                <w:rFonts w:ascii="Calibri" w:hAnsi="Calibri"/>
                <w:color w:val="000000"/>
                <w:sz w:val="22"/>
                <w:szCs w:val="22"/>
              </w:rPr>
            </w:pPr>
            <w:r>
              <w:rPr>
                <w:rFonts w:ascii="Calibri" w:hAnsi="Calibri"/>
                <w:color w:val="000000"/>
                <w:sz w:val="22"/>
                <w:szCs w:val="22"/>
              </w:rPr>
              <w:t>Master Channel</w:t>
            </w:r>
          </w:p>
        </w:tc>
        <w:tc>
          <w:tcPr>
            <w:tcW w:w="2635" w:type="dxa"/>
            <w:vAlign w:val="center"/>
          </w:tcPr>
          <w:p w14:paraId="59636C0A" w14:textId="10E806CA" w:rsidR="003A4ECB" w:rsidRDefault="003A4ECB" w:rsidP="000B56C4">
            <w:pPr>
              <w:spacing w:before="0"/>
              <w:jc w:val="left"/>
              <w:rPr>
                <w:rFonts w:ascii="Calibri" w:hAnsi="Calibri"/>
                <w:color w:val="000000"/>
                <w:sz w:val="22"/>
                <w:szCs w:val="22"/>
              </w:rPr>
            </w:pPr>
            <w:r>
              <w:rPr>
                <w:rFonts w:ascii="Calibri" w:hAnsi="Calibri"/>
                <w:color w:val="000000"/>
                <w:sz w:val="22"/>
                <w:szCs w:val="22"/>
              </w:rPr>
              <w:t>Spacecraft ID</w:t>
            </w:r>
          </w:p>
        </w:tc>
        <w:tc>
          <w:tcPr>
            <w:tcW w:w="2635" w:type="dxa"/>
            <w:vAlign w:val="center"/>
          </w:tcPr>
          <w:p w14:paraId="563497A5" w14:textId="3059340C" w:rsidR="003A4ECB" w:rsidRDefault="003A4ECB" w:rsidP="000B56C4">
            <w:pPr>
              <w:spacing w:before="0"/>
              <w:jc w:val="left"/>
              <w:rPr>
                <w:rFonts w:ascii="Calibri" w:hAnsi="Calibri"/>
                <w:color w:val="000000"/>
                <w:sz w:val="22"/>
                <w:szCs w:val="22"/>
              </w:rPr>
            </w:pPr>
            <w:r>
              <w:rPr>
                <w:rFonts w:ascii="Calibri" w:hAnsi="Calibri"/>
                <w:color w:val="000000"/>
                <w:sz w:val="22"/>
                <w:szCs w:val="22"/>
              </w:rPr>
              <w:t>Integer (range?)</w:t>
            </w:r>
          </w:p>
        </w:tc>
        <w:tc>
          <w:tcPr>
            <w:tcW w:w="2635" w:type="dxa"/>
            <w:vAlign w:val="center"/>
          </w:tcPr>
          <w:p w14:paraId="3AAA70E1" w14:textId="692E80D5" w:rsidR="003A4ECB" w:rsidRDefault="003A4ECB" w:rsidP="000B56C4">
            <w:pPr>
              <w:spacing w:before="0"/>
              <w:jc w:val="left"/>
              <w:rPr>
                <w:rFonts w:ascii="Calibri" w:hAnsi="Calibri"/>
                <w:color w:val="000000"/>
                <w:sz w:val="22"/>
                <w:szCs w:val="22"/>
              </w:rPr>
            </w:pPr>
            <w:r>
              <w:rPr>
                <w:rFonts w:ascii="Calibri" w:hAnsi="Calibri"/>
                <w:color w:val="000000"/>
                <w:sz w:val="22"/>
                <w:szCs w:val="22"/>
              </w:rPr>
              <w:t>16-bit Integer</w:t>
            </w:r>
          </w:p>
        </w:tc>
        <w:tc>
          <w:tcPr>
            <w:tcW w:w="2636" w:type="dxa"/>
            <w:vAlign w:val="center"/>
          </w:tcPr>
          <w:p w14:paraId="37B93CB5" w14:textId="77777777" w:rsidR="003A4ECB" w:rsidRDefault="003A4ECB" w:rsidP="000B56C4">
            <w:pPr>
              <w:spacing w:before="0"/>
              <w:jc w:val="left"/>
              <w:rPr>
                <w:rFonts w:ascii="Calibri" w:hAnsi="Calibri"/>
                <w:color w:val="000000"/>
                <w:sz w:val="22"/>
                <w:szCs w:val="22"/>
              </w:rPr>
            </w:pPr>
          </w:p>
        </w:tc>
      </w:tr>
      <w:tr w:rsidR="003A4ECB" w14:paraId="274D44E2" w14:textId="77777777" w:rsidTr="000B56C4">
        <w:trPr>
          <w:cantSplit/>
        </w:trPr>
        <w:tc>
          <w:tcPr>
            <w:tcW w:w="2635" w:type="dxa"/>
            <w:vAlign w:val="center"/>
          </w:tcPr>
          <w:p w14:paraId="01C05FCF" w14:textId="3811485E" w:rsidR="003A4ECB" w:rsidRDefault="003A4ECB" w:rsidP="000B56C4">
            <w:pPr>
              <w:spacing w:before="0"/>
              <w:jc w:val="left"/>
              <w:rPr>
                <w:rFonts w:ascii="Calibri" w:hAnsi="Calibri"/>
                <w:color w:val="000000"/>
                <w:sz w:val="22"/>
                <w:szCs w:val="22"/>
              </w:rPr>
            </w:pPr>
            <w:r>
              <w:rPr>
                <w:rFonts w:ascii="Calibri" w:hAnsi="Calibri"/>
                <w:color w:val="000000"/>
                <w:sz w:val="22"/>
                <w:szCs w:val="22"/>
              </w:rPr>
              <w:t>Master Channel</w:t>
            </w:r>
          </w:p>
        </w:tc>
        <w:tc>
          <w:tcPr>
            <w:tcW w:w="2635" w:type="dxa"/>
            <w:vAlign w:val="center"/>
          </w:tcPr>
          <w:p w14:paraId="4C2839F4" w14:textId="0A120196" w:rsidR="003A4ECB" w:rsidRDefault="003A4ECB" w:rsidP="000B56C4">
            <w:pPr>
              <w:spacing w:before="0"/>
              <w:jc w:val="left"/>
              <w:rPr>
                <w:rFonts w:ascii="Calibri" w:hAnsi="Calibri"/>
                <w:color w:val="000000"/>
                <w:sz w:val="22"/>
                <w:szCs w:val="22"/>
              </w:rPr>
            </w:pPr>
            <w:r>
              <w:rPr>
                <w:rFonts w:ascii="Calibri" w:hAnsi="Calibri"/>
                <w:color w:val="000000"/>
                <w:sz w:val="22"/>
                <w:szCs w:val="22"/>
              </w:rPr>
              <w:t>Valid VCIDs</w:t>
            </w:r>
          </w:p>
        </w:tc>
        <w:tc>
          <w:tcPr>
            <w:tcW w:w="2635" w:type="dxa"/>
            <w:vAlign w:val="center"/>
          </w:tcPr>
          <w:p w14:paraId="3E44107F" w14:textId="6FD39D3F" w:rsidR="003A4ECB" w:rsidRDefault="003A4ECB" w:rsidP="000B56C4">
            <w:pPr>
              <w:spacing w:before="0"/>
              <w:jc w:val="left"/>
              <w:rPr>
                <w:rFonts w:ascii="Calibri" w:hAnsi="Calibri"/>
                <w:color w:val="000000"/>
                <w:sz w:val="22"/>
                <w:szCs w:val="22"/>
              </w:rPr>
            </w:pPr>
            <w:r>
              <w:rPr>
                <w:rFonts w:ascii="Calibri" w:hAnsi="Calibri"/>
                <w:color w:val="000000"/>
                <w:sz w:val="22"/>
                <w:szCs w:val="22"/>
              </w:rPr>
              <w:t>Set of Integers 0-62 with 63 reserved</w:t>
            </w:r>
          </w:p>
        </w:tc>
        <w:tc>
          <w:tcPr>
            <w:tcW w:w="2635" w:type="dxa"/>
            <w:vAlign w:val="center"/>
          </w:tcPr>
          <w:p w14:paraId="5439B439" w14:textId="24447E36" w:rsidR="003A4ECB" w:rsidRDefault="003A4ECB" w:rsidP="000B56C4">
            <w:pPr>
              <w:spacing w:before="0"/>
              <w:jc w:val="left"/>
              <w:rPr>
                <w:rFonts w:ascii="Calibri" w:hAnsi="Calibri"/>
                <w:color w:val="000000"/>
                <w:sz w:val="22"/>
                <w:szCs w:val="22"/>
              </w:rPr>
            </w:pPr>
            <w:r>
              <w:rPr>
                <w:rFonts w:ascii="Calibri" w:hAnsi="Calibri"/>
                <w:color w:val="000000"/>
                <w:sz w:val="22"/>
                <w:szCs w:val="22"/>
              </w:rPr>
              <w:t>Set of Integers 0-62 with 63 reserved</w:t>
            </w:r>
          </w:p>
        </w:tc>
        <w:tc>
          <w:tcPr>
            <w:tcW w:w="2636" w:type="dxa"/>
            <w:vAlign w:val="center"/>
          </w:tcPr>
          <w:p w14:paraId="44C3D19D" w14:textId="77777777" w:rsidR="003A4ECB" w:rsidRDefault="003A4ECB" w:rsidP="000B56C4">
            <w:pPr>
              <w:spacing w:before="0"/>
              <w:jc w:val="left"/>
              <w:rPr>
                <w:rFonts w:ascii="Calibri" w:hAnsi="Calibri"/>
                <w:color w:val="000000"/>
                <w:sz w:val="22"/>
                <w:szCs w:val="22"/>
              </w:rPr>
            </w:pPr>
          </w:p>
        </w:tc>
      </w:tr>
      <w:tr w:rsidR="003A4ECB" w14:paraId="686106EC" w14:textId="77777777" w:rsidTr="000B56C4">
        <w:trPr>
          <w:cantSplit/>
        </w:trPr>
        <w:tc>
          <w:tcPr>
            <w:tcW w:w="2635" w:type="dxa"/>
            <w:vAlign w:val="center"/>
          </w:tcPr>
          <w:p w14:paraId="3332AF3E" w14:textId="72AAAF10" w:rsidR="003A4ECB" w:rsidRDefault="003A4ECB" w:rsidP="000B56C4">
            <w:pPr>
              <w:spacing w:before="0"/>
              <w:jc w:val="left"/>
              <w:rPr>
                <w:rFonts w:ascii="Calibri" w:hAnsi="Calibri"/>
                <w:color w:val="000000"/>
                <w:sz w:val="22"/>
                <w:szCs w:val="22"/>
              </w:rPr>
            </w:pPr>
            <w:r>
              <w:rPr>
                <w:rFonts w:ascii="Calibri" w:hAnsi="Calibri"/>
                <w:color w:val="000000"/>
                <w:sz w:val="22"/>
                <w:szCs w:val="22"/>
              </w:rPr>
              <w:t>Master Channel</w:t>
            </w:r>
          </w:p>
        </w:tc>
        <w:tc>
          <w:tcPr>
            <w:tcW w:w="2635" w:type="dxa"/>
            <w:vAlign w:val="center"/>
          </w:tcPr>
          <w:p w14:paraId="3A79B531" w14:textId="190AE3AA" w:rsidR="003A4ECB" w:rsidRDefault="003A4ECB" w:rsidP="000B56C4">
            <w:pPr>
              <w:spacing w:before="0"/>
              <w:jc w:val="left"/>
              <w:rPr>
                <w:rFonts w:ascii="Calibri" w:hAnsi="Calibri"/>
                <w:color w:val="000000"/>
                <w:sz w:val="22"/>
                <w:szCs w:val="22"/>
              </w:rPr>
            </w:pPr>
            <w:r>
              <w:rPr>
                <w:rFonts w:ascii="Calibri" w:hAnsi="Calibri"/>
                <w:color w:val="000000"/>
                <w:sz w:val="22"/>
                <w:szCs w:val="22"/>
              </w:rPr>
              <w:t>VC Multiplexing Scheme</w:t>
            </w:r>
          </w:p>
        </w:tc>
        <w:tc>
          <w:tcPr>
            <w:tcW w:w="2635" w:type="dxa"/>
            <w:vAlign w:val="center"/>
          </w:tcPr>
          <w:p w14:paraId="6A28E035" w14:textId="51CCA522" w:rsidR="003A4ECB" w:rsidRDefault="003A4ECB" w:rsidP="000B56C4">
            <w:pPr>
              <w:spacing w:before="0"/>
              <w:jc w:val="left"/>
              <w:rPr>
                <w:rFonts w:ascii="Calibri" w:hAnsi="Calibri"/>
                <w:color w:val="000000"/>
                <w:sz w:val="22"/>
                <w:szCs w:val="22"/>
              </w:rPr>
            </w:pPr>
            <w:r>
              <w:rPr>
                <w:rFonts w:ascii="Calibri" w:hAnsi="Calibri"/>
                <w:color w:val="000000"/>
                <w:sz w:val="22"/>
                <w:szCs w:val="22"/>
              </w:rPr>
              <w:t>Mission Specific</w:t>
            </w:r>
          </w:p>
        </w:tc>
        <w:tc>
          <w:tcPr>
            <w:tcW w:w="2635" w:type="dxa"/>
            <w:vAlign w:val="center"/>
          </w:tcPr>
          <w:p w14:paraId="3D2E2F11" w14:textId="32E7E1EB" w:rsidR="003A4ECB" w:rsidRDefault="003A4ECB" w:rsidP="000B56C4">
            <w:pPr>
              <w:spacing w:before="0"/>
              <w:jc w:val="left"/>
              <w:rPr>
                <w:rFonts w:ascii="Calibri" w:hAnsi="Calibri"/>
                <w:color w:val="000000"/>
                <w:sz w:val="22"/>
                <w:szCs w:val="22"/>
              </w:rPr>
            </w:pPr>
            <w:r>
              <w:rPr>
                <w:rFonts w:ascii="Calibri" w:hAnsi="Calibri"/>
                <w:color w:val="000000"/>
                <w:sz w:val="22"/>
                <w:szCs w:val="22"/>
              </w:rPr>
              <w:t>Mission Specific</w:t>
            </w:r>
          </w:p>
        </w:tc>
        <w:tc>
          <w:tcPr>
            <w:tcW w:w="2636" w:type="dxa"/>
            <w:vAlign w:val="center"/>
          </w:tcPr>
          <w:p w14:paraId="2FD0628A" w14:textId="04D2C2AD" w:rsidR="003A4ECB" w:rsidRDefault="003A4ECB" w:rsidP="000B56C4">
            <w:pPr>
              <w:spacing w:before="0"/>
              <w:jc w:val="left"/>
              <w:rPr>
                <w:rFonts w:ascii="Calibri" w:hAnsi="Calibri"/>
                <w:color w:val="000000"/>
                <w:sz w:val="22"/>
                <w:szCs w:val="22"/>
              </w:rPr>
            </w:pPr>
            <w:r>
              <w:rPr>
                <w:rFonts w:ascii="Calibri" w:hAnsi="Calibri"/>
                <w:color w:val="000000"/>
                <w:sz w:val="22"/>
                <w:szCs w:val="22"/>
              </w:rPr>
              <w:t>Both can use our 3 schemes (priority, polling, fifo)</w:t>
            </w:r>
          </w:p>
        </w:tc>
      </w:tr>
      <w:tr w:rsidR="003A4ECB" w14:paraId="2C550C88" w14:textId="77777777" w:rsidTr="000B56C4">
        <w:trPr>
          <w:cantSplit/>
        </w:trPr>
        <w:tc>
          <w:tcPr>
            <w:tcW w:w="2635" w:type="dxa"/>
            <w:vAlign w:val="center"/>
          </w:tcPr>
          <w:p w14:paraId="3B65C0B3" w14:textId="77777777" w:rsidR="003A4ECB" w:rsidRDefault="003A4ECB" w:rsidP="000B56C4">
            <w:pPr>
              <w:spacing w:before="0"/>
              <w:jc w:val="left"/>
              <w:rPr>
                <w:rFonts w:ascii="Calibri" w:hAnsi="Calibri"/>
                <w:color w:val="000000"/>
                <w:sz w:val="22"/>
                <w:szCs w:val="22"/>
              </w:rPr>
            </w:pPr>
          </w:p>
        </w:tc>
        <w:tc>
          <w:tcPr>
            <w:tcW w:w="2635" w:type="dxa"/>
            <w:vAlign w:val="center"/>
          </w:tcPr>
          <w:p w14:paraId="499E751C" w14:textId="77777777" w:rsidR="003A4ECB" w:rsidRDefault="003A4ECB" w:rsidP="000B56C4">
            <w:pPr>
              <w:spacing w:before="0"/>
              <w:jc w:val="left"/>
              <w:rPr>
                <w:rFonts w:ascii="Calibri" w:hAnsi="Calibri"/>
                <w:color w:val="000000"/>
                <w:sz w:val="22"/>
                <w:szCs w:val="22"/>
              </w:rPr>
            </w:pPr>
          </w:p>
        </w:tc>
        <w:tc>
          <w:tcPr>
            <w:tcW w:w="2635" w:type="dxa"/>
            <w:vAlign w:val="center"/>
          </w:tcPr>
          <w:p w14:paraId="5EFF8418" w14:textId="77777777" w:rsidR="003A4ECB" w:rsidRDefault="003A4ECB" w:rsidP="000B56C4">
            <w:pPr>
              <w:spacing w:before="0"/>
              <w:jc w:val="left"/>
              <w:rPr>
                <w:rFonts w:ascii="Calibri" w:hAnsi="Calibri"/>
                <w:color w:val="000000"/>
                <w:sz w:val="22"/>
                <w:szCs w:val="22"/>
              </w:rPr>
            </w:pPr>
          </w:p>
        </w:tc>
        <w:tc>
          <w:tcPr>
            <w:tcW w:w="2635" w:type="dxa"/>
            <w:vAlign w:val="center"/>
          </w:tcPr>
          <w:p w14:paraId="0B7B6D28" w14:textId="77777777" w:rsidR="003A4ECB" w:rsidRDefault="003A4ECB" w:rsidP="000B56C4">
            <w:pPr>
              <w:spacing w:before="0"/>
              <w:jc w:val="left"/>
              <w:rPr>
                <w:rFonts w:ascii="Calibri" w:hAnsi="Calibri"/>
                <w:color w:val="000000"/>
                <w:sz w:val="22"/>
                <w:szCs w:val="22"/>
              </w:rPr>
            </w:pPr>
          </w:p>
        </w:tc>
        <w:tc>
          <w:tcPr>
            <w:tcW w:w="2636" w:type="dxa"/>
            <w:vAlign w:val="center"/>
          </w:tcPr>
          <w:p w14:paraId="1917423E" w14:textId="77777777" w:rsidR="003A4ECB" w:rsidRDefault="003A4ECB" w:rsidP="000B56C4">
            <w:pPr>
              <w:spacing w:before="0"/>
              <w:jc w:val="left"/>
              <w:rPr>
                <w:rFonts w:ascii="Calibri" w:hAnsi="Calibri"/>
                <w:color w:val="000000"/>
                <w:sz w:val="22"/>
                <w:szCs w:val="22"/>
              </w:rPr>
            </w:pPr>
          </w:p>
        </w:tc>
      </w:tr>
      <w:tr w:rsidR="003A4ECB" w14:paraId="07E84A50" w14:textId="77777777" w:rsidTr="000B56C4">
        <w:trPr>
          <w:cantSplit/>
        </w:trPr>
        <w:tc>
          <w:tcPr>
            <w:tcW w:w="2635" w:type="dxa"/>
            <w:vAlign w:val="center"/>
          </w:tcPr>
          <w:p w14:paraId="21822E2B" w14:textId="77C25685" w:rsidR="003A4ECB" w:rsidRDefault="003A4ECB"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1A31EE6E" w14:textId="757E30A3" w:rsidR="003A4ECB" w:rsidRDefault="003A4ECB" w:rsidP="000B56C4">
            <w:pPr>
              <w:spacing w:before="0"/>
              <w:jc w:val="left"/>
              <w:rPr>
                <w:rFonts w:ascii="Calibri" w:hAnsi="Calibri"/>
                <w:color w:val="000000"/>
                <w:sz w:val="22"/>
                <w:szCs w:val="22"/>
              </w:rPr>
            </w:pPr>
            <w:r>
              <w:rPr>
                <w:rFonts w:ascii="Calibri" w:hAnsi="Calibri"/>
                <w:color w:val="000000"/>
                <w:sz w:val="22"/>
                <w:szCs w:val="22"/>
              </w:rPr>
              <w:t>Transfer Frame Type</w:t>
            </w:r>
          </w:p>
        </w:tc>
        <w:tc>
          <w:tcPr>
            <w:tcW w:w="2635" w:type="dxa"/>
            <w:vAlign w:val="center"/>
          </w:tcPr>
          <w:p w14:paraId="0894BE64" w14:textId="051CD507" w:rsidR="003A4ECB" w:rsidRDefault="003A4ECB" w:rsidP="000B56C4">
            <w:pPr>
              <w:spacing w:before="0"/>
              <w:jc w:val="left"/>
              <w:rPr>
                <w:rFonts w:ascii="Calibri" w:hAnsi="Calibri"/>
                <w:color w:val="000000"/>
                <w:sz w:val="22"/>
                <w:szCs w:val="22"/>
              </w:rPr>
            </w:pPr>
            <w:r>
              <w:rPr>
                <w:rFonts w:ascii="Calibri" w:hAnsi="Calibri"/>
                <w:color w:val="000000"/>
                <w:sz w:val="22"/>
                <w:szCs w:val="22"/>
              </w:rPr>
              <w:t>Fixed only</w:t>
            </w:r>
          </w:p>
        </w:tc>
        <w:tc>
          <w:tcPr>
            <w:tcW w:w="2635" w:type="dxa"/>
            <w:vAlign w:val="center"/>
          </w:tcPr>
          <w:p w14:paraId="4D58C04B" w14:textId="3E25321A" w:rsidR="003A4ECB" w:rsidRDefault="003A4ECB" w:rsidP="000B56C4">
            <w:pPr>
              <w:spacing w:before="0"/>
              <w:jc w:val="left"/>
              <w:rPr>
                <w:rFonts w:ascii="Calibri" w:hAnsi="Calibri"/>
                <w:color w:val="000000"/>
                <w:sz w:val="22"/>
                <w:szCs w:val="22"/>
              </w:rPr>
            </w:pPr>
            <w:r>
              <w:rPr>
                <w:rFonts w:ascii="Calibri" w:hAnsi="Calibri"/>
                <w:color w:val="000000"/>
                <w:sz w:val="22"/>
                <w:szCs w:val="22"/>
              </w:rPr>
              <w:t xml:space="preserve">set to Fixed </w:t>
            </w:r>
          </w:p>
        </w:tc>
        <w:tc>
          <w:tcPr>
            <w:tcW w:w="2636" w:type="dxa"/>
            <w:vAlign w:val="center"/>
          </w:tcPr>
          <w:p w14:paraId="60D5DF67" w14:textId="77777777" w:rsidR="003A4ECB" w:rsidRDefault="003A4ECB" w:rsidP="000B56C4">
            <w:pPr>
              <w:spacing w:before="0"/>
              <w:jc w:val="left"/>
              <w:rPr>
                <w:rFonts w:ascii="Calibri" w:hAnsi="Calibri"/>
                <w:color w:val="000000"/>
                <w:sz w:val="22"/>
                <w:szCs w:val="22"/>
              </w:rPr>
            </w:pPr>
          </w:p>
        </w:tc>
      </w:tr>
      <w:tr w:rsidR="003A4ECB" w14:paraId="70DF9DE0" w14:textId="77777777" w:rsidTr="000B56C4">
        <w:trPr>
          <w:cantSplit/>
        </w:trPr>
        <w:tc>
          <w:tcPr>
            <w:tcW w:w="2635" w:type="dxa"/>
            <w:vAlign w:val="center"/>
          </w:tcPr>
          <w:p w14:paraId="6BAD629F" w14:textId="33FFF101" w:rsidR="003A4ECB" w:rsidRDefault="003A4ECB"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75AD6891" w14:textId="7CCD79DE" w:rsidR="003A4ECB" w:rsidRDefault="003A4ECB" w:rsidP="000B56C4">
            <w:pPr>
              <w:spacing w:before="0"/>
              <w:jc w:val="left"/>
              <w:rPr>
                <w:rFonts w:ascii="Calibri" w:hAnsi="Calibri"/>
                <w:color w:val="000000"/>
                <w:sz w:val="22"/>
                <w:szCs w:val="22"/>
              </w:rPr>
            </w:pPr>
            <w:r>
              <w:rPr>
                <w:rFonts w:ascii="Calibri" w:hAnsi="Calibri"/>
                <w:color w:val="000000"/>
                <w:sz w:val="22"/>
                <w:szCs w:val="22"/>
              </w:rPr>
              <w:t>Spacecraft ID</w:t>
            </w:r>
          </w:p>
        </w:tc>
        <w:tc>
          <w:tcPr>
            <w:tcW w:w="2635" w:type="dxa"/>
            <w:vAlign w:val="center"/>
          </w:tcPr>
          <w:p w14:paraId="189177CB" w14:textId="71C936ED" w:rsidR="003A4ECB" w:rsidRDefault="003A4ECB" w:rsidP="000B56C4">
            <w:pPr>
              <w:spacing w:before="0"/>
              <w:jc w:val="left"/>
              <w:rPr>
                <w:rFonts w:ascii="Calibri" w:hAnsi="Calibri"/>
                <w:color w:val="000000"/>
                <w:sz w:val="22"/>
                <w:szCs w:val="22"/>
              </w:rPr>
            </w:pPr>
            <w:r>
              <w:rPr>
                <w:rFonts w:ascii="Calibri" w:hAnsi="Calibri"/>
                <w:color w:val="000000"/>
                <w:sz w:val="22"/>
                <w:szCs w:val="22"/>
              </w:rPr>
              <w:t>Integer</w:t>
            </w:r>
          </w:p>
        </w:tc>
        <w:tc>
          <w:tcPr>
            <w:tcW w:w="2635" w:type="dxa"/>
            <w:vAlign w:val="center"/>
          </w:tcPr>
          <w:p w14:paraId="1FAD56A1" w14:textId="34BDF683" w:rsidR="003A4ECB" w:rsidRDefault="003A4ECB" w:rsidP="0053480E">
            <w:pPr>
              <w:spacing w:before="0"/>
              <w:jc w:val="left"/>
              <w:rPr>
                <w:rFonts w:ascii="Calibri" w:hAnsi="Calibri"/>
                <w:color w:val="000000"/>
                <w:sz w:val="22"/>
                <w:szCs w:val="22"/>
              </w:rPr>
            </w:pPr>
            <w:r>
              <w:rPr>
                <w:rFonts w:ascii="Calibri" w:hAnsi="Calibri"/>
                <w:color w:val="FF0000"/>
                <w:sz w:val="22"/>
                <w:szCs w:val="22"/>
              </w:rPr>
              <w:t>Not specified</w:t>
            </w:r>
            <w:r w:rsidR="0053480E">
              <w:rPr>
                <w:rFonts w:ascii="Calibri" w:hAnsi="Calibri"/>
                <w:color w:val="FF0000"/>
                <w:sz w:val="22"/>
                <w:szCs w:val="22"/>
              </w:rPr>
              <w:t xml:space="preserve"> in list of managed parameters for VC</w:t>
            </w:r>
          </w:p>
        </w:tc>
        <w:tc>
          <w:tcPr>
            <w:tcW w:w="2636" w:type="dxa"/>
            <w:vAlign w:val="center"/>
          </w:tcPr>
          <w:p w14:paraId="57E11496" w14:textId="77777777" w:rsidR="003A4ECB" w:rsidRDefault="003A4ECB" w:rsidP="000B56C4">
            <w:pPr>
              <w:spacing w:before="0"/>
              <w:jc w:val="left"/>
              <w:rPr>
                <w:rFonts w:ascii="Calibri" w:hAnsi="Calibri"/>
                <w:color w:val="000000"/>
                <w:sz w:val="22"/>
                <w:szCs w:val="22"/>
              </w:rPr>
            </w:pPr>
          </w:p>
        </w:tc>
      </w:tr>
      <w:tr w:rsidR="003A4ECB" w14:paraId="6699BA94" w14:textId="77777777" w:rsidTr="000B56C4">
        <w:trPr>
          <w:cantSplit/>
        </w:trPr>
        <w:tc>
          <w:tcPr>
            <w:tcW w:w="2635" w:type="dxa"/>
            <w:vAlign w:val="center"/>
          </w:tcPr>
          <w:p w14:paraId="1A6A8261" w14:textId="5B74C960" w:rsidR="003A4ECB" w:rsidRDefault="003A4ECB"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03189537" w14:textId="2A5E54D3" w:rsidR="003A4ECB" w:rsidRDefault="003A4ECB" w:rsidP="000B56C4">
            <w:pPr>
              <w:spacing w:before="0"/>
              <w:jc w:val="left"/>
              <w:rPr>
                <w:rFonts w:ascii="Calibri" w:hAnsi="Calibri"/>
                <w:color w:val="000000"/>
                <w:sz w:val="22"/>
                <w:szCs w:val="22"/>
              </w:rPr>
            </w:pPr>
            <w:r>
              <w:rPr>
                <w:rFonts w:ascii="Calibri" w:hAnsi="Calibri"/>
                <w:color w:val="000000"/>
                <w:sz w:val="22"/>
                <w:szCs w:val="22"/>
              </w:rPr>
              <w:t>VCID</w:t>
            </w:r>
          </w:p>
        </w:tc>
        <w:tc>
          <w:tcPr>
            <w:tcW w:w="2635" w:type="dxa"/>
            <w:vAlign w:val="center"/>
          </w:tcPr>
          <w:p w14:paraId="61210784" w14:textId="7FE8DA2C" w:rsidR="003A4ECB" w:rsidRDefault="003A4ECB" w:rsidP="000B56C4">
            <w:pPr>
              <w:spacing w:before="0"/>
              <w:jc w:val="left"/>
              <w:rPr>
                <w:rFonts w:ascii="Calibri" w:hAnsi="Calibri"/>
                <w:color w:val="000000"/>
                <w:sz w:val="22"/>
                <w:szCs w:val="22"/>
              </w:rPr>
            </w:pPr>
            <w:r>
              <w:rPr>
                <w:rFonts w:ascii="Calibri" w:hAnsi="Calibri"/>
                <w:color w:val="000000"/>
                <w:sz w:val="22"/>
                <w:szCs w:val="22"/>
              </w:rPr>
              <w:t>One of 0-62</w:t>
            </w:r>
          </w:p>
        </w:tc>
        <w:tc>
          <w:tcPr>
            <w:tcW w:w="2635" w:type="dxa"/>
            <w:vAlign w:val="center"/>
          </w:tcPr>
          <w:p w14:paraId="4B2A370F" w14:textId="2306BAAE" w:rsidR="003A4ECB" w:rsidRDefault="003A4ECB" w:rsidP="000B56C4">
            <w:pPr>
              <w:spacing w:before="0"/>
              <w:jc w:val="left"/>
              <w:rPr>
                <w:rFonts w:ascii="Calibri" w:hAnsi="Calibri"/>
                <w:color w:val="000000"/>
                <w:sz w:val="22"/>
                <w:szCs w:val="22"/>
              </w:rPr>
            </w:pPr>
            <w:r>
              <w:rPr>
                <w:rFonts w:ascii="Calibri" w:hAnsi="Calibri"/>
                <w:color w:val="000000"/>
                <w:sz w:val="22"/>
                <w:szCs w:val="22"/>
              </w:rPr>
              <w:t>One of 0-62</w:t>
            </w:r>
          </w:p>
        </w:tc>
        <w:tc>
          <w:tcPr>
            <w:tcW w:w="2636" w:type="dxa"/>
            <w:vAlign w:val="center"/>
          </w:tcPr>
          <w:p w14:paraId="2D8F1EB4" w14:textId="54345FE1" w:rsidR="003A4ECB" w:rsidRDefault="003A4ECB" w:rsidP="000B56C4">
            <w:pPr>
              <w:spacing w:before="0"/>
              <w:jc w:val="left"/>
              <w:rPr>
                <w:rFonts w:ascii="Calibri" w:hAnsi="Calibri"/>
                <w:color w:val="000000"/>
                <w:sz w:val="22"/>
                <w:szCs w:val="22"/>
              </w:rPr>
            </w:pPr>
            <w:r>
              <w:rPr>
                <w:rFonts w:ascii="Calibri" w:hAnsi="Calibri"/>
                <w:color w:val="000000"/>
                <w:sz w:val="22"/>
                <w:szCs w:val="22"/>
              </w:rPr>
              <w:t>Stating that 63 is reserved is meaningless in this definition</w:t>
            </w:r>
          </w:p>
        </w:tc>
      </w:tr>
      <w:tr w:rsidR="003A4ECB" w14:paraId="64B933FA" w14:textId="77777777" w:rsidTr="000B56C4">
        <w:trPr>
          <w:cantSplit/>
        </w:trPr>
        <w:tc>
          <w:tcPr>
            <w:tcW w:w="2635" w:type="dxa"/>
            <w:vAlign w:val="center"/>
          </w:tcPr>
          <w:p w14:paraId="677245D8" w14:textId="784F1D31" w:rsidR="003A4ECB" w:rsidRDefault="003A4ECB" w:rsidP="000B56C4">
            <w:pPr>
              <w:spacing w:before="0"/>
              <w:jc w:val="left"/>
              <w:rPr>
                <w:rFonts w:ascii="Calibri" w:hAnsi="Calibri"/>
                <w:color w:val="000000"/>
                <w:sz w:val="22"/>
                <w:szCs w:val="22"/>
              </w:rPr>
            </w:pPr>
            <w:r>
              <w:rPr>
                <w:rFonts w:ascii="Calibri" w:hAnsi="Calibri"/>
                <w:color w:val="000000"/>
                <w:sz w:val="22"/>
                <w:szCs w:val="22"/>
              </w:rPr>
              <w:lastRenderedPageBreak/>
              <w:t>Virtual Channel</w:t>
            </w:r>
          </w:p>
        </w:tc>
        <w:tc>
          <w:tcPr>
            <w:tcW w:w="2635" w:type="dxa"/>
            <w:vAlign w:val="center"/>
          </w:tcPr>
          <w:p w14:paraId="25EE6B2D" w14:textId="0E1FD492" w:rsidR="003A4ECB" w:rsidRDefault="003A4ECB" w:rsidP="000B56C4">
            <w:pPr>
              <w:spacing w:before="0"/>
              <w:jc w:val="left"/>
              <w:rPr>
                <w:rFonts w:ascii="Calibri" w:hAnsi="Calibri"/>
                <w:color w:val="000000"/>
                <w:sz w:val="22"/>
                <w:szCs w:val="22"/>
              </w:rPr>
            </w:pPr>
            <w:r>
              <w:rPr>
                <w:rFonts w:ascii="Calibri" w:hAnsi="Calibri"/>
                <w:color w:val="000000"/>
                <w:sz w:val="22"/>
                <w:szCs w:val="22"/>
              </w:rPr>
              <w:t>Data Field Content</w:t>
            </w:r>
          </w:p>
        </w:tc>
        <w:tc>
          <w:tcPr>
            <w:tcW w:w="2635" w:type="dxa"/>
            <w:vAlign w:val="center"/>
          </w:tcPr>
          <w:p w14:paraId="469272EA" w14:textId="2B195808" w:rsidR="003A4ECB" w:rsidRDefault="003A4ECB" w:rsidP="000B56C4">
            <w:pPr>
              <w:spacing w:before="0"/>
              <w:jc w:val="left"/>
              <w:rPr>
                <w:rFonts w:ascii="Calibri" w:hAnsi="Calibri"/>
                <w:color w:val="000000"/>
                <w:sz w:val="22"/>
                <w:szCs w:val="22"/>
              </w:rPr>
            </w:pPr>
            <w:r>
              <w:rPr>
                <w:rFonts w:ascii="Calibri" w:hAnsi="Calibri"/>
                <w:color w:val="000000"/>
                <w:sz w:val="22"/>
                <w:szCs w:val="22"/>
              </w:rPr>
              <w:t xml:space="preserve">M_PDU, B-PDU, VCA-SDU, Idle Data </w:t>
            </w:r>
            <w:r w:rsidR="003E532D" w:rsidRPr="003E532D">
              <w:rPr>
                <w:rFonts w:ascii="Calibri" w:hAnsi="Calibri"/>
                <w:color w:val="FF0000"/>
                <w:sz w:val="22"/>
                <w:szCs w:val="22"/>
              </w:rPr>
              <w:t>(for ESLT limited to M_PDU)</w:t>
            </w:r>
          </w:p>
        </w:tc>
        <w:tc>
          <w:tcPr>
            <w:tcW w:w="2635" w:type="dxa"/>
            <w:vAlign w:val="center"/>
          </w:tcPr>
          <w:p w14:paraId="7B4F657A" w14:textId="48ED8677" w:rsidR="003A4ECB" w:rsidRDefault="003E532D" w:rsidP="000B56C4">
            <w:pPr>
              <w:spacing w:before="0"/>
              <w:jc w:val="left"/>
              <w:rPr>
                <w:rFonts w:ascii="Calibri" w:hAnsi="Calibri"/>
                <w:color w:val="000000"/>
                <w:sz w:val="22"/>
                <w:szCs w:val="22"/>
              </w:rPr>
            </w:pPr>
            <w:r w:rsidRPr="003E532D">
              <w:rPr>
                <w:rFonts w:ascii="Calibri" w:hAnsi="Calibri"/>
                <w:sz w:val="22"/>
                <w:szCs w:val="22"/>
              </w:rPr>
              <w:t>N/A</w:t>
            </w:r>
          </w:p>
        </w:tc>
        <w:tc>
          <w:tcPr>
            <w:tcW w:w="2636" w:type="dxa"/>
            <w:vAlign w:val="center"/>
          </w:tcPr>
          <w:p w14:paraId="2FF4FDCB" w14:textId="01C129CF" w:rsidR="003A4ECB" w:rsidRDefault="003E532D" w:rsidP="000B56C4">
            <w:pPr>
              <w:spacing w:before="0"/>
              <w:jc w:val="left"/>
              <w:rPr>
                <w:rFonts w:ascii="Calibri" w:hAnsi="Calibri"/>
                <w:color w:val="000000"/>
                <w:sz w:val="22"/>
                <w:szCs w:val="22"/>
              </w:rPr>
            </w:pPr>
            <w:r w:rsidRPr="003E532D">
              <w:rPr>
                <w:rFonts w:ascii="Calibri" w:hAnsi="Calibri"/>
                <w:sz w:val="22"/>
                <w:szCs w:val="22"/>
              </w:rPr>
              <w:t>For USLP the multiplexing is done at the MAP Channel (see MAP Channel: SDU Type below)</w:t>
            </w:r>
          </w:p>
        </w:tc>
      </w:tr>
      <w:tr w:rsidR="003A4ECB" w14:paraId="19A2A2C1" w14:textId="77777777" w:rsidTr="000B56C4">
        <w:trPr>
          <w:cantSplit/>
        </w:trPr>
        <w:tc>
          <w:tcPr>
            <w:tcW w:w="2635" w:type="dxa"/>
            <w:vAlign w:val="center"/>
          </w:tcPr>
          <w:p w14:paraId="0EE9464E" w14:textId="6B831076" w:rsidR="003A4ECB" w:rsidRDefault="003A4ECB"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263ACED1" w14:textId="1E1B73D5" w:rsidR="003A4ECB" w:rsidRDefault="003A4ECB" w:rsidP="000B56C4">
            <w:pPr>
              <w:spacing w:before="0"/>
              <w:jc w:val="left"/>
              <w:rPr>
                <w:rFonts w:ascii="Calibri" w:hAnsi="Calibri"/>
                <w:color w:val="000000"/>
                <w:sz w:val="22"/>
                <w:szCs w:val="22"/>
              </w:rPr>
            </w:pPr>
            <w:r>
              <w:rPr>
                <w:rFonts w:ascii="Calibri" w:hAnsi="Calibri"/>
                <w:color w:val="000000"/>
                <w:sz w:val="22"/>
                <w:szCs w:val="22"/>
              </w:rPr>
              <w:t>Presence of VC_OCF</w:t>
            </w:r>
          </w:p>
        </w:tc>
        <w:tc>
          <w:tcPr>
            <w:tcW w:w="2635" w:type="dxa"/>
            <w:vAlign w:val="center"/>
          </w:tcPr>
          <w:p w14:paraId="391CEF68" w14:textId="65813FCE" w:rsidR="003A4ECB" w:rsidRDefault="003A4ECB" w:rsidP="0053480E">
            <w:pPr>
              <w:spacing w:before="0"/>
              <w:jc w:val="left"/>
              <w:rPr>
                <w:rFonts w:ascii="Calibri" w:hAnsi="Calibri"/>
                <w:color w:val="000000"/>
                <w:sz w:val="22"/>
                <w:szCs w:val="22"/>
              </w:rPr>
            </w:pPr>
            <w:r w:rsidRPr="007A1171">
              <w:rPr>
                <w:rFonts w:ascii="Calibri" w:hAnsi="Calibri"/>
                <w:sz w:val="22"/>
                <w:szCs w:val="22"/>
              </w:rPr>
              <w:t>N/A for forward link</w:t>
            </w:r>
          </w:p>
        </w:tc>
        <w:tc>
          <w:tcPr>
            <w:tcW w:w="2635" w:type="dxa"/>
            <w:vAlign w:val="center"/>
          </w:tcPr>
          <w:p w14:paraId="26194D90" w14:textId="283EDCBA" w:rsidR="003A4ECB" w:rsidRDefault="003A4ECB" w:rsidP="0053480E">
            <w:pPr>
              <w:spacing w:before="0"/>
              <w:jc w:val="left"/>
              <w:rPr>
                <w:rFonts w:ascii="Calibri" w:hAnsi="Calibri"/>
                <w:color w:val="000000"/>
                <w:sz w:val="22"/>
                <w:szCs w:val="22"/>
              </w:rPr>
            </w:pPr>
            <w:r w:rsidRPr="0053480E">
              <w:rPr>
                <w:rFonts w:ascii="Calibri" w:hAnsi="Calibri"/>
                <w:sz w:val="22"/>
                <w:szCs w:val="22"/>
              </w:rPr>
              <w:t xml:space="preserve">N/A </w:t>
            </w:r>
            <w:r w:rsidR="0053480E" w:rsidRPr="0053480E">
              <w:rPr>
                <w:rFonts w:ascii="Calibri" w:hAnsi="Calibri"/>
                <w:sz w:val="22"/>
                <w:szCs w:val="22"/>
              </w:rPr>
              <w:t>(USLP doesn’t have VC_OCF service)</w:t>
            </w:r>
          </w:p>
        </w:tc>
        <w:tc>
          <w:tcPr>
            <w:tcW w:w="2636" w:type="dxa"/>
            <w:vAlign w:val="center"/>
          </w:tcPr>
          <w:p w14:paraId="33C14C8E" w14:textId="77777777" w:rsidR="003A4ECB" w:rsidRDefault="003A4ECB" w:rsidP="000B56C4">
            <w:pPr>
              <w:spacing w:before="0"/>
              <w:jc w:val="left"/>
              <w:rPr>
                <w:rFonts w:ascii="Calibri" w:hAnsi="Calibri"/>
                <w:color w:val="000000"/>
                <w:sz w:val="22"/>
                <w:szCs w:val="22"/>
              </w:rPr>
            </w:pPr>
          </w:p>
        </w:tc>
      </w:tr>
      <w:tr w:rsidR="003A4ECB" w14:paraId="6E336FFD" w14:textId="77777777" w:rsidTr="000B56C4">
        <w:trPr>
          <w:cantSplit/>
        </w:trPr>
        <w:tc>
          <w:tcPr>
            <w:tcW w:w="2635" w:type="dxa"/>
            <w:vAlign w:val="center"/>
          </w:tcPr>
          <w:p w14:paraId="6360FF76" w14:textId="7B62326D" w:rsidR="003A4ECB" w:rsidRDefault="003A4ECB"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1B353FB7" w14:textId="01356940" w:rsidR="003A4ECB" w:rsidRDefault="003A4ECB" w:rsidP="000B56C4">
            <w:pPr>
              <w:spacing w:before="0"/>
              <w:jc w:val="left"/>
              <w:rPr>
                <w:rFonts w:ascii="Calibri" w:hAnsi="Calibri"/>
                <w:color w:val="000000"/>
                <w:sz w:val="22"/>
                <w:szCs w:val="22"/>
              </w:rPr>
            </w:pPr>
            <w:r>
              <w:rPr>
                <w:rFonts w:ascii="Calibri" w:hAnsi="Calibri"/>
                <w:color w:val="000000"/>
                <w:sz w:val="22"/>
                <w:szCs w:val="22"/>
              </w:rPr>
              <w:t>VC Count Length for Sequence Control QoS</w:t>
            </w:r>
          </w:p>
        </w:tc>
        <w:tc>
          <w:tcPr>
            <w:tcW w:w="2635" w:type="dxa"/>
            <w:vAlign w:val="center"/>
          </w:tcPr>
          <w:p w14:paraId="64DA0DE5" w14:textId="79137438" w:rsidR="003A4ECB" w:rsidRDefault="003A4ECB"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1C53EFCC" w14:textId="7A5E7C7B" w:rsidR="003A4ECB" w:rsidRDefault="003A4ECB" w:rsidP="000B56C4">
            <w:pPr>
              <w:spacing w:before="0"/>
              <w:jc w:val="left"/>
              <w:rPr>
                <w:rFonts w:ascii="Calibri" w:hAnsi="Calibri"/>
                <w:color w:val="000000"/>
                <w:sz w:val="22"/>
                <w:szCs w:val="22"/>
              </w:rPr>
            </w:pPr>
            <w:r w:rsidRPr="007A1171">
              <w:rPr>
                <w:rFonts w:ascii="Calibri" w:hAnsi="Calibri"/>
                <w:sz w:val="22"/>
                <w:szCs w:val="22"/>
              </w:rPr>
              <w:t>Integer (max 56-bit)</w:t>
            </w:r>
          </w:p>
        </w:tc>
        <w:tc>
          <w:tcPr>
            <w:tcW w:w="2636" w:type="dxa"/>
            <w:vAlign w:val="center"/>
          </w:tcPr>
          <w:p w14:paraId="5B232446" w14:textId="5ACA5F1C" w:rsidR="003A4ECB" w:rsidRDefault="003A4ECB" w:rsidP="000B56C4">
            <w:pPr>
              <w:spacing w:before="0"/>
              <w:jc w:val="left"/>
              <w:rPr>
                <w:rFonts w:ascii="Calibri" w:hAnsi="Calibri"/>
                <w:color w:val="000000"/>
                <w:sz w:val="22"/>
                <w:szCs w:val="22"/>
              </w:rPr>
            </w:pPr>
          </w:p>
        </w:tc>
      </w:tr>
      <w:tr w:rsidR="003A4ECB" w14:paraId="7E0E7CA3" w14:textId="77777777" w:rsidTr="000B56C4">
        <w:trPr>
          <w:cantSplit/>
        </w:trPr>
        <w:tc>
          <w:tcPr>
            <w:tcW w:w="2635" w:type="dxa"/>
            <w:vAlign w:val="center"/>
          </w:tcPr>
          <w:p w14:paraId="7E1E7E7C" w14:textId="78C3328E" w:rsidR="003A4ECB" w:rsidRDefault="003A4ECB"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72E756E7" w14:textId="737768B8" w:rsidR="003A4ECB" w:rsidRDefault="003A4ECB" w:rsidP="000B56C4">
            <w:pPr>
              <w:spacing w:before="0"/>
              <w:jc w:val="left"/>
              <w:rPr>
                <w:rFonts w:ascii="Calibri" w:hAnsi="Calibri"/>
                <w:color w:val="000000"/>
                <w:sz w:val="22"/>
                <w:szCs w:val="22"/>
              </w:rPr>
            </w:pPr>
            <w:r>
              <w:rPr>
                <w:rFonts w:ascii="Calibri" w:hAnsi="Calibri"/>
                <w:color w:val="000000"/>
                <w:sz w:val="22"/>
                <w:szCs w:val="22"/>
              </w:rPr>
              <w:t>VC Count Length for Expedited QoS</w:t>
            </w:r>
          </w:p>
        </w:tc>
        <w:tc>
          <w:tcPr>
            <w:tcW w:w="2635" w:type="dxa"/>
            <w:vAlign w:val="center"/>
          </w:tcPr>
          <w:p w14:paraId="2FFDBF80" w14:textId="46F953DA" w:rsidR="003A4ECB" w:rsidRDefault="003A4ECB"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34A85469" w14:textId="6612B985" w:rsidR="003A4ECB" w:rsidRDefault="003A4ECB" w:rsidP="000B56C4">
            <w:pPr>
              <w:spacing w:before="0"/>
              <w:jc w:val="left"/>
              <w:rPr>
                <w:rFonts w:ascii="Calibri" w:hAnsi="Calibri"/>
                <w:color w:val="000000"/>
                <w:sz w:val="22"/>
                <w:szCs w:val="22"/>
              </w:rPr>
            </w:pPr>
            <w:r w:rsidRPr="007A1171">
              <w:rPr>
                <w:rFonts w:ascii="Calibri" w:hAnsi="Calibri"/>
                <w:sz w:val="22"/>
                <w:szCs w:val="22"/>
              </w:rPr>
              <w:t>Integer (max 56-bit)</w:t>
            </w:r>
          </w:p>
        </w:tc>
        <w:tc>
          <w:tcPr>
            <w:tcW w:w="2636" w:type="dxa"/>
            <w:vAlign w:val="center"/>
          </w:tcPr>
          <w:p w14:paraId="38BB21DA" w14:textId="50BBF713" w:rsidR="003A4ECB" w:rsidRDefault="003A4ECB" w:rsidP="000B56C4">
            <w:pPr>
              <w:spacing w:before="0"/>
              <w:jc w:val="left"/>
              <w:rPr>
                <w:rFonts w:ascii="Calibri" w:hAnsi="Calibri"/>
                <w:color w:val="000000"/>
                <w:sz w:val="22"/>
                <w:szCs w:val="22"/>
              </w:rPr>
            </w:pPr>
          </w:p>
        </w:tc>
      </w:tr>
      <w:tr w:rsidR="003A4ECB" w14:paraId="50E33F21" w14:textId="77777777" w:rsidTr="000B56C4">
        <w:trPr>
          <w:cantSplit/>
        </w:trPr>
        <w:tc>
          <w:tcPr>
            <w:tcW w:w="2635" w:type="dxa"/>
            <w:vAlign w:val="center"/>
          </w:tcPr>
          <w:p w14:paraId="3E6DD8F8" w14:textId="77777777" w:rsidR="003A4ECB" w:rsidRDefault="003A4ECB" w:rsidP="000B56C4">
            <w:pPr>
              <w:spacing w:before="0"/>
              <w:jc w:val="left"/>
              <w:rPr>
                <w:rFonts w:ascii="Calibri" w:hAnsi="Calibri"/>
                <w:color w:val="000000"/>
                <w:sz w:val="22"/>
                <w:szCs w:val="22"/>
              </w:rPr>
            </w:pPr>
          </w:p>
        </w:tc>
        <w:tc>
          <w:tcPr>
            <w:tcW w:w="2635" w:type="dxa"/>
            <w:vAlign w:val="center"/>
          </w:tcPr>
          <w:p w14:paraId="172966E1" w14:textId="77777777" w:rsidR="003A4ECB" w:rsidRDefault="003A4ECB" w:rsidP="000B56C4">
            <w:pPr>
              <w:spacing w:before="0"/>
              <w:jc w:val="left"/>
              <w:rPr>
                <w:rFonts w:ascii="Calibri" w:hAnsi="Calibri"/>
                <w:color w:val="000000"/>
                <w:sz w:val="22"/>
                <w:szCs w:val="22"/>
              </w:rPr>
            </w:pPr>
          </w:p>
        </w:tc>
        <w:tc>
          <w:tcPr>
            <w:tcW w:w="2635" w:type="dxa"/>
            <w:vAlign w:val="center"/>
          </w:tcPr>
          <w:p w14:paraId="2A5C95D7" w14:textId="77777777" w:rsidR="003A4ECB" w:rsidRDefault="003A4ECB" w:rsidP="000B56C4">
            <w:pPr>
              <w:spacing w:before="0"/>
              <w:jc w:val="left"/>
              <w:rPr>
                <w:rFonts w:ascii="Calibri" w:hAnsi="Calibri"/>
                <w:color w:val="000000"/>
                <w:sz w:val="22"/>
                <w:szCs w:val="22"/>
              </w:rPr>
            </w:pPr>
          </w:p>
        </w:tc>
        <w:tc>
          <w:tcPr>
            <w:tcW w:w="2635" w:type="dxa"/>
            <w:vAlign w:val="center"/>
          </w:tcPr>
          <w:p w14:paraId="3CED1340" w14:textId="77777777" w:rsidR="003A4ECB" w:rsidRDefault="003A4ECB" w:rsidP="000B56C4">
            <w:pPr>
              <w:spacing w:before="0"/>
              <w:jc w:val="left"/>
              <w:rPr>
                <w:rFonts w:ascii="Calibri" w:hAnsi="Calibri"/>
                <w:color w:val="000000"/>
                <w:sz w:val="22"/>
                <w:szCs w:val="22"/>
              </w:rPr>
            </w:pPr>
          </w:p>
        </w:tc>
        <w:tc>
          <w:tcPr>
            <w:tcW w:w="2636" w:type="dxa"/>
            <w:vAlign w:val="center"/>
          </w:tcPr>
          <w:p w14:paraId="6E08564A" w14:textId="77777777" w:rsidR="003A4ECB" w:rsidRDefault="003A4ECB" w:rsidP="000B56C4">
            <w:pPr>
              <w:spacing w:before="0"/>
              <w:jc w:val="left"/>
              <w:rPr>
                <w:rFonts w:ascii="Calibri" w:hAnsi="Calibri"/>
                <w:color w:val="000000"/>
                <w:sz w:val="22"/>
                <w:szCs w:val="22"/>
              </w:rPr>
            </w:pPr>
          </w:p>
        </w:tc>
      </w:tr>
      <w:tr w:rsidR="000B56C4" w14:paraId="3873E253" w14:textId="77777777" w:rsidTr="000B56C4">
        <w:trPr>
          <w:cantSplit/>
        </w:trPr>
        <w:tc>
          <w:tcPr>
            <w:tcW w:w="2635" w:type="dxa"/>
            <w:vAlign w:val="center"/>
          </w:tcPr>
          <w:p w14:paraId="0FE44E5C" w14:textId="2E56D27E"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449EDAFD" w14:textId="53D5F474" w:rsidR="000B56C4" w:rsidRDefault="000B56C4" w:rsidP="000B56C4">
            <w:pPr>
              <w:spacing w:before="0"/>
              <w:jc w:val="left"/>
              <w:rPr>
                <w:rFonts w:ascii="Calibri" w:hAnsi="Calibri"/>
                <w:color w:val="000000"/>
                <w:sz w:val="22"/>
                <w:szCs w:val="22"/>
              </w:rPr>
            </w:pPr>
            <w:r>
              <w:rPr>
                <w:rFonts w:ascii="Calibri" w:hAnsi="Calibri"/>
                <w:color w:val="000000"/>
                <w:sz w:val="22"/>
                <w:szCs w:val="22"/>
              </w:rPr>
              <w:t>COP in Effect</w:t>
            </w:r>
          </w:p>
        </w:tc>
        <w:tc>
          <w:tcPr>
            <w:tcW w:w="2635" w:type="dxa"/>
            <w:vAlign w:val="center"/>
          </w:tcPr>
          <w:p w14:paraId="1D440543" w14:textId="520FE752"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558A9DA7" w14:textId="79017B06" w:rsidR="000B56C4" w:rsidRDefault="000B56C4" w:rsidP="007A1171">
            <w:pPr>
              <w:spacing w:before="0"/>
              <w:jc w:val="left"/>
              <w:rPr>
                <w:rFonts w:ascii="Calibri" w:hAnsi="Calibri"/>
                <w:color w:val="000000"/>
                <w:sz w:val="22"/>
                <w:szCs w:val="22"/>
              </w:rPr>
            </w:pPr>
            <w:r w:rsidRPr="007A1171">
              <w:rPr>
                <w:rFonts w:ascii="Calibri" w:hAnsi="Calibri"/>
                <w:sz w:val="22"/>
                <w:szCs w:val="22"/>
              </w:rPr>
              <w:t>COP-1, None</w:t>
            </w:r>
          </w:p>
        </w:tc>
        <w:tc>
          <w:tcPr>
            <w:tcW w:w="2636" w:type="dxa"/>
            <w:vAlign w:val="center"/>
          </w:tcPr>
          <w:p w14:paraId="41CEDFFE" w14:textId="0F779DC2" w:rsidR="000B56C4" w:rsidRDefault="000B56C4" w:rsidP="007A1171">
            <w:pPr>
              <w:spacing w:before="0"/>
              <w:jc w:val="left"/>
              <w:rPr>
                <w:rFonts w:ascii="Calibri" w:hAnsi="Calibri"/>
                <w:color w:val="000000"/>
                <w:sz w:val="22"/>
                <w:szCs w:val="22"/>
              </w:rPr>
            </w:pPr>
            <w:r w:rsidRPr="007A1171">
              <w:rPr>
                <w:rFonts w:ascii="Calibri" w:hAnsi="Calibri"/>
                <w:sz w:val="22"/>
                <w:szCs w:val="22"/>
              </w:rPr>
              <w:t>COP-P N/A</w:t>
            </w:r>
            <w:r w:rsidR="007A1171" w:rsidRPr="007A1171">
              <w:rPr>
                <w:rFonts w:ascii="Calibri" w:hAnsi="Calibri"/>
                <w:sz w:val="22"/>
                <w:szCs w:val="22"/>
              </w:rPr>
              <w:t xml:space="preserve"> for ESLT</w:t>
            </w:r>
          </w:p>
        </w:tc>
      </w:tr>
      <w:tr w:rsidR="000B56C4" w14:paraId="5B5E7F3F" w14:textId="77777777" w:rsidTr="000B56C4">
        <w:trPr>
          <w:cantSplit/>
        </w:trPr>
        <w:tc>
          <w:tcPr>
            <w:tcW w:w="2635" w:type="dxa"/>
            <w:vAlign w:val="center"/>
          </w:tcPr>
          <w:p w14:paraId="15A0F681" w14:textId="7A90675F"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5B1D660A" w14:textId="10DA99C8" w:rsidR="000B56C4" w:rsidRDefault="000B56C4" w:rsidP="000B56C4">
            <w:pPr>
              <w:spacing w:before="0"/>
              <w:jc w:val="left"/>
              <w:rPr>
                <w:rFonts w:ascii="Calibri" w:hAnsi="Calibri"/>
                <w:color w:val="000000"/>
                <w:sz w:val="22"/>
                <w:szCs w:val="22"/>
              </w:rPr>
            </w:pPr>
            <w:r>
              <w:rPr>
                <w:rFonts w:ascii="Calibri" w:hAnsi="Calibri"/>
                <w:color w:val="000000"/>
                <w:sz w:val="22"/>
                <w:szCs w:val="22"/>
              </w:rPr>
              <w:t>CLCW Version Number</w:t>
            </w:r>
          </w:p>
        </w:tc>
        <w:tc>
          <w:tcPr>
            <w:tcW w:w="2635" w:type="dxa"/>
            <w:vAlign w:val="center"/>
          </w:tcPr>
          <w:p w14:paraId="11E069CC" w14:textId="2D4A4149"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69477A9E" w14:textId="723E490B" w:rsidR="000B56C4" w:rsidRDefault="000B56C4" w:rsidP="007A1171">
            <w:pPr>
              <w:spacing w:before="0"/>
              <w:jc w:val="left"/>
              <w:rPr>
                <w:rFonts w:ascii="Calibri" w:hAnsi="Calibri"/>
                <w:color w:val="000000"/>
                <w:sz w:val="22"/>
                <w:szCs w:val="22"/>
              </w:rPr>
            </w:pPr>
            <w:r w:rsidRPr="007A1171">
              <w:rPr>
                <w:rFonts w:ascii="Calibri" w:hAnsi="Calibri"/>
                <w:sz w:val="22"/>
                <w:szCs w:val="22"/>
              </w:rPr>
              <w:t xml:space="preserve">N/A for </w:t>
            </w:r>
            <w:r w:rsidR="007A1171" w:rsidRPr="007A1171">
              <w:rPr>
                <w:rFonts w:ascii="Calibri" w:hAnsi="Calibri"/>
                <w:sz w:val="22"/>
                <w:szCs w:val="22"/>
              </w:rPr>
              <w:t xml:space="preserve">ESLT </w:t>
            </w:r>
            <w:r w:rsidRPr="007A1171">
              <w:rPr>
                <w:rFonts w:ascii="Calibri" w:hAnsi="Calibri"/>
                <w:sz w:val="22"/>
                <w:szCs w:val="22"/>
              </w:rPr>
              <w:t>forward link</w:t>
            </w:r>
          </w:p>
        </w:tc>
        <w:tc>
          <w:tcPr>
            <w:tcW w:w="2636" w:type="dxa"/>
            <w:vAlign w:val="center"/>
          </w:tcPr>
          <w:p w14:paraId="7637F27C" w14:textId="56229E59" w:rsidR="000B56C4" w:rsidRDefault="000B56C4" w:rsidP="000B56C4">
            <w:pPr>
              <w:spacing w:before="0"/>
              <w:jc w:val="left"/>
              <w:rPr>
                <w:rFonts w:ascii="Calibri" w:hAnsi="Calibri"/>
                <w:color w:val="000000"/>
                <w:sz w:val="22"/>
                <w:szCs w:val="22"/>
              </w:rPr>
            </w:pPr>
            <w:r>
              <w:rPr>
                <w:rFonts w:ascii="Calibri" w:hAnsi="Calibri"/>
                <w:color w:val="FF0000"/>
                <w:sz w:val="22"/>
                <w:szCs w:val="22"/>
              </w:rPr>
              <w:t>ULSP specifies "1", but it is not a managed parameter if there is only one value</w:t>
            </w:r>
          </w:p>
        </w:tc>
      </w:tr>
      <w:tr w:rsidR="000B56C4" w14:paraId="717AF39E" w14:textId="77777777" w:rsidTr="000B56C4">
        <w:trPr>
          <w:cantSplit/>
        </w:trPr>
        <w:tc>
          <w:tcPr>
            <w:tcW w:w="2635" w:type="dxa"/>
            <w:vAlign w:val="center"/>
          </w:tcPr>
          <w:p w14:paraId="6E0B72A8" w14:textId="0921B1AC"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483A8061" w14:textId="6CA9D831" w:rsidR="000B56C4" w:rsidRDefault="000B56C4" w:rsidP="000B56C4">
            <w:pPr>
              <w:spacing w:before="0"/>
              <w:jc w:val="left"/>
              <w:rPr>
                <w:rFonts w:ascii="Calibri" w:hAnsi="Calibri"/>
                <w:color w:val="000000"/>
                <w:sz w:val="22"/>
                <w:szCs w:val="22"/>
              </w:rPr>
            </w:pPr>
            <w:r>
              <w:rPr>
                <w:rFonts w:ascii="Calibri" w:hAnsi="Calibri"/>
                <w:color w:val="000000"/>
                <w:sz w:val="22"/>
                <w:szCs w:val="22"/>
              </w:rPr>
              <w:t>CLCW Reporting Rate</w:t>
            </w:r>
          </w:p>
        </w:tc>
        <w:tc>
          <w:tcPr>
            <w:tcW w:w="2635" w:type="dxa"/>
            <w:vAlign w:val="center"/>
          </w:tcPr>
          <w:p w14:paraId="075BF211" w14:textId="4AD7BF4B"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6D622E12" w14:textId="481AA37F" w:rsidR="000B56C4" w:rsidRDefault="000B56C4" w:rsidP="0053480E">
            <w:pPr>
              <w:spacing w:before="0"/>
              <w:jc w:val="left"/>
              <w:rPr>
                <w:rFonts w:ascii="Calibri" w:hAnsi="Calibri"/>
                <w:color w:val="000000"/>
                <w:sz w:val="22"/>
                <w:szCs w:val="22"/>
              </w:rPr>
            </w:pPr>
            <w:r w:rsidRPr="0053480E">
              <w:rPr>
                <w:rFonts w:ascii="Calibri" w:hAnsi="Calibri"/>
                <w:sz w:val="22"/>
                <w:szCs w:val="22"/>
              </w:rPr>
              <w:t xml:space="preserve">N/A for </w:t>
            </w:r>
            <w:r w:rsidR="007A1171">
              <w:rPr>
                <w:rFonts w:ascii="Calibri" w:hAnsi="Calibri"/>
                <w:sz w:val="22"/>
                <w:szCs w:val="22"/>
              </w:rPr>
              <w:t xml:space="preserve">ESLT </w:t>
            </w:r>
            <w:r w:rsidRPr="0053480E">
              <w:rPr>
                <w:rFonts w:ascii="Calibri" w:hAnsi="Calibri"/>
                <w:sz w:val="22"/>
                <w:szCs w:val="22"/>
              </w:rPr>
              <w:t>forward link</w:t>
            </w:r>
          </w:p>
        </w:tc>
        <w:tc>
          <w:tcPr>
            <w:tcW w:w="2636" w:type="dxa"/>
            <w:vAlign w:val="center"/>
          </w:tcPr>
          <w:p w14:paraId="6A8E55B5" w14:textId="77777777" w:rsidR="000B56C4" w:rsidRDefault="000B56C4" w:rsidP="000B56C4">
            <w:pPr>
              <w:spacing w:before="0"/>
              <w:jc w:val="left"/>
              <w:rPr>
                <w:rFonts w:ascii="Calibri" w:hAnsi="Calibri"/>
                <w:color w:val="000000"/>
                <w:sz w:val="22"/>
                <w:szCs w:val="22"/>
              </w:rPr>
            </w:pPr>
          </w:p>
        </w:tc>
      </w:tr>
      <w:tr w:rsidR="000B56C4" w14:paraId="1ABB7BC7" w14:textId="77777777" w:rsidTr="000B56C4">
        <w:trPr>
          <w:cantSplit/>
        </w:trPr>
        <w:tc>
          <w:tcPr>
            <w:tcW w:w="2635" w:type="dxa"/>
            <w:vAlign w:val="center"/>
          </w:tcPr>
          <w:p w14:paraId="16F54E7E" w14:textId="14405D0B"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5BD0E999" w14:textId="043E3668" w:rsidR="000B56C4" w:rsidRDefault="000B56C4" w:rsidP="000B56C4">
            <w:pPr>
              <w:spacing w:before="0"/>
              <w:jc w:val="left"/>
              <w:rPr>
                <w:rFonts w:ascii="Calibri" w:hAnsi="Calibri"/>
                <w:color w:val="000000"/>
                <w:sz w:val="22"/>
                <w:szCs w:val="22"/>
              </w:rPr>
            </w:pPr>
            <w:r>
              <w:rPr>
                <w:rFonts w:ascii="Calibri" w:hAnsi="Calibri"/>
                <w:color w:val="000000"/>
                <w:sz w:val="22"/>
                <w:szCs w:val="22"/>
              </w:rPr>
              <w:t>MAP IDs</w:t>
            </w:r>
          </w:p>
        </w:tc>
        <w:tc>
          <w:tcPr>
            <w:tcW w:w="2635" w:type="dxa"/>
            <w:vAlign w:val="center"/>
          </w:tcPr>
          <w:p w14:paraId="789E8AC4" w14:textId="61B9EB3A"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753E6887" w14:textId="3481F9CC" w:rsidR="000B56C4" w:rsidRDefault="000B56C4" w:rsidP="000B56C4">
            <w:pPr>
              <w:spacing w:before="0"/>
              <w:jc w:val="left"/>
              <w:rPr>
                <w:rFonts w:ascii="Calibri" w:hAnsi="Calibri"/>
                <w:color w:val="000000"/>
                <w:sz w:val="22"/>
                <w:szCs w:val="22"/>
              </w:rPr>
            </w:pPr>
            <w:r>
              <w:rPr>
                <w:rFonts w:ascii="Calibri" w:hAnsi="Calibri"/>
                <w:color w:val="000000"/>
                <w:sz w:val="22"/>
                <w:szCs w:val="22"/>
              </w:rPr>
              <w:t>Integer [0..15]</w:t>
            </w:r>
          </w:p>
        </w:tc>
        <w:tc>
          <w:tcPr>
            <w:tcW w:w="2636" w:type="dxa"/>
            <w:vAlign w:val="center"/>
          </w:tcPr>
          <w:p w14:paraId="763CEF76" w14:textId="77777777" w:rsidR="000B56C4" w:rsidRDefault="000B56C4" w:rsidP="000B56C4">
            <w:pPr>
              <w:spacing w:before="0"/>
              <w:jc w:val="left"/>
              <w:rPr>
                <w:rFonts w:ascii="Calibri" w:hAnsi="Calibri"/>
                <w:color w:val="000000"/>
                <w:sz w:val="22"/>
                <w:szCs w:val="22"/>
              </w:rPr>
            </w:pPr>
          </w:p>
        </w:tc>
      </w:tr>
      <w:tr w:rsidR="000B56C4" w14:paraId="4A95945E" w14:textId="77777777" w:rsidTr="000B56C4">
        <w:trPr>
          <w:cantSplit/>
        </w:trPr>
        <w:tc>
          <w:tcPr>
            <w:tcW w:w="2635" w:type="dxa"/>
            <w:vAlign w:val="center"/>
          </w:tcPr>
          <w:p w14:paraId="65C20ABA" w14:textId="7958C5E5"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6022624D" w14:textId="5DACEAA2" w:rsidR="000B56C4" w:rsidRDefault="000B56C4" w:rsidP="000B56C4">
            <w:pPr>
              <w:spacing w:before="0"/>
              <w:jc w:val="left"/>
              <w:rPr>
                <w:rFonts w:ascii="Calibri" w:hAnsi="Calibri"/>
                <w:color w:val="000000"/>
                <w:sz w:val="22"/>
                <w:szCs w:val="22"/>
              </w:rPr>
            </w:pPr>
            <w:r>
              <w:rPr>
                <w:rFonts w:ascii="Calibri" w:hAnsi="Calibri"/>
                <w:color w:val="000000"/>
                <w:sz w:val="22"/>
                <w:szCs w:val="22"/>
              </w:rPr>
              <w:t>MAP Mux Scheme</w:t>
            </w:r>
          </w:p>
        </w:tc>
        <w:tc>
          <w:tcPr>
            <w:tcW w:w="2635" w:type="dxa"/>
            <w:vAlign w:val="center"/>
          </w:tcPr>
          <w:p w14:paraId="222210EC" w14:textId="4DB24036"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0FEFE542" w14:textId="2E1128A3" w:rsidR="000B56C4" w:rsidRDefault="007A1171" w:rsidP="000B56C4">
            <w:pPr>
              <w:spacing w:before="0"/>
              <w:jc w:val="left"/>
              <w:rPr>
                <w:rFonts w:ascii="Calibri" w:hAnsi="Calibri"/>
                <w:color w:val="000000"/>
                <w:sz w:val="22"/>
                <w:szCs w:val="22"/>
              </w:rPr>
            </w:pPr>
            <w:r>
              <w:rPr>
                <w:rFonts w:ascii="Calibri" w:hAnsi="Calibri"/>
                <w:color w:val="000000"/>
                <w:sz w:val="22"/>
                <w:szCs w:val="22"/>
              </w:rPr>
              <w:t>“</w:t>
            </w:r>
            <w:r w:rsidR="000B56C4">
              <w:rPr>
                <w:rFonts w:ascii="Calibri" w:hAnsi="Calibri"/>
                <w:color w:val="000000"/>
                <w:sz w:val="22"/>
                <w:szCs w:val="22"/>
              </w:rPr>
              <w:t>Mission Specific</w:t>
            </w:r>
            <w:r>
              <w:rPr>
                <w:rFonts w:ascii="Calibri" w:hAnsi="Calibri"/>
                <w:color w:val="000000"/>
                <w:sz w:val="22"/>
                <w:szCs w:val="22"/>
              </w:rPr>
              <w:t>”</w:t>
            </w:r>
          </w:p>
        </w:tc>
        <w:tc>
          <w:tcPr>
            <w:tcW w:w="2636" w:type="dxa"/>
            <w:vAlign w:val="center"/>
          </w:tcPr>
          <w:p w14:paraId="013ADF4F" w14:textId="67FA1F85" w:rsidR="000B56C4" w:rsidRDefault="0053480E" w:rsidP="000B56C4">
            <w:pPr>
              <w:spacing w:before="0"/>
              <w:jc w:val="left"/>
              <w:rPr>
                <w:rFonts w:ascii="Calibri" w:hAnsi="Calibri"/>
                <w:color w:val="000000"/>
                <w:sz w:val="22"/>
                <w:szCs w:val="22"/>
              </w:rPr>
            </w:pPr>
            <w:r>
              <w:rPr>
                <w:rFonts w:ascii="Calibri" w:hAnsi="Calibri"/>
                <w:color w:val="000000"/>
                <w:sz w:val="22"/>
                <w:szCs w:val="22"/>
              </w:rPr>
              <w:t>Propose that</w:t>
            </w:r>
            <w:r w:rsidR="000B56C4">
              <w:rPr>
                <w:rFonts w:ascii="Calibri" w:hAnsi="Calibri"/>
                <w:color w:val="000000"/>
                <w:sz w:val="22"/>
                <w:szCs w:val="22"/>
              </w:rPr>
              <w:t xml:space="preserve"> our 3 schemes (priority, polling, fifo) b</w:t>
            </w:r>
            <w:r>
              <w:rPr>
                <w:rFonts w:ascii="Calibri" w:hAnsi="Calibri"/>
                <w:color w:val="000000"/>
                <w:sz w:val="22"/>
                <w:szCs w:val="22"/>
              </w:rPr>
              <w:t>e used</w:t>
            </w:r>
          </w:p>
        </w:tc>
      </w:tr>
      <w:tr w:rsidR="000B56C4" w14:paraId="70106816" w14:textId="77777777" w:rsidTr="000B56C4">
        <w:trPr>
          <w:cantSplit/>
        </w:trPr>
        <w:tc>
          <w:tcPr>
            <w:tcW w:w="2635" w:type="dxa"/>
            <w:vAlign w:val="center"/>
          </w:tcPr>
          <w:p w14:paraId="707F61C6" w14:textId="7D18A0F2"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61D6EF0D" w14:textId="34E34F96" w:rsidR="000B56C4" w:rsidRDefault="000B56C4" w:rsidP="000B56C4">
            <w:pPr>
              <w:spacing w:before="0"/>
              <w:jc w:val="left"/>
              <w:rPr>
                <w:rFonts w:ascii="Calibri" w:hAnsi="Calibri"/>
                <w:color w:val="000000"/>
                <w:sz w:val="22"/>
                <w:szCs w:val="22"/>
              </w:rPr>
            </w:pPr>
            <w:r>
              <w:rPr>
                <w:rFonts w:ascii="Calibri" w:hAnsi="Calibri"/>
                <w:color w:val="000000"/>
                <w:sz w:val="22"/>
                <w:szCs w:val="22"/>
              </w:rPr>
              <w:t>Truncated TF Frame Length</w:t>
            </w:r>
          </w:p>
        </w:tc>
        <w:tc>
          <w:tcPr>
            <w:tcW w:w="2635" w:type="dxa"/>
            <w:vAlign w:val="center"/>
          </w:tcPr>
          <w:p w14:paraId="0D9DA4F6" w14:textId="3B0CF139" w:rsidR="000B56C4" w:rsidRDefault="0053480E" w:rsidP="000B56C4">
            <w:pPr>
              <w:spacing w:before="0"/>
              <w:jc w:val="left"/>
              <w:rPr>
                <w:rFonts w:ascii="Calibri" w:hAnsi="Calibri"/>
                <w:color w:val="000000"/>
                <w:sz w:val="22"/>
                <w:szCs w:val="22"/>
              </w:rPr>
            </w:pPr>
            <w:r w:rsidRPr="0053480E">
              <w:rPr>
                <w:rFonts w:ascii="Calibri" w:hAnsi="Calibri"/>
                <w:sz w:val="22"/>
                <w:szCs w:val="22"/>
              </w:rPr>
              <w:t>N/A</w:t>
            </w:r>
          </w:p>
        </w:tc>
        <w:tc>
          <w:tcPr>
            <w:tcW w:w="2635" w:type="dxa"/>
            <w:vAlign w:val="center"/>
          </w:tcPr>
          <w:p w14:paraId="73CE1FAC" w14:textId="7E4FD841" w:rsidR="000B56C4" w:rsidRDefault="000B56C4" w:rsidP="000B56C4">
            <w:pPr>
              <w:spacing w:before="0"/>
              <w:jc w:val="left"/>
              <w:rPr>
                <w:rFonts w:ascii="Calibri" w:hAnsi="Calibri"/>
                <w:color w:val="000000"/>
                <w:sz w:val="22"/>
                <w:szCs w:val="22"/>
              </w:rPr>
            </w:pPr>
            <w:r>
              <w:rPr>
                <w:rFonts w:ascii="Calibri" w:hAnsi="Calibri"/>
                <w:color w:val="000000"/>
                <w:sz w:val="22"/>
                <w:szCs w:val="22"/>
              </w:rPr>
              <w:t>Integer</w:t>
            </w:r>
          </w:p>
        </w:tc>
        <w:tc>
          <w:tcPr>
            <w:tcW w:w="2636" w:type="dxa"/>
            <w:vAlign w:val="center"/>
          </w:tcPr>
          <w:p w14:paraId="45A1ED10" w14:textId="7A625FA4" w:rsidR="000B56C4" w:rsidRDefault="003E532D" w:rsidP="000B56C4">
            <w:pPr>
              <w:spacing w:before="0"/>
              <w:jc w:val="left"/>
              <w:rPr>
                <w:rFonts w:ascii="Calibri" w:hAnsi="Calibri"/>
                <w:color w:val="000000"/>
                <w:sz w:val="22"/>
                <w:szCs w:val="22"/>
              </w:rPr>
            </w:pPr>
            <w:r>
              <w:rPr>
                <w:rFonts w:ascii="Calibri" w:hAnsi="Calibri"/>
                <w:color w:val="FF0000"/>
                <w:sz w:val="22"/>
                <w:szCs w:val="22"/>
              </w:rPr>
              <w:t>Not clear what this parameter value should be if the USLP non-truncated TF is used</w:t>
            </w:r>
          </w:p>
        </w:tc>
      </w:tr>
      <w:tr w:rsidR="000B56C4" w14:paraId="59EA5129" w14:textId="77777777" w:rsidTr="000B56C4">
        <w:trPr>
          <w:cantSplit/>
        </w:trPr>
        <w:tc>
          <w:tcPr>
            <w:tcW w:w="2635" w:type="dxa"/>
            <w:vAlign w:val="center"/>
          </w:tcPr>
          <w:p w14:paraId="7C535E31" w14:textId="1926EA5E"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255165BA" w14:textId="04F9C7A8" w:rsidR="000B56C4" w:rsidRDefault="000B56C4" w:rsidP="000B56C4">
            <w:pPr>
              <w:spacing w:before="0"/>
              <w:jc w:val="left"/>
              <w:rPr>
                <w:rFonts w:ascii="Calibri" w:hAnsi="Calibri"/>
                <w:color w:val="000000"/>
                <w:sz w:val="22"/>
                <w:szCs w:val="22"/>
              </w:rPr>
            </w:pPr>
            <w:r>
              <w:rPr>
                <w:rFonts w:ascii="Calibri" w:hAnsi="Calibri"/>
                <w:color w:val="000000"/>
                <w:sz w:val="22"/>
                <w:szCs w:val="22"/>
              </w:rPr>
              <w:t>Inclusion of OCF Allowed (var length frames only)</w:t>
            </w:r>
          </w:p>
        </w:tc>
        <w:tc>
          <w:tcPr>
            <w:tcW w:w="2635" w:type="dxa"/>
            <w:vAlign w:val="center"/>
          </w:tcPr>
          <w:p w14:paraId="3EB86803" w14:textId="7D6D31A6"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437B13F4" w14:textId="6116A14B" w:rsidR="000B56C4" w:rsidRDefault="000B56C4" w:rsidP="000B56C4">
            <w:pPr>
              <w:spacing w:before="0"/>
              <w:jc w:val="left"/>
              <w:rPr>
                <w:rFonts w:ascii="Calibri" w:hAnsi="Calibri"/>
                <w:color w:val="000000"/>
                <w:sz w:val="22"/>
                <w:szCs w:val="22"/>
              </w:rPr>
            </w:pPr>
            <w:r>
              <w:rPr>
                <w:rFonts w:ascii="Calibri" w:hAnsi="Calibri"/>
                <w:color w:val="000000"/>
                <w:sz w:val="22"/>
                <w:szCs w:val="22"/>
              </w:rPr>
              <w:t>N/A for fixed length frames</w:t>
            </w:r>
          </w:p>
        </w:tc>
        <w:tc>
          <w:tcPr>
            <w:tcW w:w="2636" w:type="dxa"/>
            <w:vAlign w:val="center"/>
          </w:tcPr>
          <w:p w14:paraId="63B961D0" w14:textId="77777777" w:rsidR="000B56C4" w:rsidRDefault="000B56C4" w:rsidP="000B56C4">
            <w:pPr>
              <w:spacing w:before="0"/>
              <w:jc w:val="left"/>
              <w:rPr>
                <w:rFonts w:ascii="Calibri" w:hAnsi="Calibri"/>
                <w:color w:val="000000"/>
                <w:sz w:val="22"/>
                <w:szCs w:val="22"/>
              </w:rPr>
            </w:pPr>
          </w:p>
        </w:tc>
      </w:tr>
      <w:tr w:rsidR="000B56C4" w14:paraId="5BC67327" w14:textId="77777777" w:rsidTr="000B56C4">
        <w:trPr>
          <w:cantSplit/>
        </w:trPr>
        <w:tc>
          <w:tcPr>
            <w:tcW w:w="2635" w:type="dxa"/>
            <w:vAlign w:val="center"/>
          </w:tcPr>
          <w:p w14:paraId="29D58983" w14:textId="3C369AFB"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00093319" w14:textId="15E455C5" w:rsidR="000B56C4" w:rsidRDefault="000B56C4" w:rsidP="000B56C4">
            <w:pPr>
              <w:spacing w:before="0"/>
              <w:jc w:val="left"/>
              <w:rPr>
                <w:rFonts w:ascii="Calibri" w:hAnsi="Calibri"/>
                <w:color w:val="000000"/>
                <w:sz w:val="22"/>
                <w:szCs w:val="22"/>
              </w:rPr>
            </w:pPr>
            <w:r>
              <w:rPr>
                <w:rFonts w:ascii="Calibri" w:hAnsi="Calibri"/>
                <w:color w:val="000000"/>
                <w:sz w:val="22"/>
                <w:szCs w:val="22"/>
              </w:rPr>
              <w:t>Inclusion of OCF Required (fixed length frames only)</w:t>
            </w:r>
          </w:p>
        </w:tc>
        <w:tc>
          <w:tcPr>
            <w:tcW w:w="2635" w:type="dxa"/>
            <w:vAlign w:val="center"/>
          </w:tcPr>
          <w:p w14:paraId="7BF9E4A6" w14:textId="73BB1E16"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3CC5B8B4" w14:textId="69FDD8D8" w:rsidR="000B56C4" w:rsidRDefault="000B56C4" w:rsidP="003E532D">
            <w:pPr>
              <w:spacing w:before="0"/>
              <w:jc w:val="left"/>
              <w:rPr>
                <w:rFonts w:ascii="Calibri" w:hAnsi="Calibri"/>
                <w:color w:val="000000"/>
                <w:sz w:val="22"/>
                <w:szCs w:val="22"/>
              </w:rPr>
            </w:pPr>
            <w:r w:rsidRPr="003E532D">
              <w:rPr>
                <w:rFonts w:ascii="Calibri" w:hAnsi="Calibri"/>
                <w:sz w:val="22"/>
                <w:szCs w:val="22"/>
              </w:rPr>
              <w:t xml:space="preserve">N/A for </w:t>
            </w:r>
            <w:r w:rsidR="003E532D" w:rsidRPr="003E532D">
              <w:rPr>
                <w:rFonts w:ascii="Calibri" w:hAnsi="Calibri"/>
                <w:sz w:val="22"/>
                <w:szCs w:val="22"/>
              </w:rPr>
              <w:t xml:space="preserve">ESLT </w:t>
            </w:r>
            <w:r w:rsidRPr="003E532D">
              <w:rPr>
                <w:rFonts w:ascii="Calibri" w:hAnsi="Calibri"/>
                <w:sz w:val="22"/>
                <w:szCs w:val="22"/>
              </w:rPr>
              <w:t>forward link</w:t>
            </w:r>
          </w:p>
        </w:tc>
        <w:tc>
          <w:tcPr>
            <w:tcW w:w="2636" w:type="dxa"/>
            <w:vAlign w:val="center"/>
          </w:tcPr>
          <w:p w14:paraId="084BB75F" w14:textId="77777777" w:rsidR="000B56C4" w:rsidRDefault="000B56C4" w:rsidP="000B56C4">
            <w:pPr>
              <w:spacing w:before="0"/>
              <w:jc w:val="left"/>
              <w:rPr>
                <w:rFonts w:ascii="Calibri" w:hAnsi="Calibri"/>
                <w:color w:val="000000"/>
                <w:sz w:val="22"/>
                <w:szCs w:val="22"/>
              </w:rPr>
            </w:pPr>
          </w:p>
        </w:tc>
      </w:tr>
      <w:tr w:rsidR="000B56C4" w14:paraId="24903D78" w14:textId="77777777" w:rsidTr="000B56C4">
        <w:trPr>
          <w:cantSplit/>
        </w:trPr>
        <w:tc>
          <w:tcPr>
            <w:tcW w:w="2635" w:type="dxa"/>
            <w:vAlign w:val="center"/>
          </w:tcPr>
          <w:p w14:paraId="08670FB3" w14:textId="3E05749B" w:rsidR="000B56C4" w:rsidRDefault="000B56C4" w:rsidP="000B56C4">
            <w:pPr>
              <w:spacing w:before="0"/>
              <w:jc w:val="left"/>
              <w:rPr>
                <w:rFonts w:ascii="Calibri" w:hAnsi="Calibri"/>
                <w:color w:val="000000"/>
                <w:sz w:val="22"/>
                <w:szCs w:val="22"/>
              </w:rPr>
            </w:pPr>
            <w:r>
              <w:rPr>
                <w:rFonts w:ascii="Calibri" w:hAnsi="Calibri"/>
                <w:color w:val="000000"/>
                <w:sz w:val="22"/>
                <w:szCs w:val="22"/>
              </w:rPr>
              <w:lastRenderedPageBreak/>
              <w:t>Virtual Channel</w:t>
            </w:r>
          </w:p>
        </w:tc>
        <w:tc>
          <w:tcPr>
            <w:tcW w:w="2635" w:type="dxa"/>
            <w:vAlign w:val="center"/>
          </w:tcPr>
          <w:p w14:paraId="74D1F72D" w14:textId="725740D6" w:rsidR="000B56C4" w:rsidRDefault="000B56C4" w:rsidP="000B56C4">
            <w:pPr>
              <w:spacing w:before="0"/>
              <w:jc w:val="left"/>
              <w:rPr>
                <w:rFonts w:ascii="Calibri" w:hAnsi="Calibri"/>
                <w:color w:val="000000"/>
                <w:sz w:val="22"/>
                <w:szCs w:val="22"/>
              </w:rPr>
            </w:pPr>
            <w:r>
              <w:rPr>
                <w:rFonts w:ascii="Calibri" w:hAnsi="Calibri"/>
                <w:color w:val="000000"/>
                <w:sz w:val="22"/>
                <w:szCs w:val="22"/>
              </w:rPr>
              <w:t>Value of Repetitions Parameter for Frames Carrying data on the Sequence-Controlled Service</w:t>
            </w:r>
          </w:p>
        </w:tc>
        <w:tc>
          <w:tcPr>
            <w:tcW w:w="2635" w:type="dxa"/>
            <w:vAlign w:val="center"/>
          </w:tcPr>
          <w:p w14:paraId="36047F8C" w14:textId="185F4C7A"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659DDD9F" w14:textId="0CCEA48B" w:rsidR="000B56C4" w:rsidRDefault="000B56C4" w:rsidP="003E532D">
            <w:pPr>
              <w:spacing w:before="0"/>
              <w:jc w:val="left"/>
              <w:rPr>
                <w:rFonts w:ascii="Calibri" w:hAnsi="Calibri"/>
                <w:color w:val="000000"/>
                <w:sz w:val="22"/>
                <w:szCs w:val="22"/>
              </w:rPr>
            </w:pPr>
            <w:r w:rsidRPr="003E532D">
              <w:rPr>
                <w:rFonts w:ascii="Calibri" w:hAnsi="Calibri"/>
                <w:sz w:val="22"/>
                <w:szCs w:val="22"/>
              </w:rPr>
              <w:t>N/A for fixed frames</w:t>
            </w:r>
          </w:p>
        </w:tc>
        <w:tc>
          <w:tcPr>
            <w:tcW w:w="2636" w:type="dxa"/>
            <w:vAlign w:val="center"/>
          </w:tcPr>
          <w:p w14:paraId="744C0CB4" w14:textId="77777777" w:rsidR="000B56C4" w:rsidRDefault="000B56C4" w:rsidP="000B56C4">
            <w:pPr>
              <w:spacing w:before="0"/>
              <w:jc w:val="left"/>
              <w:rPr>
                <w:rFonts w:ascii="Calibri" w:hAnsi="Calibri"/>
                <w:color w:val="000000"/>
                <w:sz w:val="22"/>
                <w:szCs w:val="22"/>
              </w:rPr>
            </w:pPr>
          </w:p>
        </w:tc>
      </w:tr>
      <w:tr w:rsidR="000B56C4" w14:paraId="7131CB9A" w14:textId="77777777" w:rsidTr="000B56C4">
        <w:trPr>
          <w:cantSplit/>
        </w:trPr>
        <w:tc>
          <w:tcPr>
            <w:tcW w:w="2635" w:type="dxa"/>
            <w:vAlign w:val="center"/>
          </w:tcPr>
          <w:p w14:paraId="41BBD629" w14:textId="43AB1B9B"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5E13C3ED" w14:textId="164EDA4F" w:rsidR="000B56C4" w:rsidRDefault="000B56C4" w:rsidP="000B56C4">
            <w:pPr>
              <w:spacing w:before="0"/>
              <w:jc w:val="left"/>
              <w:rPr>
                <w:rFonts w:ascii="Calibri" w:hAnsi="Calibri"/>
                <w:color w:val="000000"/>
                <w:sz w:val="22"/>
                <w:szCs w:val="22"/>
              </w:rPr>
            </w:pPr>
            <w:r>
              <w:rPr>
                <w:rFonts w:ascii="Calibri" w:hAnsi="Calibri"/>
                <w:color w:val="000000"/>
                <w:sz w:val="22"/>
                <w:szCs w:val="22"/>
              </w:rPr>
              <w:t>Value of Repetitions Parameter for Frames Carrying COP Control Commands</w:t>
            </w:r>
          </w:p>
        </w:tc>
        <w:tc>
          <w:tcPr>
            <w:tcW w:w="2635" w:type="dxa"/>
            <w:vAlign w:val="center"/>
          </w:tcPr>
          <w:p w14:paraId="37503D8E" w14:textId="6A19C9BC"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1C563DFD" w14:textId="06FB0640" w:rsidR="000B56C4" w:rsidRDefault="000B56C4" w:rsidP="003E532D">
            <w:pPr>
              <w:spacing w:before="0"/>
              <w:jc w:val="left"/>
              <w:rPr>
                <w:rFonts w:ascii="Calibri" w:hAnsi="Calibri"/>
                <w:color w:val="000000"/>
                <w:sz w:val="22"/>
                <w:szCs w:val="22"/>
              </w:rPr>
            </w:pPr>
            <w:r w:rsidRPr="003E532D">
              <w:rPr>
                <w:rFonts w:ascii="Calibri" w:hAnsi="Calibri"/>
                <w:sz w:val="22"/>
                <w:szCs w:val="22"/>
              </w:rPr>
              <w:t>N/A for fixed frames</w:t>
            </w:r>
          </w:p>
        </w:tc>
        <w:tc>
          <w:tcPr>
            <w:tcW w:w="2636" w:type="dxa"/>
            <w:vAlign w:val="center"/>
          </w:tcPr>
          <w:p w14:paraId="3394DEBD" w14:textId="77777777" w:rsidR="000B56C4" w:rsidRDefault="000B56C4" w:rsidP="000B56C4">
            <w:pPr>
              <w:spacing w:before="0"/>
              <w:jc w:val="left"/>
              <w:rPr>
                <w:rFonts w:ascii="Calibri" w:hAnsi="Calibri"/>
                <w:color w:val="000000"/>
                <w:sz w:val="22"/>
                <w:szCs w:val="22"/>
              </w:rPr>
            </w:pPr>
          </w:p>
        </w:tc>
      </w:tr>
      <w:tr w:rsidR="000B56C4" w14:paraId="68A4B103" w14:textId="77777777" w:rsidTr="000B56C4">
        <w:trPr>
          <w:cantSplit/>
        </w:trPr>
        <w:tc>
          <w:tcPr>
            <w:tcW w:w="2635" w:type="dxa"/>
            <w:vAlign w:val="center"/>
          </w:tcPr>
          <w:p w14:paraId="3135F8BE" w14:textId="6252636A"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7E945EDF" w14:textId="38164B3D" w:rsidR="000B56C4" w:rsidRDefault="000B56C4" w:rsidP="003E532D">
            <w:pPr>
              <w:spacing w:before="0"/>
              <w:jc w:val="left"/>
              <w:rPr>
                <w:rFonts w:ascii="Calibri" w:hAnsi="Calibri"/>
                <w:color w:val="000000"/>
                <w:sz w:val="22"/>
                <w:szCs w:val="22"/>
              </w:rPr>
            </w:pPr>
            <w:r>
              <w:rPr>
                <w:rFonts w:ascii="Calibri" w:hAnsi="Calibri"/>
                <w:color w:val="000000"/>
                <w:sz w:val="22"/>
                <w:szCs w:val="22"/>
              </w:rPr>
              <w:t>Maximum delay in milliseconds for a TFDF to be completed, once started, before it must be released</w:t>
            </w:r>
          </w:p>
        </w:tc>
        <w:tc>
          <w:tcPr>
            <w:tcW w:w="2635" w:type="dxa"/>
            <w:vAlign w:val="center"/>
          </w:tcPr>
          <w:p w14:paraId="1D0886A7" w14:textId="1DEB0FF8" w:rsidR="000B56C4" w:rsidRDefault="000B56C4" w:rsidP="000B56C4">
            <w:pPr>
              <w:spacing w:before="0"/>
              <w:jc w:val="left"/>
              <w:rPr>
                <w:rFonts w:ascii="Calibri" w:hAnsi="Calibri"/>
                <w:color w:val="000000"/>
                <w:sz w:val="22"/>
                <w:szCs w:val="22"/>
              </w:rPr>
            </w:pPr>
            <w:r>
              <w:rPr>
                <w:rFonts w:ascii="Calibri" w:hAnsi="Calibri"/>
                <w:color w:val="FF0000"/>
                <w:sz w:val="22"/>
                <w:szCs w:val="22"/>
              </w:rPr>
              <w:t>Not specified</w:t>
            </w:r>
          </w:p>
        </w:tc>
        <w:tc>
          <w:tcPr>
            <w:tcW w:w="2635" w:type="dxa"/>
            <w:vAlign w:val="center"/>
          </w:tcPr>
          <w:p w14:paraId="6B226F09" w14:textId="5DD05883" w:rsidR="000B56C4" w:rsidRDefault="000B56C4" w:rsidP="000B56C4">
            <w:pPr>
              <w:spacing w:before="0"/>
              <w:jc w:val="left"/>
              <w:rPr>
                <w:rFonts w:ascii="Calibri" w:hAnsi="Calibri"/>
                <w:color w:val="000000"/>
                <w:sz w:val="22"/>
                <w:szCs w:val="22"/>
              </w:rPr>
            </w:pPr>
            <w:r>
              <w:rPr>
                <w:rFonts w:ascii="Calibri" w:hAnsi="Calibri"/>
                <w:color w:val="000000"/>
                <w:sz w:val="22"/>
                <w:szCs w:val="22"/>
              </w:rPr>
              <w:t>Integer (note 4 - "used within the MAPP, MAPA, and MAP Octet Stream Services"</w:t>
            </w:r>
          </w:p>
        </w:tc>
        <w:tc>
          <w:tcPr>
            <w:tcW w:w="2636" w:type="dxa"/>
            <w:vAlign w:val="center"/>
          </w:tcPr>
          <w:p w14:paraId="230A9938" w14:textId="1CE07501" w:rsidR="000B56C4" w:rsidRDefault="000B56C4" w:rsidP="000B56C4">
            <w:pPr>
              <w:spacing w:before="0"/>
              <w:jc w:val="left"/>
              <w:rPr>
                <w:rFonts w:ascii="Calibri" w:hAnsi="Calibri"/>
                <w:color w:val="000000"/>
                <w:sz w:val="22"/>
                <w:szCs w:val="22"/>
              </w:rPr>
            </w:pPr>
            <w:r>
              <w:rPr>
                <w:rFonts w:ascii="Calibri" w:hAnsi="Calibri"/>
                <w:color w:val="FF0000"/>
                <w:sz w:val="22"/>
                <w:szCs w:val="22"/>
              </w:rPr>
              <w:t>Should this (or some form of it) apply to AOS to release fill packets?</w:t>
            </w:r>
          </w:p>
        </w:tc>
      </w:tr>
      <w:tr w:rsidR="000B56C4" w14:paraId="1CDEF062" w14:textId="77777777" w:rsidTr="000B56C4">
        <w:trPr>
          <w:cantSplit/>
        </w:trPr>
        <w:tc>
          <w:tcPr>
            <w:tcW w:w="2635" w:type="dxa"/>
            <w:vAlign w:val="center"/>
          </w:tcPr>
          <w:p w14:paraId="78DAEDDD" w14:textId="69F571EA" w:rsidR="000B56C4" w:rsidRDefault="000B56C4" w:rsidP="000B56C4">
            <w:pPr>
              <w:spacing w:before="0"/>
              <w:jc w:val="left"/>
              <w:rPr>
                <w:rFonts w:ascii="Calibri" w:hAnsi="Calibri"/>
                <w:color w:val="000000"/>
                <w:sz w:val="22"/>
                <w:szCs w:val="22"/>
              </w:rPr>
            </w:pPr>
            <w:r>
              <w:rPr>
                <w:rFonts w:ascii="Calibri" w:hAnsi="Calibri"/>
                <w:color w:val="000000"/>
                <w:sz w:val="22"/>
                <w:szCs w:val="22"/>
              </w:rPr>
              <w:t>Virtual Channel</w:t>
            </w:r>
          </w:p>
        </w:tc>
        <w:tc>
          <w:tcPr>
            <w:tcW w:w="2635" w:type="dxa"/>
            <w:vAlign w:val="center"/>
          </w:tcPr>
          <w:p w14:paraId="01E42549" w14:textId="082013F3" w:rsidR="000B56C4" w:rsidRDefault="000B56C4" w:rsidP="000B56C4">
            <w:pPr>
              <w:spacing w:before="0"/>
              <w:jc w:val="left"/>
              <w:rPr>
                <w:rFonts w:ascii="Calibri" w:hAnsi="Calibri"/>
                <w:color w:val="000000"/>
                <w:sz w:val="22"/>
                <w:szCs w:val="22"/>
              </w:rPr>
            </w:pPr>
            <w:r>
              <w:rPr>
                <w:rFonts w:ascii="Calibri" w:hAnsi="Calibri"/>
                <w:color w:val="000000"/>
                <w:sz w:val="22"/>
                <w:szCs w:val="22"/>
              </w:rPr>
              <w:t>Maximum delay in milliseconds between releases of Frames of the same VC</w:t>
            </w:r>
          </w:p>
        </w:tc>
        <w:tc>
          <w:tcPr>
            <w:tcW w:w="2635" w:type="dxa"/>
            <w:vAlign w:val="center"/>
          </w:tcPr>
          <w:p w14:paraId="28770783" w14:textId="51AA0102" w:rsidR="000B56C4" w:rsidRDefault="000B56C4" w:rsidP="000B56C4">
            <w:pPr>
              <w:spacing w:before="0"/>
              <w:jc w:val="left"/>
              <w:rPr>
                <w:rFonts w:ascii="Calibri" w:hAnsi="Calibri"/>
                <w:color w:val="000000"/>
                <w:sz w:val="22"/>
                <w:szCs w:val="22"/>
              </w:rPr>
            </w:pPr>
            <w:r>
              <w:rPr>
                <w:rFonts w:ascii="Calibri" w:hAnsi="Calibri"/>
                <w:color w:val="FF0000"/>
                <w:sz w:val="22"/>
                <w:szCs w:val="22"/>
              </w:rPr>
              <w:t>Not specified</w:t>
            </w:r>
          </w:p>
        </w:tc>
        <w:tc>
          <w:tcPr>
            <w:tcW w:w="2635" w:type="dxa"/>
            <w:vAlign w:val="center"/>
          </w:tcPr>
          <w:p w14:paraId="7967E396" w14:textId="01F57841" w:rsidR="000B56C4" w:rsidRDefault="000B56C4" w:rsidP="000B56C4">
            <w:pPr>
              <w:spacing w:before="0"/>
              <w:jc w:val="left"/>
              <w:rPr>
                <w:rFonts w:ascii="Calibri" w:hAnsi="Calibri"/>
                <w:color w:val="000000"/>
                <w:sz w:val="22"/>
                <w:szCs w:val="22"/>
              </w:rPr>
            </w:pPr>
            <w:r>
              <w:rPr>
                <w:rFonts w:ascii="Calibri" w:hAnsi="Calibri"/>
                <w:color w:val="000000"/>
                <w:sz w:val="22"/>
                <w:szCs w:val="22"/>
              </w:rPr>
              <w:t>Integer</w:t>
            </w:r>
          </w:p>
        </w:tc>
        <w:tc>
          <w:tcPr>
            <w:tcW w:w="2636" w:type="dxa"/>
            <w:vAlign w:val="center"/>
          </w:tcPr>
          <w:p w14:paraId="2192EEC6" w14:textId="77777777" w:rsidR="000B56C4" w:rsidRDefault="000B56C4" w:rsidP="000B56C4">
            <w:pPr>
              <w:spacing w:before="0"/>
              <w:jc w:val="left"/>
              <w:rPr>
                <w:rFonts w:ascii="Calibri" w:hAnsi="Calibri"/>
                <w:color w:val="000000"/>
                <w:sz w:val="22"/>
                <w:szCs w:val="22"/>
              </w:rPr>
            </w:pPr>
          </w:p>
        </w:tc>
      </w:tr>
      <w:tr w:rsidR="000B56C4" w14:paraId="644C0FD1" w14:textId="77777777" w:rsidTr="00D821C5">
        <w:trPr>
          <w:cantSplit/>
          <w:trHeight w:val="692"/>
        </w:trPr>
        <w:tc>
          <w:tcPr>
            <w:tcW w:w="2635" w:type="dxa"/>
            <w:vAlign w:val="center"/>
          </w:tcPr>
          <w:p w14:paraId="32088181" w14:textId="77777777" w:rsidR="000B56C4" w:rsidRDefault="000B56C4" w:rsidP="000B56C4">
            <w:pPr>
              <w:spacing w:before="0"/>
              <w:jc w:val="left"/>
              <w:rPr>
                <w:rFonts w:ascii="Calibri" w:hAnsi="Calibri"/>
                <w:color w:val="000000"/>
                <w:sz w:val="22"/>
                <w:szCs w:val="22"/>
              </w:rPr>
            </w:pPr>
          </w:p>
        </w:tc>
        <w:tc>
          <w:tcPr>
            <w:tcW w:w="2635" w:type="dxa"/>
            <w:vAlign w:val="center"/>
          </w:tcPr>
          <w:p w14:paraId="0B5D0CC1" w14:textId="77777777" w:rsidR="000B56C4" w:rsidRDefault="000B56C4" w:rsidP="000B56C4">
            <w:pPr>
              <w:spacing w:before="0"/>
              <w:jc w:val="left"/>
              <w:rPr>
                <w:rFonts w:ascii="Calibri" w:hAnsi="Calibri"/>
                <w:color w:val="000000"/>
                <w:sz w:val="22"/>
                <w:szCs w:val="22"/>
              </w:rPr>
            </w:pPr>
          </w:p>
        </w:tc>
        <w:tc>
          <w:tcPr>
            <w:tcW w:w="2635" w:type="dxa"/>
            <w:vAlign w:val="center"/>
          </w:tcPr>
          <w:p w14:paraId="0BBF0841" w14:textId="77777777" w:rsidR="000B56C4" w:rsidRDefault="000B56C4" w:rsidP="000B56C4">
            <w:pPr>
              <w:spacing w:before="0"/>
              <w:jc w:val="left"/>
              <w:rPr>
                <w:rFonts w:ascii="Calibri" w:hAnsi="Calibri"/>
                <w:color w:val="000000"/>
                <w:sz w:val="22"/>
                <w:szCs w:val="22"/>
              </w:rPr>
            </w:pPr>
          </w:p>
        </w:tc>
        <w:tc>
          <w:tcPr>
            <w:tcW w:w="2635" w:type="dxa"/>
            <w:vAlign w:val="center"/>
          </w:tcPr>
          <w:p w14:paraId="3AAC6BAC" w14:textId="77777777" w:rsidR="000B56C4" w:rsidRDefault="000B56C4" w:rsidP="000B56C4">
            <w:pPr>
              <w:spacing w:before="0"/>
              <w:jc w:val="left"/>
              <w:rPr>
                <w:rFonts w:ascii="Calibri" w:hAnsi="Calibri"/>
                <w:color w:val="000000"/>
                <w:sz w:val="22"/>
                <w:szCs w:val="22"/>
              </w:rPr>
            </w:pPr>
          </w:p>
        </w:tc>
        <w:tc>
          <w:tcPr>
            <w:tcW w:w="2636" w:type="dxa"/>
            <w:vAlign w:val="center"/>
          </w:tcPr>
          <w:p w14:paraId="03AB78F5" w14:textId="77777777" w:rsidR="000B56C4" w:rsidRDefault="000B56C4" w:rsidP="000B56C4">
            <w:pPr>
              <w:spacing w:before="0"/>
              <w:jc w:val="left"/>
              <w:rPr>
                <w:rFonts w:ascii="Calibri" w:hAnsi="Calibri"/>
                <w:color w:val="000000"/>
                <w:sz w:val="22"/>
                <w:szCs w:val="22"/>
              </w:rPr>
            </w:pPr>
          </w:p>
        </w:tc>
      </w:tr>
      <w:tr w:rsidR="000B56C4" w14:paraId="148614E6" w14:textId="77777777" w:rsidTr="000B56C4">
        <w:trPr>
          <w:cantSplit/>
        </w:trPr>
        <w:tc>
          <w:tcPr>
            <w:tcW w:w="2635" w:type="dxa"/>
            <w:vAlign w:val="center"/>
          </w:tcPr>
          <w:p w14:paraId="54C13FC1" w14:textId="5577E63D" w:rsidR="000B56C4" w:rsidRDefault="000B56C4" w:rsidP="000B56C4">
            <w:pPr>
              <w:spacing w:before="0"/>
              <w:jc w:val="left"/>
              <w:rPr>
                <w:rFonts w:ascii="Calibri" w:hAnsi="Calibri"/>
                <w:color w:val="000000"/>
                <w:sz w:val="22"/>
                <w:szCs w:val="22"/>
              </w:rPr>
            </w:pPr>
            <w:r>
              <w:rPr>
                <w:rFonts w:ascii="Calibri" w:hAnsi="Calibri"/>
                <w:color w:val="000000"/>
                <w:sz w:val="22"/>
                <w:szCs w:val="22"/>
              </w:rPr>
              <w:t>MAP Channel</w:t>
            </w:r>
          </w:p>
        </w:tc>
        <w:tc>
          <w:tcPr>
            <w:tcW w:w="2635" w:type="dxa"/>
            <w:vAlign w:val="center"/>
          </w:tcPr>
          <w:p w14:paraId="14B7AF40" w14:textId="73C884CE" w:rsidR="000B56C4" w:rsidRDefault="000B56C4" w:rsidP="000B56C4">
            <w:pPr>
              <w:spacing w:before="0"/>
              <w:jc w:val="left"/>
              <w:rPr>
                <w:rFonts w:ascii="Calibri" w:hAnsi="Calibri"/>
                <w:color w:val="000000"/>
                <w:sz w:val="22"/>
                <w:szCs w:val="22"/>
              </w:rPr>
            </w:pPr>
            <w:r>
              <w:rPr>
                <w:rFonts w:ascii="Calibri" w:hAnsi="Calibri"/>
                <w:color w:val="000000"/>
                <w:sz w:val="22"/>
                <w:szCs w:val="22"/>
              </w:rPr>
              <w:t>MAP ID</w:t>
            </w:r>
          </w:p>
        </w:tc>
        <w:tc>
          <w:tcPr>
            <w:tcW w:w="2635" w:type="dxa"/>
            <w:vAlign w:val="center"/>
          </w:tcPr>
          <w:p w14:paraId="65CADF72" w14:textId="6E9BBA16"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32EB1745" w14:textId="673EC385" w:rsidR="000B56C4" w:rsidRDefault="000B56C4" w:rsidP="000B56C4">
            <w:pPr>
              <w:spacing w:before="0"/>
              <w:jc w:val="left"/>
              <w:rPr>
                <w:rFonts w:ascii="Calibri" w:hAnsi="Calibri"/>
                <w:color w:val="000000"/>
                <w:sz w:val="22"/>
                <w:szCs w:val="22"/>
              </w:rPr>
            </w:pPr>
            <w:r>
              <w:rPr>
                <w:rFonts w:ascii="Calibri" w:hAnsi="Calibri"/>
                <w:color w:val="000000"/>
                <w:sz w:val="22"/>
                <w:szCs w:val="22"/>
              </w:rPr>
              <w:t>One of [0..15]</w:t>
            </w:r>
          </w:p>
        </w:tc>
        <w:tc>
          <w:tcPr>
            <w:tcW w:w="2636" w:type="dxa"/>
            <w:vAlign w:val="center"/>
          </w:tcPr>
          <w:p w14:paraId="7FE87965" w14:textId="484AF4DD" w:rsidR="000B56C4" w:rsidRDefault="000B56C4" w:rsidP="000B56C4">
            <w:pPr>
              <w:spacing w:before="0"/>
              <w:jc w:val="left"/>
              <w:rPr>
                <w:rFonts w:ascii="Calibri" w:hAnsi="Calibri"/>
                <w:color w:val="000000"/>
                <w:sz w:val="22"/>
                <w:szCs w:val="22"/>
              </w:rPr>
            </w:pPr>
          </w:p>
        </w:tc>
      </w:tr>
      <w:tr w:rsidR="000B56C4" w14:paraId="10B23B6C" w14:textId="77777777" w:rsidTr="000B56C4">
        <w:trPr>
          <w:cantSplit/>
        </w:trPr>
        <w:tc>
          <w:tcPr>
            <w:tcW w:w="2635" w:type="dxa"/>
            <w:vAlign w:val="center"/>
          </w:tcPr>
          <w:p w14:paraId="7EEDAEDC" w14:textId="6DDFA3F3" w:rsidR="000B56C4" w:rsidRDefault="000B56C4" w:rsidP="000B56C4">
            <w:pPr>
              <w:spacing w:before="0"/>
              <w:jc w:val="left"/>
              <w:rPr>
                <w:rFonts w:ascii="Calibri" w:hAnsi="Calibri"/>
                <w:color w:val="000000"/>
                <w:sz w:val="22"/>
                <w:szCs w:val="22"/>
              </w:rPr>
            </w:pPr>
            <w:r>
              <w:rPr>
                <w:rFonts w:ascii="Calibri" w:hAnsi="Calibri"/>
                <w:color w:val="000000"/>
                <w:sz w:val="22"/>
                <w:szCs w:val="22"/>
              </w:rPr>
              <w:t>MAP Channel</w:t>
            </w:r>
          </w:p>
        </w:tc>
        <w:tc>
          <w:tcPr>
            <w:tcW w:w="2635" w:type="dxa"/>
            <w:vAlign w:val="center"/>
          </w:tcPr>
          <w:p w14:paraId="7F5A2AF9" w14:textId="37A18AED" w:rsidR="000B56C4" w:rsidRDefault="000B56C4" w:rsidP="000B56C4">
            <w:pPr>
              <w:spacing w:before="0"/>
              <w:jc w:val="left"/>
              <w:rPr>
                <w:rFonts w:ascii="Calibri" w:hAnsi="Calibri"/>
                <w:color w:val="000000"/>
                <w:sz w:val="22"/>
                <w:szCs w:val="22"/>
              </w:rPr>
            </w:pPr>
            <w:r>
              <w:rPr>
                <w:rFonts w:ascii="Calibri" w:hAnsi="Calibri"/>
                <w:color w:val="000000"/>
                <w:sz w:val="22"/>
                <w:szCs w:val="22"/>
              </w:rPr>
              <w:t>SDU Type</w:t>
            </w:r>
          </w:p>
        </w:tc>
        <w:tc>
          <w:tcPr>
            <w:tcW w:w="2635" w:type="dxa"/>
            <w:vAlign w:val="center"/>
          </w:tcPr>
          <w:p w14:paraId="412F98CE" w14:textId="4B5B846F"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5A05E489" w14:textId="1A041B43" w:rsidR="000B56C4" w:rsidRDefault="000B56C4" w:rsidP="003E532D">
            <w:pPr>
              <w:spacing w:before="0"/>
              <w:jc w:val="left"/>
              <w:rPr>
                <w:rFonts w:ascii="Calibri" w:hAnsi="Calibri"/>
                <w:color w:val="000000"/>
                <w:sz w:val="22"/>
                <w:szCs w:val="22"/>
              </w:rPr>
            </w:pPr>
            <w:r>
              <w:rPr>
                <w:rFonts w:ascii="Calibri" w:hAnsi="Calibri"/>
                <w:color w:val="000000"/>
                <w:sz w:val="22"/>
                <w:szCs w:val="22"/>
              </w:rPr>
              <w:t>CCSDS Packet, MAPA_SDU, Octet Stream Data</w:t>
            </w:r>
            <w:r w:rsidR="003E532D">
              <w:rPr>
                <w:rFonts w:ascii="Calibri" w:hAnsi="Calibri"/>
                <w:color w:val="000000"/>
                <w:sz w:val="22"/>
                <w:szCs w:val="22"/>
              </w:rPr>
              <w:t xml:space="preserve"> (for ESLT, limited to CCSDS Packet)</w:t>
            </w:r>
          </w:p>
        </w:tc>
        <w:tc>
          <w:tcPr>
            <w:tcW w:w="2636" w:type="dxa"/>
            <w:vAlign w:val="center"/>
          </w:tcPr>
          <w:p w14:paraId="2F1D4379" w14:textId="4637906D" w:rsidR="000B56C4" w:rsidRDefault="003E532D" w:rsidP="003E532D">
            <w:pPr>
              <w:spacing w:before="0"/>
              <w:jc w:val="left"/>
              <w:rPr>
                <w:rFonts w:ascii="Calibri" w:hAnsi="Calibri"/>
                <w:color w:val="000000"/>
                <w:sz w:val="22"/>
                <w:szCs w:val="22"/>
              </w:rPr>
            </w:pPr>
            <w:r w:rsidRPr="003E532D">
              <w:rPr>
                <w:rFonts w:ascii="Calibri" w:hAnsi="Calibri"/>
                <w:sz w:val="22"/>
                <w:szCs w:val="22"/>
              </w:rPr>
              <w:t xml:space="preserve">For </w:t>
            </w:r>
            <w:r>
              <w:rPr>
                <w:rFonts w:ascii="Calibri" w:hAnsi="Calibri"/>
                <w:sz w:val="22"/>
                <w:szCs w:val="22"/>
              </w:rPr>
              <w:t>AOS</w:t>
            </w:r>
            <w:r w:rsidRPr="003E532D">
              <w:rPr>
                <w:rFonts w:ascii="Calibri" w:hAnsi="Calibri"/>
                <w:sz w:val="22"/>
                <w:szCs w:val="22"/>
              </w:rPr>
              <w:t xml:space="preserve"> the multiplexing is done at the </w:t>
            </w:r>
            <w:r>
              <w:rPr>
                <w:rFonts w:ascii="Calibri" w:hAnsi="Calibri"/>
                <w:sz w:val="22"/>
                <w:szCs w:val="22"/>
              </w:rPr>
              <w:t>VC</w:t>
            </w:r>
            <w:r w:rsidRPr="003E532D">
              <w:rPr>
                <w:rFonts w:ascii="Calibri" w:hAnsi="Calibri"/>
                <w:sz w:val="22"/>
                <w:szCs w:val="22"/>
              </w:rPr>
              <w:t xml:space="preserve"> (see </w:t>
            </w:r>
            <w:r>
              <w:rPr>
                <w:rFonts w:ascii="Calibri" w:hAnsi="Calibri"/>
                <w:sz w:val="22"/>
                <w:szCs w:val="22"/>
              </w:rPr>
              <w:t>Virtual</w:t>
            </w:r>
            <w:r w:rsidRPr="003E532D">
              <w:rPr>
                <w:rFonts w:ascii="Calibri" w:hAnsi="Calibri"/>
                <w:sz w:val="22"/>
                <w:szCs w:val="22"/>
              </w:rPr>
              <w:t xml:space="preserve"> Channel: </w:t>
            </w:r>
            <w:r>
              <w:rPr>
                <w:rFonts w:ascii="Calibri" w:hAnsi="Calibri"/>
                <w:color w:val="000000"/>
                <w:sz w:val="22"/>
                <w:szCs w:val="22"/>
              </w:rPr>
              <w:t>Data Field Content above</w:t>
            </w:r>
            <w:r w:rsidRPr="003E532D">
              <w:rPr>
                <w:rFonts w:ascii="Calibri" w:hAnsi="Calibri"/>
                <w:sz w:val="22"/>
                <w:szCs w:val="22"/>
              </w:rPr>
              <w:t>)</w:t>
            </w:r>
          </w:p>
        </w:tc>
      </w:tr>
      <w:tr w:rsidR="000B56C4" w14:paraId="28CC7049" w14:textId="77777777" w:rsidTr="000B56C4">
        <w:trPr>
          <w:cantSplit/>
        </w:trPr>
        <w:tc>
          <w:tcPr>
            <w:tcW w:w="2635" w:type="dxa"/>
            <w:vAlign w:val="center"/>
          </w:tcPr>
          <w:p w14:paraId="70DEAB91" w14:textId="0AB101C1" w:rsidR="000B56C4" w:rsidRDefault="000B56C4" w:rsidP="000B56C4">
            <w:pPr>
              <w:spacing w:before="0"/>
              <w:jc w:val="left"/>
              <w:rPr>
                <w:rFonts w:ascii="Calibri" w:hAnsi="Calibri"/>
                <w:color w:val="000000"/>
                <w:sz w:val="22"/>
                <w:szCs w:val="22"/>
              </w:rPr>
            </w:pPr>
            <w:r>
              <w:rPr>
                <w:rFonts w:ascii="Calibri" w:hAnsi="Calibri"/>
                <w:color w:val="000000"/>
                <w:sz w:val="22"/>
                <w:szCs w:val="22"/>
              </w:rPr>
              <w:t>MAP Channel</w:t>
            </w:r>
          </w:p>
        </w:tc>
        <w:tc>
          <w:tcPr>
            <w:tcW w:w="2635" w:type="dxa"/>
            <w:vAlign w:val="center"/>
          </w:tcPr>
          <w:p w14:paraId="2968DAA1" w14:textId="439D0774" w:rsidR="000B56C4" w:rsidRDefault="000B56C4" w:rsidP="000B56C4">
            <w:pPr>
              <w:spacing w:before="0"/>
              <w:jc w:val="left"/>
              <w:rPr>
                <w:rFonts w:ascii="Calibri" w:hAnsi="Calibri"/>
                <w:color w:val="000000"/>
                <w:sz w:val="22"/>
                <w:szCs w:val="22"/>
              </w:rPr>
            </w:pPr>
            <w:r>
              <w:rPr>
                <w:rFonts w:ascii="Calibri" w:hAnsi="Calibri"/>
                <w:color w:val="000000"/>
                <w:sz w:val="22"/>
                <w:szCs w:val="22"/>
              </w:rPr>
              <w:t>UPID Supported (see CCSDS</w:t>
            </w:r>
          </w:p>
        </w:tc>
        <w:tc>
          <w:tcPr>
            <w:tcW w:w="2635" w:type="dxa"/>
            <w:vAlign w:val="center"/>
          </w:tcPr>
          <w:p w14:paraId="36981D31" w14:textId="7A33CBC6" w:rsidR="000B56C4" w:rsidRDefault="000B56C4" w:rsidP="000B56C4">
            <w:pPr>
              <w:spacing w:before="0"/>
              <w:jc w:val="left"/>
              <w:rPr>
                <w:rFonts w:ascii="Calibri" w:hAnsi="Calibri"/>
                <w:color w:val="000000"/>
                <w:sz w:val="22"/>
                <w:szCs w:val="22"/>
              </w:rPr>
            </w:pPr>
            <w:r>
              <w:rPr>
                <w:rFonts w:ascii="Calibri" w:hAnsi="Calibri"/>
                <w:color w:val="000000"/>
                <w:sz w:val="22"/>
                <w:szCs w:val="22"/>
              </w:rPr>
              <w:t>N/A</w:t>
            </w:r>
          </w:p>
        </w:tc>
        <w:tc>
          <w:tcPr>
            <w:tcW w:w="2635" w:type="dxa"/>
            <w:vAlign w:val="center"/>
          </w:tcPr>
          <w:p w14:paraId="04A4BE51" w14:textId="301D5494" w:rsidR="000B56C4" w:rsidRDefault="000B56C4" w:rsidP="000B56C4">
            <w:pPr>
              <w:spacing w:before="0"/>
              <w:jc w:val="left"/>
              <w:rPr>
                <w:rFonts w:ascii="Calibri" w:hAnsi="Calibri"/>
                <w:color w:val="000000"/>
                <w:sz w:val="22"/>
                <w:szCs w:val="22"/>
              </w:rPr>
            </w:pPr>
            <w:r>
              <w:rPr>
                <w:rFonts w:ascii="Calibri" w:hAnsi="Calibri"/>
                <w:color w:val="000000"/>
                <w:sz w:val="22"/>
                <w:szCs w:val="22"/>
              </w:rPr>
              <w:t>Integer (range?)</w:t>
            </w:r>
          </w:p>
        </w:tc>
        <w:tc>
          <w:tcPr>
            <w:tcW w:w="2636" w:type="dxa"/>
            <w:vAlign w:val="center"/>
          </w:tcPr>
          <w:p w14:paraId="3F25D0EA" w14:textId="4C26AD37" w:rsidR="000B56C4" w:rsidRDefault="000B56C4" w:rsidP="000B56C4">
            <w:pPr>
              <w:spacing w:before="0"/>
              <w:jc w:val="left"/>
              <w:rPr>
                <w:rFonts w:ascii="Calibri" w:hAnsi="Calibri"/>
                <w:color w:val="000000"/>
                <w:sz w:val="22"/>
                <w:szCs w:val="22"/>
              </w:rPr>
            </w:pPr>
          </w:p>
        </w:tc>
      </w:tr>
      <w:tr w:rsidR="000B56C4" w14:paraId="2F2C7753" w14:textId="77777777" w:rsidTr="000B56C4">
        <w:trPr>
          <w:cantSplit/>
        </w:trPr>
        <w:tc>
          <w:tcPr>
            <w:tcW w:w="2635" w:type="dxa"/>
            <w:vAlign w:val="center"/>
          </w:tcPr>
          <w:p w14:paraId="05CA21B4" w14:textId="77777777" w:rsidR="000B56C4" w:rsidRDefault="000B56C4" w:rsidP="000B56C4">
            <w:pPr>
              <w:spacing w:before="0"/>
              <w:jc w:val="left"/>
              <w:rPr>
                <w:rFonts w:ascii="Calibri" w:hAnsi="Calibri"/>
                <w:color w:val="000000"/>
                <w:sz w:val="22"/>
                <w:szCs w:val="22"/>
              </w:rPr>
            </w:pPr>
          </w:p>
        </w:tc>
        <w:tc>
          <w:tcPr>
            <w:tcW w:w="2635" w:type="dxa"/>
            <w:vAlign w:val="center"/>
          </w:tcPr>
          <w:p w14:paraId="367BA512" w14:textId="77777777" w:rsidR="000B56C4" w:rsidRDefault="000B56C4" w:rsidP="000B56C4">
            <w:pPr>
              <w:spacing w:before="0"/>
              <w:jc w:val="left"/>
              <w:rPr>
                <w:rFonts w:ascii="Calibri" w:hAnsi="Calibri"/>
                <w:color w:val="000000"/>
                <w:sz w:val="22"/>
                <w:szCs w:val="22"/>
              </w:rPr>
            </w:pPr>
          </w:p>
        </w:tc>
        <w:tc>
          <w:tcPr>
            <w:tcW w:w="2635" w:type="dxa"/>
            <w:vAlign w:val="center"/>
          </w:tcPr>
          <w:p w14:paraId="40788399" w14:textId="77777777" w:rsidR="000B56C4" w:rsidRDefault="000B56C4" w:rsidP="000B56C4">
            <w:pPr>
              <w:spacing w:before="0"/>
              <w:jc w:val="left"/>
              <w:rPr>
                <w:rFonts w:ascii="Calibri" w:hAnsi="Calibri"/>
                <w:color w:val="000000"/>
                <w:sz w:val="22"/>
                <w:szCs w:val="22"/>
              </w:rPr>
            </w:pPr>
          </w:p>
        </w:tc>
        <w:tc>
          <w:tcPr>
            <w:tcW w:w="2635" w:type="dxa"/>
            <w:vAlign w:val="center"/>
          </w:tcPr>
          <w:p w14:paraId="6A5D592C" w14:textId="77777777" w:rsidR="000B56C4" w:rsidRDefault="000B56C4" w:rsidP="000B56C4">
            <w:pPr>
              <w:spacing w:before="0"/>
              <w:jc w:val="left"/>
              <w:rPr>
                <w:rFonts w:ascii="Calibri" w:hAnsi="Calibri"/>
                <w:color w:val="000000"/>
                <w:sz w:val="22"/>
                <w:szCs w:val="22"/>
              </w:rPr>
            </w:pPr>
          </w:p>
        </w:tc>
        <w:tc>
          <w:tcPr>
            <w:tcW w:w="2636" w:type="dxa"/>
            <w:vAlign w:val="center"/>
          </w:tcPr>
          <w:p w14:paraId="1A32EFF6" w14:textId="77777777" w:rsidR="000B56C4" w:rsidRDefault="000B56C4" w:rsidP="000B56C4">
            <w:pPr>
              <w:spacing w:before="0"/>
              <w:jc w:val="left"/>
              <w:rPr>
                <w:rFonts w:ascii="Calibri" w:hAnsi="Calibri"/>
                <w:color w:val="000000"/>
                <w:sz w:val="22"/>
                <w:szCs w:val="22"/>
              </w:rPr>
            </w:pPr>
          </w:p>
        </w:tc>
      </w:tr>
      <w:tr w:rsidR="000B56C4" w14:paraId="4AFFFF0A" w14:textId="77777777" w:rsidTr="000B56C4">
        <w:trPr>
          <w:cantSplit/>
        </w:trPr>
        <w:tc>
          <w:tcPr>
            <w:tcW w:w="2635" w:type="dxa"/>
            <w:vAlign w:val="center"/>
          </w:tcPr>
          <w:p w14:paraId="52F16FB5" w14:textId="20D76793" w:rsidR="000B56C4" w:rsidRDefault="000B56C4" w:rsidP="000B56C4">
            <w:pPr>
              <w:spacing w:before="0"/>
              <w:jc w:val="left"/>
              <w:rPr>
                <w:rFonts w:ascii="Calibri" w:hAnsi="Calibri"/>
                <w:color w:val="000000"/>
                <w:sz w:val="22"/>
                <w:szCs w:val="22"/>
              </w:rPr>
            </w:pPr>
            <w:r>
              <w:rPr>
                <w:rFonts w:ascii="Calibri" w:hAnsi="Calibri"/>
                <w:color w:val="000000"/>
                <w:sz w:val="22"/>
                <w:szCs w:val="22"/>
              </w:rPr>
              <w:t>Packet Transfer</w:t>
            </w:r>
          </w:p>
        </w:tc>
        <w:tc>
          <w:tcPr>
            <w:tcW w:w="2635" w:type="dxa"/>
            <w:vAlign w:val="center"/>
          </w:tcPr>
          <w:p w14:paraId="13575151" w14:textId="02AD256F" w:rsidR="000B56C4" w:rsidRDefault="000B56C4" w:rsidP="000B56C4">
            <w:pPr>
              <w:spacing w:before="0"/>
              <w:jc w:val="left"/>
              <w:rPr>
                <w:rFonts w:ascii="Calibri" w:hAnsi="Calibri"/>
                <w:color w:val="000000"/>
                <w:sz w:val="22"/>
                <w:szCs w:val="22"/>
              </w:rPr>
            </w:pPr>
            <w:r>
              <w:rPr>
                <w:rFonts w:ascii="Calibri" w:hAnsi="Calibri"/>
                <w:color w:val="000000"/>
                <w:sz w:val="22"/>
                <w:szCs w:val="22"/>
              </w:rPr>
              <w:t>Valid Packet Version Numbers</w:t>
            </w:r>
          </w:p>
        </w:tc>
        <w:tc>
          <w:tcPr>
            <w:tcW w:w="2635" w:type="dxa"/>
            <w:vAlign w:val="center"/>
          </w:tcPr>
          <w:p w14:paraId="17D74CBF" w14:textId="4781BB30" w:rsidR="000B56C4" w:rsidRDefault="000B56C4" w:rsidP="000B56C4">
            <w:pPr>
              <w:spacing w:before="0"/>
              <w:jc w:val="left"/>
              <w:rPr>
                <w:rFonts w:ascii="Calibri" w:hAnsi="Calibri"/>
                <w:color w:val="000000"/>
                <w:sz w:val="22"/>
                <w:szCs w:val="22"/>
              </w:rPr>
            </w:pPr>
            <w:r>
              <w:rPr>
                <w:rFonts w:ascii="Calibri" w:hAnsi="Calibri"/>
                <w:color w:val="000000"/>
                <w:sz w:val="22"/>
                <w:szCs w:val="22"/>
              </w:rPr>
              <w:t>Set of Integers (range?)</w:t>
            </w:r>
          </w:p>
        </w:tc>
        <w:tc>
          <w:tcPr>
            <w:tcW w:w="2635" w:type="dxa"/>
            <w:vAlign w:val="center"/>
          </w:tcPr>
          <w:p w14:paraId="39A7F754" w14:textId="56F6EC31" w:rsidR="000B56C4" w:rsidRDefault="000B56C4" w:rsidP="000B56C4">
            <w:pPr>
              <w:spacing w:before="0"/>
              <w:jc w:val="left"/>
              <w:rPr>
                <w:rFonts w:ascii="Calibri" w:hAnsi="Calibri"/>
                <w:color w:val="000000"/>
                <w:sz w:val="22"/>
                <w:szCs w:val="22"/>
              </w:rPr>
            </w:pPr>
            <w:r>
              <w:rPr>
                <w:rFonts w:ascii="Calibri" w:hAnsi="Calibri"/>
                <w:color w:val="000000"/>
                <w:sz w:val="22"/>
                <w:szCs w:val="22"/>
              </w:rPr>
              <w:t>Set of Integers (range?)</w:t>
            </w:r>
          </w:p>
        </w:tc>
        <w:tc>
          <w:tcPr>
            <w:tcW w:w="2636" w:type="dxa"/>
            <w:vAlign w:val="center"/>
          </w:tcPr>
          <w:p w14:paraId="7BC83757" w14:textId="0602E75B" w:rsidR="000B56C4" w:rsidRDefault="000B56C4" w:rsidP="000B56C4">
            <w:pPr>
              <w:spacing w:before="0"/>
              <w:jc w:val="left"/>
              <w:rPr>
                <w:rFonts w:ascii="Calibri" w:hAnsi="Calibri"/>
                <w:color w:val="000000"/>
                <w:sz w:val="22"/>
                <w:szCs w:val="22"/>
              </w:rPr>
            </w:pPr>
          </w:p>
        </w:tc>
      </w:tr>
      <w:tr w:rsidR="000B56C4" w14:paraId="3EC3A3FF" w14:textId="77777777" w:rsidTr="000B56C4">
        <w:trPr>
          <w:cantSplit/>
        </w:trPr>
        <w:tc>
          <w:tcPr>
            <w:tcW w:w="2635" w:type="dxa"/>
            <w:vAlign w:val="center"/>
          </w:tcPr>
          <w:p w14:paraId="2BDBC781" w14:textId="59CFF6C8" w:rsidR="000B56C4" w:rsidRDefault="000B56C4" w:rsidP="000B56C4">
            <w:pPr>
              <w:spacing w:before="0"/>
              <w:jc w:val="left"/>
              <w:rPr>
                <w:rFonts w:ascii="Calibri" w:hAnsi="Calibri"/>
                <w:color w:val="000000"/>
                <w:sz w:val="22"/>
                <w:szCs w:val="22"/>
              </w:rPr>
            </w:pPr>
            <w:r>
              <w:rPr>
                <w:rFonts w:ascii="Calibri" w:hAnsi="Calibri"/>
                <w:color w:val="000000"/>
                <w:sz w:val="22"/>
                <w:szCs w:val="22"/>
              </w:rPr>
              <w:lastRenderedPageBreak/>
              <w:t>Packet Transfer</w:t>
            </w:r>
          </w:p>
        </w:tc>
        <w:tc>
          <w:tcPr>
            <w:tcW w:w="2635" w:type="dxa"/>
            <w:vAlign w:val="center"/>
          </w:tcPr>
          <w:p w14:paraId="298168EC" w14:textId="1A3B2E7A" w:rsidR="000B56C4" w:rsidRDefault="000B56C4" w:rsidP="000B56C4">
            <w:pPr>
              <w:spacing w:before="0"/>
              <w:jc w:val="left"/>
              <w:rPr>
                <w:rFonts w:ascii="Calibri" w:hAnsi="Calibri"/>
                <w:color w:val="000000"/>
                <w:sz w:val="22"/>
                <w:szCs w:val="22"/>
              </w:rPr>
            </w:pPr>
            <w:r>
              <w:rPr>
                <w:rFonts w:ascii="Calibri" w:hAnsi="Calibri"/>
                <w:color w:val="000000"/>
                <w:sz w:val="22"/>
                <w:szCs w:val="22"/>
              </w:rPr>
              <w:t>Max Packet Length (octets)</w:t>
            </w:r>
          </w:p>
        </w:tc>
        <w:tc>
          <w:tcPr>
            <w:tcW w:w="2635" w:type="dxa"/>
            <w:vAlign w:val="center"/>
          </w:tcPr>
          <w:p w14:paraId="64A2DD08" w14:textId="6B72AD4C" w:rsidR="000B56C4" w:rsidRDefault="000B56C4" w:rsidP="000B56C4">
            <w:pPr>
              <w:spacing w:before="0"/>
              <w:jc w:val="left"/>
              <w:rPr>
                <w:rFonts w:ascii="Calibri" w:hAnsi="Calibri"/>
                <w:color w:val="000000"/>
                <w:sz w:val="22"/>
                <w:szCs w:val="22"/>
              </w:rPr>
            </w:pPr>
            <w:r>
              <w:rPr>
                <w:rFonts w:ascii="Calibri" w:hAnsi="Calibri"/>
                <w:color w:val="000000"/>
                <w:sz w:val="22"/>
                <w:szCs w:val="22"/>
              </w:rPr>
              <w:t>Integer (range?)</w:t>
            </w:r>
          </w:p>
        </w:tc>
        <w:tc>
          <w:tcPr>
            <w:tcW w:w="2635" w:type="dxa"/>
            <w:vAlign w:val="center"/>
          </w:tcPr>
          <w:p w14:paraId="570657B1" w14:textId="296F388B" w:rsidR="000B56C4" w:rsidRDefault="000B56C4" w:rsidP="000B56C4">
            <w:pPr>
              <w:spacing w:before="0"/>
              <w:jc w:val="left"/>
              <w:rPr>
                <w:rFonts w:ascii="Calibri" w:hAnsi="Calibri"/>
                <w:color w:val="000000"/>
                <w:sz w:val="22"/>
                <w:szCs w:val="22"/>
              </w:rPr>
            </w:pPr>
            <w:r>
              <w:rPr>
                <w:rFonts w:ascii="Calibri" w:hAnsi="Calibri"/>
                <w:color w:val="000000"/>
                <w:sz w:val="22"/>
                <w:szCs w:val="22"/>
              </w:rPr>
              <w:t>Integer (range?)</w:t>
            </w:r>
          </w:p>
        </w:tc>
        <w:tc>
          <w:tcPr>
            <w:tcW w:w="2636" w:type="dxa"/>
            <w:vAlign w:val="center"/>
          </w:tcPr>
          <w:p w14:paraId="295F0EB3" w14:textId="70EBE53C" w:rsidR="000B56C4" w:rsidRDefault="000B56C4" w:rsidP="000B56C4">
            <w:pPr>
              <w:spacing w:before="0"/>
              <w:jc w:val="left"/>
              <w:rPr>
                <w:rFonts w:ascii="Calibri" w:hAnsi="Calibri"/>
                <w:color w:val="000000"/>
                <w:sz w:val="22"/>
                <w:szCs w:val="22"/>
              </w:rPr>
            </w:pPr>
          </w:p>
        </w:tc>
      </w:tr>
      <w:tr w:rsidR="000B56C4" w14:paraId="05467E56" w14:textId="77777777" w:rsidTr="000B56C4">
        <w:trPr>
          <w:cantSplit/>
        </w:trPr>
        <w:tc>
          <w:tcPr>
            <w:tcW w:w="2635" w:type="dxa"/>
            <w:vAlign w:val="center"/>
          </w:tcPr>
          <w:p w14:paraId="29F95C78" w14:textId="2AD8F0C2" w:rsidR="000B56C4" w:rsidRDefault="000B56C4" w:rsidP="000B56C4">
            <w:pPr>
              <w:spacing w:before="0"/>
              <w:jc w:val="left"/>
              <w:rPr>
                <w:rFonts w:ascii="Calibri" w:hAnsi="Calibri"/>
                <w:color w:val="000000"/>
                <w:sz w:val="22"/>
                <w:szCs w:val="22"/>
              </w:rPr>
            </w:pPr>
            <w:r>
              <w:rPr>
                <w:rFonts w:ascii="Calibri" w:hAnsi="Calibri"/>
                <w:color w:val="000000"/>
                <w:sz w:val="22"/>
                <w:szCs w:val="22"/>
              </w:rPr>
              <w:t>Packet Transfer</w:t>
            </w:r>
          </w:p>
        </w:tc>
        <w:tc>
          <w:tcPr>
            <w:tcW w:w="2635" w:type="dxa"/>
            <w:vAlign w:val="center"/>
          </w:tcPr>
          <w:p w14:paraId="5E5D2495" w14:textId="6963A528" w:rsidR="000B56C4" w:rsidRDefault="003E532D" w:rsidP="000B56C4">
            <w:pPr>
              <w:spacing w:before="0"/>
              <w:jc w:val="left"/>
              <w:rPr>
                <w:rFonts w:ascii="Calibri" w:hAnsi="Calibri"/>
                <w:color w:val="000000"/>
                <w:sz w:val="22"/>
                <w:szCs w:val="22"/>
              </w:rPr>
            </w:pPr>
            <w:r>
              <w:rPr>
                <w:rFonts w:ascii="Calibri" w:hAnsi="Calibri"/>
                <w:color w:val="000000"/>
                <w:sz w:val="22"/>
                <w:szCs w:val="22"/>
              </w:rPr>
              <w:t>Incomp</w:t>
            </w:r>
            <w:r w:rsidR="000B56C4">
              <w:rPr>
                <w:rFonts w:ascii="Calibri" w:hAnsi="Calibri"/>
                <w:color w:val="000000"/>
                <w:sz w:val="22"/>
                <w:szCs w:val="22"/>
              </w:rPr>
              <w:t>lete packet delivery required</w:t>
            </w:r>
          </w:p>
        </w:tc>
        <w:tc>
          <w:tcPr>
            <w:tcW w:w="2635" w:type="dxa"/>
            <w:vAlign w:val="center"/>
          </w:tcPr>
          <w:p w14:paraId="365162CA" w14:textId="0CDAE3E4" w:rsidR="000B56C4" w:rsidRDefault="000B56C4" w:rsidP="000B56C4">
            <w:pPr>
              <w:spacing w:before="0"/>
              <w:jc w:val="left"/>
              <w:rPr>
                <w:rFonts w:ascii="Calibri" w:hAnsi="Calibri"/>
                <w:color w:val="000000"/>
                <w:sz w:val="22"/>
                <w:szCs w:val="22"/>
              </w:rPr>
            </w:pPr>
            <w:r>
              <w:rPr>
                <w:rFonts w:ascii="Calibri" w:hAnsi="Calibri"/>
                <w:color w:val="000000"/>
                <w:sz w:val="22"/>
                <w:szCs w:val="22"/>
              </w:rPr>
              <w:t>N/A for forward link</w:t>
            </w:r>
          </w:p>
        </w:tc>
        <w:tc>
          <w:tcPr>
            <w:tcW w:w="2635" w:type="dxa"/>
            <w:vAlign w:val="center"/>
          </w:tcPr>
          <w:p w14:paraId="6B47A01E" w14:textId="446550E2" w:rsidR="000B56C4" w:rsidRDefault="000B56C4" w:rsidP="000B56C4">
            <w:pPr>
              <w:spacing w:before="0"/>
              <w:jc w:val="left"/>
              <w:rPr>
                <w:rFonts w:ascii="Calibri" w:hAnsi="Calibri"/>
                <w:color w:val="000000"/>
                <w:sz w:val="22"/>
                <w:szCs w:val="22"/>
              </w:rPr>
            </w:pPr>
            <w:r>
              <w:rPr>
                <w:rFonts w:ascii="Calibri" w:hAnsi="Calibri"/>
                <w:color w:val="000000"/>
                <w:sz w:val="22"/>
                <w:szCs w:val="22"/>
              </w:rPr>
              <w:t>N/A for forward link</w:t>
            </w:r>
          </w:p>
        </w:tc>
        <w:tc>
          <w:tcPr>
            <w:tcW w:w="2636" w:type="dxa"/>
            <w:vAlign w:val="center"/>
          </w:tcPr>
          <w:p w14:paraId="35D69CB4" w14:textId="6CF9F947" w:rsidR="000B56C4" w:rsidRDefault="000B56C4" w:rsidP="000B56C4">
            <w:pPr>
              <w:spacing w:before="0"/>
              <w:jc w:val="left"/>
              <w:rPr>
                <w:rFonts w:ascii="Calibri" w:hAnsi="Calibri"/>
                <w:color w:val="000000"/>
                <w:sz w:val="22"/>
                <w:szCs w:val="22"/>
              </w:rPr>
            </w:pPr>
          </w:p>
        </w:tc>
      </w:tr>
    </w:tbl>
    <w:p w14:paraId="3D700E68" w14:textId="3DA53F5C" w:rsidR="003D794F" w:rsidRDefault="003D794F" w:rsidP="003D794F"/>
    <w:p w14:paraId="077C728F" w14:textId="77777777" w:rsidR="003D794F" w:rsidRPr="003D794F" w:rsidRDefault="003D794F" w:rsidP="003D794F"/>
    <w:bookmarkEnd w:id="113"/>
    <w:bookmarkEnd w:id="114"/>
    <w:bookmarkEnd w:id="115"/>
    <w:bookmarkEnd w:id="116"/>
    <w:bookmarkEnd w:id="117"/>
    <w:bookmarkEnd w:id="118"/>
    <w:bookmarkEnd w:id="119"/>
    <w:bookmarkEnd w:id="120"/>
    <w:bookmarkEnd w:id="121"/>
    <w:bookmarkEnd w:id="122"/>
    <w:p w14:paraId="38EB2839" w14:textId="77777777" w:rsidR="003D794F" w:rsidRDefault="003D794F" w:rsidP="00323D78">
      <w:pPr>
        <w:sectPr w:rsidR="003D794F" w:rsidSect="003D794F">
          <w:pgSz w:w="15840" w:h="12240" w:orient="landscape" w:code="1"/>
          <w:pgMar w:top="1440" w:right="1440" w:bottom="1440" w:left="1440" w:header="547" w:footer="547" w:gutter="360"/>
          <w:pgNumType w:start="1" w:chapStyle="1"/>
          <w:cols w:space="720"/>
          <w:docGrid w:linePitch="326"/>
        </w:sectPr>
      </w:pPr>
    </w:p>
    <w:p w14:paraId="66421FE3" w14:textId="3D63687E" w:rsidR="00AA22BA" w:rsidRDefault="00AA22BA" w:rsidP="00CE2AD3">
      <w:pPr>
        <w:pStyle w:val="Heading1"/>
      </w:pPr>
      <w:bookmarkStart w:id="141" w:name="_Ref11947871"/>
      <w:bookmarkStart w:id="142" w:name="_Toc11948157"/>
      <w:r>
        <w:lastRenderedPageBreak/>
        <w:t xml:space="preserve">Detailed Comparison of AOS and USLP </w:t>
      </w:r>
      <w:r w:rsidR="00BB2EAC">
        <w:t>VC Generation, VC Multiplexing, MC Generation, MC Multiplexing, and All Frames Generation ESLT Sending End functions</w:t>
      </w:r>
    </w:p>
    <w:p w14:paraId="449F2D0C" w14:textId="4292FFAB" w:rsidR="00BB2EAC" w:rsidRDefault="00BB2EAC" w:rsidP="00BB2EAC">
      <w:r>
        <w:t>The following comparisons are made between the nominally-common sending-end functions of the AOS and Unified SDLPs, as they apply to the ESLT. As described in 2.2 and 2.3</w:t>
      </w:r>
      <w:r w:rsidR="002C183A">
        <w:t xml:space="preserve"> and illustrated by figures 2-2 and 2-4</w:t>
      </w:r>
      <w:r>
        <w:t>, these functions are modified subset</w:t>
      </w:r>
      <w:r w:rsidR="002C183A">
        <w:t>s</w:t>
      </w:r>
      <w:r>
        <w:t xml:space="preserve"> of the full functions defined in the AOS and Unified SDLP specifications.</w:t>
      </w:r>
    </w:p>
    <w:p w14:paraId="530140F9" w14:textId="07217E93" w:rsidR="00BB2EAC" w:rsidRDefault="00BB2EAC" w:rsidP="00BB2EAC">
      <w:r>
        <w:t>The USLP MAP Packet Processing and MAP Multiplexing functions of SLP are not addressed in this section, because that are assumed to be performed by FRs that are common to USLP and TC, as described in 2.4.</w:t>
      </w:r>
    </w:p>
    <w:p w14:paraId="3E24AF25" w14:textId="2B65DF02" w:rsidR="00BB2EAC" w:rsidRDefault="00BB2EAC" w:rsidP="00BB2EAC">
      <w:pPr>
        <w:pStyle w:val="Heading2"/>
      </w:pPr>
      <w:r>
        <w:t>Virtual Channel Generation function</w:t>
      </w:r>
    </w:p>
    <w:p w14:paraId="3112C09B" w14:textId="079159B0" w:rsidR="00CF2FBB" w:rsidRDefault="00BB2EAC" w:rsidP="00BB2EAC">
      <w:r>
        <w:t xml:space="preserve">The </w:t>
      </w:r>
      <w:r w:rsidR="00CF2FBB">
        <w:t>functional similarities shared b</w:t>
      </w:r>
      <w:r w:rsidR="005E2408">
        <w:t>y</w:t>
      </w:r>
      <w:r w:rsidR="00CF2FBB">
        <w:t xml:space="preserve"> the AOS and USLP VC Generation functions are:</w:t>
      </w:r>
    </w:p>
    <w:p w14:paraId="5BF84142" w14:textId="512E6371" w:rsidR="002C183A" w:rsidRDefault="002C183A" w:rsidP="002C183A">
      <w:pPr>
        <w:pStyle w:val="ListParagraph"/>
        <w:numPr>
          <w:ilvl w:val="0"/>
          <w:numId w:val="24"/>
        </w:numPr>
      </w:pPr>
      <w:r>
        <w:t>Executes the (Transfer) Frame Generation procedures, which g</w:t>
      </w:r>
      <w:r w:rsidR="005E2408">
        <w:t>enerate</w:t>
      </w:r>
      <w:r>
        <w:t>s</w:t>
      </w:r>
      <w:r w:rsidR="005E2408">
        <w:t xml:space="preserve"> </w:t>
      </w:r>
      <w:r>
        <w:t xml:space="preserve">fixed-length </w:t>
      </w:r>
      <w:r w:rsidR="005E2408">
        <w:t>transfer frames carrying the specified payload (M_PDUs for AOS, TFDFs for USLP) with the Transfer Frame Header information for the designated VCs.</w:t>
      </w:r>
      <w:r w:rsidR="00166116">
        <w:t xml:space="preserve"> Up to 32 VCs are available per Spacecraft ID.</w:t>
      </w:r>
    </w:p>
    <w:p w14:paraId="7E292BE3" w14:textId="703A516B" w:rsidR="00BB2EAC" w:rsidRDefault="005E2408" w:rsidP="00BB2EAC">
      <w:r>
        <w:t xml:space="preserve">The functional </w:t>
      </w:r>
      <w:r w:rsidR="00BB2EAC">
        <w:t>difference</w:t>
      </w:r>
      <w:r w:rsidR="00CF2FBB">
        <w:t>s</w:t>
      </w:r>
      <w:r w:rsidR="00BB2EAC">
        <w:t xml:space="preserve"> between the </w:t>
      </w:r>
      <w:r>
        <w:t>AOS and USLP VC Generation functions are:</w:t>
      </w:r>
    </w:p>
    <w:p w14:paraId="35F391EB" w14:textId="498FAE19" w:rsidR="005D1631" w:rsidRDefault="005D1631" w:rsidP="005E2408">
      <w:pPr>
        <w:pStyle w:val="ListParagraph"/>
        <w:numPr>
          <w:ilvl w:val="0"/>
          <w:numId w:val="24"/>
        </w:numPr>
      </w:pPr>
      <w:r>
        <w:t xml:space="preserve">The AOS TF Primary Header </w:t>
      </w:r>
      <w:r w:rsidR="00166116">
        <w:t>supports up to 256 SCIDs; USLP supports up to 65,536 SCIDs</w:t>
      </w:r>
      <w:r>
        <w:t>.</w:t>
      </w:r>
    </w:p>
    <w:p w14:paraId="01A5596B" w14:textId="0FCBAB6D" w:rsidR="00D706D3" w:rsidRDefault="00D706D3" w:rsidP="005C1788">
      <w:pPr>
        <w:pStyle w:val="ListParagraph"/>
        <w:numPr>
          <w:ilvl w:val="0"/>
          <w:numId w:val="24"/>
        </w:numPr>
      </w:pPr>
      <w:r>
        <w:t>The USLP TF Primary Header carries the Source or Destination ID (flag) to identify whether the SCID refers to the source or destination of the transfer frames; AOS assumes that there is only one SC involved (the other end of the link being an ESLT).</w:t>
      </w:r>
    </w:p>
    <w:p w14:paraId="2816D597" w14:textId="3B7B3B79" w:rsidR="005C1788" w:rsidRDefault="005C1788" w:rsidP="005C1788">
      <w:pPr>
        <w:pStyle w:val="ListParagraph"/>
        <w:numPr>
          <w:ilvl w:val="0"/>
          <w:numId w:val="24"/>
        </w:numPr>
      </w:pPr>
      <w:r>
        <w:t>The USLP TF Primary Header carries the MAP ID; AOS does not support MAP and has no such header field.</w:t>
      </w:r>
    </w:p>
    <w:p w14:paraId="57CB3468" w14:textId="1ED6B5EF" w:rsidR="005D1631" w:rsidRDefault="00166116" w:rsidP="005E2408">
      <w:pPr>
        <w:pStyle w:val="ListParagraph"/>
        <w:numPr>
          <w:ilvl w:val="0"/>
          <w:numId w:val="24"/>
        </w:numPr>
      </w:pPr>
      <w:r>
        <w:t>The AOS TF Primary Header optionally contains a Frame Header Error Control field; USLP provides no such option.</w:t>
      </w:r>
    </w:p>
    <w:p w14:paraId="2E0E65BF" w14:textId="3FDD578D" w:rsidR="00166116" w:rsidRDefault="00166116" w:rsidP="005E2408">
      <w:pPr>
        <w:pStyle w:val="ListParagraph"/>
        <w:numPr>
          <w:ilvl w:val="0"/>
          <w:numId w:val="24"/>
        </w:numPr>
      </w:pPr>
      <w:r>
        <w:t>The AOS TF Primary Header supports VC Frame Counts up to 28 bits in length; USLP supports VC Frame Counts up to 56 bits in length.</w:t>
      </w:r>
    </w:p>
    <w:p w14:paraId="40A240B9" w14:textId="39E99A16" w:rsidR="00166116" w:rsidRDefault="005D1631" w:rsidP="00D706D3">
      <w:pPr>
        <w:pStyle w:val="ListParagraph"/>
        <w:numPr>
          <w:ilvl w:val="0"/>
          <w:numId w:val="24"/>
        </w:numPr>
      </w:pPr>
      <w:r>
        <w:t>The USLP VC Generation function also e</w:t>
      </w:r>
      <w:r w:rsidR="002C183A">
        <w:t xml:space="preserve">xecutes the </w:t>
      </w:r>
      <w:r w:rsidR="007E05D9">
        <w:t>Frame Operation Procedure (FOP), which accepts COP Directives, sets the Bypass/Sequence Control Flag in the TF Primary Header, and retransmits frames as in response to information contained in CLCWs</w:t>
      </w:r>
      <w:r w:rsidR="00166116">
        <w:t>.</w:t>
      </w:r>
      <w:r w:rsidR="00D706D3">
        <w:t xml:space="preserve"> The AOS VC Generation function has no equivalent functionality (i.e., all VCs are essentially in Bypass mode).</w:t>
      </w:r>
    </w:p>
    <w:p w14:paraId="7D2F4577" w14:textId="223388D9" w:rsidR="00DA2488" w:rsidRDefault="00DA2488" w:rsidP="007A1171">
      <w:pPr>
        <w:pStyle w:val="ListParagraph"/>
        <w:numPr>
          <w:ilvl w:val="0"/>
          <w:numId w:val="24"/>
        </w:numPr>
      </w:pPr>
      <w:r>
        <w:t xml:space="preserve">Although they do not apply to ESLTs for reasons discussed in 2.1 and 2.2, in general the AOS VC Generation function alternatively multiplexes Bitstream PDUs or VCA_SDUs, and optionally multiplexes OCF_SDUs into M_PDUs, B_PDUs, or VCA_SDUs; and in general the USLP VC Generation function alternatively multiplexes Bitstream PDUs or VCA_SDUs, and optionally multiplexes OCF_SDUs </w:t>
      </w:r>
      <w:r>
        <w:lastRenderedPageBreak/>
        <w:t xml:space="preserve">into M_PDUs, B_PDUs, or VCA_SDUs. </w:t>
      </w:r>
      <w:r w:rsidR="008B5CB2">
        <w:t xml:space="preserve">The rough USLP equivalent of the B_PDU is the Octet Stream and the equivalent of the VCA_SDU is the MAPA_SDU, both of which are created by the USLP MAP Multiplexing function. </w:t>
      </w:r>
      <w:r>
        <w:t xml:space="preserve"> </w:t>
      </w:r>
    </w:p>
    <w:p w14:paraId="6B808D70" w14:textId="39048356" w:rsidR="00DA2488" w:rsidRDefault="00DA2488" w:rsidP="00DA2488">
      <w:r>
        <w:t>NOTES</w:t>
      </w:r>
    </w:p>
    <w:p w14:paraId="2FE19A5C" w14:textId="1D255C6D" w:rsidR="00166116" w:rsidRDefault="00166116" w:rsidP="00DA2488">
      <w:pPr>
        <w:pStyle w:val="Noteslevel1"/>
        <w:numPr>
          <w:ilvl w:val="0"/>
          <w:numId w:val="25"/>
        </w:numPr>
        <w:ind w:left="360" w:hanging="360"/>
      </w:pPr>
      <w:r>
        <w:t>The AOS TF Primary Header</w:t>
      </w:r>
      <w:r w:rsidR="005C1788">
        <w:t xml:space="preserve"> contains a Replay Flag that is only applicable to return link frames and is therefore always set to ‘0’ (Realtime transfer frame ) on the forward link.</w:t>
      </w:r>
    </w:p>
    <w:p w14:paraId="27F29578" w14:textId="46FF618E" w:rsidR="005C1788" w:rsidRDefault="005C1788" w:rsidP="00DA2488">
      <w:pPr>
        <w:pStyle w:val="Noteslevel1"/>
        <w:numPr>
          <w:ilvl w:val="0"/>
          <w:numId w:val="25"/>
        </w:numPr>
        <w:ind w:left="360" w:hanging="360"/>
      </w:pPr>
      <w:r>
        <w:t xml:space="preserve">The USLP TF Primary Header may be truncated for fixed-length frames that have no OCF of FECF fields. </w:t>
      </w:r>
      <w:r w:rsidRPr="005C1788">
        <w:rPr>
          <w:b/>
        </w:rPr>
        <w:t xml:space="preserve">Note that the truncated header also has neither the Bypass/Sequence Control Flag nor the Protocol Control Command Flag. Presumably this means that the truncated header can only be used for frames that are </w:t>
      </w:r>
      <w:r>
        <w:rPr>
          <w:b/>
        </w:rPr>
        <w:t xml:space="preserve">to be </w:t>
      </w:r>
      <w:r w:rsidRPr="005C1788">
        <w:rPr>
          <w:b/>
        </w:rPr>
        <w:t>treated as Expedited, but the USLP specification does not explicitly state that.</w:t>
      </w:r>
    </w:p>
    <w:p w14:paraId="092159EC" w14:textId="0751A75B" w:rsidR="00166116" w:rsidRDefault="00627F71" w:rsidP="00627F71">
      <w:pPr>
        <w:pStyle w:val="ListParagraph"/>
        <w:ind w:left="0"/>
      </w:pPr>
      <w:r>
        <w:t xml:space="preserve">Comment: Given that the USLP VC Generation functionality more closely represents that of TC VC Generation than AOS VC Generation, </w:t>
      </w:r>
      <w:r w:rsidR="00635151">
        <w:t xml:space="preserve">it might be better to combine </w:t>
      </w:r>
      <w:r>
        <w:t xml:space="preserve">the TC and USLP </w:t>
      </w:r>
      <w:r w:rsidR="00397DFB">
        <w:t xml:space="preserve">VC Generation </w:t>
      </w:r>
      <w:r>
        <w:t xml:space="preserve">functionality </w:t>
      </w:r>
      <w:r w:rsidR="00397DFB">
        <w:t>into the same FR</w:t>
      </w:r>
      <w:r w:rsidR="00635151">
        <w:t xml:space="preserve"> even for fixed-length USLP frames</w:t>
      </w:r>
      <w:r w:rsidR="00397DFB">
        <w:t xml:space="preserve">, </w:t>
      </w:r>
      <w:r w:rsidR="00635151">
        <w:t xml:space="preserve">and </w:t>
      </w:r>
      <w:r w:rsidR="00397DFB">
        <w:t>leav</w:t>
      </w:r>
      <w:r w:rsidR="00635151">
        <w:t>e</w:t>
      </w:r>
      <w:r w:rsidR="00397DFB">
        <w:t xml:space="preserve"> the simpler AOS VC Generation functionality as a stand-alone FR.</w:t>
      </w:r>
    </w:p>
    <w:p w14:paraId="0057CF38" w14:textId="0DE597BC" w:rsidR="00166116" w:rsidRDefault="00166116" w:rsidP="00166116">
      <w:pPr>
        <w:pStyle w:val="ListParagraph"/>
      </w:pPr>
    </w:p>
    <w:p w14:paraId="48410C1F" w14:textId="3A021F10" w:rsidR="00D706D3" w:rsidRDefault="00D706D3" w:rsidP="00D706D3">
      <w:pPr>
        <w:pStyle w:val="Heading2"/>
      </w:pPr>
      <w:r>
        <w:t>Virtual Channel Multiplexing function</w:t>
      </w:r>
    </w:p>
    <w:p w14:paraId="027AE73E" w14:textId="578F9E28" w:rsidR="00D706D3" w:rsidRDefault="00D706D3" w:rsidP="00D706D3">
      <w:r>
        <w:t>The functional similarities shared by the AOS and USLP VC Multiplexing functions are:</w:t>
      </w:r>
    </w:p>
    <w:p w14:paraId="3BFACABC" w14:textId="39047E16" w:rsidR="00166116" w:rsidRDefault="00C23B84" w:rsidP="00D706D3">
      <w:pPr>
        <w:pStyle w:val="ListParagraph"/>
        <w:numPr>
          <w:ilvl w:val="0"/>
          <w:numId w:val="26"/>
        </w:numPr>
      </w:pPr>
      <w:r>
        <w:t>Both AOS and USLP VC Multiplexing functions multiplex transfer frames from different VCs into their common MC.</w:t>
      </w:r>
    </w:p>
    <w:p w14:paraId="7C65F259" w14:textId="103C0C07" w:rsidR="00B52643" w:rsidRDefault="00B52643" w:rsidP="00D706D3">
      <w:pPr>
        <w:pStyle w:val="ListParagraph"/>
        <w:numPr>
          <w:ilvl w:val="0"/>
          <w:numId w:val="26"/>
        </w:numPr>
      </w:pPr>
      <w:r>
        <w:t>The sources of the VCs can be a combination of the corresponding VC Generation function and one or more instances of a “VC Frame Service” [Note that the FF -CSTS accesses both SDLPs through their respective VC Frame Services.]</w:t>
      </w:r>
    </w:p>
    <w:p w14:paraId="4FC89A36" w14:textId="756E672C" w:rsidR="00C23B84" w:rsidRDefault="00C23B84" w:rsidP="00D706D3">
      <w:pPr>
        <w:pStyle w:val="ListParagraph"/>
        <w:numPr>
          <w:ilvl w:val="0"/>
          <w:numId w:val="26"/>
        </w:numPr>
      </w:pPr>
      <w:r>
        <w:t>The definition of multiplexing schemes is deferred to “project organizations” in both SDLP specifications.</w:t>
      </w:r>
    </w:p>
    <w:p w14:paraId="2DEDB0C3" w14:textId="2719DD32" w:rsidR="00C23B84" w:rsidRDefault="00C23B84" w:rsidP="00C23B84">
      <w:pPr>
        <w:pStyle w:val="Notelevel3"/>
      </w:pPr>
      <w:r>
        <w:t>NOTE</w:t>
      </w:r>
      <w:r>
        <w:tab/>
        <w:t>-</w:t>
      </w:r>
      <w:r>
        <w:tab/>
        <w:t>Although the Blue Books defer definition, for cross-support purposes three standard multiplexing schemes have been defined for VCs that are used by the FSP SLE TS and Forward Frame CSTS: absolute priority, polling vector, and FIFO. The expectation is that these same schemes will be available for cross support of USLP.</w:t>
      </w:r>
    </w:p>
    <w:p w14:paraId="67A1F329" w14:textId="77777777" w:rsidR="00B52643" w:rsidRDefault="00B52643" w:rsidP="00B52643">
      <w:r>
        <w:t>The functional differences between the AOS and USLP VC Generation functions are:</w:t>
      </w:r>
    </w:p>
    <w:p w14:paraId="3A6C2C8B" w14:textId="54A8763B" w:rsidR="00AF06BB" w:rsidRDefault="00AF06BB" w:rsidP="005E5820">
      <w:pPr>
        <w:pStyle w:val="ListParagraph"/>
        <w:numPr>
          <w:ilvl w:val="0"/>
          <w:numId w:val="26"/>
        </w:numPr>
      </w:pPr>
      <w:r>
        <w:t xml:space="preserve">As formally defined in the Blue Book, </w:t>
      </w:r>
      <w:r w:rsidR="00B76963">
        <w:t xml:space="preserve">“if there is only one Master Channel on the Physical Channel”, </w:t>
      </w:r>
      <w:r>
        <w:t xml:space="preserve">the AOS VC Multiplexing function </w:t>
      </w:r>
      <w:r w:rsidR="00B76963">
        <w:t>creates</w:t>
      </w:r>
      <w:r>
        <w:t xml:space="preserve"> Only Idle Data (OID) Frames</w:t>
      </w:r>
      <w:r w:rsidR="00B76963">
        <w:t xml:space="preserve"> </w:t>
      </w:r>
      <w:r>
        <w:t xml:space="preserve">“to preserve the continuity of the transmitted stream in the even that there are no valid Transfer Frames available for transmission at release time.” </w:t>
      </w:r>
      <w:r w:rsidR="00B76963">
        <w:t xml:space="preserve">However, this </w:t>
      </w:r>
      <w:r w:rsidR="00B76963">
        <w:lastRenderedPageBreak/>
        <w:t xml:space="preserve">capability is redundant with the OID Frame creation capability of the AOS MC Multiplexing function and is therefore unnecessary. </w:t>
      </w:r>
    </w:p>
    <w:p w14:paraId="5DCC8741" w14:textId="17044180" w:rsidR="00247F0C" w:rsidRDefault="00247F0C" w:rsidP="00247F0C">
      <w:pPr>
        <w:pStyle w:val="Notelevel3"/>
      </w:pPr>
      <w:r w:rsidRPr="00AF06BB">
        <w:t>NOTE</w:t>
      </w:r>
      <w:r w:rsidRPr="00AF06BB">
        <w:tab/>
        <w:t>-</w:t>
      </w:r>
      <w:r w:rsidRPr="00AF06BB">
        <w:tab/>
      </w:r>
      <w:r>
        <w:t>This redundancy was identified in an earlier review of a USLP Red Book does and was removed from USLP: OID Frame creation is now strictly the purview of the USLP MC Multiplexing function. OID Frame creation should be removed from the AOS VC Multiplexing function in the next update of that Blue Book.</w:t>
      </w:r>
    </w:p>
    <w:p w14:paraId="10CDE363" w14:textId="27CDDD5B" w:rsidR="005128DE" w:rsidRDefault="005128DE" w:rsidP="005128DE">
      <w:pPr>
        <w:pStyle w:val="Heading2"/>
      </w:pPr>
      <w:r>
        <w:t>Master Channel Generation function (USLP only)</w:t>
      </w:r>
    </w:p>
    <w:p w14:paraId="2D493FDC" w14:textId="77777777" w:rsidR="002B15DF" w:rsidRDefault="005128DE" w:rsidP="005128DE">
      <w:r>
        <w:t xml:space="preserve">The MC Master Channel function exists only in USLP. Its sole purpose is to insert MC_OCF_SDUs into transfer frames on the MC. For fixed-length frames, if any frames on the MC contain OCFs then all frames (for all VCs) must contain OCFs. (For variable-length frames OCFs may be allowed but not required. The author of this White Paper has not (yet) investigated exactly what this means). </w:t>
      </w:r>
    </w:p>
    <w:p w14:paraId="4599144C" w14:textId="40B46CE0" w:rsidR="005128DE" w:rsidRDefault="002B15DF" w:rsidP="005128DE">
      <w:r>
        <w:t>For AOS this would be a “null” layer.</w:t>
      </w:r>
      <w:r w:rsidR="005128DE">
        <w:t xml:space="preserve"> </w:t>
      </w:r>
    </w:p>
    <w:p w14:paraId="6CA403C2" w14:textId="5C0D3D37" w:rsidR="005128DE" w:rsidRDefault="005128DE" w:rsidP="002B15DF">
      <w:pPr>
        <w:pStyle w:val="Heading2"/>
      </w:pPr>
      <w:r>
        <w:t>Master Channel Multiplexing function</w:t>
      </w:r>
    </w:p>
    <w:p w14:paraId="6B31215C" w14:textId="11D811CB" w:rsidR="005128DE" w:rsidRDefault="005128DE" w:rsidP="005128DE">
      <w:r>
        <w:t xml:space="preserve">The functional similarities shared by the AOS and USLP </w:t>
      </w:r>
      <w:r w:rsidR="002B15DF">
        <w:t>M</w:t>
      </w:r>
      <w:r>
        <w:t>C Multiplexing functions are:</w:t>
      </w:r>
    </w:p>
    <w:p w14:paraId="56D9B83D" w14:textId="07B94518" w:rsidR="005128DE" w:rsidRDefault="000B4D79" w:rsidP="002B15DF">
      <w:pPr>
        <w:pStyle w:val="ListParagraph"/>
        <w:numPr>
          <w:ilvl w:val="0"/>
          <w:numId w:val="28"/>
        </w:numPr>
      </w:pPr>
      <w:r>
        <w:t>Multiplex the Master Channel Frames from multiple MCs into a single Physical Channel. For AOS, the MCs are supplied by one or more instances of the VC Multiplexing function. For USLP, the MCs are supplied by one or more instances of the MC Generation function. Although neither the AOS nor USLP MC</w:t>
      </w:r>
      <w:r w:rsidR="00D10312">
        <w:t xml:space="preserve"> </w:t>
      </w:r>
      <w:r>
        <w:t>Frame service is supported by ESLTs, in general the AOS and Unified SDLP MC Multiplexing functions also support multiplexing of the frames from MCs via instances of the respective MC</w:t>
      </w:r>
      <w:r w:rsidR="00D10312">
        <w:t xml:space="preserve"> </w:t>
      </w:r>
      <w:r>
        <w:t>Frame services.</w:t>
      </w:r>
    </w:p>
    <w:p w14:paraId="5841099B" w14:textId="77777777" w:rsidR="00BC1966" w:rsidRPr="00BC1966" w:rsidRDefault="005E5820" w:rsidP="002B15DF">
      <w:pPr>
        <w:pStyle w:val="ListParagraph"/>
        <w:numPr>
          <w:ilvl w:val="0"/>
          <w:numId w:val="28"/>
        </w:numPr>
      </w:pPr>
      <w:r>
        <w:t>For AOS and fixed-length USLP frames</w:t>
      </w:r>
      <w:r w:rsidR="00BC1966">
        <w:t xml:space="preserve">, the </w:t>
      </w:r>
      <w:r w:rsidR="00BC1966">
        <w:rPr>
          <w:rFonts w:ascii="TimesNewRomanPSMT" w:hAnsi="TimesNewRomanPSMT" w:cs="TimesNewRomanPSMT"/>
          <w:szCs w:val="24"/>
        </w:rPr>
        <w:t>MC Multiplexing Function creates an OID Transfer Frame to preserve the continuity of the transmitted stream in the event that there are no valid Transfer Frames available for transmission at a release time.</w:t>
      </w:r>
    </w:p>
    <w:p w14:paraId="699C53C0" w14:textId="683F89DE" w:rsidR="00D10312" w:rsidRDefault="00BC1966" w:rsidP="00BC1966">
      <w:r>
        <w:t>There are no functional differences between</w:t>
      </w:r>
      <w:r w:rsidR="005E5820">
        <w:t xml:space="preserve"> </w:t>
      </w:r>
      <w:r>
        <w:t>AOS and USLP MC Multiplexing functions in the processing of fixed-length frames.</w:t>
      </w:r>
    </w:p>
    <w:p w14:paraId="292911F0" w14:textId="1BC82859" w:rsidR="00BC1966" w:rsidRDefault="00BC1966" w:rsidP="00BC1966">
      <w:pPr>
        <w:pStyle w:val="Heading2"/>
      </w:pPr>
      <w:r>
        <w:t>All Frames Generation function</w:t>
      </w:r>
    </w:p>
    <w:p w14:paraId="27A1DC76" w14:textId="722C7870" w:rsidR="00BC1966" w:rsidRDefault="00BC1966" w:rsidP="00BC1966">
      <w:r>
        <w:t>The functional similarities shared by the AOS and USLP All Frames Generation functions are:</w:t>
      </w:r>
    </w:p>
    <w:p w14:paraId="3E36B7CB" w14:textId="1D0045C8" w:rsidR="00BC1966" w:rsidRDefault="00BC1966" w:rsidP="00BC1966">
      <w:pPr>
        <w:pStyle w:val="ListParagraph"/>
        <w:numPr>
          <w:ilvl w:val="0"/>
          <w:numId w:val="30"/>
        </w:numPr>
      </w:pPr>
      <w:r>
        <w:t>If optional Frame Error Control is present, check bits are generated and inserted into the Trailer of e</w:t>
      </w:r>
      <w:r w:rsidR="00835721">
        <w:t>very</w:t>
      </w:r>
      <w:r>
        <w:t xml:space="preserve"> transfer frame</w:t>
      </w:r>
      <w:r w:rsidR="00835721">
        <w:t xml:space="preserve"> on the Physical Channel</w:t>
      </w:r>
      <w:r>
        <w:t>.</w:t>
      </w:r>
    </w:p>
    <w:p w14:paraId="77CE44E7" w14:textId="07AF543D" w:rsidR="005128DE" w:rsidRDefault="00F75356" w:rsidP="007A1171">
      <w:pPr>
        <w:pStyle w:val="ListParagraph"/>
        <w:numPr>
          <w:ilvl w:val="0"/>
          <w:numId w:val="30"/>
        </w:numPr>
      </w:pPr>
      <w:r>
        <w:t>Although not used in ESLT</w:t>
      </w:r>
      <w:r w:rsidR="00BC1966">
        <w:t>s</w:t>
      </w:r>
      <w:r>
        <w:t>,</w:t>
      </w:r>
      <w:r w:rsidR="00BC1966">
        <w:t xml:space="preserve"> if the optional Insert Service is used, IN_SDUs </w:t>
      </w:r>
      <w:r>
        <w:t xml:space="preserve">into all frames on the Physical Channel. </w:t>
      </w:r>
    </w:p>
    <w:p w14:paraId="4F36CDC9" w14:textId="715D797B" w:rsidR="00F75356" w:rsidRDefault="00F75356" w:rsidP="00F75356">
      <w:r>
        <w:t>The functional differences between the AOS and USLP All Frames Generation functions are:</w:t>
      </w:r>
    </w:p>
    <w:p w14:paraId="6FDF9F62" w14:textId="676A1C65" w:rsidR="00F75356" w:rsidRDefault="00F75356" w:rsidP="00F75356">
      <w:pPr>
        <w:pStyle w:val="ListParagraph"/>
        <w:numPr>
          <w:ilvl w:val="0"/>
          <w:numId w:val="30"/>
        </w:numPr>
      </w:pPr>
      <w:r>
        <w:lastRenderedPageBreak/>
        <w:t>If optional Frame Error Control is present, for AOS it is always a 2-octet field, but for USLP it is either a 2-octet or</w:t>
      </w:r>
      <w:r w:rsidR="00835721">
        <w:t xml:space="preserve"> </w:t>
      </w:r>
      <w:r>
        <w:t>4-octet field (as configured by Service Management).</w:t>
      </w:r>
    </w:p>
    <w:p w14:paraId="4BF59E06" w14:textId="30C83B4A" w:rsidR="00835721" w:rsidRDefault="00835721" w:rsidP="00F75356">
      <w:pPr>
        <w:pStyle w:val="ListParagraph"/>
        <w:numPr>
          <w:ilvl w:val="0"/>
          <w:numId w:val="30"/>
        </w:numPr>
      </w:pPr>
      <w:r>
        <w:t>If the AOS frames have the optional Frame Header Error Control field, the AOS All Frames Generation function generates these values. USLP frames have. no Frame Header Error Control field</w:t>
      </w:r>
    </w:p>
    <w:p w14:paraId="6A12A8ED" w14:textId="77777777" w:rsidR="00835721" w:rsidRPr="00DA2488" w:rsidRDefault="00835721" w:rsidP="00835721">
      <w:pPr>
        <w:pStyle w:val="ListParagraph"/>
      </w:pPr>
    </w:p>
    <w:p w14:paraId="45DDE19A" w14:textId="526ACCDD" w:rsidR="00CE2AD3" w:rsidRDefault="00CE2AD3" w:rsidP="00CE2AD3">
      <w:pPr>
        <w:pStyle w:val="Heading1"/>
      </w:pPr>
      <w:bookmarkStart w:id="143" w:name="_Ref13319635"/>
      <w:r>
        <w:lastRenderedPageBreak/>
        <w:t>proposed Definitions of Fixed-length-frame functional resources</w:t>
      </w:r>
      <w:bookmarkEnd w:id="141"/>
      <w:bookmarkEnd w:id="142"/>
      <w:bookmarkEnd w:id="143"/>
    </w:p>
    <w:p w14:paraId="02E7A867" w14:textId="0DC55957" w:rsidR="008945AD" w:rsidRDefault="00BF1D79" w:rsidP="00323D78">
      <w:r>
        <w:t>To Be Written</w:t>
      </w:r>
    </w:p>
    <w:sectPr w:rsidR="008945AD" w:rsidSect="003D794F">
      <w:pgSz w:w="12240" w:h="15840" w:code="1"/>
      <w:pgMar w:top="1440" w:right="1440" w:bottom="1440" w:left="1440" w:header="547" w:footer="547" w:gutter="36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536A" w14:textId="77777777" w:rsidR="00E46D05" w:rsidRDefault="00E46D05">
      <w:pPr>
        <w:spacing w:before="0" w:line="240" w:lineRule="auto"/>
      </w:pPr>
      <w:r>
        <w:separator/>
      </w:r>
    </w:p>
  </w:endnote>
  <w:endnote w:type="continuationSeparator" w:id="0">
    <w:p w14:paraId="4C5C515F" w14:textId="77777777" w:rsidR="00E46D05" w:rsidRDefault="00E46D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平成明朝">
    <w:altName w:val="MS Mincho"/>
    <w:charset w:val="80"/>
    <w:family w:val="auto"/>
    <w:pitch w:val="variable"/>
    <w:sig w:usb0="01000000" w:usb1="00000708" w:usb2="1000000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0A9" w14:textId="6B33B68F" w:rsidR="000F156B" w:rsidRDefault="000F156B" w:rsidP="0080085B">
    <w:pPr>
      <w:pStyle w:val="Footer"/>
    </w:pPr>
    <w:fldSimple w:instr=" DOCPROPERTY  &quot;Document number&quot;  \* MERGEFORMAT ">
      <w:r>
        <w:t>CSTSWG White Paper</w:t>
      </w:r>
    </w:fldSimple>
    <w:r>
      <w:tab/>
    </w:r>
    <w:r>
      <w:rPr>
        <w:rStyle w:val="PageNumber"/>
      </w:rPr>
      <w:fldChar w:fldCharType="begin"/>
    </w:r>
    <w:r>
      <w:rPr>
        <w:rStyle w:val="PageNumber"/>
      </w:rPr>
      <w:instrText xml:space="preserve"> PAGE </w:instrText>
    </w:r>
    <w:r>
      <w:rPr>
        <w:rStyle w:val="PageNumber"/>
      </w:rPr>
      <w:fldChar w:fldCharType="separate"/>
    </w:r>
    <w:r w:rsidR="00B15791">
      <w:rPr>
        <w:rStyle w:val="PageNumber"/>
        <w:noProof/>
      </w:rPr>
      <w:t>1-2</w:t>
    </w:r>
    <w:r>
      <w:rPr>
        <w:rStyle w:val="PageNumber"/>
      </w:rPr>
      <w:fldChar w:fldCharType="end"/>
    </w:r>
    <w:r>
      <w:rPr>
        <w:rStyle w:val="PageNumber"/>
      </w:rPr>
      <w:tab/>
    </w:r>
    <w:fldSimple w:instr=" DOCPROPERTY  &quot;Issue Date&quot;  \* MERGEFORMAT ">
      <w:r>
        <w:t>July 2019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515C0" w14:textId="77777777" w:rsidR="00E46D05" w:rsidRDefault="00E46D05">
      <w:pPr>
        <w:spacing w:before="0" w:line="240" w:lineRule="auto"/>
      </w:pPr>
      <w:r>
        <w:separator/>
      </w:r>
    </w:p>
  </w:footnote>
  <w:footnote w:type="continuationSeparator" w:id="0">
    <w:p w14:paraId="099C48C6" w14:textId="77777777" w:rsidR="00E46D05" w:rsidRDefault="00E46D0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0A8" w14:textId="55354ADE" w:rsidR="000F156B" w:rsidRDefault="000F156B" w:rsidP="0080085B">
    <w:pPr>
      <w:pStyle w:val="Header"/>
    </w:pPr>
    <w:r>
      <w:t>WHITE PAPER CONCERNING SHARED SDLP FUNCTIONAL RESOURCES FOR FORWARD AOS AND FIXED-LRNGTH USLP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A4"/>
    <w:multiLevelType w:val="hybridMultilevel"/>
    <w:tmpl w:val="41443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C4805"/>
    <w:multiLevelType w:val="hybridMultilevel"/>
    <w:tmpl w:val="C602EC66"/>
    <w:lvl w:ilvl="0" w:tplc="CD18A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399F"/>
    <w:multiLevelType w:val="hybridMultilevel"/>
    <w:tmpl w:val="26FA9DF8"/>
    <w:lvl w:ilvl="0" w:tplc="8FCE59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C6F4D"/>
    <w:multiLevelType w:val="hybridMultilevel"/>
    <w:tmpl w:val="1514F82A"/>
    <w:lvl w:ilvl="0" w:tplc="D722A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F624B"/>
    <w:multiLevelType w:val="multilevel"/>
    <w:tmpl w:val="7D4AF8BA"/>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97"/>
        </w:tabs>
        <w:ind w:left="90" w:firstLine="0"/>
      </w:pPr>
      <w:rPr>
        <w:rFonts w:ascii="Times New Roman" w:hAnsi="Times New Roman" w:cs="Times New Roman"/>
        <w:b/>
        <w:i w:val="0"/>
        <w:sz w:val="24"/>
      </w:rPr>
    </w:lvl>
    <w:lvl w:ilvl="4">
      <w:start w:val="1"/>
      <w:numFmt w:val="decimal"/>
      <w:pStyle w:val="Heading5"/>
      <w:lvlText w:val="%1.%2.%3.%4.%5"/>
      <w:lvlJc w:val="left"/>
      <w:pPr>
        <w:tabs>
          <w:tab w:val="num" w:pos="10080"/>
        </w:tabs>
        <w:ind w:left="900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5" w15:restartNumberingAfterBreak="0">
    <w:nsid w:val="125B6C2E"/>
    <w:multiLevelType w:val="hybridMultilevel"/>
    <w:tmpl w:val="B8924296"/>
    <w:lvl w:ilvl="0" w:tplc="FB3A6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0582"/>
    <w:multiLevelType w:val="hybridMultilevel"/>
    <w:tmpl w:val="022A4F5C"/>
    <w:lvl w:ilvl="0" w:tplc="829E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13179"/>
    <w:multiLevelType w:val="hybridMultilevel"/>
    <w:tmpl w:val="5A5ABB04"/>
    <w:lvl w:ilvl="0" w:tplc="DCC61C04">
      <w:start w:val="1"/>
      <w:numFmt w:val="lowerLetter"/>
      <w:lvlText w:val="%1)"/>
      <w:lvlJc w:val="left"/>
      <w:pPr>
        <w:ind w:left="14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22C81310"/>
    <w:multiLevelType w:val="hybridMultilevel"/>
    <w:tmpl w:val="CC2EB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836F7"/>
    <w:multiLevelType w:val="hybridMultilevel"/>
    <w:tmpl w:val="D2EADD10"/>
    <w:lvl w:ilvl="0" w:tplc="2A0C5C9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1" w15:restartNumberingAfterBreak="0">
    <w:nsid w:val="2C1729B8"/>
    <w:multiLevelType w:val="hybridMultilevel"/>
    <w:tmpl w:val="F04C1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77290"/>
    <w:multiLevelType w:val="hybridMultilevel"/>
    <w:tmpl w:val="B4A0FFC2"/>
    <w:lvl w:ilvl="0" w:tplc="2B781232">
      <w:start w:val="1"/>
      <w:numFmt w:val="lowerLetter"/>
      <w:lvlText w:val="%1)"/>
      <w:lvlJc w:val="left"/>
      <w:pPr>
        <w:ind w:left="14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6FDC"/>
    <w:multiLevelType w:val="hybridMultilevel"/>
    <w:tmpl w:val="1DB0417C"/>
    <w:lvl w:ilvl="0" w:tplc="C2BE9D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315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2"/>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5" w15:restartNumberingAfterBreak="0">
    <w:nsid w:val="323B355D"/>
    <w:multiLevelType w:val="multilevel"/>
    <w:tmpl w:val="36609096"/>
    <w:lvl w:ilvl="0">
      <w:start w:val="1"/>
      <w:numFmt w:val="upperLetter"/>
      <w:lvlRestart w:val="0"/>
      <w:pStyle w:val="ListBullet2"/>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4CE704F"/>
    <w:multiLevelType w:val="hybridMultilevel"/>
    <w:tmpl w:val="CA048880"/>
    <w:lvl w:ilvl="0" w:tplc="7E8AE18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15:restartNumberingAfterBreak="0">
    <w:nsid w:val="3D5761E1"/>
    <w:multiLevelType w:val="hybridMultilevel"/>
    <w:tmpl w:val="2F760EC0"/>
    <w:lvl w:ilvl="0" w:tplc="11BCB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95FD9"/>
    <w:multiLevelType w:val="multilevel"/>
    <w:tmpl w:val="B5DAFF0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17"/>
        </w:tabs>
        <w:ind w:left="810" w:firstLine="0"/>
      </w:pPr>
      <w:rPr>
        <w:rFonts w:ascii="Times New Roman" w:hAnsi="Times New Roman" w:cs="Times New Roman"/>
        <w:b/>
        <w:i w:val="0"/>
        <w:sz w:val="24"/>
      </w:rPr>
    </w:lvl>
    <w:lvl w:ilvl="4">
      <w:start w:val="1"/>
      <w:numFmt w:val="decimal"/>
      <w:lvlText w:val="%1.%2.%3.%4.%5"/>
      <w:lvlJc w:val="left"/>
      <w:pPr>
        <w:tabs>
          <w:tab w:val="num" w:pos="2160"/>
        </w:tabs>
        <w:ind w:left="108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2160"/>
        </w:tabs>
        <w:ind w:left="72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0" w15:restartNumberingAfterBreak="0">
    <w:nsid w:val="46BD168F"/>
    <w:multiLevelType w:val="hybridMultilevel"/>
    <w:tmpl w:val="8DB6ED52"/>
    <w:lvl w:ilvl="0" w:tplc="50A413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2A1F"/>
    <w:multiLevelType w:val="hybridMultilevel"/>
    <w:tmpl w:val="0D167A4A"/>
    <w:lvl w:ilvl="0" w:tplc="E960B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74FE7"/>
    <w:multiLevelType w:val="hybridMultilevel"/>
    <w:tmpl w:val="4314EB7E"/>
    <w:lvl w:ilvl="0" w:tplc="6786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F5D8F"/>
    <w:multiLevelType w:val="hybridMultilevel"/>
    <w:tmpl w:val="025240D2"/>
    <w:lvl w:ilvl="0" w:tplc="D722A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F1F1A"/>
    <w:multiLevelType w:val="hybridMultilevel"/>
    <w:tmpl w:val="8026D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37F01"/>
    <w:multiLevelType w:val="hybridMultilevel"/>
    <w:tmpl w:val="9CF255D2"/>
    <w:lvl w:ilvl="0" w:tplc="E960B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672BA"/>
    <w:multiLevelType w:val="hybridMultilevel"/>
    <w:tmpl w:val="5E08B020"/>
    <w:lvl w:ilvl="0" w:tplc="3D8C7C6A">
      <w:start w:val="1"/>
      <w:numFmt w:val="decimal"/>
      <w:lvlText w:val="%1"/>
      <w:lvlJc w:val="left"/>
      <w:pPr>
        <w:ind w:left="81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2283B"/>
    <w:multiLevelType w:val="hybridMultilevel"/>
    <w:tmpl w:val="143A494E"/>
    <w:lvl w:ilvl="0" w:tplc="CD18A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9726DB"/>
    <w:multiLevelType w:val="hybridMultilevel"/>
    <w:tmpl w:val="8F9A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747F3"/>
    <w:multiLevelType w:val="hybridMultilevel"/>
    <w:tmpl w:val="0A523AEC"/>
    <w:lvl w:ilvl="0" w:tplc="8E4A3FE6">
      <w:start w:val="1"/>
      <w:numFmt w:val="lowerLetter"/>
      <w:lvlText w:val="%1)"/>
      <w:lvlJc w:val="left"/>
      <w:pPr>
        <w:ind w:left="14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661C6"/>
    <w:multiLevelType w:val="hybridMultilevel"/>
    <w:tmpl w:val="8F9A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11016"/>
    <w:multiLevelType w:val="hybridMultilevel"/>
    <w:tmpl w:val="BE844A9C"/>
    <w:name w:val="AnnexHeadingNumbers2"/>
    <w:lvl w:ilvl="0" w:tplc="FA401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80BD3"/>
    <w:multiLevelType w:val="hybridMultilevel"/>
    <w:tmpl w:val="F04C1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0"/>
  </w:num>
  <w:num w:numId="5">
    <w:abstractNumId w:val="30"/>
  </w:num>
  <w:num w:numId="6">
    <w:abstractNumId w:val="0"/>
  </w:num>
  <w:num w:numId="7">
    <w:abstractNumId w:val="24"/>
  </w:num>
  <w:num w:numId="8">
    <w:abstractNumId w:val="16"/>
  </w:num>
  <w:num w:numId="9">
    <w:abstractNumId w:val="2"/>
  </w:num>
  <w:num w:numId="10">
    <w:abstractNumId w:val="28"/>
  </w:num>
  <w:num w:numId="11">
    <w:abstractNumId w:val="31"/>
  </w:num>
  <w:num w:numId="12">
    <w:abstractNumId w:val="29"/>
  </w:num>
  <w:num w:numId="13">
    <w:abstractNumId w:val="5"/>
  </w:num>
  <w:num w:numId="14">
    <w:abstractNumId w:val="15"/>
  </w:num>
  <w:num w:numId="15">
    <w:abstractNumId w:val="26"/>
  </w:num>
  <w:num w:numId="16">
    <w:abstractNumId w:val="7"/>
  </w:num>
  <w:num w:numId="17">
    <w:abstractNumId w:val="22"/>
  </w:num>
  <w:num w:numId="18">
    <w:abstractNumId w:val="13"/>
  </w:num>
  <w:num w:numId="19">
    <w:abstractNumId w:val="9"/>
  </w:num>
  <w:num w:numId="20">
    <w:abstractNumId w:val="20"/>
  </w:num>
  <w:num w:numId="21">
    <w:abstractNumId w:val="23"/>
  </w:num>
  <w:num w:numId="22">
    <w:abstractNumId w:val="6"/>
  </w:num>
  <w:num w:numId="23">
    <w:abstractNumId w:val="3"/>
  </w:num>
  <w:num w:numId="24">
    <w:abstractNumId w:val="11"/>
  </w:num>
  <w:num w:numId="25">
    <w:abstractNumId w:val="18"/>
  </w:num>
  <w:num w:numId="26">
    <w:abstractNumId w:val="1"/>
  </w:num>
  <w:num w:numId="27">
    <w:abstractNumId w:val="33"/>
  </w:num>
  <w:num w:numId="28">
    <w:abstractNumId w:val="21"/>
  </w:num>
  <w:num w:numId="29">
    <w:abstractNumId w:val="25"/>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72322E-A95F-48AB-B36D-432E88A1E0E7}"/>
    <w:docVar w:name="dgnword-eventsink" w:val="49411824"/>
    <w:docVar w:name="dgnword-lastRevisionsView" w:val="0"/>
  </w:docVars>
  <w:rsids>
    <w:rsidRoot w:val="00581340"/>
    <w:rsid w:val="00000D1D"/>
    <w:rsid w:val="000010C8"/>
    <w:rsid w:val="00001114"/>
    <w:rsid w:val="0000124B"/>
    <w:rsid w:val="00001ADC"/>
    <w:rsid w:val="00002505"/>
    <w:rsid w:val="00002A7D"/>
    <w:rsid w:val="00003E07"/>
    <w:rsid w:val="000041AF"/>
    <w:rsid w:val="00004803"/>
    <w:rsid w:val="000049C6"/>
    <w:rsid w:val="00005593"/>
    <w:rsid w:val="00006102"/>
    <w:rsid w:val="000063A9"/>
    <w:rsid w:val="000075F5"/>
    <w:rsid w:val="000107EA"/>
    <w:rsid w:val="00010843"/>
    <w:rsid w:val="00011E27"/>
    <w:rsid w:val="00012C38"/>
    <w:rsid w:val="00012E3F"/>
    <w:rsid w:val="00012E74"/>
    <w:rsid w:val="00013296"/>
    <w:rsid w:val="000133CF"/>
    <w:rsid w:val="00013794"/>
    <w:rsid w:val="00014B67"/>
    <w:rsid w:val="00014FE0"/>
    <w:rsid w:val="00015671"/>
    <w:rsid w:val="0001580B"/>
    <w:rsid w:val="00015972"/>
    <w:rsid w:val="00016348"/>
    <w:rsid w:val="000164CE"/>
    <w:rsid w:val="000165FA"/>
    <w:rsid w:val="000167FE"/>
    <w:rsid w:val="00016CCC"/>
    <w:rsid w:val="00017874"/>
    <w:rsid w:val="000178A0"/>
    <w:rsid w:val="00021042"/>
    <w:rsid w:val="0002149C"/>
    <w:rsid w:val="00023304"/>
    <w:rsid w:val="00024067"/>
    <w:rsid w:val="000241E6"/>
    <w:rsid w:val="00024A2B"/>
    <w:rsid w:val="00024BBE"/>
    <w:rsid w:val="00024E7F"/>
    <w:rsid w:val="00025103"/>
    <w:rsid w:val="0002562E"/>
    <w:rsid w:val="000262E9"/>
    <w:rsid w:val="00026853"/>
    <w:rsid w:val="00026BD2"/>
    <w:rsid w:val="000271E9"/>
    <w:rsid w:val="0002745C"/>
    <w:rsid w:val="000301B3"/>
    <w:rsid w:val="00030838"/>
    <w:rsid w:val="00030995"/>
    <w:rsid w:val="00030C96"/>
    <w:rsid w:val="00031198"/>
    <w:rsid w:val="000333A3"/>
    <w:rsid w:val="0003411A"/>
    <w:rsid w:val="000345E6"/>
    <w:rsid w:val="000349D7"/>
    <w:rsid w:val="00034C80"/>
    <w:rsid w:val="00034D6E"/>
    <w:rsid w:val="00034D9B"/>
    <w:rsid w:val="00035A06"/>
    <w:rsid w:val="00040A09"/>
    <w:rsid w:val="00041AB4"/>
    <w:rsid w:val="00041D8E"/>
    <w:rsid w:val="00041E13"/>
    <w:rsid w:val="00043591"/>
    <w:rsid w:val="00043CC5"/>
    <w:rsid w:val="000441DE"/>
    <w:rsid w:val="00044F44"/>
    <w:rsid w:val="00045A82"/>
    <w:rsid w:val="000464BA"/>
    <w:rsid w:val="00050560"/>
    <w:rsid w:val="00050864"/>
    <w:rsid w:val="00050C79"/>
    <w:rsid w:val="0005223B"/>
    <w:rsid w:val="00052769"/>
    <w:rsid w:val="00052F33"/>
    <w:rsid w:val="000533DB"/>
    <w:rsid w:val="0005348D"/>
    <w:rsid w:val="00053F9C"/>
    <w:rsid w:val="00054212"/>
    <w:rsid w:val="000547F3"/>
    <w:rsid w:val="000549E7"/>
    <w:rsid w:val="00054B56"/>
    <w:rsid w:val="00054E23"/>
    <w:rsid w:val="0005611F"/>
    <w:rsid w:val="000575A2"/>
    <w:rsid w:val="000575E8"/>
    <w:rsid w:val="000577CA"/>
    <w:rsid w:val="000609AA"/>
    <w:rsid w:val="00061968"/>
    <w:rsid w:val="000620C8"/>
    <w:rsid w:val="000621FF"/>
    <w:rsid w:val="000624EC"/>
    <w:rsid w:val="00062A26"/>
    <w:rsid w:val="00062E22"/>
    <w:rsid w:val="000639E9"/>
    <w:rsid w:val="00064D1D"/>
    <w:rsid w:val="00065F9E"/>
    <w:rsid w:val="00066981"/>
    <w:rsid w:val="00066EA0"/>
    <w:rsid w:val="00066F5D"/>
    <w:rsid w:val="0007034E"/>
    <w:rsid w:val="00071338"/>
    <w:rsid w:val="000718E3"/>
    <w:rsid w:val="00072629"/>
    <w:rsid w:val="00073428"/>
    <w:rsid w:val="00073771"/>
    <w:rsid w:val="00073AD1"/>
    <w:rsid w:val="00073D3D"/>
    <w:rsid w:val="00073EE1"/>
    <w:rsid w:val="00075010"/>
    <w:rsid w:val="000759D3"/>
    <w:rsid w:val="00075F56"/>
    <w:rsid w:val="000763F8"/>
    <w:rsid w:val="00076697"/>
    <w:rsid w:val="00076A00"/>
    <w:rsid w:val="00076D64"/>
    <w:rsid w:val="000773BD"/>
    <w:rsid w:val="00077512"/>
    <w:rsid w:val="000778B7"/>
    <w:rsid w:val="00081750"/>
    <w:rsid w:val="000829EC"/>
    <w:rsid w:val="0008456D"/>
    <w:rsid w:val="00085095"/>
    <w:rsid w:val="00085CF9"/>
    <w:rsid w:val="000866F6"/>
    <w:rsid w:val="00086F3A"/>
    <w:rsid w:val="00087D17"/>
    <w:rsid w:val="000909F8"/>
    <w:rsid w:val="00091032"/>
    <w:rsid w:val="000911B8"/>
    <w:rsid w:val="000913BE"/>
    <w:rsid w:val="00091976"/>
    <w:rsid w:val="00091980"/>
    <w:rsid w:val="00092253"/>
    <w:rsid w:val="000922F1"/>
    <w:rsid w:val="000927AD"/>
    <w:rsid w:val="00092802"/>
    <w:rsid w:val="00093859"/>
    <w:rsid w:val="00094699"/>
    <w:rsid w:val="00094CE5"/>
    <w:rsid w:val="00095BE2"/>
    <w:rsid w:val="00096B1B"/>
    <w:rsid w:val="000976E4"/>
    <w:rsid w:val="00097745"/>
    <w:rsid w:val="000A04B2"/>
    <w:rsid w:val="000A085E"/>
    <w:rsid w:val="000A1602"/>
    <w:rsid w:val="000A170E"/>
    <w:rsid w:val="000A183F"/>
    <w:rsid w:val="000A1FAB"/>
    <w:rsid w:val="000A2236"/>
    <w:rsid w:val="000A28D5"/>
    <w:rsid w:val="000A401E"/>
    <w:rsid w:val="000A599A"/>
    <w:rsid w:val="000A67C8"/>
    <w:rsid w:val="000A7020"/>
    <w:rsid w:val="000B14D1"/>
    <w:rsid w:val="000B217D"/>
    <w:rsid w:val="000B2A24"/>
    <w:rsid w:val="000B2BC7"/>
    <w:rsid w:val="000B32F0"/>
    <w:rsid w:val="000B3368"/>
    <w:rsid w:val="000B38F1"/>
    <w:rsid w:val="000B3902"/>
    <w:rsid w:val="000B3A2A"/>
    <w:rsid w:val="000B4685"/>
    <w:rsid w:val="000B4D79"/>
    <w:rsid w:val="000B4DA0"/>
    <w:rsid w:val="000B4DCE"/>
    <w:rsid w:val="000B4EF2"/>
    <w:rsid w:val="000B4FDD"/>
    <w:rsid w:val="000B56C4"/>
    <w:rsid w:val="000B5A2A"/>
    <w:rsid w:val="000B5D58"/>
    <w:rsid w:val="000B65C7"/>
    <w:rsid w:val="000B6EEA"/>
    <w:rsid w:val="000B747C"/>
    <w:rsid w:val="000B7EC2"/>
    <w:rsid w:val="000C05B0"/>
    <w:rsid w:val="000C086F"/>
    <w:rsid w:val="000C0C03"/>
    <w:rsid w:val="000C0C2F"/>
    <w:rsid w:val="000C12F8"/>
    <w:rsid w:val="000C1A75"/>
    <w:rsid w:val="000C21F1"/>
    <w:rsid w:val="000C2298"/>
    <w:rsid w:val="000C24A1"/>
    <w:rsid w:val="000C2AB4"/>
    <w:rsid w:val="000C37EB"/>
    <w:rsid w:val="000C39B5"/>
    <w:rsid w:val="000C39CD"/>
    <w:rsid w:val="000C5206"/>
    <w:rsid w:val="000C6D16"/>
    <w:rsid w:val="000C72CF"/>
    <w:rsid w:val="000C75B7"/>
    <w:rsid w:val="000C75BF"/>
    <w:rsid w:val="000C7754"/>
    <w:rsid w:val="000D0A7F"/>
    <w:rsid w:val="000D0AEA"/>
    <w:rsid w:val="000D0B10"/>
    <w:rsid w:val="000D1583"/>
    <w:rsid w:val="000D338D"/>
    <w:rsid w:val="000D34AC"/>
    <w:rsid w:val="000D438C"/>
    <w:rsid w:val="000D45D7"/>
    <w:rsid w:val="000D50B7"/>
    <w:rsid w:val="000D58C3"/>
    <w:rsid w:val="000D5CC0"/>
    <w:rsid w:val="000D6111"/>
    <w:rsid w:val="000D64D2"/>
    <w:rsid w:val="000D74F1"/>
    <w:rsid w:val="000D7E71"/>
    <w:rsid w:val="000D7F29"/>
    <w:rsid w:val="000E014A"/>
    <w:rsid w:val="000E01BC"/>
    <w:rsid w:val="000E083B"/>
    <w:rsid w:val="000E098F"/>
    <w:rsid w:val="000E161A"/>
    <w:rsid w:val="000E1691"/>
    <w:rsid w:val="000E1E04"/>
    <w:rsid w:val="000E1E0D"/>
    <w:rsid w:val="000E1F54"/>
    <w:rsid w:val="000E20FF"/>
    <w:rsid w:val="000E25FE"/>
    <w:rsid w:val="000E31E8"/>
    <w:rsid w:val="000E32CA"/>
    <w:rsid w:val="000E38BD"/>
    <w:rsid w:val="000E40C8"/>
    <w:rsid w:val="000E49F2"/>
    <w:rsid w:val="000E4F85"/>
    <w:rsid w:val="000E5FF6"/>
    <w:rsid w:val="000E6434"/>
    <w:rsid w:val="000E6D95"/>
    <w:rsid w:val="000E7D07"/>
    <w:rsid w:val="000E7E49"/>
    <w:rsid w:val="000F0002"/>
    <w:rsid w:val="000F06C8"/>
    <w:rsid w:val="000F0C50"/>
    <w:rsid w:val="000F14C6"/>
    <w:rsid w:val="000F156B"/>
    <w:rsid w:val="000F369B"/>
    <w:rsid w:val="000F3A5C"/>
    <w:rsid w:val="000F408B"/>
    <w:rsid w:val="000F4495"/>
    <w:rsid w:val="000F45E9"/>
    <w:rsid w:val="000F4C21"/>
    <w:rsid w:val="000F5147"/>
    <w:rsid w:val="000F574D"/>
    <w:rsid w:val="000F6CCD"/>
    <w:rsid w:val="000F6E73"/>
    <w:rsid w:val="000F7332"/>
    <w:rsid w:val="00100E6D"/>
    <w:rsid w:val="00101509"/>
    <w:rsid w:val="001015F7"/>
    <w:rsid w:val="00102426"/>
    <w:rsid w:val="00102771"/>
    <w:rsid w:val="00102D3C"/>
    <w:rsid w:val="00102EAB"/>
    <w:rsid w:val="00103530"/>
    <w:rsid w:val="00103C36"/>
    <w:rsid w:val="0010407E"/>
    <w:rsid w:val="0011074C"/>
    <w:rsid w:val="00111246"/>
    <w:rsid w:val="00111364"/>
    <w:rsid w:val="00111419"/>
    <w:rsid w:val="00112051"/>
    <w:rsid w:val="0011248E"/>
    <w:rsid w:val="0011249F"/>
    <w:rsid w:val="00112638"/>
    <w:rsid w:val="001127FC"/>
    <w:rsid w:val="0011348E"/>
    <w:rsid w:val="00113690"/>
    <w:rsid w:val="001139D5"/>
    <w:rsid w:val="001148FE"/>
    <w:rsid w:val="00114AEB"/>
    <w:rsid w:val="00115760"/>
    <w:rsid w:val="00116453"/>
    <w:rsid w:val="0011688E"/>
    <w:rsid w:val="00117269"/>
    <w:rsid w:val="0011778E"/>
    <w:rsid w:val="001216C4"/>
    <w:rsid w:val="00121F9F"/>
    <w:rsid w:val="0012288B"/>
    <w:rsid w:val="00123238"/>
    <w:rsid w:val="00123ABB"/>
    <w:rsid w:val="00123B0C"/>
    <w:rsid w:val="00124735"/>
    <w:rsid w:val="001264FD"/>
    <w:rsid w:val="001270C1"/>
    <w:rsid w:val="001272E0"/>
    <w:rsid w:val="001277D6"/>
    <w:rsid w:val="00127B7C"/>
    <w:rsid w:val="001306C5"/>
    <w:rsid w:val="00131421"/>
    <w:rsid w:val="001316B6"/>
    <w:rsid w:val="00131820"/>
    <w:rsid w:val="00131A6D"/>
    <w:rsid w:val="001320F8"/>
    <w:rsid w:val="00132519"/>
    <w:rsid w:val="0013255E"/>
    <w:rsid w:val="001332BA"/>
    <w:rsid w:val="00133555"/>
    <w:rsid w:val="001338A8"/>
    <w:rsid w:val="00133939"/>
    <w:rsid w:val="0013438C"/>
    <w:rsid w:val="00135D24"/>
    <w:rsid w:val="001368FA"/>
    <w:rsid w:val="0013765C"/>
    <w:rsid w:val="001400EC"/>
    <w:rsid w:val="00140E42"/>
    <w:rsid w:val="00141250"/>
    <w:rsid w:val="001420C2"/>
    <w:rsid w:val="001425FE"/>
    <w:rsid w:val="00142C36"/>
    <w:rsid w:val="00143965"/>
    <w:rsid w:val="00143A67"/>
    <w:rsid w:val="001443D8"/>
    <w:rsid w:val="001445FC"/>
    <w:rsid w:val="00144E0F"/>
    <w:rsid w:val="00145525"/>
    <w:rsid w:val="0014560D"/>
    <w:rsid w:val="00145FD2"/>
    <w:rsid w:val="0014625F"/>
    <w:rsid w:val="00146E76"/>
    <w:rsid w:val="00147213"/>
    <w:rsid w:val="00150187"/>
    <w:rsid w:val="0015022F"/>
    <w:rsid w:val="001510BB"/>
    <w:rsid w:val="001511CE"/>
    <w:rsid w:val="001511EF"/>
    <w:rsid w:val="00151712"/>
    <w:rsid w:val="00151845"/>
    <w:rsid w:val="0015198F"/>
    <w:rsid w:val="00152CFC"/>
    <w:rsid w:val="001530DC"/>
    <w:rsid w:val="00153382"/>
    <w:rsid w:val="00153853"/>
    <w:rsid w:val="00153C95"/>
    <w:rsid w:val="00154406"/>
    <w:rsid w:val="00155149"/>
    <w:rsid w:val="001556AB"/>
    <w:rsid w:val="00156EED"/>
    <w:rsid w:val="001575E3"/>
    <w:rsid w:val="0016013B"/>
    <w:rsid w:val="00160140"/>
    <w:rsid w:val="001613D5"/>
    <w:rsid w:val="00163585"/>
    <w:rsid w:val="00163826"/>
    <w:rsid w:val="00164A22"/>
    <w:rsid w:val="00165623"/>
    <w:rsid w:val="00165BC7"/>
    <w:rsid w:val="00166116"/>
    <w:rsid w:val="0016743D"/>
    <w:rsid w:val="00167441"/>
    <w:rsid w:val="00170B05"/>
    <w:rsid w:val="00170D63"/>
    <w:rsid w:val="00171029"/>
    <w:rsid w:val="00171429"/>
    <w:rsid w:val="0017170D"/>
    <w:rsid w:val="0017365D"/>
    <w:rsid w:val="00173C04"/>
    <w:rsid w:val="0017448A"/>
    <w:rsid w:val="00174543"/>
    <w:rsid w:val="001749B4"/>
    <w:rsid w:val="00174BED"/>
    <w:rsid w:val="0017604C"/>
    <w:rsid w:val="00176456"/>
    <w:rsid w:val="0017650D"/>
    <w:rsid w:val="0017661E"/>
    <w:rsid w:val="0017687D"/>
    <w:rsid w:val="001768A4"/>
    <w:rsid w:val="00177AD8"/>
    <w:rsid w:val="00177F29"/>
    <w:rsid w:val="00177FCB"/>
    <w:rsid w:val="0018022B"/>
    <w:rsid w:val="00180524"/>
    <w:rsid w:val="00180941"/>
    <w:rsid w:val="00181702"/>
    <w:rsid w:val="00182E36"/>
    <w:rsid w:val="00183FC6"/>
    <w:rsid w:val="00184080"/>
    <w:rsid w:val="00185447"/>
    <w:rsid w:val="00185EEF"/>
    <w:rsid w:val="001864A8"/>
    <w:rsid w:val="001869D7"/>
    <w:rsid w:val="001877A3"/>
    <w:rsid w:val="00187AA3"/>
    <w:rsid w:val="00187BEC"/>
    <w:rsid w:val="001902BF"/>
    <w:rsid w:val="00190415"/>
    <w:rsid w:val="00190701"/>
    <w:rsid w:val="00190C72"/>
    <w:rsid w:val="0019138E"/>
    <w:rsid w:val="00191577"/>
    <w:rsid w:val="001916C1"/>
    <w:rsid w:val="001924DE"/>
    <w:rsid w:val="00192EAE"/>
    <w:rsid w:val="00192EB7"/>
    <w:rsid w:val="001937EF"/>
    <w:rsid w:val="00194060"/>
    <w:rsid w:val="00194137"/>
    <w:rsid w:val="00194D3D"/>
    <w:rsid w:val="00195589"/>
    <w:rsid w:val="001955DE"/>
    <w:rsid w:val="001957E1"/>
    <w:rsid w:val="00195E2A"/>
    <w:rsid w:val="001A0036"/>
    <w:rsid w:val="001A043B"/>
    <w:rsid w:val="001A12D7"/>
    <w:rsid w:val="001A19A4"/>
    <w:rsid w:val="001A1F4C"/>
    <w:rsid w:val="001A26F2"/>
    <w:rsid w:val="001A2D4E"/>
    <w:rsid w:val="001A396C"/>
    <w:rsid w:val="001A3B5A"/>
    <w:rsid w:val="001A3EA5"/>
    <w:rsid w:val="001A4275"/>
    <w:rsid w:val="001A47DD"/>
    <w:rsid w:val="001A4B3B"/>
    <w:rsid w:val="001A4FA1"/>
    <w:rsid w:val="001A5B28"/>
    <w:rsid w:val="001A5E78"/>
    <w:rsid w:val="001A6D76"/>
    <w:rsid w:val="001A6F5A"/>
    <w:rsid w:val="001B0651"/>
    <w:rsid w:val="001B0C83"/>
    <w:rsid w:val="001B1134"/>
    <w:rsid w:val="001B12FC"/>
    <w:rsid w:val="001B1D2C"/>
    <w:rsid w:val="001B1DE5"/>
    <w:rsid w:val="001B1F1E"/>
    <w:rsid w:val="001B3AF6"/>
    <w:rsid w:val="001B3B8D"/>
    <w:rsid w:val="001B3EBE"/>
    <w:rsid w:val="001B4CD0"/>
    <w:rsid w:val="001B4D3F"/>
    <w:rsid w:val="001B5125"/>
    <w:rsid w:val="001B52FE"/>
    <w:rsid w:val="001B531E"/>
    <w:rsid w:val="001B6986"/>
    <w:rsid w:val="001B6BE0"/>
    <w:rsid w:val="001B6CB2"/>
    <w:rsid w:val="001B7B1A"/>
    <w:rsid w:val="001B7CA0"/>
    <w:rsid w:val="001C1F91"/>
    <w:rsid w:val="001C1F95"/>
    <w:rsid w:val="001C20AE"/>
    <w:rsid w:val="001C2175"/>
    <w:rsid w:val="001C441A"/>
    <w:rsid w:val="001C55E6"/>
    <w:rsid w:val="001D04DB"/>
    <w:rsid w:val="001D1449"/>
    <w:rsid w:val="001D172A"/>
    <w:rsid w:val="001D1C47"/>
    <w:rsid w:val="001D30E6"/>
    <w:rsid w:val="001D342A"/>
    <w:rsid w:val="001D3558"/>
    <w:rsid w:val="001D42FA"/>
    <w:rsid w:val="001D4416"/>
    <w:rsid w:val="001D47BC"/>
    <w:rsid w:val="001D4FC5"/>
    <w:rsid w:val="001D5691"/>
    <w:rsid w:val="001D5764"/>
    <w:rsid w:val="001D5889"/>
    <w:rsid w:val="001D588D"/>
    <w:rsid w:val="001D59D7"/>
    <w:rsid w:val="001D60D7"/>
    <w:rsid w:val="001D62F4"/>
    <w:rsid w:val="001D68D2"/>
    <w:rsid w:val="001D736D"/>
    <w:rsid w:val="001D78D9"/>
    <w:rsid w:val="001E0367"/>
    <w:rsid w:val="001E0B5A"/>
    <w:rsid w:val="001E22B3"/>
    <w:rsid w:val="001E2829"/>
    <w:rsid w:val="001E29D0"/>
    <w:rsid w:val="001E30D4"/>
    <w:rsid w:val="001E3CF0"/>
    <w:rsid w:val="001E4DE8"/>
    <w:rsid w:val="001E5AEA"/>
    <w:rsid w:val="001E5FE0"/>
    <w:rsid w:val="001E61A3"/>
    <w:rsid w:val="001E72D1"/>
    <w:rsid w:val="001E759B"/>
    <w:rsid w:val="001E7C53"/>
    <w:rsid w:val="001F0F7D"/>
    <w:rsid w:val="001F13F5"/>
    <w:rsid w:val="001F172B"/>
    <w:rsid w:val="001F198D"/>
    <w:rsid w:val="001F23A5"/>
    <w:rsid w:val="001F30CC"/>
    <w:rsid w:val="001F3440"/>
    <w:rsid w:val="001F36C0"/>
    <w:rsid w:val="001F3C08"/>
    <w:rsid w:val="001F3F70"/>
    <w:rsid w:val="001F48DD"/>
    <w:rsid w:val="001F50F2"/>
    <w:rsid w:val="001F5231"/>
    <w:rsid w:val="001F5500"/>
    <w:rsid w:val="001F5FAA"/>
    <w:rsid w:val="001F6070"/>
    <w:rsid w:val="001F6333"/>
    <w:rsid w:val="001F7DD5"/>
    <w:rsid w:val="00200AEC"/>
    <w:rsid w:val="00201613"/>
    <w:rsid w:val="00201993"/>
    <w:rsid w:val="00202552"/>
    <w:rsid w:val="00202F57"/>
    <w:rsid w:val="00203638"/>
    <w:rsid w:val="0020371E"/>
    <w:rsid w:val="00203DFF"/>
    <w:rsid w:val="00203E17"/>
    <w:rsid w:val="00203F70"/>
    <w:rsid w:val="002067A6"/>
    <w:rsid w:val="0020734E"/>
    <w:rsid w:val="00207B1C"/>
    <w:rsid w:val="00207FAE"/>
    <w:rsid w:val="0021119B"/>
    <w:rsid w:val="002116E4"/>
    <w:rsid w:val="00211735"/>
    <w:rsid w:val="00211839"/>
    <w:rsid w:val="00212F21"/>
    <w:rsid w:val="00213BC4"/>
    <w:rsid w:val="00215098"/>
    <w:rsid w:val="002156EB"/>
    <w:rsid w:val="00215C78"/>
    <w:rsid w:val="00216645"/>
    <w:rsid w:val="002173C8"/>
    <w:rsid w:val="00217D8E"/>
    <w:rsid w:val="00220159"/>
    <w:rsid w:val="00220966"/>
    <w:rsid w:val="00220DF7"/>
    <w:rsid w:val="00220EC3"/>
    <w:rsid w:val="002216A3"/>
    <w:rsid w:val="0022208F"/>
    <w:rsid w:val="0022221A"/>
    <w:rsid w:val="0022256A"/>
    <w:rsid w:val="00223CAC"/>
    <w:rsid w:val="00223E1C"/>
    <w:rsid w:val="00223F6B"/>
    <w:rsid w:val="00224446"/>
    <w:rsid w:val="00224A00"/>
    <w:rsid w:val="00224AA6"/>
    <w:rsid w:val="00224E7F"/>
    <w:rsid w:val="002257B0"/>
    <w:rsid w:val="002273F0"/>
    <w:rsid w:val="00227FE8"/>
    <w:rsid w:val="00230100"/>
    <w:rsid w:val="00230162"/>
    <w:rsid w:val="0023075F"/>
    <w:rsid w:val="00230B5F"/>
    <w:rsid w:val="00231634"/>
    <w:rsid w:val="00231F7D"/>
    <w:rsid w:val="00232CDF"/>
    <w:rsid w:val="00234670"/>
    <w:rsid w:val="00234E64"/>
    <w:rsid w:val="002354F0"/>
    <w:rsid w:val="002354F7"/>
    <w:rsid w:val="00235FCA"/>
    <w:rsid w:val="002365BD"/>
    <w:rsid w:val="00240337"/>
    <w:rsid w:val="00240CFB"/>
    <w:rsid w:val="00240F23"/>
    <w:rsid w:val="0024143A"/>
    <w:rsid w:val="002418C2"/>
    <w:rsid w:val="00241D57"/>
    <w:rsid w:val="00241E4E"/>
    <w:rsid w:val="00242665"/>
    <w:rsid w:val="00242C82"/>
    <w:rsid w:val="00242F0F"/>
    <w:rsid w:val="00243CA6"/>
    <w:rsid w:val="00244D4F"/>
    <w:rsid w:val="00244FBA"/>
    <w:rsid w:val="0024507E"/>
    <w:rsid w:val="00245E76"/>
    <w:rsid w:val="00246047"/>
    <w:rsid w:val="00246A59"/>
    <w:rsid w:val="00246FF2"/>
    <w:rsid w:val="00247C2A"/>
    <w:rsid w:val="00247F0C"/>
    <w:rsid w:val="0025029A"/>
    <w:rsid w:val="0025073E"/>
    <w:rsid w:val="00251087"/>
    <w:rsid w:val="002515B6"/>
    <w:rsid w:val="00252A5E"/>
    <w:rsid w:val="00252F0A"/>
    <w:rsid w:val="0025394B"/>
    <w:rsid w:val="00254F9C"/>
    <w:rsid w:val="00255333"/>
    <w:rsid w:val="00256260"/>
    <w:rsid w:val="002565E1"/>
    <w:rsid w:val="002572C8"/>
    <w:rsid w:val="002576F4"/>
    <w:rsid w:val="00257984"/>
    <w:rsid w:val="00260792"/>
    <w:rsid w:val="00261037"/>
    <w:rsid w:val="0026114A"/>
    <w:rsid w:val="002628DC"/>
    <w:rsid w:val="00263155"/>
    <w:rsid w:val="00263649"/>
    <w:rsid w:val="00265B34"/>
    <w:rsid w:val="002661D3"/>
    <w:rsid w:val="00266A43"/>
    <w:rsid w:val="00266D58"/>
    <w:rsid w:val="00266D5A"/>
    <w:rsid w:val="00266D98"/>
    <w:rsid w:val="002679EC"/>
    <w:rsid w:val="00267ED2"/>
    <w:rsid w:val="00267FE2"/>
    <w:rsid w:val="00270463"/>
    <w:rsid w:val="00270735"/>
    <w:rsid w:val="00270F0E"/>
    <w:rsid w:val="002716A9"/>
    <w:rsid w:val="00272E5E"/>
    <w:rsid w:val="002731EA"/>
    <w:rsid w:val="0027344A"/>
    <w:rsid w:val="00273A9A"/>
    <w:rsid w:val="00273EE8"/>
    <w:rsid w:val="00274B21"/>
    <w:rsid w:val="002751EE"/>
    <w:rsid w:val="0027536D"/>
    <w:rsid w:val="00275A75"/>
    <w:rsid w:val="00275EA3"/>
    <w:rsid w:val="00276259"/>
    <w:rsid w:val="00276DF4"/>
    <w:rsid w:val="00276FEA"/>
    <w:rsid w:val="0027752E"/>
    <w:rsid w:val="00277A47"/>
    <w:rsid w:val="00280E13"/>
    <w:rsid w:val="0028122D"/>
    <w:rsid w:val="0028122F"/>
    <w:rsid w:val="002812E9"/>
    <w:rsid w:val="002826FB"/>
    <w:rsid w:val="0028289E"/>
    <w:rsid w:val="00283769"/>
    <w:rsid w:val="00283A5C"/>
    <w:rsid w:val="002841CC"/>
    <w:rsid w:val="00284C53"/>
    <w:rsid w:val="002859DF"/>
    <w:rsid w:val="002864C9"/>
    <w:rsid w:val="002864EC"/>
    <w:rsid w:val="00287814"/>
    <w:rsid w:val="00287EE2"/>
    <w:rsid w:val="002908BE"/>
    <w:rsid w:val="00291B0E"/>
    <w:rsid w:val="002930D7"/>
    <w:rsid w:val="00293323"/>
    <w:rsid w:val="0029409A"/>
    <w:rsid w:val="00294485"/>
    <w:rsid w:val="00295CA5"/>
    <w:rsid w:val="0029612A"/>
    <w:rsid w:val="002967A1"/>
    <w:rsid w:val="00296AFC"/>
    <w:rsid w:val="00296B75"/>
    <w:rsid w:val="002971E2"/>
    <w:rsid w:val="00297373"/>
    <w:rsid w:val="00297D54"/>
    <w:rsid w:val="002A14A9"/>
    <w:rsid w:val="002A1A94"/>
    <w:rsid w:val="002A21A5"/>
    <w:rsid w:val="002A3063"/>
    <w:rsid w:val="002A371A"/>
    <w:rsid w:val="002A3773"/>
    <w:rsid w:val="002A39BD"/>
    <w:rsid w:val="002A3E0D"/>
    <w:rsid w:val="002A3E12"/>
    <w:rsid w:val="002A4B2C"/>
    <w:rsid w:val="002A52A9"/>
    <w:rsid w:val="002A5931"/>
    <w:rsid w:val="002A5E26"/>
    <w:rsid w:val="002A6134"/>
    <w:rsid w:val="002A62D4"/>
    <w:rsid w:val="002A6392"/>
    <w:rsid w:val="002A6525"/>
    <w:rsid w:val="002A693F"/>
    <w:rsid w:val="002A6C2B"/>
    <w:rsid w:val="002A6E03"/>
    <w:rsid w:val="002A70DF"/>
    <w:rsid w:val="002A7777"/>
    <w:rsid w:val="002A77FE"/>
    <w:rsid w:val="002A79A2"/>
    <w:rsid w:val="002B0363"/>
    <w:rsid w:val="002B15DF"/>
    <w:rsid w:val="002B1A7C"/>
    <w:rsid w:val="002B1AC1"/>
    <w:rsid w:val="002B1B18"/>
    <w:rsid w:val="002B1B9C"/>
    <w:rsid w:val="002B1F0B"/>
    <w:rsid w:val="002B234A"/>
    <w:rsid w:val="002B29F0"/>
    <w:rsid w:val="002B2F4F"/>
    <w:rsid w:val="002B2F83"/>
    <w:rsid w:val="002B39EB"/>
    <w:rsid w:val="002B3EB3"/>
    <w:rsid w:val="002B4303"/>
    <w:rsid w:val="002B4B73"/>
    <w:rsid w:val="002B4F2B"/>
    <w:rsid w:val="002B5A86"/>
    <w:rsid w:val="002B6FB8"/>
    <w:rsid w:val="002B700B"/>
    <w:rsid w:val="002C015C"/>
    <w:rsid w:val="002C151F"/>
    <w:rsid w:val="002C1548"/>
    <w:rsid w:val="002C183A"/>
    <w:rsid w:val="002C31FC"/>
    <w:rsid w:val="002C3ADE"/>
    <w:rsid w:val="002C3C60"/>
    <w:rsid w:val="002C402F"/>
    <w:rsid w:val="002C4B64"/>
    <w:rsid w:val="002C51F1"/>
    <w:rsid w:val="002C5D25"/>
    <w:rsid w:val="002C67EE"/>
    <w:rsid w:val="002C6B01"/>
    <w:rsid w:val="002C6DE4"/>
    <w:rsid w:val="002C6F35"/>
    <w:rsid w:val="002C706F"/>
    <w:rsid w:val="002C75CD"/>
    <w:rsid w:val="002D180B"/>
    <w:rsid w:val="002D1ED4"/>
    <w:rsid w:val="002D1F23"/>
    <w:rsid w:val="002D2A62"/>
    <w:rsid w:val="002D2CCF"/>
    <w:rsid w:val="002D393D"/>
    <w:rsid w:val="002D4322"/>
    <w:rsid w:val="002D4DFE"/>
    <w:rsid w:val="002D4F74"/>
    <w:rsid w:val="002D529D"/>
    <w:rsid w:val="002D5718"/>
    <w:rsid w:val="002D5F5C"/>
    <w:rsid w:val="002D77D3"/>
    <w:rsid w:val="002E0EE6"/>
    <w:rsid w:val="002E1CC8"/>
    <w:rsid w:val="002E2EF9"/>
    <w:rsid w:val="002E2F40"/>
    <w:rsid w:val="002E52CF"/>
    <w:rsid w:val="002E541B"/>
    <w:rsid w:val="002E636F"/>
    <w:rsid w:val="002E64BB"/>
    <w:rsid w:val="002E6A62"/>
    <w:rsid w:val="002E7965"/>
    <w:rsid w:val="002F0D61"/>
    <w:rsid w:val="002F15DB"/>
    <w:rsid w:val="002F1791"/>
    <w:rsid w:val="002F1795"/>
    <w:rsid w:val="002F1C44"/>
    <w:rsid w:val="002F2CE9"/>
    <w:rsid w:val="002F3D36"/>
    <w:rsid w:val="002F3E48"/>
    <w:rsid w:val="002F3FDA"/>
    <w:rsid w:val="002F4571"/>
    <w:rsid w:val="002F524B"/>
    <w:rsid w:val="002F5DD9"/>
    <w:rsid w:val="002F695B"/>
    <w:rsid w:val="002F69F7"/>
    <w:rsid w:val="002F7340"/>
    <w:rsid w:val="002F7BB6"/>
    <w:rsid w:val="002F7BCF"/>
    <w:rsid w:val="002F7FEE"/>
    <w:rsid w:val="00300CF5"/>
    <w:rsid w:val="00302CDE"/>
    <w:rsid w:val="00302D9C"/>
    <w:rsid w:val="00303CC2"/>
    <w:rsid w:val="00304307"/>
    <w:rsid w:val="0030478C"/>
    <w:rsid w:val="00304CF0"/>
    <w:rsid w:val="00305212"/>
    <w:rsid w:val="0030627D"/>
    <w:rsid w:val="003068C1"/>
    <w:rsid w:val="00306D01"/>
    <w:rsid w:val="003071E3"/>
    <w:rsid w:val="003074F1"/>
    <w:rsid w:val="00310AB2"/>
    <w:rsid w:val="00310C39"/>
    <w:rsid w:val="00310E3E"/>
    <w:rsid w:val="00312333"/>
    <w:rsid w:val="00312851"/>
    <w:rsid w:val="00312A49"/>
    <w:rsid w:val="0031300C"/>
    <w:rsid w:val="003138DE"/>
    <w:rsid w:val="00313F43"/>
    <w:rsid w:val="00315265"/>
    <w:rsid w:val="00315417"/>
    <w:rsid w:val="0031674C"/>
    <w:rsid w:val="003204F5"/>
    <w:rsid w:val="00321CF9"/>
    <w:rsid w:val="003228FD"/>
    <w:rsid w:val="00322E68"/>
    <w:rsid w:val="003239CE"/>
    <w:rsid w:val="00323D78"/>
    <w:rsid w:val="00325744"/>
    <w:rsid w:val="003259A2"/>
    <w:rsid w:val="003260A8"/>
    <w:rsid w:val="00326220"/>
    <w:rsid w:val="00326598"/>
    <w:rsid w:val="00326D18"/>
    <w:rsid w:val="00327AE9"/>
    <w:rsid w:val="00327E33"/>
    <w:rsid w:val="00330002"/>
    <w:rsid w:val="003304EB"/>
    <w:rsid w:val="003318D4"/>
    <w:rsid w:val="00332DB0"/>
    <w:rsid w:val="0033379D"/>
    <w:rsid w:val="003337F3"/>
    <w:rsid w:val="003337F5"/>
    <w:rsid w:val="003347B0"/>
    <w:rsid w:val="003354E4"/>
    <w:rsid w:val="003366F4"/>
    <w:rsid w:val="003371C9"/>
    <w:rsid w:val="0033750E"/>
    <w:rsid w:val="0033752B"/>
    <w:rsid w:val="00340BE5"/>
    <w:rsid w:val="00341CFB"/>
    <w:rsid w:val="00342340"/>
    <w:rsid w:val="0034235A"/>
    <w:rsid w:val="003435DB"/>
    <w:rsid w:val="00344EDA"/>
    <w:rsid w:val="00344EF3"/>
    <w:rsid w:val="00346DCA"/>
    <w:rsid w:val="00346FA6"/>
    <w:rsid w:val="00347FCC"/>
    <w:rsid w:val="003511BB"/>
    <w:rsid w:val="003516E2"/>
    <w:rsid w:val="003526AB"/>
    <w:rsid w:val="00352B04"/>
    <w:rsid w:val="00352C2E"/>
    <w:rsid w:val="00353B1D"/>
    <w:rsid w:val="00353F28"/>
    <w:rsid w:val="003540CA"/>
    <w:rsid w:val="003557D5"/>
    <w:rsid w:val="00355A16"/>
    <w:rsid w:val="003603BF"/>
    <w:rsid w:val="003604D8"/>
    <w:rsid w:val="003605AF"/>
    <w:rsid w:val="0036095E"/>
    <w:rsid w:val="003611C7"/>
    <w:rsid w:val="00361762"/>
    <w:rsid w:val="00361783"/>
    <w:rsid w:val="00361AC5"/>
    <w:rsid w:val="00363087"/>
    <w:rsid w:val="0036535C"/>
    <w:rsid w:val="00365973"/>
    <w:rsid w:val="00365BA2"/>
    <w:rsid w:val="00365BF8"/>
    <w:rsid w:val="00365BFF"/>
    <w:rsid w:val="00367295"/>
    <w:rsid w:val="003677C3"/>
    <w:rsid w:val="00367BB1"/>
    <w:rsid w:val="0037053F"/>
    <w:rsid w:val="0037058B"/>
    <w:rsid w:val="003713F6"/>
    <w:rsid w:val="0037157D"/>
    <w:rsid w:val="0037183B"/>
    <w:rsid w:val="00372367"/>
    <w:rsid w:val="00372590"/>
    <w:rsid w:val="00372B76"/>
    <w:rsid w:val="003731E8"/>
    <w:rsid w:val="00374001"/>
    <w:rsid w:val="00374711"/>
    <w:rsid w:val="00374901"/>
    <w:rsid w:val="00375958"/>
    <w:rsid w:val="00376056"/>
    <w:rsid w:val="0037656B"/>
    <w:rsid w:val="003768C9"/>
    <w:rsid w:val="00376AB8"/>
    <w:rsid w:val="003815E6"/>
    <w:rsid w:val="0038166C"/>
    <w:rsid w:val="003821C6"/>
    <w:rsid w:val="00382343"/>
    <w:rsid w:val="00382AF1"/>
    <w:rsid w:val="00382B89"/>
    <w:rsid w:val="00382D95"/>
    <w:rsid w:val="003830BC"/>
    <w:rsid w:val="00383E91"/>
    <w:rsid w:val="003841C5"/>
    <w:rsid w:val="00384404"/>
    <w:rsid w:val="003855CB"/>
    <w:rsid w:val="003857A0"/>
    <w:rsid w:val="00385D5F"/>
    <w:rsid w:val="00386DBA"/>
    <w:rsid w:val="0038799F"/>
    <w:rsid w:val="003879AB"/>
    <w:rsid w:val="00387A83"/>
    <w:rsid w:val="00387D1E"/>
    <w:rsid w:val="00387F0E"/>
    <w:rsid w:val="00387F17"/>
    <w:rsid w:val="0039035C"/>
    <w:rsid w:val="0039058C"/>
    <w:rsid w:val="00390967"/>
    <w:rsid w:val="00390C16"/>
    <w:rsid w:val="00390EEB"/>
    <w:rsid w:val="00391036"/>
    <w:rsid w:val="00391225"/>
    <w:rsid w:val="00391491"/>
    <w:rsid w:val="00391AFD"/>
    <w:rsid w:val="00391CFF"/>
    <w:rsid w:val="00391E07"/>
    <w:rsid w:val="00392062"/>
    <w:rsid w:val="00392322"/>
    <w:rsid w:val="003926AC"/>
    <w:rsid w:val="00392C8E"/>
    <w:rsid w:val="003933D3"/>
    <w:rsid w:val="00396395"/>
    <w:rsid w:val="003969B3"/>
    <w:rsid w:val="00396B89"/>
    <w:rsid w:val="0039734F"/>
    <w:rsid w:val="00397DFB"/>
    <w:rsid w:val="003A0099"/>
    <w:rsid w:val="003A03AB"/>
    <w:rsid w:val="003A050E"/>
    <w:rsid w:val="003A0845"/>
    <w:rsid w:val="003A0BEF"/>
    <w:rsid w:val="003A1060"/>
    <w:rsid w:val="003A1514"/>
    <w:rsid w:val="003A1ADA"/>
    <w:rsid w:val="003A1F06"/>
    <w:rsid w:val="003A25B6"/>
    <w:rsid w:val="003A3AC7"/>
    <w:rsid w:val="003A4ECB"/>
    <w:rsid w:val="003A55BA"/>
    <w:rsid w:val="003A6F52"/>
    <w:rsid w:val="003A714E"/>
    <w:rsid w:val="003B0803"/>
    <w:rsid w:val="003B1B7E"/>
    <w:rsid w:val="003B1D1E"/>
    <w:rsid w:val="003B1DAA"/>
    <w:rsid w:val="003B286E"/>
    <w:rsid w:val="003B3414"/>
    <w:rsid w:val="003B374D"/>
    <w:rsid w:val="003B38E4"/>
    <w:rsid w:val="003B3B59"/>
    <w:rsid w:val="003B4ED1"/>
    <w:rsid w:val="003B50C2"/>
    <w:rsid w:val="003B66E6"/>
    <w:rsid w:val="003B6E42"/>
    <w:rsid w:val="003B6E44"/>
    <w:rsid w:val="003B75A1"/>
    <w:rsid w:val="003C09D8"/>
    <w:rsid w:val="003C0DCB"/>
    <w:rsid w:val="003C2C92"/>
    <w:rsid w:val="003C2DE9"/>
    <w:rsid w:val="003C335A"/>
    <w:rsid w:val="003C3811"/>
    <w:rsid w:val="003C3AC8"/>
    <w:rsid w:val="003C3D05"/>
    <w:rsid w:val="003C48B4"/>
    <w:rsid w:val="003C4A65"/>
    <w:rsid w:val="003C4AEE"/>
    <w:rsid w:val="003C5408"/>
    <w:rsid w:val="003C5B42"/>
    <w:rsid w:val="003C5EF4"/>
    <w:rsid w:val="003C62DE"/>
    <w:rsid w:val="003C6D88"/>
    <w:rsid w:val="003C74A7"/>
    <w:rsid w:val="003C7C2F"/>
    <w:rsid w:val="003D0289"/>
    <w:rsid w:val="003D09B6"/>
    <w:rsid w:val="003D0A00"/>
    <w:rsid w:val="003D10F8"/>
    <w:rsid w:val="003D12D4"/>
    <w:rsid w:val="003D1DFE"/>
    <w:rsid w:val="003D281D"/>
    <w:rsid w:val="003D29FA"/>
    <w:rsid w:val="003D2E96"/>
    <w:rsid w:val="003D447B"/>
    <w:rsid w:val="003D4547"/>
    <w:rsid w:val="003D470A"/>
    <w:rsid w:val="003D4996"/>
    <w:rsid w:val="003D4DFD"/>
    <w:rsid w:val="003D6A77"/>
    <w:rsid w:val="003D6FAA"/>
    <w:rsid w:val="003D6FF8"/>
    <w:rsid w:val="003D794F"/>
    <w:rsid w:val="003D7AD1"/>
    <w:rsid w:val="003D7DEE"/>
    <w:rsid w:val="003E0151"/>
    <w:rsid w:val="003E05E7"/>
    <w:rsid w:val="003E0AEE"/>
    <w:rsid w:val="003E0D59"/>
    <w:rsid w:val="003E1010"/>
    <w:rsid w:val="003E10DE"/>
    <w:rsid w:val="003E16C1"/>
    <w:rsid w:val="003E296C"/>
    <w:rsid w:val="003E3710"/>
    <w:rsid w:val="003E4296"/>
    <w:rsid w:val="003E42BC"/>
    <w:rsid w:val="003E4730"/>
    <w:rsid w:val="003E4AD4"/>
    <w:rsid w:val="003E532D"/>
    <w:rsid w:val="003E543A"/>
    <w:rsid w:val="003E5C36"/>
    <w:rsid w:val="003E5CF4"/>
    <w:rsid w:val="003E6EE0"/>
    <w:rsid w:val="003E7A54"/>
    <w:rsid w:val="003E7DB1"/>
    <w:rsid w:val="003F060B"/>
    <w:rsid w:val="003F0932"/>
    <w:rsid w:val="003F1566"/>
    <w:rsid w:val="003F16F0"/>
    <w:rsid w:val="003F28EA"/>
    <w:rsid w:val="003F28EF"/>
    <w:rsid w:val="003F2E0B"/>
    <w:rsid w:val="003F3860"/>
    <w:rsid w:val="003F3B09"/>
    <w:rsid w:val="003F406E"/>
    <w:rsid w:val="003F450F"/>
    <w:rsid w:val="003F4A77"/>
    <w:rsid w:val="003F5175"/>
    <w:rsid w:val="003F5810"/>
    <w:rsid w:val="003F6351"/>
    <w:rsid w:val="003F6814"/>
    <w:rsid w:val="003F6AE5"/>
    <w:rsid w:val="003F7368"/>
    <w:rsid w:val="00400659"/>
    <w:rsid w:val="00401BA8"/>
    <w:rsid w:val="00402324"/>
    <w:rsid w:val="0040235A"/>
    <w:rsid w:val="004024A9"/>
    <w:rsid w:val="004033CB"/>
    <w:rsid w:val="00403CED"/>
    <w:rsid w:val="00403F29"/>
    <w:rsid w:val="0040414F"/>
    <w:rsid w:val="004048FE"/>
    <w:rsid w:val="00404933"/>
    <w:rsid w:val="00404E55"/>
    <w:rsid w:val="004053AA"/>
    <w:rsid w:val="00407163"/>
    <w:rsid w:val="004072D7"/>
    <w:rsid w:val="00407A64"/>
    <w:rsid w:val="00407B8C"/>
    <w:rsid w:val="00407C6F"/>
    <w:rsid w:val="0041024B"/>
    <w:rsid w:val="0041035F"/>
    <w:rsid w:val="00411402"/>
    <w:rsid w:val="004115CF"/>
    <w:rsid w:val="00411A91"/>
    <w:rsid w:val="00412004"/>
    <w:rsid w:val="00412A35"/>
    <w:rsid w:val="00412D05"/>
    <w:rsid w:val="00413D6F"/>
    <w:rsid w:val="00413FCA"/>
    <w:rsid w:val="00414DB0"/>
    <w:rsid w:val="0041667C"/>
    <w:rsid w:val="00416ABE"/>
    <w:rsid w:val="00417AC9"/>
    <w:rsid w:val="004212D4"/>
    <w:rsid w:val="00421819"/>
    <w:rsid w:val="0042193F"/>
    <w:rsid w:val="00423E15"/>
    <w:rsid w:val="0042543E"/>
    <w:rsid w:val="00426256"/>
    <w:rsid w:val="004266E7"/>
    <w:rsid w:val="00426D97"/>
    <w:rsid w:val="0042791B"/>
    <w:rsid w:val="00430618"/>
    <w:rsid w:val="00430AC4"/>
    <w:rsid w:val="00430BA7"/>
    <w:rsid w:val="00430EC1"/>
    <w:rsid w:val="00431DDD"/>
    <w:rsid w:val="00432970"/>
    <w:rsid w:val="00432AD7"/>
    <w:rsid w:val="00432F69"/>
    <w:rsid w:val="004332AE"/>
    <w:rsid w:val="00433A63"/>
    <w:rsid w:val="00434070"/>
    <w:rsid w:val="0043524B"/>
    <w:rsid w:val="00435C55"/>
    <w:rsid w:val="00435CA2"/>
    <w:rsid w:val="00435F09"/>
    <w:rsid w:val="00435F21"/>
    <w:rsid w:val="0043628D"/>
    <w:rsid w:val="0043680E"/>
    <w:rsid w:val="00436A36"/>
    <w:rsid w:val="004374B6"/>
    <w:rsid w:val="00437769"/>
    <w:rsid w:val="00437CA7"/>
    <w:rsid w:val="00437E6E"/>
    <w:rsid w:val="00440FB3"/>
    <w:rsid w:val="004419EE"/>
    <w:rsid w:val="00441F82"/>
    <w:rsid w:val="004424D7"/>
    <w:rsid w:val="004439D0"/>
    <w:rsid w:val="004441A6"/>
    <w:rsid w:val="00444417"/>
    <w:rsid w:val="0044453E"/>
    <w:rsid w:val="00444AE2"/>
    <w:rsid w:val="00445EC4"/>
    <w:rsid w:val="004465C3"/>
    <w:rsid w:val="0044663D"/>
    <w:rsid w:val="00447D22"/>
    <w:rsid w:val="00450221"/>
    <w:rsid w:val="0045098E"/>
    <w:rsid w:val="00452A25"/>
    <w:rsid w:val="00452F29"/>
    <w:rsid w:val="004531BC"/>
    <w:rsid w:val="00453216"/>
    <w:rsid w:val="00453A83"/>
    <w:rsid w:val="00453B0B"/>
    <w:rsid w:val="00454242"/>
    <w:rsid w:val="0045462E"/>
    <w:rsid w:val="00454B42"/>
    <w:rsid w:val="00454D76"/>
    <w:rsid w:val="00455F25"/>
    <w:rsid w:val="00456798"/>
    <w:rsid w:val="00456F91"/>
    <w:rsid w:val="00457145"/>
    <w:rsid w:val="00460F3B"/>
    <w:rsid w:val="00461738"/>
    <w:rsid w:val="0046231E"/>
    <w:rsid w:val="0046345D"/>
    <w:rsid w:val="0046392E"/>
    <w:rsid w:val="00464129"/>
    <w:rsid w:val="00465FB0"/>
    <w:rsid w:val="004666B7"/>
    <w:rsid w:val="00472DC7"/>
    <w:rsid w:val="004749CC"/>
    <w:rsid w:val="004749D8"/>
    <w:rsid w:val="004763A8"/>
    <w:rsid w:val="00477292"/>
    <w:rsid w:val="00480688"/>
    <w:rsid w:val="00480FA0"/>
    <w:rsid w:val="004817A1"/>
    <w:rsid w:val="00481A25"/>
    <w:rsid w:val="00482631"/>
    <w:rsid w:val="004833D2"/>
    <w:rsid w:val="00483B7A"/>
    <w:rsid w:val="00484803"/>
    <w:rsid w:val="0048554E"/>
    <w:rsid w:val="00485E21"/>
    <w:rsid w:val="00486304"/>
    <w:rsid w:val="00486C89"/>
    <w:rsid w:val="00487EE6"/>
    <w:rsid w:val="0049076F"/>
    <w:rsid w:val="00490C14"/>
    <w:rsid w:val="00490CA2"/>
    <w:rsid w:val="00490D5D"/>
    <w:rsid w:val="00490E1B"/>
    <w:rsid w:val="0049135B"/>
    <w:rsid w:val="00491773"/>
    <w:rsid w:val="00492181"/>
    <w:rsid w:val="0049245D"/>
    <w:rsid w:val="00492B2D"/>
    <w:rsid w:val="00492E2D"/>
    <w:rsid w:val="00493C2F"/>
    <w:rsid w:val="00493FBF"/>
    <w:rsid w:val="00494451"/>
    <w:rsid w:val="004944FB"/>
    <w:rsid w:val="00494C59"/>
    <w:rsid w:val="00495AC1"/>
    <w:rsid w:val="00496E39"/>
    <w:rsid w:val="00496E81"/>
    <w:rsid w:val="00497751"/>
    <w:rsid w:val="004977C1"/>
    <w:rsid w:val="004979E8"/>
    <w:rsid w:val="00497D2E"/>
    <w:rsid w:val="00497EB9"/>
    <w:rsid w:val="004A0161"/>
    <w:rsid w:val="004A08DE"/>
    <w:rsid w:val="004A0F7A"/>
    <w:rsid w:val="004A11EC"/>
    <w:rsid w:val="004A1BE7"/>
    <w:rsid w:val="004A2492"/>
    <w:rsid w:val="004A2C5C"/>
    <w:rsid w:val="004A3089"/>
    <w:rsid w:val="004A376A"/>
    <w:rsid w:val="004A3F52"/>
    <w:rsid w:val="004A4ADC"/>
    <w:rsid w:val="004A602E"/>
    <w:rsid w:val="004A6146"/>
    <w:rsid w:val="004A627F"/>
    <w:rsid w:val="004A6535"/>
    <w:rsid w:val="004A673C"/>
    <w:rsid w:val="004A6995"/>
    <w:rsid w:val="004A69CB"/>
    <w:rsid w:val="004A6DAD"/>
    <w:rsid w:val="004A73A5"/>
    <w:rsid w:val="004B06C4"/>
    <w:rsid w:val="004B0858"/>
    <w:rsid w:val="004B279A"/>
    <w:rsid w:val="004B5064"/>
    <w:rsid w:val="004B545F"/>
    <w:rsid w:val="004B5E3A"/>
    <w:rsid w:val="004B6006"/>
    <w:rsid w:val="004B62E7"/>
    <w:rsid w:val="004B6599"/>
    <w:rsid w:val="004B6912"/>
    <w:rsid w:val="004B6D4E"/>
    <w:rsid w:val="004B6EC3"/>
    <w:rsid w:val="004B7F83"/>
    <w:rsid w:val="004B7FA7"/>
    <w:rsid w:val="004C0131"/>
    <w:rsid w:val="004C1D3B"/>
    <w:rsid w:val="004C2504"/>
    <w:rsid w:val="004C275C"/>
    <w:rsid w:val="004C4827"/>
    <w:rsid w:val="004C4E45"/>
    <w:rsid w:val="004C5761"/>
    <w:rsid w:val="004C57D4"/>
    <w:rsid w:val="004C5800"/>
    <w:rsid w:val="004C5ACF"/>
    <w:rsid w:val="004C79E8"/>
    <w:rsid w:val="004D00DD"/>
    <w:rsid w:val="004D05AF"/>
    <w:rsid w:val="004D0C2A"/>
    <w:rsid w:val="004D2094"/>
    <w:rsid w:val="004D23E7"/>
    <w:rsid w:val="004D2B09"/>
    <w:rsid w:val="004D362D"/>
    <w:rsid w:val="004D3A2A"/>
    <w:rsid w:val="004D3E97"/>
    <w:rsid w:val="004D47C2"/>
    <w:rsid w:val="004D5DE3"/>
    <w:rsid w:val="004D5FCD"/>
    <w:rsid w:val="004D6B13"/>
    <w:rsid w:val="004D7802"/>
    <w:rsid w:val="004E009B"/>
    <w:rsid w:val="004E046D"/>
    <w:rsid w:val="004E0A5B"/>
    <w:rsid w:val="004E0DFE"/>
    <w:rsid w:val="004E0EF2"/>
    <w:rsid w:val="004E0EF5"/>
    <w:rsid w:val="004E16BC"/>
    <w:rsid w:val="004E16FC"/>
    <w:rsid w:val="004E1A06"/>
    <w:rsid w:val="004E1FFE"/>
    <w:rsid w:val="004E317B"/>
    <w:rsid w:val="004E3416"/>
    <w:rsid w:val="004E4816"/>
    <w:rsid w:val="004E4999"/>
    <w:rsid w:val="004E52E5"/>
    <w:rsid w:val="004E5799"/>
    <w:rsid w:val="004E632F"/>
    <w:rsid w:val="004E6AC2"/>
    <w:rsid w:val="004E6D36"/>
    <w:rsid w:val="004E7D22"/>
    <w:rsid w:val="004F03C1"/>
    <w:rsid w:val="004F05AA"/>
    <w:rsid w:val="004F0733"/>
    <w:rsid w:val="004F0E77"/>
    <w:rsid w:val="004F1335"/>
    <w:rsid w:val="004F1A3F"/>
    <w:rsid w:val="004F1D22"/>
    <w:rsid w:val="004F2152"/>
    <w:rsid w:val="004F38E9"/>
    <w:rsid w:val="004F39BF"/>
    <w:rsid w:val="004F3D10"/>
    <w:rsid w:val="004F55AE"/>
    <w:rsid w:val="004F5D29"/>
    <w:rsid w:val="004F6396"/>
    <w:rsid w:val="004F63EC"/>
    <w:rsid w:val="004F67B5"/>
    <w:rsid w:val="004F7087"/>
    <w:rsid w:val="004F7137"/>
    <w:rsid w:val="004F7AF8"/>
    <w:rsid w:val="0050013F"/>
    <w:rsid w:val="00500F8D"/>
    <w:rsid w:val="005012F0"/>
    <w:rsid w:val="00502573"/>
    <w:rsid w:val="00502E14"/>
    <w:rsid w:val="00503083"/>
    <w:rsid w:val="0050312D"/>
    <w:rsid w:val="005037C5"/>
    <w:rsid w:val="00503D42"/>
    <w:rsid w:val="005065EC"/>
    <w:rsid w:val="005067D8"/>
    <w:rsid w:val="00506B65"/>
    <w:rsid w:val="00506F53"/>
    <w:rsid w:val="00507A28"/>
    <w:rsid w:val="00507E4C"/>
    <w:rsid w:val="00510464"/>
    <w:rsid w:val="00510937"/>
    <w:rsid w:val="00511EF0"/>
    <w:rsid w:val="0051243B"/>
    <w:rsid w:val="0051249A"/>
    <w:rsid w:val="005127CF"/>
    <w:rsid w:val="005128DE"/>
    <w:rsid w:val="005134F8"/>
    <w:rsid w:val="0051433A"/>
    <w:rsid w:val="005155CE"/>
    <w:rsid w:val="00515996"/>
    <w:rsid w:val="0051675B"/>
    <w:rsid w:val="00516DAA"/>
    <w:rsid w:val="0051707D"/>
    <w:rsid w:val="00521900"/>
    <w:rsid w:val="00521B20"/>
    <w:rsid w:val="00521E06"/>
    <w:rsid w:val="00522488"/>
    <w:rsid w:val="00522D12"/>
    <w:rsid w:val="005230A4"/>
    <w:rsid w:val="00523AB3"/>
    <w:rsid w:val="0052416D"/>
    <w:rsid w:val="00525C2F"/>
    <w:rsid w:val="005260D2"/>
    <w:rsid w:val="00526119"/>
    <w:rsid w:val="005267A6"/>
    <w:rsid w:val="00530B30"/>
    <w:rsid w:val="00530D2D"/>
    <w:rsid w:val="00530E30"/>
    <w:rsid w:val="005312BA"/>
    <w:rsid w:val="005319CC"/>
    <w:rsid w:val="00532D9B"/>
    <w:rsid w:val="00533145"/>
    <w:rsid w:val="00533770"/>
    <w:rsid w:val="005340DA"/>
    <w:rsid w:val="0053480E"/>
    <w:rsid w:val="00534B30"/>
    <w:rsid w:val="00534C00"/>
    <w:rsid w:val="00534FF5"/>
    <w:rsid w:val="005350FF"/>
    <w:rsid w:val="00537C37"/>
    <w:rsid w:val="00540479"/>
    <w:rsid w:val="005404D5"/>
    <w:rsid w:val="005407B4"/>
    <w:rsid w:val="00540D3C"/>
    <w:rsid w:val="00541540"/>
    <w:rsid w:val="00541CC6"/>
    <w:rsid w:val="00542517"/>
    <w:rsid w:val="0054369D"/>
    <w:rsid w:val="00543D3A"/>
    <w:rsid w:val="00544251"/>
    <w:rsid w:val="00544668"/>
    <w:rsid w:val="00544C72"/>
    <w:rsid w:val="00544D38"/>
    <w:rsid w:val="005450F4"/>
    <w:rsid w:val="00545564"/>
    <w:rsid w:val="0054560C"/>
    <w:rsid w:val="00546203"/>
    <w:rsid w:val="00546752"/>
    <w:rsid w:val="00546C1D"/>
    <w:rsid w:val="00546CDA"/>
    <w:rsid w:val="00547586"/>
    <w:rsid w:val="00547DF6"/>
    <w:rsid w:val="0055052C"/>
    <w:rsid w:val="005505D6"/>
    <w:rsid w:val="00550682"/>
    <w:rsid w:val="0055139A"/>
    <w:rsid w:val="005519E5"/>
    <w:rsid w:val="00551FE6"/>
    <w:rsid w:val="0055345D"/>
    <w:rsid w:val="005537C1"/>
    <w:rsid w:val="00553BC5"/>
    <w:rsid w:val="00553FC8"/>
    <w:rsid w:val="00555FB3"/>
    <w:rsid w:val="005566AF"/>
    <w:rsid w:val="00556FD7"/>
    <w:rsid w:val="005573DF"/>
    <w:rsid w:val="0055782F"/>
    <w:rsid w:val="00557AD0"/>
    <w:rsid w:val="00557B0B"/>
    <w:rsid w:val="00557FCE"/>
    <w:rsid w:val="00560759"/>
    <w:rsid w:val="005608B9"/>
    <w:rsid w:val="00560B9F"/>
    <w:rsid w:val="00560C14"/>
    <w:rsid w:val="00560FC6"/>
    <w:rsid w:val="005611EE"/>
    <w:rsid w:val="005618C1"/>
    <w:rsid w:val="005622CD"/>
    <w:rsid w:val="00563350"/>
    <w:rsid w:val="00563808"/>
    <w:rsid w:val="00563A0C"/>
    <w:rsid w:val="005642CF"/>
    <w:rsid w:val="005645B6"/>
    <w:rsid w:val="005647AB"/>
    <w:rsid w:val="0056489D"/>
    <w:rsid w:val="005649DB"/>
    <w:rsid w:val="005650E1"/>
    <w:rsid w:val="0056525F"/>
    <w:rsid w:val="00565D20"/>
    <w:rsid w:val="00566555"/>
    <w:rsid w:val="005669FF"/>
    <w:rsid w:val="005708A2"/>
    <w:rsid w:val="005717D5"/>
    <w:rsid w:val="005719B2"/>
    <w:rsid w:val="00571B08"/>
    <w:rsid w:val="00571E7D"/>
    <w:rsid w:val="00572946"/>
    <w:rsid w:val="00572F90"/>
    <w:rsid w:val="005735B7"/>
    <w:rsid w:val="00573618"/>
    <w:rsid w:val="005736D9"/>
    <w:rsid w:val="00573717"/>
    <w:rsid w:val="0057430B"/>
    <w:rsid w:val="005744C9"/>
    <w:rsid w:val="005747F1"/>
    <w:rsid w:val="00574831"/>
    <w:rsid w:val="00574FDA"/>
    <w:rsid w:val="005756F1"/>
    <w:rsid w:val="00575E70"/>
    <w:rsid w:val="00575FE8"/>
    <w:rsid w:val="00576DF7"/>
    <w:rsid w:val="00577695"/>
    <w:rsid w:val="005776BE"/>
    <w:rsid w:val="00577DC9"/>
    <w:rsid w:val="005803D9"/>
    <w:rsid w:val="00580426"/>
    <w:rsid w:val="00580A52"/>
    <w:rsid w:val="00581340"/>
    <w:rsid w:val="00581FC7"/>
    <w:rsid w:val="005821BC"/>
    <w:rsid w:val="005821DD"/>
    <w:rsid w:val="005823DE"/>
    <w:rsid w:val="00582478"/>
    <w:rsid w:val="00582560"/>
    <w:rsid w:val="00582679"/>
    <w:rsid w:val="00582808"/>
    <w:rsid w:val="005829B0"/>
    <w:rsid w:val="00582A6F"/>
    <w:rsid w:val="0058320F"/>
    <w:rsid w:val="005832F3"/>
    <w:rsid w:val="00583657"/>
    <w:rsid w:val="005838FE"/>
    <w:rsid w:val="00583A3A"/>
    <w:rsid w:val="005858E6"/>
    <w:rsid w:val="00585A5E"/>
    <w:rsid w:val="00586215"/>
    <w:rsid w:val="0058643E"/>
    <w:rsid w:val="00586570"/>
    <w:rsid w:val="00586BB0"/>
    <w:rsid w:val="00587078"/>
    <w:rsid w:val="00587DD5"/>
    <w:rsid w:val="0059002C"/>
    <w:rsid w:val="00590158"/>
    <w:rsid w:val="005906E2"/>
    <w:rsid w:val="00590954"/>
    <w:rsid w:val="00590AB8"/>
    <w:rsid w:val="00590E58"/>
    <w:rsid w:val="00591461"/>
    <w:rsid w:val="00591872"/>
    <w:rsid w:val="005935AC"/>
    <w:rsid w:val="005935BB"/>
    <w:rsid w:val="00594D2E"/>
    <w:rsid w:val="00595A68"/>
    <w:rsid w:val="00596CF5"/>
    <w:rsid w:val="005973B5"/>
    <w:rsid w:val="00597456"/>
    <w:rsid w:val="00597ED9"/>
    <w:rsid w:val="005A0600"/>
    <w:rsid w:val="005A0B45"/>
    <w:rsid w:val="005A28F5"/>
    <w:rsid w:val="005A29C5"/>
    <w:rsid w:val="005A3037"/>
    <w:rsid w:val="005A4D2D"/>
    <w:rsid w:val="005A5766"/>
    <w:rsid w:val="005A5D77"/>
    <w:rsid w:val="005A6DA4"/>
    <w:rsid w:val="005A70ED"/>
    <w:rsid w:val="005A719D"/>
    <w:rsid w:val="005A7CCD"/>
    <w:rsid w:val="005B00DC"/>
    <w:rsid w:val="005B0D79"/>
    <w:rsid w:val="005B2560"/>
    <w:rsid w:val="005B26BB"/>
    <w:rsid w:val="005B2B58"/>
    <w:rsid w:val="005B364F"/>
    <w:rsid w:val="005B3B49"/>
    <w:rsid w:val="005B4E2D"/>
    <w:rsid w:val="005B5147"/>
    <w:rsid w:val="005B6320"/>
    <w:rsid w:val="005B7367"/>
    <w:rsid w:val="005B783A"/>
    <w:rsid w:val="005C109B"/>
    <w:rsid w:val="005C163E"/>
    <w:rsid w:val="005C1788"/>
    <w:rsid w:val="005C17D6"/>
    <w:rsid w:val="005C195F"/>
    <w:rsid w:val="005C36BF"/>
    <w:rsid w:val="005C3866"/>
    <w:rsid w:val="005C3BF4"/>
    <w:rsid w:val="005C419C"/>
    <w:rsid w:val="005C4523"/>
    <w:rsid w:val="005C48FF"/>
    <w:rsid w:val="005C5359"/>
    <w:rsid w:val="005C5AFD"/>
    <w:rsid w:val="005C6B82"/>
    <w:rsid w:val="005C6CCB"/>
    <w:rsid w:val="005C6F8B"/>
    <w:rsid w:val="005C710C"/>
    <w:rsid w:val="005C72C9"/>
    <w:rsid w:val="005C75F6"/>
    <w:rsid w:val="005C7779"/>
    <w:rsid w:val="005C77C9"/>
    <w:rsid w:val="005C784B"/>
    <w:rsid w:val="005C7FCF"/>
    <w:rsid w:val="005D0250"/>
    <w:rsid w:val="005D0749"/>
    <w:rsid w:val="005D1055"/>
    <w:rsid w:val="005D12A0"/>
    <w:rsid w:val="005D12F6"/>
    <w:rsid w:val="005D1631"/>
    <w:rsid w:val="005D1719"/>
    <w:rsid w:val="005D1826"/>
    <w:rsid w:val="005D1E83"/>
    <w:rsid w:val="005D24F9"/>
    <w:rsid w:val="005D2614"/>
    <w:rsid w:val="005D3446"/>
    <w:rsid w:val="005D3F7B"/>
    <w:rsid w:val="005D42F6"/>
    <w:rsid w:val="005D4CBA"/>
    <w:rsid w:val="005D5190"/>
    <w:rsid w:val="005D553D"/>
    <w:rsid w:val="005D5D30"/>
    <w:rsid w:val="005D621B"/>
    <w:rsid w:val="005D62C7"/>
    <w:rsid w:val="005D728A"/>
    <w:rsid w:val="005D7B0F"/>
    <w:rsid w:val="005D7EFB"/>
    <w:rsid w:val="005E0043"/>
    <w:rsid w:val="005E08E4"/>
    <w:rsid w:val="005E0DD3"/>
    <w:rsid w:val="005E0E6E"/>
    <w:rsid w:val="005E10D7"/>
    <w:rsid w:val="005E1A10"/>
    <w:rsid w:val="005E1E62"/>
    <w:rsid w:val="005E2408"/>
    <w:rsid w:val="005E32C8"/>
    <w:rsid w:val="005E4A8B"/>
    <w:rsid w:val="005E4BD3"/>
    <w:rsid w:val="005E5074"/>
    <w:rsid w:val="005E5820"/>
    <w:rsid w:val="005E5EBE"/>
    <w:rsid w:val="005E6B55"/>
    <w:rsid w:val="005E6E2E"/>
    <w:rsid w:val="005E7E36"/>
    <w:rsid w:val="005F15DF"/>
    <w:rsid w:val="005F1BE9"/>
    <w:rsid w:val="005F1D08"/>
    <w:rsid w:val="005F28F3"/>
    <w:rsid w:val="005F34E9"/>
    <w:rsid w:val="005F3936"/>
    <w:rsid w:val="005F4856"/>
    <w:rsid w:val="005F49AC"/>
    <w:rsid w:val="005F50C3"/>
    <w:rsid w:val="005F50F3"/>
    <w:rsid w:val="005F5180"/>
    <w:rsid w:val="005F5DEF"/>
    <w:rsid w:val="005F625F"/>
    <w:rsid w:val="005F629F"/>
    <w:rsid w:val="005F6EFC"/>
    <w:rsid w:val="005F723D"/>
    <w:rsid w:val="00600739"/>
    <w:rsid w:val="00601188"/>
    <w:rsid w:val="006011B4"/>
    <w:rsid w:val="00601EA5"/>
    <w:rsid w:val="0060212D"/>
    <w:rsid w:val="00602E86"/>
    <w:rsid w:val="0060384E"/>
    <w:rsid w:val="00604358"/>
    <w:rsid w:val="00605357"/>
    <w:rsid w:val="00605498"/>
    <w:rsid w:val="0060576C"/>
    <w:rsid w:val="00605FE9"/>
    <w:rsid w:val="00606F02"/>
    <w:rsid w:val="00607F46"/>
    <w:rsid w:val="006105CE"/>
    <w:rsid w:val="00610A9F"/>
    <w:rsid w:val="00610B46"/>
    <w:rsid w:val="0061115B"/>
    <w:rsid w:val="00611AE0"/>
    <w:rsid w:val="00611F71"/>
    <w:rsid w:val="00612D98"/>
    <w:rsid w:val="006133F6"/>
    <w:rsid w:val="006135E6"/>
    <w:rsid w:val="0061392E"/>
    <w:rsid w:val="00613933"/>
    <w:rsid w:val="00614898"/>
    <w:rsid w:val="006154CF"/>
    <w:rsid w:val="006154D6"/>
    <w:rsid w:val="00615C0A"/>
    <w:rsid w:val="00616522"/>
    <w:rsid w:val="00616BA0"/>
    <w:rsid w:val="00616CD4"/>
    <w:rsid w:val="00617388"/>
    <w:rsid w:val="006173D2"/>
    <w:rsid w:val="00620794"/>
    <w:rsid w:val="00621EC3"/>
    <w:rsid w:val="00622898"/>
    <w:rsid w:val="00622BEB"/>
    <w:rsid w:val="00622D68"/>
    <w:rsid w:val="006231CF"/>
    <w:rsid w:val="00623287"/>
    <w:rsid w:val="00623954"/>
    <w:rsid w:val="00623D98"/>
    <w:rsid w:val="00626ECF"/>
    <w:rsid w:val="00627C23"/>
    <w:rsid w:val="00627F71"/>
    <w:rsid w:val="0063043C"/>
    <w:rsid w:val="006317BA"/>
    <w:rsid w:val="00631F86"/>
    <w:rsid w:val="00631FB1"/>
    <w:rsid w:val="006320D5"/>
    <w:rsid w:val="00632436"/>
    <w:rsid w:val="00633E11"/>
    <w:rsid w:val="0063415D"/>
    <w:rsid w:val="00634CD3"/>
    <w:rsid w:val="0063508B"/>
    <w:rsid w:val="00635151"/>
    <w:rsid w:val="0063701A"/>
    <w:rsid w:val="006373BE"/>
    <w:rsid w:val="00637C44"/>
    <w:rsid w:val="00637E2E"/>
    <w:rsid w:val="00637FDC"/>
    <w:rsid w:val="006403F9"/>
    <w:rsid w:val="006404C4"/>
    <w:rsid w:val="00640E12"/>
    <w:rsid w:val="006422D1"/>
    <w:rsid w:val="0064369C"/>
    <w:rsid w:val="006443A4"/>
    <w:rsid w:val="0064495C"/>
    <w:rsid w:val="006452EF"/>
    <w:rsid w:val="006459C2"/>
    <w:rsid w:val="00645BDE"/>
    <w:rsid w:val="00645F80"/>
    <w:rsid w:val="006462DC"/>
    <w:rsid w:val="006464F2"/>
    <w:rsid w:val="00647483"/>
    <w:rsid w:val="006476F0"/>
    <w:rsid w:val="00647832"/>
    <w:rsid w:val="006479F2"/>
    <w:rsid w:val="00650570"/>
    <w:rsid w:val="00650912"/>
    <w:rsid w:val="00650A27"/>
    <w:rsid w:val="006512E0"/>
    <w:rsid w:val="006517EB"/>
    <w:rsid w:val="00651879"/>
    <w:rsid w:val="00652398"/>
    <w:rsid w:val="00652525"/>
    <w:rsid w:val="00653790"/>
    <w:rsid w:val="00653FAB"/>
    <w:rsid w:val="00654EBF"/>
    <w:rsid w:val="00656FCE"/>
    <w:rsid w:val="006572D9"/>
    <w:rsid w:val="00657CE6"/>
    <w:rsid w:val="00657F82"/>
    <w:rsid w:val="00660941"/>
    <w:rsid w:val="00660AA5"/>
    <w:rsid w:val="0066165B"/>
    <w:rsid w:val="00661B4E"/>
    <w:rsid w:val="006626C1"/>
    <w:rsid w:val="006626D1"/>
    <w:rsid w:val="00662BEF"/>
    <w:rsid w:val="00662E02"/>
    <w:rsid w:val="006631E8"/>
    <w:rsid w:val="00664720"/>
    <w:rsid w:val="0066475C"/>
    <w:rsid w:val="00665394"/>
    <w:rsid w:val="00665DBA"/>
    <w:rsid w:val="00666528"/>
    <w:rsid w:val="006666E5"/>
    <w:rsid w:val="00670A50"/>
    <w:rsid w:val="00670DBF"/>
    <w:rsid w:val="0067101B"/>
    <w:rsid w:val="00671523"/>
    <w:rsid w:val="0067195C"/>
    <w:rsid w:val="00671DEF"/>
    <w:rsid w:val="00671F9E"/>
    <w:rsid w:val="006729E9"/>
    <w:rsid w:val="00672C90"/>
    <w:rsid w:val="00672DBB"/>
    <w:rsid w:val="006735F2"/>
    <w:rsid w:val="006738FC"/>
    <w:rsid w:val="0067396F"/>
    <w:rsid w:val="00673AF0"/>
    <w:rsid w:val="00673DCD"/>
    <w:rsid w:val="00674434"/>
    <w:rsid w:val="00674E7E"/>
    <w:rsid w:val="0067535D"/>
    <w:rsid w:val="0067570C"/>
    <w:rsid w:val="00676122"/>
    <w:rsid w:val="006763CA"/>
    <w:rsid w:val="00676580"/>
    <w:rsid w:val="00676C67"/>
    <w:rsid w:val="0068004E"/>
    <w:rsid w:val="0068028C"/>
    <w:rsid w:val="0068040C"/>
    <w:rsid w:val="00680475"/>
    <w:rsid w:val="006814E4"/>
    <w:rsid w:val="006820C7"/>
    <w:rsid w:val="006822B4"/>
    <w:rsid w:val="006835CE"/>
    <w:rsid w:val="00686FD5"/>
    <w:rsid w:val="0068737F"/>
    <w:rsid w:val="006877ED"/>
    <w:rsid w:val="006902D2"/>
    <w:rsid w:val="006909B4"/>
    <w:rsid w:val="00690B44"/>
    <w:rsid w:val="00690D81"/>
    <w:rsid w:val="00690DA6"/>
    <w:rsid w:val="006912CD"/>
    <w:rsid w:val="00691687"/>
    <w:rsid w:val="0069188F"/>
    <w:rsid w:val="006924C3"/>
    <w:rsid w:val="00692A8E"/>
    <w:rsid w:val="00693469"/>
    <w:rsid w:val="006934B5"/>
    <w:rsid w:val="006944C8"/>
    <w:rsid w:val="00694640"/>
    <w:rsid w:val="00694B6B"/>
    <w:rsid w:val="00695BC8"/>
    <w:rsid w:val="00696851"/>
    <w:rsid w:val="0069685D"/>
    <w:rsid w:val="00696E0E"/>
    <w:rsid w:val="00696E90"/>
    <w:rsid w:val="006971B3"/>
    <w:rsid w:val="0069769E"/>
    <w:rsid w:val="006979BD"/>
    <w:rsid w:val="00697F67"/>
    <w:rsid w:val="006A10F6"/>
    <w:rsid w:val="006A1B6D"/>
    <w:rsid w:val="006A1C1E"/>
    <w:rsid w:val="006A1CA6"/>
    <w:rsid w:val="006A23A3"/>
    <w:rsid w:val="006A247D"/>
    <w:rsid w:val="006A2F0A"/>
    <w:rsid w:val="006A3DA5"/>
    <w:rsid w:val="006A52F0"/>
    <w:rsid w:val="006A5B4B"/>
    <w:rsid w:val="006A74C3"/>
    <w:rsid w:val="006A7598"/>
    <w:rsid w:val="006A7B8B"/>
    <w:rsid w:val="006A7B9D"/>
    <w:rsid w:val="006B0CB8"/>
    <w:rsid w:val="006B0F0A"/>
    <w:rsid w:val="006B1107"/>
    <w:rsid w:val="006B12E8"/>
    <w:rsid w:val="006B1E94"/>
    <w:rsid w:val="006B260B"/>
    <w:rsid w:val="006B2B16"/>
    <w:rsid w:val="006B33B3"/>
    <w:rsid w:val="006B3C1A"/>
    <w:rsid w:val="006B3D1C"/>
    <w:rsid w:val="006B41CE"/>
    <w:rsid w:val="006B4234"/>
    <w:rsid w:val="006B4D99"/>
    <w:rsid w:val="006B53D4"/>
    <w:rsid w:val="006B6069"/>
    <w:rsid w:val="006B6D1E"/>
    <w:rsid w:val="006B7644"/>
    <w:rsid w:val="006C0003"/>
    <w:rsid w:val="006C039D"/>
    <w:rsid w:val="006C0478"/>
    <w:rsid w:val="006C06BE"/>
    <w:rsid w:val="006C0746"/>
    <w:rsid w:val="006C08AC"/>
    <w:rsid w:val="006C0AE7"/>
    <w:rsid w:val="006C14D2"/>
    <w:rsid w:val="006C15D8"/>
    <w:rsid w:val="006C19AF"/>
    <w:rsid w:val="006C2496"/>
    <w:rsid w:val="006C28ED"/>
    <w:rsid w:val="006C325A"/>
    <w:rsid w:val="006C3307"/>
    <w:rsid w:val="006C421D"/>
    <w:rsid w:val="006C511E"/>
    <w:rsid w:val="006C54DF"/>
    <w:rsid w:val="006C5BC6"/>
    <w:rsid w:val="006C5BE1"/>
    <w:rsid w:val="006C6AD0"/>
    <w:rsid w:val="006C70D8"/>
    <w:rsid w:val="006C769E"/>
    <w:rsid w:val="006C7D3D"/>
    <w:rsid w:val="006D03E1"/>
    <w:rsid w:val="006D06E4"/>
    <w:rsid w:val="006D0A4D"/>
    <w:rsid w:val="006D12D0"/>
    <w:rsid w:val="006D203A"/>
    <w:rsid w:val="006D3663"/>
    <w:rsid w:val="006D419D"/>
    <w:rsid w:val="006D4837"/>
    <w:rsid w:val="006D4E8F"/>
    <w:rsid w:val="006D5404"/>
    <w:rsid w:val="006D5649"/>
    <w:rsid w:val="006D5A5F"/>
    <w:rsid w:val="006D5BF4"/>
    <w:rsid w:val="006D6305"/>
    <w:rsid w:val="006D7DE3"/>
    <w:rsid w:val="006E0572"/>
    <w:rsid w:val="006E07C4"/>
    <w:rsid w:val="006E1E5F"/>
    <w:rsid w:val="006E1F74"/>
    <w:rsid w:val="006E2B45"/>
    <w:rsid w:val="006E2B5A"/>
    <w:rsid w:val="006E3245"/>
    <w:rsid w:val="006E46C0"/>
    <w:rsid w:val="006E5581"/>
    <w:rsid w:val="006E5E6B"/>
    <w:rsid w:val="006E696F"/>
    <w:rsid w:val="006E6D3B"/>
    <w:rsid w:val="006E6D7A"/>
    <w:rsid w:val="006E7C96"/>
    <w:rsid w:val="006F01FB"/>
    <w:rsid w:val="006F0218"/>
    <w:rsid w:val="006F0EDA"/>
    <w:rsid w:val="006F1BDC"/>
    <w:rsid w:val="006F3572"/>
    <w:rsid w:val="006F3920"/>
    <w:rsid w:val="006F42D2"/>
    <w:rsid w:val="006F433D"/>
    <w:rsid w:val="006F46BD"/>
    <w:rsid w:val="006F5075"/>
    <w:rsid w:val="006F58E1"/>
    <w:rsid w:val="006F5A67"/>
    <w:rsid w:val="006F68BB"/>
    <w:rsid w:val="006F7700"/>
    <w:rsid w:val="006F7CF0"/>
    <w:rsid w:val="006F7DC8"/>
    <w:rsid w:val="007004E6"/>
    <w:rsid w:val="00701440"/>
    <w:rsid w:val="00701622"/>
    <w:rsid w:val="00702E83"/>
    <w:rsid w:val="00702ECA"/>
    <w:rsid w:val="00703786"/>
    <w:rsid w:val="00703AB9"/>
    <w:rsid w:val="00703BC3"/>
    <w:rsid w:val="0070430E"/>
    <w:rsid w:val="00704506"/>
    <w:rsid w:val="00706549"/>
    <w:rsid w:val="00706670"/>
    <w:rsid w:val="00706B5A"/>
    <w:rsid w:val="00706D9A"/>
    <w:rsid w:val="00707DD1"/>
    <w:rsid w:val="00707E06"/>
    <w:rsid w:val="00711C2D"/>
    <w:rsid w:val="00711FB6"/>
    <w:rsid w:val="007120B6"/>
    <w:rsid w:val="00712952"/>
    <w:rsid w:val="0071487D"/>
    <w:rsid w:val="00714BB0"/>
    <w:rsid w:val="00714BFB"/>
    <w:rsid w:val="007157FD"/>
    <w:rsid w:val="0071666C"/>
    <w:rsid w:val="0071703B"/>
    <w:rsid w:val="007200B7"/>
    <w:rsid w:val="007201DC"/>
    <w:rsid w:val="00721124"/>
    <w:rsid w:val="007211B9"/>
    <w:rsid w:val="00721D1A"/>
    <w:rsid w:val="00722365"/>
    <w:rsid w:val="0072252A"/>
    <w:rsid w:val="007228B1"/>
    <w:rsid w:val="0072311E"/>
    <w:rsid w:val="0072373D"/>
    <w:rsid w:val="0072396D"/>
    <w:rsid w:val="007241EC"/>
    <w:rsid w:val="007246C3"/>
    <w:rsid w:val="00724A9C"/>
    <w:rsid w:val="00725F9D"/>
    <w:rsid w:val="00726CAF"/>
    <w:rsid w:val="00726D53"/>
    <w:rsid w:val="00726E6D"/>
    <w:rsid w:val="0072709D"/>
    <w:rsid w:val="00730863"/>
    <w:rsid w:val="007316E4"/>
    <w:rsid w:val="00731780"/>
    <w:rsid w:val="007320D8"/>
    <w:rsid w:val="007334ED"/>
    <w:rsid w:val="00733E3B"/>
    <w:rsid w:val="00733F23"/>
    <w:rsid w:val="0073437C"/>
    <w:rsid w:val="00734AA8"/>
    <w:rsid w:val="007358C3"/>
    <w:rsid w:val="0073653F"/>
    <w:rsid w:val="00736E68"/>
    <w:rsid w:val="00736FC0"/>
    <w:rsid w:val="00737015"/>
    <w:rsid w:val="00737372"/>
    <w:rsid w:val="00737665"/>
    <w:rsid w:val="0073782E"/>
    <w:rsid w:val="007379FD"/>
    <w:rsid w:val="007401A7"/>
    <w:rsid w:val="00740DB1"/>
    <w:rsid w:val="00740E9B"/>
    <w:rsid w:val="00740EB4"/>
    <w:rsid w:val="00740F7F"/>
    <w:rsid w:val="0074168D"/>
    <w:rsid w:val="00741905"/>
    <w:rsid w:val="007419CB"/>
    <w:rsid w:val="00741B52"/>
    <w:rsid w:val="007421BD"/>
    <w:rsid w:val="00742264"/>
    <w:rsid w:val="00742CFE"/>
    <w:rsid w:val="00742F22"/>
    <w:rsid w:val="007431CE"/>
    <w:rsid w:val="00743741"/>
    <w:rsid w:val="007448A6"/>
    <w:rsid w:val="00744F58"/>
    <w:rsid w:val="00745526"/>
    <w:rsid w:val="007457E0"/>
    <w:rsid w:val="00745EA6"/>
    <w:rsid w:val="007467F4"/>
    <w:rsid w:val="00747321"/>
    <w:rsid w:val="00747BB9"/>
    <w:rsid w:val="007507FC"/>
    <w:rsid w:val="007509DE"/>
    <w:rsid w:val="00750F1D"/>
    <w:rsid w:val="00750FFD"/>
    <w:rsid w:val="0075193C"/>
    <w:rsid w:val="00751B0D"/>
    <w:rsid w:val="007524EC"/>
    <w:rsid w:val="00753E59"/>
    <w:rsid w:val="00754082"/>
    <w:rsid w:val="0075419E"/>
    <w:rsid w:val="00754DF7"/>
    <w:rsid w:val="0075519C"/>
    <w:rsid w:val="00756908"/>
    <w:rsid w:val="00757466"/>
    <w:rsid w:val="00760160"/>
    <w:rsid w:val="007617F0"/>
    <w:rsid w:val="00763740"/>
    <w:rsid w:val="00763DDA"/>
    <w:rsid w:val="00763EE4"/>
    <w:rsid w:val="00764D2D"/>
    <w:rsid w:val="0076529D"/>
    <w:rsid w:val="00765409"/>
    <w:rsid w:val="00766182"/>
    <w:rsid w:val="00766CA1"/>
    <w:rsid w:val="007671BC"/>
    <w:rsid w:val="00767942"/>
    <w:rsid w:val="00770B89"/>
    <w:rsid w:val="00771815"/>
    <w:rsid w:val="00771867"/>
    <w:rsid w:val="00771DC4"/>
    <w:rsid w:val="0077277E"/>
    <w:rsid w:val="00772FF5"/>
    <w:rsid w:val="0077389E"/>
    <w:rsid w:val="00773DCA"/>
    <w:rsid w:val="00774C15"/>
    <w:rsid w:val="00774FA0"/>
    <w:rsid w:val="007772D8"/>
    <w:rsid w:val="007774D3"/>
    <w:rsid w:val="00777B80"/>
    <w:rsid w:val="007806D1"/>
    <w:rsid w:val="007820FE"/>
    <w:rsid w:val="00782500"/>
    <w:rsid w:val="00782882"/>
    <w:rsid w:val="00782A0E"/>
    <w:rsid w:val="00782B00"/>
    <w:rsid w:val="00782E41"/>
    <w:rsid w:val="00783022"/>
    <w:rsid w:val="0078367E"/>
    <w:rsid w:val="00783C69"/>
    <w:rsid w:val="00784215"/>
    <w:rsid w:val="007846E7"/>
    <w:rsid w:val="007853BE"/>
    <w:rsid w:val="0078589F"/>
    <w:rsid w:val="00786FAC"/>
    <w:rsid w:val="00787D3F"/>
    <w:rsid w:val="00787F50"/>
    <w:rsid w:val="00791298"/>
    <w:rsid w:val="00791C62"/>
    <w:rsid w:val="00792C56"/>
    <w:rsid w:val="007930A1"/>
    <w:rsid w:val="00793722"/>
    <w:rsid w:val="00793BFC"/>
    <w:rsid w:val="00794105"/>
    <w:rsid w:val="00794980"/>
    <w:rsid w:val="00794FC2"/>
    <w:rsid w:val="00794FF1"/>
    <w:rsid w:val="0079576B"/>
    <w:rsid w:val="00796536"/>
    <w:rsid w:val="00797059"/>
    <w:rsid w:val="00797698"/>
    <w:rsid w:val="007A0962"/>
    <w:rsid w:val="007A1171"/>
    <w:rsid w:val="007A2499"/>
    <w:rsid w:val="007A2C40"/>
    <w:rsid w:val="007A2D49"/>
    <w:rsid w:val="007A303D"/>
    <w:rsid w:val="007A33AB"/>
    <w:rsid w:val="007A5079"/>
    <w:rsid w:val="007A50AB"/>
    <w:rsid w:val="007A520F"/>
    <w:rsid w:val="007A5B03"/>
    <w:rsid w:val="007A6636"/>
    <w:rsid w:val="007A6CFA"/>
    <w:rsid w:val="007B00FD"/>
    <w:rsid w:val="007B0B56"/>
    <w:rsid w:val="007B1013"/>
    <w:rsid w:val="007B1801"/>
    <w:rsid w:val="007B1C73"/>
    <w:rsid w:val="007B25D9"/>
    <w:rsid w:val="007B26D3"/>
    <w:rsid w:val="007B2E65"/>
    <w:rsid w:val="007B2EBA"/>
    <w:rsid w:val="007B4C1B"/>
    <w:rsid w:val="007B5706"/>
    <w:rsid w:val="007B6449"/>
    <w:rsid w:val="007B68DF"/>
    <w:rsid w:val="007B6E3D"/>
    <w:rsid w:val="007B6FC4"/>
    <w:rsid w:val="007B70BD"/>
    <w:rsid w:val="007B766A"/>
    <w:rsid w:val="007B7BA5"/>
    <w:rsid w:val="007B7DC8"/>
    <w:rsid w:val="007C1C49"/>
    <w:rsid w:val="007C3172"/>
    <w:rsid w:val="007C467C"/>
    <w:rsid w:val="007C5354"/>
    <w:rsid w:val="007C5C50"/>
    <w:rsid w:val="007C6649"/>
    <w:rsid w:val="007C6FAC"/>
    <w:rsid w:val="007C716D"/>
    <w:rsid w:val="007C728A"/>
    <w:rsid w:val="007D032E"/>
    <w:rsid w:val="007D0835"/>
    <w:rsid w:val="007D094F"/>
    <w:rsid w:val="007D0BBB"/>
    <w:rsid w:val="007D1798"/>
    <w:rsid w:val="007D26F2"/>
    <w:rsid w:val="007D2B2A"/>
    <w:rsid w:val="007D32AC"/>
    <w:rsid w:val="007D3372"/>
    <w:rsid w:val="007D38A0"/>
    <w:rsid w:val="007D411F"/>
    <w:rsid w:val="007D45AA"/>
    <w:rsid w:val="007D45F1"/>
    <w:rsid w:val="007D48E4"/>
    <w:rsid w:val="007D4BE9"/>
    <w:rsid w:val="007D659E"/>
    <w:rsid w:val="007D7647"/>
    <w:rsid w:val="007E001A"/>
    <w:rsid w:val="007E05D9"/>
    <w:rsid w:val="007E0A3D"/>
    <w:rsid w:val="007E0E38"/>
    <w:rsid w:val="007E16D2"/>
    <w:rsid w:val="007E1857"/>
    <w:rsid w:val="007E2275"/>
    <w:rsid w:val="007E2815"/>
    <w:rsid w:val="007E2A04"/>
    <w:rsid w:val="007E3623"/>
    <w:rsid w:val="007E3AB8"/>
    <w:rsid w:val="007E492B"/>
    <w:rsid w:val="007E4A16"/>
    <w:rsid w:val="007E4ED8"/>
    <w:rsid w:val="007E553B"/>
    <w:rsid w:val="007E6102"/>
    <w:rsid w:val="007E64ED"/>
    <w:rsid w:val="007E6D2B"/>
    <w:rsid w:val="007F0545"/>
    <w:rsid w:val="007F2179"/>
    <w:rsid w:val="007F220F"/>
    <w:rsid w:val="007F227C"/>
    <w:rsid w:val="007F244B"/>
    <w:rsid w:val="007F280B"/>
    <w:rsid w:val="007F2A69"/>
    <w:rsid w:val="007F4601"/>
    <w:rsid w:val="007F4757"/>
    <w:rsid w:val="007F4C3B"/>
    <w:rsid w:val="007F5687"/>
    <w:rsid w:val="007F63F7"/>
    <w:rsid w:val="007F6AAB"/>
    <w:rsid w:val="007F7179"/>
    <w:rsid w:val="007F72BB"/>
    <w:rsid w:val="008003FA"/>
    <w:rsid w:val="00800499"/>
    <w:rsid w:val="0080085B"/>
    <w:rsid w:val="00801359"/>
    <w:rsid w:val="00801612"/>
    <w:rsid w:val="00802ABB"/>
    <w:rsid w:val="00803326"/>
    <w:rsid w:val="008034FB"/>
    <w:rsid w:val="008037B7"/>
    <w:rsid w:val="00804537"/>
    <w:rsid w:val="00804597"/>
    <w:rsid w:val="008046FE"/>
    <w:rsid w:val="00804F57"/>
    <w:rsid w:val="00805191"/>
    <w:rsid w:val="008064BD"/>
    <w:rsid w:val="00806681"/>
    <w:rsid w:val="008067E1"/>
    <w:rsid w:val="00806CB5"/>
    <w:rsid w:val="008071AC"/>
    <w:rsid w:val="00807564"/>
    <w:rsid w:val="00807745"/>
    <w:rsid w:val="00807BF3"/>
    <w:rsid w:val="0081046D"/>
    <w:rsid w:val="008104C8"/>
    <w:rsid w:val="0081084E"/>
    <w:rsid w:val="00810D43"/>
    <w:rsid w:val="00810E4B"/>
    <w:rsid w:val="0081292E"/>
    <w:rsid w:val="00813937"/>
    <w:rsid w:val="00814538"/>
    <w:rsid w:val="00814A0E"/>
    <w:rsid w:val="00814ADC"/>
    <w:rsid w:val="00814C8B"/>
    <w:rsid w:val="00815191"/>
    <w:rsid w:val="008152C2"/>
    <w:rsid w:val="00816E7E"/>
    <w:rsid w:val="00817838"/>
    <w:rsid w:val="00817D55"/>
    <w:rsid w:val="00820298"/>
    <w:rsid w:val="0082090A"/>
    <w:rsid w:val="00820B6D"/>
    <w:rsid w:val="0082150D"/>
    <w:rsid w:val="008216B6"/>
    <w:rsid w:val="00821B45"/>
    <w:rsid w:val="00821C1C"/>
    <w:rsid w:val="00824389"/>
    <w:rsid w:val="00824C20"/>
    <w:rsid w:val="0082619C"/>
    <w:rsid w:val="008264B7"/>
    <w:rsid w:val="00826631"/>
    <w:rsid w:val="0082690F"/>
    <w:rsid w:val="00826F52"/>
    <w:rsid w:val="00827516"/>
    <w:rsid w:val="008318BC"/>
    <w:rsid w:val="00833198"/>
    <w:rsid w:val="0083373F"/>
    <w:rsid w:val="00834034"/>
    <w:rsid w:val="00834D8A"/>
    <w:rsid w:val="00834DB9"/>
    <w:rsid w:val="0083550E"/>
    <w:rsid w:val="00835721"/>
    <w:rsid w:val="00835808"/>
    <w:rsid w:val="00835B7F"/>
    <w:rsid w:val="00836BAD"/>
    <w:rsid w:val="008371A7"/>
    <w:rsid w:val="0083768D"/>
    <w:rsid w:val="00840261"/>
    <w:rsid w:val="008411D5"/>
    <w:rsid w:val="0084294E"/>
    <w:rsid w:val="008439DB"/>
    <w:rsid w:val="0084480C"/>
    <w:rsid w:val="00845F91"/>
    <w:rsid w:val="008464A1"/>
    <w:rsid w:val="00846836"/>
    <w:rsid w:val="00846D8A"/>
    <w:rsid w:val="00846FBB"/>
    <w:rsid w:val="00847568"/>
    <w:rsid w:val="008503C0"/>
    <w:rsid w:val="00850FBE"/>
    <w:rsid w:val="00851651"/>
    <w:rsid w:val="00852388"/>
    <w:rsid w:val="00852488"/>
    <w:rsid w:val="00852667"/>
    <w:rsid w:val="008527DA"/>
    <w:rsid w:val="008532FF"/>
    <w:rsid w:val="00853F81"/>
    <w:rsid w:val="00854EEA"/>
    <w:rsid w:val="00855132"/>
    <w:rsid w:val="008555B2"/>
    <w:rsid w:val="0085663D"/>
    <w:rsid w:val="008567F2"/>
    <w:rsid w:val="00856F02"/>
    <w:rsid w:val="008572FD"/>
    <w:rsid w:val="008575D9"/>
    <w:rsid w:val="00860A92"/>
    <w:rsid w:val="00860B48"/>
    <w:rsid w:val="00860B7A"/>
    <w:rsid w:val="00861EBC"/>
    <w:rsid w:val="00861F93"/>
    <w:rsid w:val="0086224F"/>
    <w:rsid w:val="00863D29"/>
    <w:rsid w:val="00864C27"/>
    <w:rsid w:val="008658F6"/>
    <w:rsid w:val="00865CC3"/>
    <w:rsid w:val="00866C11"/>
    <w:rsid w:val="00867418"/>
    <w:rsid w:val="00867513"/>
    <w:rsid w:val="0086775B"/>
    <w:rsid w:val="00870326"/>
    <w:rsid w:val="008713F3"/>
    <w:rsid w:val="00871BD7"/>
    <w:rsid w:val="00872C25"/>
    <w:rsid w:val="00872F93"/>
    <w:rsid w:val="00873C6E"/>
    <w:rsid w:val="00873EC8"/>
    <w:rsid w:val="0087507A"/>
    <w:rsid w:val="00877634"/>
    <w:rsid w:val="008806A9"/>
    <w:rsid w:val="00880F03"/>
    <w:rsid w:val="008817F3"/>
    <w:rsid w:val="00881D5A"/>
    <w:rsid w:val="00882377"/>
    <w:rsid w:val="00882475"/>
    <w:rsid w:val="0088291E"/>
    <w:rsid w:val="00882B12"/>
    <w:rsid w:val="00883659"/>
    <w:rsid w:val="00883A0D"/>
    <w:rsid w:val="00884446"/>
    <w:rsid w:val="008845B1"/>
    <w:rsid w:val="008847AA"/>
    <w:rsid w:val="008849CD"/>
    <w:rsid w:val="00885098"/>
    <w:rsid w:val="008856FB"/>
    <w:rsid w:val="008862C6"/>
    <w:rsid w:val="008876B8"/>
    <w:rsid w:val="00887921"/>
    <w:rsid w:val="00887A40"/>
    <w:rsid w:val="00887ADC"/>
    <w:rsid w:val="008904CB"/>
    <w:rsid w:val="0089151C"/>
    <w:rsid w:val="00891C98"/>
    <w:rsid w:val="00892184"/>
    <w:rsid w:val="00892F7A"/>
    <w:rsid w:val="008931B4"/>
    <w:rsid w:val="00893AAE"/>
    <w:rsid w:val="00894085"/>
    <w:rsid w:val="0089414F"/>
    <w:rsid w:val="008945AD"/>
    <w:rsid w:val="0089573F"/>
    <w:rsid w:val="00895973"/>
    <w:rsid w:val="00895A9D"/>
    <w:rsid w:val="00895BC4"/>
    <w:rsid w:val="00895EDD"/>
    <w:rsid w:val="008960D8"/>
    <w:rsid w:val="0089684C"/>
    <w:rsid w:val="00897A8B"/>
    <w:rsid w:val="008A0DA9"/>
    <w:rsid w:val="008A0EDE"/>
    <w:rsid w:val="008A1227"/>
    <w:rsid w:val="008A17C0"/>
    <w:rsid w:val="008A24D2"/>
    <w:rsid w:val="008A33AF"/>
    <w:rsid w:val="008A3A53"/>
    <w:rsid w:val="008A4F4B"/>
    <w:rsid w:val="008A53EB"/>
    <w:rsid w:val="008A5648"/>
    <w:rsid w:val="008A5A38"/>
    <w:rsid w:val="008A5CDF"/>
    <w:rsid w:val="008A5F26"/>
    <w:rsid w:val="008A7492"/>
    <w:rsid w:val="008A7A7F"/>
    <w:rsid w:val="008A7BF0"/>
    <w:rsid w:val="008B0023"/>
    <w:rsid w:val="008B0680"/>
    <w:rsid w:val="008B0D08"/>
    <w:rsid w:val="008B0D8F"/>
    <w:rsid w:val="008B1338"/>
    <w:rsid w:val="008B1A3D"/>
    <w:rsid w:val="008B1F52"/>
    <w:rsid w:val="008B2046"/>
    <w:rsid w:val="008B3094"/>
    <w:rsid w:val="008B3810"/>
    <w:rsid w:val="008B3B8E"/>
    <w:rsid w:val="008B3C49"/>
    <w:rsid w:val="008B43F5"/>
    <w:rsid w:val="008B44AD"/>
    <w:rsid w:val="008B45E7"/>
    <w:rsid w:val="008B4764"/>
    <w:rsid w:val="008B50EB"/>
    <w:rsid w:val="008B5224"/>
    <w:rsid w:val="008B5BA7"/>
    <w:rsid w:val="008B5CB2"/>
    <w:rsid w:val="008B66F0"/>
    <w:rsid w:val="008B6D86"/>
    <w:rsid w:val="008B70C5"/>
    <w:rsid w:val="008B79AF"/>
    <w:rsid w:val="008C00CA"/>
    <w:rsid w:val="008C0993"/>
    <w:rsid w:val="008C1037"/>
    <w:rsid w:val="008C11D2"/>
    <w:rsid w:val="008C1E4B"/>
    <w:rsid w:val="008C245E"/>
    <w:rsid w:val="008C2CB9"/>
    <w:rsid w:val="008C3DF8"/>
    <w:rsid w:val="008C4070"/>
    <w:rsid w:val="008C640D"/>
    <w:rsid w:val="008C66F8"/>
    <w:rsid w:val="008C6F74"/>
    <w:rsid w:val="008D0C1E"/>
    <w:rsid w:val="008D1045"/>
    <w:rsid w:val="008D1077"/>
    <w:rsid w:val="008D14DC"/>
    <w:rsid w:val="008D1AB2"/>
    <w:rsid w:val="008D1B07"/>
    <w:rsid w:val="008D2A86"/>
    <w:rsid w:val="008D32FF"/>
    <w:rsid w:val="008D414F"/>
    <w:rsid w:val="008D4D85"/>
    <w:rsid w:val="008D5032"/>
    <w:rsid w:val="008D5103"/>
    <w:rsid w:val="008D528B"/>
    <w:rsid w:val="008D5438"/>
    <w:rsid w:val="008D627C"/>
    <w:rsid w:val="008D66ED"/>
    <w:rsid w:val="008E0030"/>
    <w:rsid w:val="008E0FE3"/>
    <w:rsid w:val="008E1ABE"/>
    <w:rsid w:val="008E2B06"/>
    <w:rsid w:val="008E2BB9"/>
    <w:rsid w:val="008E348D"/>
    <w:rsid w:val="008E3F9C"/>
    <w:rsid w:val="008E4177"/>
    <w:rsid w:val="008E4C67"/>
    <w:rsid w:val="008E5AC0"/>
    <w:rsid w:val="008E5D0F"/>
    <w:rsid w:val="008E634A"/>
    <w:rsid w:val="008E665F"/>
    <w:rsid w:val="008F0188"/>
    <w:rsid w:val="008F0702"/>
    <w:rsid w:val="008F08D2"/>
    <w:rsid w:val="008F0937"/>
    <w:rsid w:val="008F19FD"/>
    <w:rsid w:val="008F1E1C"/>
    <w:rsid w:val="008F20FC"/>
    <w:rsid w:val="008F21DF"/>
    <w:rsid w:val="008F2493"/>
    <w:rsid w:val="008F2592"/>
    <w:rsid w:val="008F292D"/>
    <w:rsid w:val="008F2AD0"/>
    <w:rsid w:val="008F2EEC"/>
    <w:rsid w:val="008F3A8E"/>
    <w:rsid w:val="008F3F54"/>
    <w:rsid w:val="008F4155"/>
    <w:rsid w:val="008F44A9"/>
    <w:rsid w:val="008F542A"/>
    <w:rsid w:val="008F57D6"/>
    <w:rsid w:val="008F67EA"/>
    <w:rsid w:val="008F68DD"/>
    <w:rsid w:val="008F6951"/>
    <w:rsid w:val="008F6A8F"/>
    <w:rsid w:val="008F6E7A"/>
    <w:rsid w:val="008F7505"/>
    <w:rsid w:val="008F77B2"/>
    <w:rsid w:val="00900206"/>
    <w:rsid w:val="00900B85"/>
    <w:rsid w:val="00901681"/>
    <w:rsid w:val="00901A25"/>
    <w:rsid w:val="0090205D"/>
    <w:rsid w:val="00902804"/>
    <w:rsid w:val="00903480"/>
    <w:rsid w:val="00903E88"/>
    <w:rsid w:val="00904F49"/>
    <w:rsid w:val="009053BD"/>
    <w:rsid w:val="00907369"/>
    <w:rsid w:val="00910BB1"/>
    <w:rsid w:val="00910C8E"/>
    <w:rsid w:val="0091190D"/>
    <w:rsid w:val="009119EF"/>
    <w:rsid w:val="0091281E"/>
    <w:rsid w:val="00912E04"/>
    <w:rsid w:val="009130C4"/>
    <w:rsid w:val="00913D6C"/>
    <w:rsid w:val="009141DF"/>
    <w:rsid w:val="00914377"/>
    <w:rsid w:val="0091476C"/>
    <w:rsid w:val="00914938"/>
    <w:rsid w:val="009159D6"/>
    <w:rsid w:val="0091666E"/>
    <w:rsid w:val="009168FB"/>
    <w:rsid w:val="00916A53"/>
    <w:rsid w:val="00917B42"/>
    <w:rsid w:val="009202DC"/>
    <w:rsid w:val="00920A18"/>
    <w:rsid w:val="00921162"/>
    <w:rsid w:val="0092161E"/>
    <w:rsid w:val="009225EF"/>
    <w:rsid w:val="00922626"/>
    <w:rsid w:val="00922C12"/>
    <w:rsid w:val="0092428B"/>
    <w:rsid w:val="00924C31"/>
    <w:rsid w:val="00925116"/>
    <w:rsid w:val="00925204"/>
    <w:rsid w:val="00926BA1"/>
    <w:rsid w:val="0092718B"/>
    <w:rsid w:val="00927E34"/>
    <w:rsid w:val="009311FB"/>
    <w:rsid w:val="0093156D"/>
    <w:rsid w:val="009320BF"/>
    <w:rsid w:val="00932D7D"/>
    <w:rsid w:val="00932F2F"/>
    <w:rsid w:val="00933B24"/>
    <w:rsid w:val="00934066"/>
    <w:rsid w:val="00934443"/>
    <w:rsid w:val="00934470"/>
    <w:rsid w:val="00934799"/>
    <w:rsid w:val="00934BF0"/>
    <w:rsid w:val="0093500E"/>
    <w:rsid w:val="009353DC"/>
    <w:rsid w:val="00936690"/>
    <w:rsid w:val="00936A26"/>
    <w:rsid w:val="00936D5B"/>
    <w:rsid w:val="00936D79"/>
    <w:rsid w:val="00936D91"/>
    <w:rsid w:val="00937269"/>
    <w:rsid w:val="00937C33"/>
    <w:rsid w:val="00940197"/>
    <w:rsid w:val="009404C7"/>
    <w:rsid w:val="009404FB"/>
    <w:rsid w:val="0094115D"/>
    <w:rsid w:val="0094203A"/>
    <w:rsid w:val="009420BF"/>
    <w:rsid w:val="00943265"/>
    <w:rsid w:val="00943956"/>
    <w:rsid w:val="00944457"/>
    <w:rsid w:val="00944A56"/>
    <w:rsid w:val="00944C3A"/>
    <w:rsid w:val="00944DEF"/>
    <w:rsid w:val="009451D8"/>
    <w:rsid w:val="00945479"/>
    <w:rsid w:val="009454A4"/>
    <w:rsid w:val="009465E0"/>
    <w:rsid w:val="00947803"/>
    <w:rsid w:val="00947A83"/>
    <w:rsid w:val="0095092A"/>
    <w:rsid w:val="00951364"/>
    <w:rsid w:val="009517BF"/>
    <w:rsid w:val="009525F3"/>
    <w:rsid w:val="00952620"/>
    <w:rsid w:val="009526C2"/>
    <w:rsid w:val="0095314B"/>
    <w:rsid w:val="009533BF"/>
    <w:rsid w:val="00953E72"/>
    <w:rsid w:val="009540B0"/>
    <w:rsid w:val="0095468D"/>
    <w:rsid w:val="009559CA"/>
    <w:rsid w:val="00955E6E"/>
    <w:rsid w:val="00956001"/>
    <w:rsid w:val="009566F3"/>
    <w:rsid w:val="009569B1"/>
    <w:rsid w:val="00956BB9"/>
    <w:rsid w:val="0096039B"/>
    <w:rsid w:val="00961131"/>
    <w:rsid w:val="00961257"/>
    <w:rsid w:val="00961B3E"/>
    <w:rsid w:val="00961BB9"/>
    <w:rsid w:val="00962641"/>
    <w:rsid w:val="00963386"/>
    <w:rsid w:val="009636C7"/>
    <w:rsid w:val="00963D9D"/>
    <w:rsid w:val="009641AD"/>
    <w:rsid w:val="00964776"/>
    <w:rsid w:val="00964F05"/>
    <w:rsid w:val="00965145"/>
    <w:rsid w:val="009658F5"/>
    <w:rsid w:val="009661DC"/>
    <w:rsid w:val="00966230"/>
    <w:rsid w:val="009700CB"/>
    <w:rsid w:val="009703DC"/>
    <w:rsid w:val="00970564"/>
    <w:rsid w:val="00970C20"/>
    <w:rsid w:val="009719B8"/>
    <w:rsid w:val="0097476B"/>
    <w:rsid w:val="00974835"/>
    <w:rsid w:val="00975815"/>
    <w:rsid w:val="00976800"/>
    <w:rsid w:val="00976BF3"/>
    <w:rsid w:val="00977021"/>
    <w:rsid w:val="0098050C"/>
    <w:rsid w:val="00980A31"/>
    <w:rsid w:val="009817C8"/>
    <w:rsid w:val="00981A5E"/>
    <w:rsid w:val="00981CC1"/>
    <w:rsid w:val="009825B9"/>
    <w:rsid w:val="00983791"/>
    <w:rsid w:val="00984128"/>
    <w:rsid w:val="00984135"/>
    <w:rsid w:val="009843D0"/>
    <w:rsid w:val="009844CB"/>
    <w:rsid w:val="009858F3"/>
    <w:rsid w:val="009870BC"/>
    <w:rsid w:val="00987924"/>
    <w:rsid w:val="00987EA5"/>
    <w:rsid w:val="00990E60"/>
    <w:rsid w:val="009911A9"/>
    <w:rsid w:val="009912CA"/>
    <w:rsid w:val="009918C8"/>
    <w:rsid w:val="00991D17"/>
    <w:rsid w:val="00991EE9"/>
    <w:rsid w:val="009925A6"/>
    <w:rsid w:val="00992956"/>
    <w:rsid w:val="0099339A"/>
    <w:rsid w:val="00993E9A"/>
    <w:rsid w:val="0099403A"/>
    <w:rsid w:val="009944E7"/>
    <w:rsid w:val="009945A4"/>
    <w:rsid w:val="00994875"/>
    <w:rsid w:val="00994B7A"/>
    <w:rsid w:val="00994C76"/>
    <w:rsid w:val="00995675"/>
    <w:rsid w:val="00996AAC"/>
    <w:rsid w:val="009971ED"/>
    <w:rsid w:val="009975B5"/>
    <w:rsid w:val="009976B6"/>
    <w:rsid w:val="009977BF"/>
    <w:rsid w:val="0099794C"/>
    <w:rsid w:val="009A02B7"/>
    <w:rsid w:val="009A06D2"/>
    <w:rsid w:val="009A1119"/>
    <w:rsid w:val="009A1DB8"/>
    <w:rsid w:val="009A2E18"/>
    <w:rsid w:val="009A4ACD"/>
    <w:rsid w:val="009A56BE"/>
    <w:rsid w:val="009A5B91"/>
    <w:rsid w:val="009A63BE"/>
    <w:rsid w:val="009A67D5"/>
    <w:rsid w:val="009A78A6"/>
    <w:rsid w:val="009B0ACC"/>
    <w:rsid w:val="009B1A0D"/>
    <w:rsid w:val="009B1D85"/>
    <w:rsid w:val="009B2295"/>
    <w:rsid w:val="009B23FB"/>
    <w:rsid w:val="009B25B9"/>
    <w:rsid w:val="009B3CF8"/>
    <w:rsid w:val="009B42CF"/>
    <w:rsid w:val="009B480D"/>
    <w:rsid w:val="009B4A47"/>
    <w:rsid w:val="009B4C38"/>
    <w:rsid w:val="009B53A5"/>
    <w:rsid w:val="009B55A8"/>
    <w:rsid w:val="009B5865"/>
    <w:rsid w:val="009B6327"/>
    <w:rsid w:val="009B7076"/>
    <w:rsid w:val="009C00FE"/>
    <w:rsid w:val="009C012B"/>
    <w:rsid w:val="009C10E1"/>
    <w:rsid w:val="009C1370"/>
    <w:rsid w:val="009C2A8C"/>
    <w:rsid w:val="009C3603"/>
    <w:rsid w:val="009C3BE4"/>
    <w:rsid w:val="009C3F03"/>
    <w:rsid w:val="009C41F9"/>
    <w:rsid w:val="009C4C4F"/>
    <w:rsid w:val="009C5357"/>
    <w:rsid w:val="009C5542"/>
    <w:rsid w:val="009C568D"/>
    <w:rsid w:val="009C5ADE"/>
    <w:rsid w:val="009C5B0D"/>
    <w:rsid w:val="009C68FA"/>
    <w:rsid w:val="009C6A30"/>
    <w:rsid w:val="009C6E92"/>
    <w:rsid w:val="009C7CD5"/>
    <w:rsid w:val="009D0414"/>
    <w:rsid w:val="009D1166"/>
    <w:rsid w:val="009D11F1"/>
    <w:rsid w:val="009D1C05"/>
    <w:rsid w:val="009D212D"/>
    <w:rsid w:val="009D263E"/>
    <w:rsid w:val="009D2701"/>
    <w:rsid w:val="009D2ACD"/>
    <w:rsid w:val="009D2BD6"/>
    <w:rsid w:val="009D2FDD"/>
    <w:rsid w:val="009D316B"/>
    <w:rsid w:val="009D445B"/>
    <w:rsid w:val="009D4903"/>
    <w:rsid w:val="009D53F2"/>
    <w:rsid w:val="009D6916"/>
    <w:rsid w:val="009D69D3"/>
    <w:rsid w:val="009D6E28"/>
    <w:rsid w:val="009D76EB"/>
    <w:rsid w:val="009E07E4"/>
    <w:rsid w:val="009E0BC6"/>
    <w:rsid w:val="009E0CAE"/>
    <w:rsid w:val="009E0E42"/>
    <w:rsid w:val="009E1D10"/>
    <w:rsid w:val="009E2066"/>
    <w:rsid w:val="009E26CE"/>
    <w:rsid w:val="009E2F51"/>
    <w:rsid w:val="009E30DC"/>
    <w:rsid w:val="009E315F"/>
    <w:rsid w:val="009E381B"/>
    <w:rsid w:val="009E43F9"/>
    <w:rsid w:val="009E590D"/>
    <w:rsid w:val="009E676D"/>
    <w:rsid w:val="009E6883"/>
    <w:rsid w:val="009E6BA6"/>
    <w:rsid w:val="009F150D"/>
    <w:rsid w:val="009F1E9C"/>
    <w:rsid w:val="009F1FEB"/>
    <w:rsid w:val="009F31FB"/>
    <w:rsid w:val="009F35D9"/>
    <w:rsid w:val="009F3C51"/>
    <w:rsid w:val="009F5C97"/>
    <w:rsid w:val="009F6007"/>
    <w:rsid w:val="009F7463"/>
    <w:rsid w:val="009F757C"/>
    <w:rsid w:val="00A0050D"/>
    <w:rsid w:val="00A00739"/>
    <w:rsid w:val="00A00B77"/>
    <w:rsid w:val="00A013B0"/>
    <w:rsid w:val="00A0156C"/>
    <w:rsid w:val="00A017AA"/>
    <w:rsid w:val="00A02915"/>
    <w:rsid w:val="00A02DB5"/>
    <w:rsid w:val="00A032B8"/>
    <w:rsid w:val="00A037A1"/>
    <w:rsid w:val="00A039F8"/>
    <w:rsid w:val="00A03B8D"/>
    <w:rsid w:val="00A03B9E"/>
    <w:rsid w:val="00A03E84"/>
    <w:rsid w:val="00A042C0"/>
    <w:rsid w:val="00A04831"/>
    <w:rsid w:val="00A05510"/>
    <w:rsid w:val="00A0589A"/>
    <w:rsid w:val="00A063D4"/>
    <w:rsid w:val="00A0665F"/>
    <w:rsid w:val="00A0780F"/>
    <w:rsid w:val="00A10580"/>
    <w:rsid w:val="00A10DEF"/>
    <w:rsid w:val="00A11378"/>
    <w:rsid w:val="00A11745"/>
    <w:rsid w:val="00A11A06"/>
    <w:rsid w:val="00A12FA3"/>
    <w:rsid w:val="00A13326"/>
    <w:rsid w:val="00A135FF"/>
    <w:rsid w:val="00A149C3"/>
    <w:rsid w:val="00A150E2"/>
    <w:rsid w:val="00A15C40"/>
    <w:rsid w:val="00A16078"/>
    <w:rsid w:val="00A17028"/>
    <w:rsid w:val="00A170A1"/>
    <w:rsid w:val="00A2042B"/>
    <w:rsid w:val="00A21589"/>
    <w:rsid w:val="00A2163A"/>
    <w:rsid w:val="00A220CE"/>
    <w:rsid w:val="00A228F5"/>
    <w:rsid w:val="00A22D14"/>
    <w:rsid w:val="00A237B1"/>
    <w:rsid w:val="00A240F3"/>
    <w:rsid w:val="00A24AEC"/>
    <w:rsid w:val="00A25A6E"/>
    <w:rsid w:val="00A2650D"/>
    <w:rsid w:val="00A26611"/>
    <w:rsid w:val="00A272D7"/>
    <w:rsid w:val="00A304CA"/>
    <w:rsid w:val="00A311E3"/>
    <w:rsid w:val="00A31CDF"/>
    <w:rsid w:val="00A32109"/>
    <w:rsid w:val="00A32998"/>
    <w:rsid w:val="00A34746"/>
    <w:rsid w:val="00A34772"/>
    <w:rsid w:val="00A349F4"/>
    <w:rsid w:val="00A34B10"/>
    <w:rsid w:val="00A34ECD"/>
    <w:rsid w:val="00A35504"/>
    <w:rsid w:val="00A368D2"/>
    <w:rsid w:val="00A3754C"/>
    <w:rsid w:val="00A37732"/>
    <w:rsid w:val="00A400D7"/>
    <w:rsid w:val="00A4047F"/>
    <w:rsid w:val="00A405F6"/>
    <w:rsid w:val="00A41494"/>
    <w:rsid w:val="00A42F7A"/>
    <w:rsid w:val="00A44E02"/>
    <w:rsid w:val="00A451B5"/>
    <w:rsid w:val="00A47F29"/>
    <w:rsid w:val="00A50016"/>
    <w:rsid w:val="00A508FE"/>
    <w:rsid w:val="00A51075"/>
    <w:rsid w:val="00A51A29"/>
    <w:rsid w:val="00A51CE0"/>
    <w:rsid w:val="00A51ECE"/>
    <w:rsid w:val="00A52409"/>
    <w:rsid w:val="00A52863"/>
    <w:rsid w:val="00A538DC"/>
    <w:rsid w:val="00A53913"/>
    <w:rsid w:val="00A53EEA"/>
    <w:rsid w:val="00A53F7C"/>
    <w:rsid w:val="00A545CC"/>
    <w:rsid w:val="00A56B86"/>
    <w:rsid w:val="00A56DF2"/>
    <w:rsid w:val="00A577BE"/>
    <w:rsid w:val="00A578AC"/>
    <w:rsid w:val="00A57E57"/>
    <w:rsid w:val="00A60605"/>
    <w:rsid w:val="00A60DFB"/>
    <w:rsid w:val="00A6135C"/>
    <w:rsid w:val="00A61D3E"/>
    <w:rsid w:val="00A63176"/>
    <w:rsid w:val="00A632E5"/>
    <w:rsid w:val="00A63329"/>
    <w:rsid w:val="00A63D1A"/>
    <w:rsid w:val="00A63E80"/>
    <w:rsid w:val="00A648C0"/>
    <w:rsid w:val="00A6502C"/>
    <w:rsid w:val="00A6505D"/>
    <w:rsid w:val="00A65DE6"/>
    <w:rsid w:val="00A65F8A"/>
    <w:rsid w:val="00A66233"/>
    <w:rsid w:val="00A66260"/>
    <w:rsid w:val="00A66522"/>
    <w:rsid w:val="00A666D3"/>
    <w:rsid w:val="00A66AF2"/>
    <w:rsid w:val="00A66BDE"/>
    <w:rsid w:val="00A70283"/>
    <w:rsid w:val="00A70357"/>
    <w:rsid w:val="00A71149"/>
    <w:rsid w:val="00A712DC"/>
    <w:rsid w:val="00A72182"/>
    <w:rsid w:val="00A729EB"/>
    <w:rsid w:val="00A72B5B"/>
    <w:rsid w:val="00A72E4A"/>
    <w:rsid w:val="00A73C49"/>
    <w:rsid w:val="00A742D2"/>
    <w:rsid w:val="00A74691"/>
    <w:rsid w:val="00A74902"/>
    <w:rsid w:val="00A74E0F"/>
    <w:rsid w:val="00A776D1"/>
    <w:rsid w:val="00A77829"/>
    <w:rsid w:val="00A801C7"/>
    <w:rsid w:val="00A8081A"/>
    <w:rsid w:val="00A80C24"/>
    <w:rsid w:val="00A824D1"/>
    <w:rsid w:val="00A82A9E"/>
    <w:rsid w:val="00A82CD0"/>
    <w:rsid w:val="00A82D45"/>
    <w:rsid w:val="00A82F44"/>
    <w:rsid w:val="00A835EE"/>
    <w:rsid w:val="00A8484A"/>
    <w:rsid w:val="00A84B9B"/>
    <w:rsid w:val="00A85247"/>
    <w:rsid w:val="00A85943"/>
    <w:rsid w:val="00A868EB"/>
    <w:rsid w:val="00A87261"/>
    <w:rsid w:val="00A90BBE"/>
    <w:rsid w:val="00A90C0F"/>
    <w:rsid w:val="00A90C3C"/>
    <w:rsid w:val="00A90E5F"/>
    <w:rsid w:val="00A915A9"/>
    <w:rsid w:val="00A91DF6"/>
    <w:rsid w:val="00A92C18"/>
    <w:rsid w:val="00A92C94"/>
    <w:rsid w:val="00A92D72"/>
    <w:rsid w:val="00A9343D"/>
    <w:rsid w:val="00A95AC0"/>
    <w:rsid w:val="00A95D78"/>
    <w:rsid w:val="00A96A29"/>
    <w:rsid w:val="00A970B2"/>
    <w:rsid w:val="00A971D8"/>
    <w:rsid w:val="00A97DEC"/>
    <w:rsid w:val="00AA065D"/>
    <w:rsid w:val="00AA0723"/>
    <w:rsid w:val="00AA07CD"/>
    <w:rsid w:val="00AA11B6"/>
    <w:rsid w:val="00AA1A46"/>
    <w:rsid w:val="00AA22BA"/>
    <w:rsid w:val="00AA2501"/>
    <w:rsid w:val="00AA2A45"/>
    <w:rsid w:val="00AA2C0B"/>
    <w:rsid w:val="00AA3096"/>
    <w:rsid w:val="00AA31B9"/>
    <w:rsid w:val="00AA35F4"/>
    <w:rsid w:val="00AA46A1"/>
    <w:rsid w:val="00AA46CE"/>
    <w:rsid w:val="00AA4AEC"/>
    <w:rsid w:val="00AA4FF2"/>
    <w:rsid w:val="00AA5672"/>
    <w:rsid w:val="00AA7B24"/>
    <w:rsid w:val="00AB0081"/>
    <w:rsid w:val="00AB07FC"/>
    <w:rsid w:val="00AB145E"/>
    <w:rsid w:val="00AB21C1"/>
    <w:rsid w:val="00AB21E7"/>
    <w:rsid w:val="00AB2A17"/>
    <w:rsid w:val="00AB31A4"/>
    <w:rsid w:val="00AB37C0"/>
    <w:rsid w:val="00AB3875"/>
    <w:rsid w:val="00AB3A25"/>
    <w:rsid w:val="00AB40E5"/>
    <w:rsid w:val="00AB4231"/>
    <w:rsid w:val="00AB44F3"/>
    <w:rsid w:val="00AB5887"/>
    <w:rsid w:val="00AB5988"/>
    <w:rsid w:val="00AB6174"/>
    <w:rsid w:val="00AB620A"/>
    <w:rsid w:val="00AB63EB"/>
    <w:rsid w:val="00AB68C3"/>
    <w:rsid w:val="00AB75BB"/>
    <w:rsid w:val="00AB7696"/>
    <w:rsid w:val="00AC00C5"/>
    <w:rsid w:val="00AC0339"/>
    <w:rsid w:val="00AC0626"/>
    <w:rsid w:val="00AC06AF"/>
    <w:rsid w:val="00AC088D"/>
    <w:rsid w:val="00AC0EFC"/>
    <w:rsid w:val="00AC176F"/>
    <w:rsid w:val="00AC1A66"/>
    <w:rsid w:val="00AC1AAE"/>
    <w:rsid w:val="00AC2DA2"/>
    <w:rsid w:val="00AC3497"/>
    <w:rsid w:val="00AC4083"/>
    <w:rsid w:val="00AC4374"/>
    <w:rsid w:val="00AC4A88"/>
    <w:rsid w:val="00AC51CD"/>
    <w:rsid w:val="00AC5DD8"/>
    <w:rsid w:val="00AC6088"/>
    <w:rsid w:val="00AC646F"/>
    <w:rsid w:val="00AC65B6"/>
    <w:rsid w:val="00AC7057"/>
    <w:rsid w:val="00AC7245"/>
    <w:rsid w:val="00AC76B1"/>
    <w:rsid w:val="00AD0230"/>
    <w:rsid w:val="00AD1043"/>
    <w:rsid w:val="00AD116D"/>
    <w:rsid w:val="00AD12A3"/>
    <w:rsid w:val="00AD14F5"/>
    <w:rsid w:val="00AD1E97"/>
    <w:rsid w:val="00AD27A4"/>
    <w:rsid w:val="00AD3166"/>
    <w:rsid w:val="00AD3CA0"/>
    <w:rsid w:val="00AD3D7E"/>
    <w:rsid w:val="00AD407E"/>
    <w:rsid w:val="00AD5FDE"/>
    <w:rsid w:val="00AD60E4"/>
    <w:rsid w:val="00AD67A6"/>
    <w:rsid w:val="00AD6B2A"/>
    <w:rsid w:val="00AD704D"/>
    <w:rsid w:val="00AD731F"/>
    <w:rsid w:val="00AD73C3"/>
    <w:rsid w:val="00AE1644"/>
    <w:rsid w:val="00AE1686"/>
    <w:rsid w:val="00AE1CA0"/>
    <w:rsid w:val="00AE20D0"/>
    <w:rsid w:val="00AE218F"/>
    <w:rsid w:val="00AE22E6"/>
    <w:rsid w:val="00AE2FED"/>
    <w:rsid w:val="00AE36D8"/>
    <w:rsid w:val="00AE62C5"/>
    <w:rsid w:val="00AE6484"/>
    <w:rsid w:val="00AE683E"/>
    <w:rsid w:val="00AF0263"/>
    <w:rsid w:val="00AF06BB"/>
    <w:rsid w:val="00AF0D50"/>
    <w:rsid w:val="00AF1A1C"/>
    <w:rsid w:val="00AF1B2B"/>
    <w:rsid w:val="00AF1FD5"/>
    <w:rsid w:val="00AF3859"/>
    <w:rsid w:val="00AF39E0"/>
    <w:rsid w:val="00AF3CFC"/>
    <w:rsid w:val="00AF3E05"/>
    <w:rsid w:val="00AF4439"/>
    <w:rsid w:val="00AF4F4D"/>
    <w:rsid w:val="00AF580E"/>
    <w:rsid w:val="00AF6284"/>
    <w:rsid w:val="00AF63BD"/>
    <w:rsid w:val="00AF65F5"/>
    <w:rsid w:val="00AF6C2F"/>
    <w:rsid w:val="00AF7206"/>
    <w:rsid w:val="00AF77C7"/>
    <w:rsid w:val="00B00016"/>
    <w:rsid w:val="00B003A1"/>
    <w:rsid w:val="00B0154B"/>
    <w:rsid w:val="00B02310"/>
    <w:rsid w:val="00B02848"/>
    <w:rsid w:val="00B02E3A"/>
    <w:rsid w:val="00B03C45"/>
    <w:rsid w:val="00B03EBF"/>
    <w:rsid w:val="00B05317"/>
    <w:rsid w:val="00B054EE"/>
    <w:rsid w:val="00B056B9"/>
    <w:rsid w:val="00B056CD"/>
    <w:rsid w:val="00B0596C"/>
    <w:rsid w:val="00B06533"/>
    <w:rsid w:val="00B06AC1"/>
    <w:rsid w:val="00B06B33"/>
    <w:rsid w:val="00B06F65"/>
    <w:rsid w:val="00B0716E"/>
    <w:rsid w:val="00B07291"/>
    <w:rsid w:val="00B10077"/>
    <w:rsid w:val="00B1091E"/>
    <w:rsid w:val="00B1092F"/>
    <w:rsid w:val="00B12394"/>
    <w:rsid w:val="00B127A0"/>
    <w:rsid w:val="00B12C85"/>
    <w:rsid w:val="00B1381F"/>
    <w:rsid w:val="00B1391C"/>
    <w:rsid w:val="00B1535A"/>
    <w:rsid w:val="00B15791"/>
    <w:rsid w:val="00B15792"/>
    <w:rsid w:val="00B158E5"/>
    <w:rsid w:val="00B15ADB"/>
    <w:rsid w:val="00B15FFA"/>
    <w:rsid w:val="00B166D6"/>
    <w:rsid w:val="00B16E73"/>
    <w:rsid w:val="00B21BC7"/>
    <w:rsid w:val="00B21CF2"/>
    <w:rsid w:val="00B21DC3"/>
    <w:rsid w:val="00B22042"/>
    <w:rsid w:val="00B221F3"/>
    <w:rsid w:val="00B222DA"/>
    <w:rsid w:val="00B22A8E"/>
    <w:rsid w:val="00B2302F"/>
    <w:rsid w:val="00B23CA8"/>
    <w:rsid w:val="00B23E92"/>
    <w:rsid w:val="00B24490"/>
    <w:rsid w:val="00B24D5C"/>
    <w:rsid w:val="00B2654F"/>
    <w:rsid w:val="00B2681C"/>
    <w:rsid w:val="00B268A7"/>
    <w:rsid w:val="00B26C03"/>
    <w:rsid w:val="00B271A8"/>
    <w:rsid w:val="00B27420"/>
    <w:rsid w:val="00B27FF1"/>
    <w:rsid w:val="00B300D4"/>
    <w:rsid w:val="00B30B4F"/>
    <w:rsid w:val="00B314A2"/>
    <w:rsid w:val="00B31BFA"/>
    <w:rsid w:val="00B31CA5"/>
    <w:rsid w:val="00B31EC2"/>
    <w:rsid w:val="00B327CA"/>
    <w:rsid w:val="00B32EB5"/>
    <w:rsid w:val="00B32EEE"/>
    <w:rsid w:val="00B3389F"/>
    <w:rsid w:val="00B340B2"/>
    <w:rsid w:val="00B34546"/>
    <w:rsid w:val="00B356B3"/>
    <w:rsid w:val="00B3581C"/>
    <w:rsid w:val="00B36073"/>
    <w:rsid w:val="00B3646E"/>
    <w:rsid w:val="00B364AA"/>
    <w:rsid w:val="00B3738D"/>
    <w:rsid w:val="00B37472"/>
    <w:rsid w:val="00B40881"/>
    <w:rsid w:val="00B41E31"/>
    <w:rsid w:val="00B41EF1"/>
    <w:rsid w:val="00B421A7"/>
    <w:rsid w:val="00B4234E"/>
    <w:rsid w:val="00B426FD"/>
    <w:rsid w:val="00B43009"/>
    <w:rsid w:val="00B4433C"/>
    <w:rsid w:val="00B44452"/>
    <w:rsid w:val="00B466FA"/>
    <w:rsid w:val="00B46DD7"/>
    <w:rsid w:val="00B4744C"/>
    <w:rsid w:val="00B47C90"/>
    <w:rsid w:val="00B5054B"/>
    <w:rsid w:val="00B50C8D"/>
    <w:rsid w:val="00B51582"/>
    <w:rsid w:val="00B51C25"/>
    <w:rsid w:val="00B5204E"/>
    <w:rsid w:val="00B5212F"/>
    <w:rsid w:val="00B5235F"/>
    <w:rsid w:val="00B524EB"/>
    <w:rsid w:val="00B52643"/>
    <w:rsid w:val="00B536D3"/>
    <w:rsid w:val="00B54091"/>
    <w:rsid w:val="00B541DC"/>
    <w:rsid w:val="00B541FC"/>
    <w:rsid w:val="00B5446B"/>
    <w:rsid w:val="00B54930"/>
    <w:rsid w:val="00B54AA9"/>
    <w:rsid w:val="00B558F3"/>
    <w:rsid w:val="00B55978"/>
    <w:rsid w:val="00B56468"/>
    <w:rsid w:val="00B56FF5"/>
    <w:rsid w:val="00B57782"/>
    <w:rsid w:val="00B57C4D"/>
    <w:rsid w:val="00B6192E"/>
    <w:rsid w:val="00B61BB5"/>
    <w:rsid w:val="00B6224E"/>
    <w:rsid w:val="00B622F3"/>
    <w:rsid w:val="00B62BA6"/>
    <w:rsid w:val="00B62DE2"/>
    <w:rsid w:val="00B631B0"/>
    <w:rsid w:val="00B64954"/>
    <w:rsid w:val="00B652E7"/>
    <w:rsid w:val="00B6593F"/>
    <w:rsid w:val="00B65D80"/>
    <w:rsid w:val="00B65E43"/>
    <w:rsid w:val="00B66151"/>
    <w:rsid w:val="00B66632"/>
    <w:rsid w:val="00B66AF7"/>
    <w:rsid w:val="00B66DF6"/>
    <w:rsid w:val="00B66E35"/>
    <w:rsid w:val="00B67152"/>
    <w:rsid w:val="00B67291"/>
    <w:rsid w:val="00B67AAE"/>
    <w:rsid w:val="00B67DBA"/>
    <w:rsid w:val="00B67E0B"/>
    <w:rsid w:val="00B70E33"/>
    <w:rsid w:val="00B71881"/>
    <w:rsid w:val="00B72658"/>
    <w:rsid w:val="00B72C5C"/>
    <w:rsid w:val="00B72FD1"/>
    <w:rsid w:val="00B74665"/>
    <w:rsid w:val="00B76963"/>
    <w:rsid w:val="00B76E63"/>
    <w:rsid w:val="00B76F87"/>
    <w:rsid w:val="00B777BC"/>
    <w:rsid w:val="00B801D0"/>
    <w:rsid w:val="00B804DE"/>
    <w:rsid w:val="00B80944"/>
    <w:rsid w:val="00B815CF"/>
    <w:rsid w:val="00B826B5"/>
    <w:rsid w:val="00B82723"/>
    <w:rsid w:val="00B83945"/>
    <w:rsid w:val="00B83D12"/>
    <w:rsid w:val="00B847D7"/>
    <w:rsid w:val="00B84A66"/>
    <w:rsid w:val="00B8578D"/>
    <w:rsid w:val="00B85B54"/>
    <w:rsid w:val="00B85BE7"/>
    <w:rsid w:val="00B86FD4"/>
    <w:rsid w:val="00B87D7D"/>
    <w:rsid w:val="00B91929"/>
    <w:rsid w:val="00B92424"/>
    <w:rsid w:val="00B938FF"/>
    <w:rsid w:val="00B93A4D"/>
    <w:rsid w:val="00B93B09"/>
    <w:rsid w:val="00B9443F"/>
    <w:rsid w:val="00B95152"/>
    <w:rsid w:val="00B95618"/>
    <w:rsid w:val="00B9590C"/>
    <w:rsid w:val="00B95C9E"/>
    <w:rsid w:val="00B96299"/>
    <w:rsid w:val="00B96546"/>
    <w:rsid w:val="00B96991"/>
    <w:rsid w:val="00B9726E"/>
    <w:rsid w:val="00B974D3"/>
    <w:rsid w:val="00B97D56"/>
    <w:rsid w:val="00BA06BB"/>
    <w:rsid w:val="00BA129D"/>
    <w:rsid w:val="00BA167C"/>
    <w:rsid w:val="00BA1DE5"/>
    <w:rsid w:val="00BA26FD"/>
    <w:rsid w:val="00BA3744"/>
    <w:rsid w:val="00BA3FB4"/>
    <w:rsid w:val="00BA42BD"/>
    <w:rsid w:val="00BA46E1"/>
    <w:rsid w:val="00BA5F10"/>
    <w:rsid w:val="00BA5F8D"/>
    <w:rsid w:val="00BA7827"/>
    <w:rsid w:val="00BA7E42"/>
    <w:rsid w:val="00BB0574"/>
    <w:rsid w:val="00BB1423"/>
    <w:rsid w:val="00BB1500"/>
    <w:rsid w:val="00BB1656"/>
    <w:rsid w:val="00BB17CF"/>
    <w:rsid w:val="00BB1FC4"/>
    <w:rsid w:val="00BB225B"/>
    <w:rsid w:val="00BB26DA"/>
    <w:rsid w:val="00BB29BB"/>
    <w:rsid w:val="00BB2C78"/>
    <w:rsid w:val="00BB2C99"/>
    <w:rsid w:val="00BB2EAC"/>
    <w:rsid w:val="00BB2F9A"/>
    <w:rsid w:val="00BB3044"/>
    <w:rsid w:val="00BB36FE"/>
    <w:rsid w:val="00BB474D"/>
    <w:rsid w:val="00BB4850"/>
    <w:rsid w:val="00BB5236"/>
    <w:rsid w:val="00BB5373"/>
    <w:rsid w:val="00BB5576"/>
    <w:rsid w:val="00BB5B8F"/>
    <w:rsid w:val="00BB6E96"/>
    <w:rsid w:val="00BB6FA6"/>
    <w:rsid w:val="00BB7903"/>
    <w:rsid w:val="00BC1277"/>
    <w:rsid w:val="00BC13E7"/>
    <w:rsid w:val="00BC1966"/>
    <w:rsid w:val="00BC2B63"/>
    <w:rsid w:val="00BC353F"/>
    <w:rsid w:val="00BC40F4"/>
    <w:rsid w:val="00BC5631"/>
    <w:rsid w:val="00BC5784"/>
    <w:rsid w:val="00BC61BC"/>
    <w:rsid w:val="00BC7554"/>
    <w:rsid w:val="00BC758E"/>
    <w:rsid w:val="00BC77F4"/>
    <w:rsid w:val="00BC7887"/>
    <w:rsid w:val="00BC7BF8"/>
    <w:rsid w:val="00BC7FB0"/>
    <w:rsid w:val="00BD122B"/>
    <w:rsid w:val="00BD146F"/>
    <w:rsid w:val="00BD266E"/>
    <w:rsid w:val="00BD2A1A"/>
    <w:rsid w:val="00BD2B87"/>
    <w:rsid w:val="00BD35E0"/>
    <w:rsid w:val="00BD368A"/>
    <w:rsid w:val="00BD3AA7"/>
    <w:rsid w:val="00BD498D"/>
    <w:rsid w:val="00BD5002"/>
    <w:rsid w:val="00BD5245"/>
    <w:rsid w:val="00BD58C3"/>
    <w:rsid w:val="00BD62E8"/>
    <w:rsid w:val="00BD6355"/>
    <w:rsid w:val="00BD6EFE"/>
    <w:rsid w:val="00BD7985"/>
    <w:rsid w:val="00BE0487"/>
    <w:rsid w:val="00BE0B7F"/>
    <w:rsid w:val="00BE1453"/>
    <w:rsid w:val="00BE167F"/>
    <w:rsid w:val="00BE1714"/>
    <w:rsid w:val="00BE225D"/>
    <w:rsid w:val="00BE2906"/>
    <w:rsid w:val="00BE2971"/>
    <w:rsid w:val="00BE2AC9"/>
    <w:rsid w:val="00BE44FD"/>
    <w:rsid w:val="00BE48D0"/>
    <w:rsid w:val="00BE4F4F"/>
    <w:rsid w:val="00BE5507"/>
    <w:rsid w:val="00BE5954"/>
    <w:rsid w:val="00BE61F4"/>
    <w:rsid w:val="00BE6350"/>
    <w:rsid w:val="00BE6496"/>
    <w:rsid w:val="00BE79A8"/>
    <w:rsid w:val="00BE7A51"/>
    <w:rsid w:val="00BF06C5"/>
    <w:rsid w:val="00BF08C4"/>
    <w:rsid w:val="00BF1AC1"/>
    <w:rsid w:val="00BF1B9E"/>
    <w:rsid w:val="00BF1D79"/>
    <w:rsid w:val="00BF2777"/>
    <w:rsid w:val="00BF2989"/>
    <w:rsid w:val="00BF37D9"/>
    <w:rsid w:val="00BF390B"/>
    <w:rsid w:val="00BF3FC0"/>
    <w:rsid w:val="00BF4047"/>
    <w:rsid w:val="00BF4AB5"/>
    <w:rsid w:val="00BF4D76"/>
    <w:rsid w:val="00BF4D86"/>
    <w:rsid w:val="00BF505C"/>
    <w:rsid w:val="00BF5C33"/>
    <w:rsid w:val="00BF5CCD"/>
    <w:rsid w:val="00BF6552"/>
    <w:rsid w:val="00BF6597"/>
    <w:rsid w:val="00BF6B57"/>
    <w:rsid w:val="00BF7451"/>
    <w:rsid w:val="00C0051C"/>
    <w:rsid w:val="00C01C04"/>
    <w:rsid w:val="00C01D22"/>
    <w:rsid w:val="00C025DD"/>
    <w:rsid w:val="00C0260A"/>
    <w:rsid w:val="00C0472E"/>
    <w:rsid w:val="00C04F17"/>
    <w:rsid w:val="00C05164"/>
    <w:rsid w:val="00C05961"/>
    <w:rsid w:val="00C06116"/>
    <w:rsid w:val="00C0692D"/>
    <w:rsid w:val="00C06AFA"/>
    <w:rsid w:val="00C071D3"/>
    <w:rsid w:val="00C0768E"/>
    <w:rsid w:val="00C07CC0"/>
    <w:rsid w:val="00C10147"/>
    <w:rsid w:val="00C127E4"/>
    <w:rsid w:val="00C12CAC"/>
    <w:rsid w:val="00C13047"/>
    <w:rsid w:val="00C1401E"/>
    <w:rsid w:val="00C145B7"/>
    <w:rsid w:val="00C1476F"/>
    <w:rsid w:val="00C14B78"/>
    <w:rsid w:val="00C15F24"/>
    <w:rsid w:val="00C1613D"/>
    <w:rsid w:val="00C16488"/>
    <w:rsid w:val="00C16809"/>
    <w:rsid w:val="00C17073"/>
    <w:rsid w:val="00C170E2"/>
    <w:rsid w:val="00C214E3"/>
    <w:rsid w:val="00C21A38"/>
    <w:rsid w:val="00C22189"/>
    <w:rsid w:val="00C2263F"/>
    <w:rsid w:val="00C22A53"/>
    <w:rsid w:val="00C22A8C"/>
    <w:rsid w:val="00C22D86"/>
    <w:rsid w:val="00C23137"/>
    <w:rsid w:val="00C2350F"/>
    <w:rsid w:val="00C23B84"/>
    <w:rsid w:val="00C23C23"/>
    <w:rsid w:val="00C23D23"/>
    <w:rsid w:val="00C2446E"/>
    <w:rsid w:val="00C24852"/>
    <w:rsid w:val="00C24964"/>
    <w:rsid w:val="00C26C75"/>
    <w:rsid w:val="00C27B7E"/>
    <w:rsid w:val="00C27D9D"/>
    <w:rsid w:val="00C303E5"/>
    <w:rsid w:val="00C30F34"/>
    <w:rsid w:val="00C30FE0"/>
    <w:rsid w:val="00C314F8"/>
    <w:rsid w:val="00C31D25"/>
    <w:rsid w:val="00C31D3E"/>
    <w:rsid w:val="00C323DD"/>
    <w:rsid w:val="00C32B43"/>
    <w:rsid w:val="00C339DA"/>
    <w:rsid w:val="00C33C5B"/>
    <w:rsid w:val="00C33DA2"/>
    <w:rsid w:val="00C34DC9"/>
    <w:rsid w:val="00C352D6"/>
    <w:rsid w:val="00C35AC1"/>
    <w:rsid w:val="00C3600C"/>
    <w:rsid w:val="00C375CC"/>
    <w:rsid w:val="00C37A7D"/>
    <w:rsid w:val="00C37CF0"/>
    <w:rsid w:val="00C404C1"/>
    <w:rsid w:val="00C41D42"/>
    <w:rsid w:val="00C440B3"/>
    <w:rsid w:val="00C44CDE"/>
    <w:rsid w:val="00C46041"/>
    <w:rsid w:val="00C4678E"/>
    <w:rsid w:val="00C46A8B"/>
    <w:rsid w:val="00C46B40"/>
    <w:rsid w:val="00C47061"/>
    <w:rsid w:val="00C5048F"/>
    <w:rsid w:val="00C50936"/>
    <w:rsid w:val="00C51FEE"/>
    <w:rsid w:val="00C532A4"/>
    <w:rsid w:val="00C53327"/>
    <w:rsid w:val="00C534B6"/>
    <w:rsid w:val="00C536B1"/>
    <w:rsid w:val="00C545A4"/>
    <w:rsid w:val="00C561BB"/>
    <w:rsid w:val="00C56283"/>
    <w:rsid w:val="00C57B07"/>
    <w:rsid w:val="00C57EBF"/>
    <w:rsid w:val="00C60E3F"/>
    <w:rsid w:val="00C61500"/>
    <w:rsid w:val="00C6159A"/>
    <w:rsid w:val="00C6190A"/>
    <w:rsid w:val="00C61C69"/>
    <w:rsid w:val="00C643E4"/>
    <w:rsid w:val="00C6443E"/>
    <w:rsid w:val="00C65A42"/>
    <w:rsid w:val="00C65AC1"/>
    <w:rsid w:val="00C679D6"/>
    <w:rsid w:val="00C71152"/>
    <w:rsid w:val="00C72D1A"/>
    <w:rsid w:val="00C72DBE"/>
    <w:rsid w:val="00C73999"/>
    <w:rsid w:val="00C74040"/>
    <w:rsid w:val="00C741AD"/>
    <w:rsid w:val="00C76C3A"/>
    <w:rsid w:val="00C774A8"/>
    <w:rsid w:val="00C80760"/>
    <w:rsid w:val="00C80B30"/>
    <w:rsid w:val="00C80CAB"/>
    <w:rsid w:val="00C816E7"/>
    <w:rsid w:val="00C82107"/>
    <w:rsid w:val="00C822F5"/>
    <w:rsid w:val="00C82C96"/>
    <w:rsid w:val="00C82E05"/>
    <w:rsid w:val="00C830C3"/>
    <w:rsid w:val="00C8313E"/>
    <w:rsid w:val="00C83857"/>
    <w:rsid w:val="00C83CC7"/>
    <w:rsid w:val="00C84C8C"/>
    <w:rsid w:val="00C852DC"/>
    <w:rsid w:val="00C8624D"/>
    <w:rsid w:val="00C86322"/>
    <w:rsid w:val="00C86B51"/>
    <w:rsid w:val="00C86D59"/>
    <w:rsid w:val="00C874E9"/>
    <w:rsid w:val="00C875C1"/>
    <w:rsid w:val="00C877E3"/>
    <w:rsid w:val="00C87EBC"/>
    <w:rsid w:val="00C87F13"/>
    <w:rsid w:val="00C90080"/>
    <w:rsid w:val="00C900AE"/>
    <w:rsid w:val="00C91665"/>
    <w:rsid w:val="00C91691"/>
    <w:rsid w:val="00C91D84"/>
    <w:rsid w:val="00C92DC4"/>
    <w:rsid w:val="00C9353C"/>
    <w:rsid w:val="00C94974"/>
    <w:rsid w:val="00C95072"/>
    <w:rsid w:val="00C95327"/>
    <w:rsid w:val="00C95448"/>
    <w:rsid w:val="00C96697"/>
    <w:rsid w:val="00CA0A41"/>
    <w:rsid w:val="00CA0AF6"/>
    <w:rsid w:val="00CA0C91"/>
    <w:rsid w:val="00CA119A"/>
    <w:rsid w:val="00CA2A6F"/>
    <w:rsid w:val="00CA3ECB"/>
    <w:rsid w:val="00CA53F9"/>
    <w:rsid w:val="00CA5665"/>
    <w:rsid w:val="00CA5F41"/>
    <w:rsid w:val="00CA6767"/>
    <w:rsid w:val="00CA7436"/>
    <w:rsid w:val="00CA7760"/>
    <w:rsid w:val="00CB054B"/>
    <w:rsid w:val="00CB0900"/>
    <w:rsid w:val="00CB1390"/>
    <w:rsid w:val="00CB2130"/>
    <w:rsid w:val="00CB2223"/>
    <w:rsid w:val="00CB2F4F"/>
    <w:rsid w:val="00CB3025"/>
    <w:rsid w:val="00CB3456"/>
    <w:rsid w:val="00CB37FF"/>
    <w:rsid w:val="00CB39FC"/>
    <w:rsid w:val="00CB40A8"/>
    <w:rsid w:val="00CB43D8"/>
    <w:rsid w:val="00CB49AC"/>
    <w:rsid w:val="00CB563A"/>
    <w:rsid w:val="00CB7230"/>
    <w:rsid w:val="00CB7262"/>
    <w:rsid w:val="00CB74F3"/>
    <w:rsid w:val="00CB7FB0"/>
    <w:rsid w:val="00CC032B"/>
    <w:rsid w:val="00CC051E"/>
    <w:rsid w:val="00CC1211"/>
    <w:rsid w:val="00CC2B74"/>
    <w:rsid w:val="00CC3708"/>
    <w:rsid w:val="00CC3842"/>
    <w:rsid w:val="00CC3860"/>
    <w:rsid w:val="00CC46A5"/>
    <w:rsid w:val="00CC4D47"/>
    <w:rsid w:val="00CC6BFD"/>
    <w:rsid w:val="00CC6D83"/>
    <w:rsid w:val="00CC762A"/>
    <w:rsid w:val="00CD00B4"/>
    <w:rsid w:val="00CD0ED1"/>
    <w:rsid w:val="00CD1783"/>
    <w:rsid w:val="00CD2F00"/>
    <w:rsid w:val="00CD4CE4"/>
    <w:rsid w:val="00CD5F71"/>
    <w:rsid w:val="00CD68F9"/>
    <w:rsid w:val="00CD6958"/>
    <w:rsid w:val="00CD6AB8"/>
    <w:rsid w:val="00CE0821"/>
    <w:rsid w:val="00CE15DF"/>
    <w:rsid w:val="00CE23A9"/>
    <w:rsid w:val="00CE2AD3"/>
    <w:rsid w:val="00CE2FB9"/>
    <w:rsid w:val="00CE30B8"/>
    <w:rsid w:val="00CE3271"/>
    <w:rsid w:val="00CE32F2"/>
    <w:rsid w:val="00CE3A21"/>
    <w:rsid w:val="00CE3EC9"/>
    <w:rsid w:val="00CE3EFE"/>
    <w:rsid w:val="00CE438A"/>
    <w:rsid w:val="00CE5662"/>
    <w:rsid w:val="00CE5D0E"/>
    <w:rsid w:val="00CE6BD1"/>
    <w:rsid w:val="00CE6F37"/>
    <w:rsid w:val="00CE76F8"/>
    <w:rsid w:val="00CE7E40"/>
    <w:rsid w:val="00CF242E"/>
    <w:rsid w:val="00CF2FBB"/>
    <w:rsid w:val="00CF3004"/>
    <w:rsid w:val="00CF3326"/>
    <w:rsid w:val="00CF343C"/>
    <w:rsid w:val="00CF34F5"/>
    <w:rsid w:val="00CF36A4"/>
    <w:rsid w:val="00CF481B"/>
    <w:rsid w:val="00CF4EC8"/>
    <w:rsid w:val="00CF56D0"/>
    <w:rsid w:val="00CF5820"/>
    <w:rsid w:val="00CF597A"/>
    <w:rsid w:val="00CF5BE8"/>
    <w:rsid w:val="00CF6791"/>
    <w:rsid w:val="00CF6A6A"/>
    <w:rsid w:val="00CF75C5"/>
    <w:rsid w:val="00CF7678"/>
    <w:rsid w:val="00CF77BC"/>
    <w:rsid w:val="00CF7C20"/>
    <w:rsid w:val="00D00374"/>
    <w:rsid w:val="00D024F4"/>
    <w:rsid w:val="00D02745"/>
    <w:rsid w:val="00D02A09"/>
    <w:rsid w:val="00D056CA"/>
    <w:rsid w:val="00D05FA7"/>
    <w:rsid w:val="00D06730"/>
    <w:rsid w:val="00D06A3B"/>
    <w:rsid w:val="00D06B72"/>
    <w:rsid w:val="00D06E66"/>
    <w:rsid w:val="00D078A9"/>
    <w:rsid w:val="00D10230"/>
    <w:rsid w:val="00D10312"/>
    <w:rsid w:val="00D1063B"/>
    <w:rsid w:val="00D111DE"/>
    <w:rsid w:val="00D1137D"/>
    <w:rsid w:val="00D1143B"/>
    <w:rsid w:val="00D114C8"/>
    <w:rsid w:val="00D11972"/>
    <w:rsid w:val="00D122D7"/>
    <w:rsid w:val="00D13215"/>
    <w:rsid w:val="00D132D5"/>
    <w:rsid w:val="00D14276"/>
    <w:rsid w:val="00D14E37"/>
    <w:rsid w:val="00D154BD"/>
    <w:rsid w:val="00D15B66"/>
    <w:rsid w:val="00D15E00"/>
    <w:rsid w:val="00D16B2A"/>
    <w:rsid w:val="00D16C6F"/>
    <w:rsid w:val="00D16D24"/>
    <w:rsid w:val="00D17094"/>
    <w:rsid w:val="00D174EE"/>
    <w:rsid w:val="00D178BC"/>
    <w:rsid w:val="00D2079B"/>
    <w:rsid w:val="00D20D0B"/>
    <w:rsid w:val="00D20EF5"/>
    <w:rsid w:val="00D21265"/>
    <w:rsid w:val="00D21600"/>
    <w:rsid w:val="00D2199F"/>
    <w:rsid w:val="00D21C37"/>
    <w:rsid w:val="00D21FBE"/>
    <w:rsid w:val="00D223E8"/>
    <w:rsid w:val="00D226E7"/>
    <w:rsid w:val="00D231F3"/>
    <w:rsid w:val="00D238D2"/>
    <w:rsid w:val="00D24DC4"/>
    <w:rsid w:val="00D258A8"/>
    <w:rsid w:val="00D25FA8"/>
    <w:rsid w:val="00D26635"/>
    <w:rsid w:val="00D2765F"/>
    <w:rsid w:val="00D30B65"/>
    <w:rsid w:val="00D31DE7"/>
    <w:rsid w:val="00D32314"/>
    <w:rsid w:val="00D3409D"/>
    <w:rsid w:val="00D34119"/>
    <w:rsid w:val="00D3413E"/>
    <w:rsid w:val="00D34205"/>
    <w:rsid w:val="00D3446F"/>
    <w:rsid w:val="00D36007"/>
    <w:rsid w:val="00D37163"/>
    <w:rsid w:val="00D37AC3"/>
    <w:rsid w:val="00D40284"/>
    <w:rsid w:val="00D40B1E"/>
    <w:rsid w:val="00D40C64"/>
    <w:rsid w:val="00D40FE2"/>
    <w:rsid w:val="00D417FC"/>
    <w:rsid w:val="00D422D7"/>
    <w:rsid w:val="00D4286F"/>
    <w:rsid w:val="00D43003"/>
    <w:rsid w:val="00D4379A"/>
    <w:rsid w:val="00D44902"/>
    <w:rsid w:val="00D44EDF"/>
    <w:rsid w:val="00D44FC8"/>
    <w:rsid w:val="00D4572D"/>
    <w:rsid w:val="00D45D9F"/>
    <w:rsid w:val="00D46557"/>
    <w:rsid w:val="00D51029"/>
    <w:rsid w:val="00D515D3"/>
    <w:rsid w:val="00D51F08"/>
    <w:rsid w:val="00D51F72"/>
    <w:rsid w:val="00D53175"/>
    <w:rsid w:val="00D54ECC"/>
    <w:rsid w:val="00D55716"/>
    <w:rsid w:val="00D55C87"/>
    <w:rsid w:val="00D560EE"/>
    <w:rsid w:val="00D567AF"/>
    <w:rsid w:val="00D578F4"/>
    <w:rsid w:val="00D57D69"/>
    <w:rsid w:val="00D60046"/>
    <w:rsid w:val="00D601FC"/>
    <w:rsid w:val="00D6057E"/>
    <w:rsid w:val="00D6084A"/>
    <w:rsid w:val="00D60A0A"/>
    <w:rsid w:val="00D60A11"/>
    <w:rsid w:val="00D613BC"/>
    <w:rsid w:val="00D61977"/>
    <w:rsid w:val="00D61AF8"/>
    <w:rsid w:val="00D61CF6"/>
    <w:rsid w:val="00D62470"/>
    <w:rsid w:val="00D633B8"/>
    <w:rsid w:val="00D63F81"/>
    <w:rsid w:val="00D648D7"/>
    <w:rsid w:val="00D64AFA"/>
    <w:rsid w:val="00D6579A"/>
    <w:rsid w:val="00D662C3"/>
    <w:rsid w:val="00D668EB"/>
    <w:rsid w:val="00D66997"/>
    <w:rsid w:val="00D66C82"/>
    <w:rsid w:val="00D66FD3"/>
    <w:rsid w:val="00D67A16"/>
    <w:rsid w:val="00D67E7F"/>
    <w:rsid w:val="00D701C2"/>
    <w:rsid w:val="00D705FD"/>
    <w:rsid w:val="00D706D3"/>
    <w:rsid w:val="00D706F8"/>
    <w:rsid w:val="00D71013"/>
    <w:rsid w:val="00D71885"/>
    <w:rsid w:val="00D71D3D"/>
    <w:rsid w:val="00D72208"/>
    <w:rsid w:val="00D72D60"/>
    <w:rsid w:val="00D732FC"/>
    <w:rsid w:val="00D749B6"/>
    <w:rsid w:val="00D74EE3"/>
    <w:rsid w:val="00D76AD6"/>
    <w:rsid w:val="00D77A6C"/>
    <w:rsid w:val="00D80978"/>
    <w:rsid w:val="00D80A0E"/>
    <w:rsid w:val="00D811A0"/>
    <w:rsid w:val="00D815AC"/>
    <w:rsid w:val="00D817FB"/>
    <w:rsid w:val="00D821C5"/>
    <w:rsid w:val="00D82AA4"/>
    <w:rsid w:val="00D82CEC"/>
    <w:rsid w:val="00D82D9A"/>
    <w:rsid w:val="00D83932"/>
    <w:rsid w:val="00D83CFF"/>
    <w:rsid w:val="00D84BE2"/>
    <w:rsid w:val="00D8581B"/>
    <w:rsid w:val="00D85CD8"/>
    <w:rsid w:val="00D86289"/>
    <w:rsid w:val="00D86F8A"/>
    <w:rsid w:val="00D87EB0"/>
    <w:rsid w:val="00D9025D"/>
    <w:rsid w:val="00D90B23"/>
    <w:rsid w:val="00D91C42"/>
    <w:rsid w:val="00D91D76"/>
    <w:rsid w:val="00D9210F"/>
    <w:rsid w:val="00D92782"/>
    <w:rsid w:val="00D92951"/>
    <w:rsid w:val="00D92CE4"/>
    <w:rsid w:val="00D9333A"/>
    <w:rsid w:val="00D93856"/>
    <w:rsid w:val="00D93B0F"/>
    <w:rsid w:val="00D9471A"/>
    <w:rsid w:val="00D9552E"/>
    <w:rsid w:val="00D95D9F"/>
    <w:rsid w:val="00D96193"/>
    <w:rsid w:val="00D9667D"/>
    <w:rsid w:val="00D966AD"/>
    <w:rsid w:val="00D96FAD"/>
    <w:rsid w:val="00D97197"/>
    <w:rsid w:val="00D97C0E"/>
    <w:rsid w:val="00DA0041"/>
    <w:rsid w:val="00DA0E3E"/>
    <w:rsid w:val="00DA1C0C"/>
    <w:rsid w:val="00DA1E90"/>
    <w:rsid w:val="00DA2383"/>
    <w:rsid w:val="00DA2488"/>
    <w:rsid w:val="00DA26CA"/>
    <w:rsid w:val="00DA30AB"/>
    <w:rsid w:val="00DA3307"/>
    <w:rsid w:val="00DA3381"/>
    <w:rsid w:val="00DA354A"/>
    <w:rsid w:val="00DA66E9"/>
    <w:rsid w:val="00DA7569"/>
    <w:rsid w:val="00DB02DC"/>
    <w:rsid w:val="00DB06A4"/>
    <w:rsid w:val="00DB11D7"/>
    <w:rsid w:val="00DB12F7"/>
    <w:rsid w:val="00DB2455"/>
    <w:rsid w:val="00DB2C22"/>
    <w:rsid w:val="00DB2DA0"/>
    <w:rsid w:val="00DB313F"/>
    <w:rsid w:val="00DB33A9"/>
    <w:rsid w:val="00DB38C9"/>
    <w:rsid w:val="00DB4D29"/>
    <w:rsid w:val="00DB56C1"/>
    <w:rsid w:val="00DB5870"/>
    <w:rsid w:val="00DB5D9D"/>
    <w:rsid w:val="00DB60AC"/>
    <w:rsid w:val="00DB613E"/>
    <w:rsid w:val="00DB6486"/>
    <w:rsid w:val="00DB721F"/>
    <w:rsid w:val="00DC0403"/>
    <w:rsid w:val="00DC0496"/>
    <w:rsid w:val="00DC0E11"/>
    <w:rsid w:val="00DC28C2"/>
    <w:rsid w:val="00DC2EB6"/>
    <w:rsid w:val="00DC3822"/>
    <w:rsid w:val="00DC50E9"/>
    <w:rsid w:val="00DC543A"/>
    <w:rsid w:val="00DC58B8"/>
    <w:rsid w:val="00DC5BDB"/>
    <w:rsid w:val="00DC6563"/>
    <w:rsid w:val="00DD0026"/>
    <w:rsid w:val="00DD06F9"/>
    <w:rsid w:val="00DD1FA1"/>
    <w:rsid w:val="00DD20C0"/>
    <w:rsid w:val="00DD2B25"/>
    <w:rsid w:val="00DD2E90"/>
    <w:rsid w:val="00DD3B40"/>
    <w:rsid w:val="00DD424C"/>
    <w:rsid w:val="00DD489B"/>
    <w:rsid w:val="00DD50B0"/>
    <w:rsid w:val="00DD526A"/>
    <w:rsid w:val="00DD54A8"/>
    <w:rsid w:val="00DD54FE"/>
    <w:rsid w:val="00DD59B6"/>
    <w:rsid w:val="00DD5E16"/>
    <w:rsid w:val="00DD64B0"/>
    <w:rsid w:val="00DD6CB9"/>
    <w:rsid w:val="00DD7027"/>
    <w:rsid w:val="00DD79A1"/>
    <w:rsid w:val="00DD7A5C"/>
    <w:rsid w:val="00DD7C28"/>
    <w:rsid w:val="00DD7CF1"/>
    <w:rsid w:val="00DE00E2"/>
    <w:rsid w:val="00DE025B"/>
    <w:rsid w:val="00DE0A39"/>
    <w:rsid w:val="00DE11EE"/>
    <w:rsid w:val="00DE1440"/>
    <w:rsid w:val="00DE1B94"/>
    <w:rsid w:val="00DE2580"/>
    <w:rsid w:val="00DE3572"/>
    <w:rsid w:val="00DE3A02"/>
    <w:rsid w:val="00DE4ACD"/>
    <w:rsid w:val="00DE5D66"/>
    <w:rsid w:val="00DE62F1"/>
    <w:rsid w:val="00DE6CCE"/>
    <w:rsid w:val="00DE7607"/>
    <w:rsid w:val="00DE78B6"/>
    <w:rsid w:val="00DF0465"/>
    <w:rsid w:val="00DF17E0"/>
    <w:rsid w:val="00DF1832"/>
    <w:rsid w:val="00DF19C9"/>
    <w:rsid w:val="00DF1E51"/>
    <w:rsid w:val="00DF2070"/>
    <w:rsid w:val="00DF27BC"/>
    <w:rsid w:val="00DF29CE"/>
    <w:rsid w:val="00DF29DC"/>
    <w:rsid w:val="00DF2BDE"/>
    <w:rsid w:val="00DF2E0F"/>
    <w:rsid w:val="00DF3846"/>
    <w:rsid w:val="00DF3867"/>
    <w:rsid w:val="00DF4682"/>
    <w:rsid w:val="00DF4893"/>
    <w:rsid w:val="00DF5650"/>
    <w:rsid w:val="00DF5D49"/>
    <w:rsid w:val="00DF6C0A"/>
    <w:rsid w:val="00DF6C35"/>
    <w:rsid w:val="00DF745A"/>
    <w:rsid w:val="00DF76B3"/>
    <w:rsid w:val="00DF7C4B"/>
    <w:rsid w:val="00E002A6"/>
    <w:rsid w:val="00E00EB4"/>
    <w:rsid w:val="00E0163A"/>
    <w:rsid w:val="00E01B14"/>
    <w:rsid w:val="00E01C12"/>
    <w:rsid w:val="00E0241C"/>
    <w:rsid w:val="00E02ECE"/>
    <w:rsid w:val="00E035BD"/>
    <w:rsid w:val="00E03A63"/>
    <w:rsid w:val="00E03B7A"/>
    <w:rsid w:val="00E03F41"/>
    <w:rsid w:val="00E041B6"/>
    <w:rsid w:val="00E0499B"/>
    <w:rsid w:val="00E051FC"/>
    <w:rsid w:val="00E05262"/>
    <w:rsid w:val="00E056CE"/>
    <w:rsid w:val="00E0609D"/>
    <w:rsid w:val="00E060FB"/>
    <w:rsid w:val="00E063B5"/>
    <w:rsid w:val="00E07BDB"/>
    <w:rsid w:val="00E07DD0"/>
    <w:rsid w:val="00E07F56"/>
    <w:rsid w:val="00E111E9"/>
    <w:rsid w:val="00E11719"/>
    <w:rsid w:val="00E11A45"/>
    <w:rsid w:val="00E11B7B"/>
    <w:rsid w:val="00E11BD7"/>
    <w:rsid w:val="00E122B5"/>
    <w:rsid w:val="00E12850"/>
    <w:rsid w:val="00E12E07"/>
    <w:rsid w:val="00E13104"/>
    <w:rsid w:val="00E132EC"/>
    <w:rsid w:val="00E137AF"/>
    <w:rsid w:val="00E14A1F"/>
    <w:rsid w:val="00E14C00"/>
    <w:rsid w:val="00E14E4A"/>
    <w:rsid w:val="00E15134"/>
    <w:rsid w:val="00E163ED"/>
    <w:rsid w:val="00E16789"/>
    <w:rsid w:val="00E16B79"/>
    <w:rsid w:val="00E176DD"/>
    <w:rsid w:val="00E22429"/>
    <w:rsid w:val="00E22777"/>
    <w:rsid w:val="00E227E8"/>
    <w:rsid w:val="00E22A90"/>
    <w:rsid w:val="00E230C2"/>
    <w:rsid w:val="00E24E19"/>
    <w:rsid w:val="00E25892"/>
    <w:rsid w:val="00E25E33"/>
    <w:rsid w:val="00E267D8"/>
    <w:rsid w:val="00E3077D"/>
    <w:rsid w:val="00E30B6B"/>
    <w:rsid w:val="00E31992"/>
    <w:rsid w:val="00E32A62"/>
    <w:rsid w:val="00E32F31"/>
    <w:rsid w:val="00E32FF9"/>
    <w:rsid w:val="00E33129"/>
    <w:rsid w:val="00E3370B"/>
    <w:rsid w:val="00E33D79"/>
    <w:rsid w:val="00E34600"/>
    <w:rsid w:val="00E34973"/>
    <w:rsid w:val="00E34E46"/>
    <w:rsid w:val="00E34F87"/>
    <w:rsid w:val="00E35529"/>
    <w:rsid w:val="00E358EF"/>
    <w:rsid w:val="00E35905"/>
    <w:rsid w:val="00E35BF9"/>
    <w:rsid w:val="00E36399"/>
    <w:rsid w:val="00E36D28"/>
    <w:rsid w:val="00E3704F"/>
    <w:rsid w:val="00E372AA"/>
    <w:rsid w:val="00E37800"/>
    <w:rsid w:val="00E40218"/>
    <w:rsid w:val="00E42449"/>
    <w:rsid w:val="00E4487F"/>
    <w:rsid w:val="00E44ACE"/>
    <w:rsid w:val="00E44E3A"/>
    <w:rsid w:val="00E44FFE"/>
    <w:rsid w:val="00E4659A"/>
    <w:rsid w:val="00E46724"/>
    <w:rsid w:val="00E46A0E"/>
    <w:rsid w:val="00E46D05"/>
    <w:rsid w:val="00E500F7"/>
    <w:rsid w:val="00E5249B"/>
    <w:rsid w:val="00E52CAE"/>
    <w:rsid w:val="00E52CE6"/>
    <w:rsid w:val="00E53987"/>
    <w:rsid w:val="00E542A5"/>
    <w:rsid w:val="00E543A5"/>
    <w:rsid w:val="00E54594"/>
    <w:rsid w:val="00E546CE"/>
    <w:rsid w:val="00E54BA4"/>
    <w:rsid w:val="00E5521A"/>
    <w:rsid w:val="00E5576E"/>
    <w:rsid w:val="00E55C30"/>
    <w:rsid w:val="00E573BA"/>
    <w:rsid w:val="00E57651"/>
    <w:rsid w:val="00E5766A"/>
    <w:rsid w:val="00E5774A"/>
    <w:rsid w:val="00E60EB8"/>
    <w:rsid w:val="00E610B1"/>
    <w:rsid w:val="00E617AB"/>
    <w:rsid w:val="00E622C8"/>
    <w:rsid w:val="00E63024"/>
    <w:rsid w:val="00E635A9"/>
    <w:rsid w:val="00E63612"/>
    <w:rsid w:val="00E6452B"/>
    <w:rsid w:val="00E6457A"/>
    <w:rsid w:val="00E648E4"/>
    <w:rsid w:val="00E649D5"/>
    <w:rsid w:val="00E64F31"/>
    <w:rsid w:val="00E650B3"/>
    <w:rsid w:val="00E65393"/>
    <w:rsid w:val="00E6660A"/>
    <w:rsid w:val="00E666CE"/>
    <w:rsid w:val="00E666FE"/>
    <w:rsid w:val="00E67DFF"/>
    <w:rsid w:val="00E70828"/>
    <w:rsid w:val="00E71E4C"/>
    <w:rsid w:val="00E72915"/>
    <w:rsid w:val="00E72E58"/>
    <w:rsid w:val="00E73458"/>
    <w:rsid w:val="00E73CEF"/>
    <w:rsid w:val="00E73CF7"/>
    <w:rsid w:val="00E75B54"/>
    <w:rsid w:val="00E7779F"/>
    <w:rsid w:val="00E803A1"/>
    <w:rsid w:val="00E81464"/>
    <w:rsid w:val="00E81D2E"/>
    <w:rsid w:val="00E82416"/>
    <w:rsid w:val="00E833FF"/>
    <w:rsid w:val="00E838D9"/>
    <w:rsid w:val="00E83C69"/>
    <w:rsid w:val="00E84269"/>
    <w:rsid w:val="00E866D5"/>
    <w:rsid w:val="00E875CF"/>
    <w:rsid w:val="00E90BC0"/>
    <w:rsid w:val="00E90DBC"/>
    <w:rsid w:val="00E91919"/>
    <w:rsid w:val="00E925B5"/>
    <w:rsid w:val="00E92DDF"/>
    <w:rsid w:val="00E944DA"/>
    <w:rsid w:val="00E94896"/>
    <w:rsid w:val="00E94DF9"/>
    <w:rsid w:val="00E95837"/>
    <w:rsid w:val="00E96066"/>
    <w:rsid w:val="00E963B8"/>
    <w:rsid w:val="00E9658F"/>
    <w:rsid w:val="00E96C4C"/>
    <w:rsid w:val="00E96D59"/>
    <w:rsid w:val="00E96FA1"/>
    <w:rsid w:val="00E9735F"/>
    <w:rsid w:val="00E974F6"/>
    <w:rsid w:val="00E979F9"/>
    <w:rsid w:val="00E97F93"/>
    <w:rsid w:val="00EA06AC"/>
    <w:rsid w:val="00EA08CC"/>
    <w:rsid w:val="00EA0CD8"/>
    <w:rsid w:val="00EA0FD3"/>
    <w:rsid w:val="00EA195E"/>
    <w:rsid w:val="00EA1D9C"/>
    <w:rsid w:val="00EA2F29"/>
    <w:rsid w:val="00EA33E7"/>
    <w:rsid w:val="00EA3806"/>
    <w:rsid w:val="00EA3D64"/>
    <w:rsid w:val="00EA4903"/>
    <w:rsid w:val="00EA533A"/>
    <w:rsid w:val="00EA5666"/>
    <w:rsid w:val="00EA56E0"/>
    <w:rsid w:val="00EA620F"/>
    <w:rsid w:val="00EA7E9A"/>
    <w:rsid w:val="00EA7FB8"/>
    <w:rsid w:val="00EB067C"/>
    <w:rsid w:val="00EB098F"/>
    <w:rsid w:val="00EB17E1"/>
    <w:rsid w:val="00EB26BC"/>
    <w:rsid w:val="00EB276E"/>
    <w:rsid w:val="00EB2B9D"/>
    <w:rsid w:val="00EB2D0D"/>
    <w:rsid w:val="00EB3FD3"/>
    <w:rsid w:val="00EB4431"/>
    <w:rsid w:val="00EB4467"/>
    <w:rsid w:val="00EB4705"/>
    <w:rsid w:val="00EB5DC5"/>
    <w:rsid w:val="00EB6673"/>
    <w:rsid w:val="00EB67A9"/>
    <w:rsid w:val="00EB714A"/>
    <w:rsid w:val="00EB7CCB"/>
    <w:rsid w:val="00EC0D3F"/>
    <w:rsid w:val="00EC1347"/>
    <w:rsid w:val="00EC14D9"/>
    <w:rsid w:val="00EC225E"/>
    <w:rsid w:val="00EC2920"/>
    <w:rsid w:val="00EC2B5E"/>
    <w:rsid w:val="00EC2FBB"/>
    <w:rsid w:val="00EC34D8"/>
    <w:rsid w:val="00EC39BD"/>
    <w:rsid w:val="00EC4268"/>
    <w:rsid w:val="00EC47C1"/>
    <w:rsid w:val="00EC4C40"/>
    <w:rsid w:val="00EC4F4E"/>
    <w:rsid w:val="00EC571A"/>
    <w:rsid w:val="00EC58CB"/>
    <w:rsid w:val="00EC7641"/>
    <w:rsid w:val="00ED016B"/>
    <w:rsid w:val="00ED08B6"/>
    <w:rsid w:val="00ED0C4E"/>
    <w:rsid w:val="00ED16D8"/>
    <w:rsid w:val="00ED199A"/>
    <w:rsid w:val="00ED1BC9"/>
    <w:rsid w:val="00ED23E3"/>
    <w:rsid w:val="00ED2528"/>
    <w:rsid w:val="00ED342A"/>
    <w:rsid w:val="00ED3E66"/>
    <w:rsid w:val="00ED4624"/>
    <w:rsid w:val="00ED5954"/>
    <w:rsid w:val="00ED5B18"/>
    <w:rsid w:val="00ED5FC7"/>
    <w:rsid w:val="00ED63C4"/>
    <w:rsid w:val="00ED775A"/>
    <w:rsid w:val="00EE0C77"/>
    <w:rsid w:val="00EE1702"/>
    <w:rsid w:val="00EE1DD8"/>
    <w:rsid w:val="00EE1EBA"/>
    <w:rsid w:val="00EE2AD7"/>
    <w:rsid w:val="00EE3155"/>
    <w:rsid w:val="00EE3217"/>
    <w:rsid w:val="00EE34F9"/>
    <w:rsid w:val="00EE3541"/>
    <w:rsid w:val="00EE35B0"/>
    <w:rsid w:val="00EE3B74"/>
    <w:rsid w:val="00EE3BB8"/>
    <w:rsid w:val="00EE3FD3"/>
    <w:rsid w:val="00EE3FFF"/>
    <w:rsid w:val="00EE480A"/>
    <w:rsid w:val="00EE4F3D"/>
    <w:rsid w:val="00EE5085"/>
    <w:rsid w:val="00EE76C2"/>
    <w:rsid w:val="00EF0835"/>
    <w:rsid w:val="00EF0DB8"/>
    <w:rsid w:val="00EF18E5"/>
    <w:rsid w:val="00EF2152"/>
    <w:rsid w:val="00EF23D4"/>
    <w:rsid w:val="00EF26BE"/>
    <w:rsid w:val="00EF333D"/>
    <w:rsid w:val="00EF394F"/>
    <w:rsid w:val="00EF3A60"/>
    <w:rsid w:val="00EF3A99"/>
    <w:rsid w:val="00EF4273"/>
    <w:rsid w:val="00EF4530"/>
    <w:rsid w:val="00EF4750"/>
    <w:rsid w:val="00EF6279"/>
    <w:rsid w:val="00EF638D"/>
    <w:rsid w:val="00F0032D"/>
    <w:rsid w:val="00F00603"/>
    <w:rsid w:val="00F00715"/>
    <w:rsid w:val="00F00CF3"/>
    <w:rsid w:val="00F00F46"/>
    <w:rsid w:val="00F01866"/>
    <w:rsid w:val="00F0187E"/>
    <w:rsid w:val="00F03C06"/>
    <w:rsid w:val="00F05277"/>
    <w:rsid w:val="00F05883"/>
    <w:rsid w:val="00F05AD6"/>
    <w:rsid w:val="00F06746"/>
    <w:rsid w:val="00F06D00"/>
    <w:rsid w:val="00F06F8C"/>
    <w:rsid w:val="00F0734E"/>
    <w:rsid w:val="00F0797B"/>
    <w:rsid w:val="00F100C0"/>
    <w:rsid w:val="00F11EF4"/>
    <w:rsid w:val="00F124BE"/>
    <w:rsid w:val="00F12E24"/>
    <w:rsid w:val="00F12E54"/>
    <w:rsid w:val="00F12EB4"/>
    <w:rsid w:val="00F13CF7"/>
    <w:rsid w:val="00F14E7C"/>
    <w:rsid w:val="00F157DC"/>
    <w:rsid w:val="00F163BE"/>
    <w:rsid w:val="00F1664F"/>
    <w:rsid w:val="00F16E3F"/>
    <w:rsid w:val="00F174FD"/>
    <w:rsid w:val="00F17757"/>
    <w:rsid w:val="00F224D8"/>
    <w:rsid w:val="00F227E7"/>
    <w:rsid w:val="00F228DA"/>
    <w:rsid w:val="00F23D5C"/>
    <w:rsid w:val="00F24B2D"/>
    <w:rsid w:val="00F24D91"/>
    <w:rsid w:val="00F24DB1"/>
    <w:rsid w:val="00F2775A"/>
    <w:rsid w:val="00F3053E"/>
    <w:rsid w:val="00F31027"/>
    <w:rsid w:val="00F312E0"/>
    <w:rsid w:val="00F31387"/>
    <w:rsid w:val="00F31C64"/>
    <w:rsid w:val="00F31CBD"/>
    <w:rsid w:val="00F31FCA"/>
    <w:rsid w:val="00F32B0E"/>
    <w:rsid w:val="00F33C7F"/>
    <w:rsid w:val="00F342F5"/>
    <w:rsid w:val="00F34D39"/>
    <w:rsid w:val="00F34F86"/>
    <w:rsid w:val="00F359A0"/>
    <w:rsid w:val="00F35A4D"/>
    <w:rsid w:val="00F378A5"/>
    <w:rsid w:val="00F37DE4"/>
    <w:rsid w:val="00F37FC0"/>
    <w:rsid w:val="00F40215"/>
    <w:rsid w:val="00F40B3E"/>
    <w:rsid w:val="00F40C4C"/>
    <w:rsid w:val="00F40D8A"/>
    <w:rsid w:val="00F41364"/>
    <w:rsid w:val="00F42309"/>
    <w:rsid w:val="00F439DB"/>
    <w:rsid w:val="00F43B9D"/>
    <w:rsid w:val="00F43BD0"/>
    <w:rsid w:val="00F43C2E"/>
    <w:rsid w:val="00F43DF5"/>
    <w:rsid w:val="00F440DB"/>
    <w:rsid w:val="00F44F15"/>
    <w:rsid w:val="00F45565"/>
    <w:rsid w:val="00F458A0"/>
    <w:rsid w:val="00F45AFE"/>
    <w:rsid w:val="00F4648A"/>
    <w:rsid w:val="00F468CD"/>
    <w:rsid w:val="00F46D6F"/>
    <w:rsid w:val="00F46EDC"/>
    <w:rsid w:val="00F471BE"/>
    <w:rsid w:val="00F5059F"/>
    <w:rsid w:val="00F50B18"/>
    <w:rsid w:val="00F510A7"/>
    <w:rsid w:val="00F51442"/>
    <w:rsid w:val="00F517D9"/>
    <w:rsid w:val="00F519FC"/>
    <w:rsid w:val="00F52991"/>
    <w:rsid w:val="00F5325D"/>
    <w:rsid w:val="00F53D7D"/>
    <w:rsid w:val="00F55D7C"/>
    <w:rsid w:val="00F56441"/>
    <w:rsid w:val="00F5770D"/>
    <w:rsid w:val="00F6014B"/>
    <w:rsid w:val="00F6032C"/>
    <w:rsid w:val="00F606A1"/>
    <w:rsid w:val="00F60A83"/>
    <w:rsid w:val="00F6166E"/>
    <w:rsid w:val="00F61C38"/>
    <w:rsid w:val="00F624CD"/>
    <w:rsid w:val="00F640D3"/>
    <w:rsid w:val="00F65D9C"/>
    <w:rsid w:val="00F664B4"/>
    <w:rsid w:val="00F6655D"/>
    <w:rsid w:val="00F674F1"/>
    <w:rsid w:val="00F679B1"/>
    <w:rsid w:val="00F704FD"/>
    <w:rsid w:val="00F70578"/>
    <w:rsid w:val="00F70901"/>
    <w:rsid w:val="00F70B53"/>
    <w:rsid w:val="00F70DB2"/>
    <w:rsid w:val="00F70F0E"/>
    <w:rsid w:val="00F70F81"/>
    <w:rsid w:val="00F71809"/>
    <w:rsid w:val="00F72990"/>
    <w:rsid w:val="00F72E84"/>
    <w:rsid w:val="00F7496F"/>
    <w:rsid w:val="00F75038"/>
    <w:rsid w:val="00F75356"/>
    <w:rsid w:val="00F757BE"/>
    <w:rsid w:val="00F772E6"/>
    <w:rsid w:val="00F773D5"/>
    <w:rsid w:val="00F77EB4"/>
    <w:rsid w:val="00F80DB5"/>
    <w:rsid w:val="00F80FC5"/>
    <w:rsid w:val="00F81748"/>
    <w:rsid w:val="00F81803"/>
    <w:rsid w:val="00F81EB2"/>
    <w:rsid w:val="00F82532"/>
    <w:rsid w:val="00F82739"/>
    <w:rsid w:val="00F827C4"/>
    <w:rsid w:val="00F834DD"/>
    <w:rsid w:val="00F83D5A"/>
    <w:rsid w:val="00F83FB0"/>
    <w:rsid w:val="00F8443C"/>
    <w:rsid w:val="00F84560"/>
    <w:rsid w:val="00F846F1"/>
    <w:rsid w:val="00F847FF"/>
    <w:rsid w:val="00F85206"/>
    <w:rsid w:val="00F85A54"/>
    <w:rsid w:val="00F868C5"/>
    <w:rsid w:val="00F87CC8"/>
    <w:rsid w:val="00F9077B"/>
    <w:rsid w:val="00F90FD5"/>
    <w:rsid w:val="00F9129A"/>
    <w:rsid w:val="00F9191F"/>
    <w:rsid w:val="00F91B51"/>
    <w:rsid w:val="00F92023"/>
    <w:rsid w:val="00F9212C"/>
    <w:rsid w:val="00F92D43"/>
    <w:rsid w:val="00F9490B"/>
    <w:rsid w:val="00F94EAB"/>
    <w:rsid w:val="00F94ED1"/>
    <w:rsid w:val="00F9529D"/>
    <w:rsid w:val="00F952C1"/>
    <w:rsid w:val="00F958D2"/>
    <w:rsid w:val="00F95E58"/>
    <w:rsid w:val="00F96295"/>
    <w:rsid w:val="00FA066E"/>
    <w:rsid w:val="00FA06B8"/>
    <w:rsid w:val="00FA0A95"/>
    <w:rsid w:val="00FA0A98"/>
    <w:rsid w:val="00FA10B3"/>
    <w:rsid w:val="00FA1916"/>
    <w:rsid w:val="00FA1CC1"/>
    <w:rsid w:val="00FA2267"/>
    <w:rsid w:val="00FA22EA"/>
    <w:rsid w:val="00FA2568"/>
    <w:rsid w:val="00FA2DBA"/>
    <w:rsid w:val="00FA3131"/>
    <w:rsid w:val="00FA3293"/>
    <w:rsid w:val="00FA48DF"/>
    <w:rsid w:val="00FA4902"/>
    <w:rsid w:val="00FA4BA1"/>
    <w:rsid w:val="00FA5238"/>
    <w:rsid w:val="00FA5350"/>
    <w:rsid w:val="00FA580B"/>
    <w:rsid w:val="00FA628B"/>
    <w:rsid w:val="00FA7F0A"/>
    <w:rsid w:val="00FB01CC"/>
    <w:rsid w:val="00FB0B9F"/>
    <w:rsid w:val="00FB0D60"/>
    <w:rsid w:val="00FB10DA"/>
    <w:rsid w:val="00FB22C4"/>
    <w:rsid w:val="00FB25D9"/>
    <w:rsid w:val="00FB394C"/>
    <w:rsid w:val="00FB3E69"/>
    <w:rsid w:val="00FB5184"/>
    <w:rsid w:val="00FB5A62"/>
    <w:rsid w:val="00FB64C3"/>
    <w:rsid w:val="00FB6672"/>
    <w:rsid w:val="00FB6704"/>
    <w:rsid w:val="00FB72B7"/>
    <w:rsid w:val="00FB77A5"/>
    <w:rsid w:val="00FC1449"/>
    <w:rsid w:val="00FC1A74"/>
    <w:rsid w:val="00FC27FC"/>
    <w:rsid w:val="00FC3F70"/>
    <w:rsid w:val="00FC46DF"/>
    <w:rsid w:val="00FC5D58"/>
    <w:rsid w:val="00FC63D6"/>
    <w:rsid w:val="00FC7C01"/>
    <w:rsid w:val="00FD012C"/>
    <w:rsid w:val="00FD04E8"/>
    <w:rsid w:val="00FD0CE4"/>
    <w:rsid w:val="00FD2273"/>
    <w:rsid w:val="00FD327C"/>
    <w:rsid w:val="00FD336B"/>
    <w:rsid w:val="00FD3B29"/>
    <w:rsid w:val="00FD5428"/>
    <w:rsid w:val="00FD57FC"/>
    <w:rsid w:val="00FD5B67"/>
    <w:rsid w:val="00FD5D87"/>
    <w:rsid w:val="00FD699F"/>
    <w:rsid w:val="00FD7F30"/>
    <w:rsid w:val="00FE051E"/>
    <w:rsid w:val="00FE0702"/>
    <w:rsid w:val="00FE0C49"/>
    <w:rsid w:val="00FE112D"/>
    <w:rsid w:val="00FE1B1C"/>
    <w:rsid w:val="00FE22A9"/>
    <w:rsid w:val="00FE2B72"/>
    <w:rsid w:val="00FE2F0C"/>
    <w:rsid w:val="00FE33A6"/>
    <w:rsid w:val="00FE3F47"/>
    <w:rsid w:val="00FE4B14"/>
    <w:rsid w:val="00FE4F3C"/>
    <w:rsid w:val="00FE4FCC"/>
    <w:rsid w:val="00FE52C3"/>
    <w:rsid w:val="00FE560D"/>
    <w:rsid w:val="00FE5DE9"/>
    <w:rsid w:val="00FE63D8"/>
    <w:rsid w:val="00FE6493"/>
    <w:rsid w:val="00FE6CD5"/>
    <w:rsid w:val="00FE7523"/>
    <w:rsid w:val="00FE7744"/>
    <w:rsid w:val="00FE7C23"/>
    <w:rsid w:val="00FF0339"/>
    <w:rsid w:val="00FF0A1F"/>
    <w:rsid w:val="00FF0B2B"/>
    <w:rsid w:val="00FF0BC5"/>
    <w:rsid w:val="00FF0DF8"/>
    <w:rsid w:val="00FF1CBA"/>
    <w:rsid w:val="00FF1DEB"/>
    <w:rsid w:val="00FF24E5"/>
    <w:rsid w:val="00FF3000"/>
    <w:rsid w:val="00FF5262"/>
    <w:rsid w:val="00FF5460"/>
    <w:rsid w:val="00FF57EF"/>
    <w:rsid w:val="00FF584F"/>
    <w:rsid w:val="00FF5D4D"/>
    <w:rsid w:val="00FF662C"/>
    <w:rsid w:val="00FF67D3"/>
    <w:rsid w:val="00FF6A19"/>
    <w:rsid w:val="00FF6FFF"/>
    <w:rsid w:val="00FF7705"/>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D1C8F"/>
  <w15:docId w15:val="{43895C38-E82D-4A8D-A631-4F2BD5D1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link w:val="Heading1Char"/>
    <w:qFormat/>
    <w:rsid w:val="000C39B5"/>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C39B5"/>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rsid w:val="000C39B5"/>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rsid w:val="000C39B5"/>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Figure Title"/>
    <w:basedOn w:val="Normal"/>
    <w:next w:val="Normal"/>
    <w:qFormat/>
    <w:rsid w:val="000C39B5"/>
    <w:pPr>
      <w:pageBreakBefore/>
      <w:numPr>
        <w:numId w:val="2"/>
      </w:numPr>
      <w:spacing w:before="0" w:line="240" w:lineRule="auto"/>
      <w:ind w:left="0"/>
      <w:jc w:val="center"/>
      <w:outlineLvl w:val="7"/>
    </w:pPr>
    <w:rPr>
      <w:b/>
      <w:iCs/>
      <w:caps/>
      <w:sz w:val="28"/>
      <w:szCs w:val="24"/>
    </w:rPr>
  </w:style>
  <w:style w:type="paragraph" w:styleId="Heading9">
    <w:name w:val="heading 9"/>
    <w:aliases w:val="Index Heading 1"/>
    <w:basedOn w:val="Normal"/>
    <w:next w:val="Normal"/>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link w:val="TOCFChar"/>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uiPriority w:val="99"/>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semiHidden/>
    <w:unhideWhenUsed/>
    <w:rsid w:val="00BF4AB5"/>
    <w:rPr>
      <w:sz w:val="20"/>
    </w:rPr>
  </w:style>
  <w:style w:type="character" w:customStyle="1" w:styleId="CommentTextChar">
    <w:name w:val="Comment Text Char"/>
    <w:link w:val="CommentText"/>
    <w:uiPriority w:val="99"/>
    <w:semiHidden/>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28C"/>
    <w:pPr>
      <w:tabs>
        <w:tab w:val="right" w:leader="dot" w:pos="9000"/>
      </w:tabs>
      <w:suppressAutoHyphens/>
      <w:spacing w:before="0"/>
      <w:ind w:left="360" w:hanging="360"/>
      <w:jc w:val="left"/>
    </w:pPr>
    <w:rPr>
      <w:rFonts w:eastAsiaTheme="minorEastAsia"/>
      <w:b/>
      <w:noProof/>
      <w:szCs w:val="24"/>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character" w:customStyle="1" w:styleId="ListChar">
    <w:name w:val="List Char"/>
    <w:link w:val="List"/>
    <w:rsid w:val="0079576B"/>
    <w:rPr>
      <w:sz w:val="24"/>
    </w:rPr>
  </w:style>
  <w:style w:type="table" w:styleId="TableGrid">
    <w:name w:val="Table Grid"/>
    <w:basedOn w:val="TableNormal"/>
    <w:uiPriority w:val="59"/>
    <w:rsid w:val="004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F38E9"/>
    <w:pPr>
      <w:shd w:val="clear" w:color="auto" w:fill="DBE5F1" w:themeFill="accent1" w:themeFillTint="33"/>
      <w:spacing w:before="0"/>
    </w:pPr>
    <w:rPr>
      <w:shd w:val="clear" w:color="auto" w:fill="C6D9F1" w:themeFill="text2" w:themeFillTint="33"/>
    </w:rPr>
  </w:style>
  <w:style w:type="character" w:customStyle="1" w:styleId="optionChar">
    <w:name w:val="option Char"/>
    <w:basedOn w:val="DefaultParagraphFont"/>
    <w:link w:val="option"/>
    <w:rsid w:val="004F38E9"/>
    <w:rPr>
      <w:sz w:val="24"/>
      <w:shd w:val="clear" w:color="auto" w:fill="DBE5F1" w:themeFill="accent1" w:themeFillTint="33"/>
    </w:rPr>
  </w:style>
  <w:style w:type="paragraph" w:customStyle="1" w:styleId="mode">
    <w:name w:val="mode"/>
    <w:basedOn w:val="Normal"/>
    <w:next w:val="Normal"/>
    <w:link w:val="modeChar"/>
    <w:qFormat/>
    <w:rsid w:val="00E94896"/>
    <w:pPr>
      <w:shd w:val="clear" w:color="auto" w:fill="D6E3BC" w:themeFill="accent3" w:themeFillTint="66"/>
    </w:pPr>
    <w:rPr>
      <w:shd w:val="clear" w:color="auto" w:fill="EAF1DD" w:themeFill="accent3" w:themeFillTint="33"/>
    </w:rPr>
  </w:style>
  <w:style w:type="character" w:customStyle="1" w:styleId="modeChar">
    <w:name w:val="mode Char"/>
    <w:basedOn w:val="DefaultParagraphFont"/>
    <w:link w:val="mode"/>
    <w:rsid w:val="00E94896"/>
    <w:rPr>
      <w:sz w:val="24"/>
      <w:shd w:val="clear" w:color="auto" w:fill="D6E3BC" w:themeFill="accent3" w:themeFillTint="66"/>
    </w:rPr>
  </w:style>
  <w:style w:type="character" w:customStyle="1" w:styleId="Heading6Char">
    <w:name w:val="Heading 6 Char"/>
    <w:basedOn w:val="DefaultParagraphFont"/>
    <w:link w:val="Heading6"/>
    <w:rsid w:val="00B10077"/>
    <w:rPr>
      <w:b/>
      <w:bCs/>
      <w:sz w:val="24"/>
      <w:szCs w:val="22"/>
    </w:rPr>
  </w:style>
  <w:style w:type="character" w:customStyle="1" w:styleId="Paragraph6Char">
    <w:name w:val="Paragraph 6 Char"/>
    <w:basedOn w:val="Heading6Char"/>
    <w:link w:val="Paragraph6"/>
    <w:rsid w:val="00B10077"/>
    <w:rPr>
      <w:b w:val="0"/>
      <w:bCs/>
      <w:sz w:val="24"/>
      <w:szCs w:val="22"/>
    </w:rPr>
  </w:style>
  <w:style w:type="character" w:customStyle="1" w:styleId="Heading1Char">
    <w:name w:val="Heading 1 Char"/>
    <w:link w:val="Heading1"/>
    <w:rsid w:val="00A60605"/>
    <w:rPr>
      <w:b/>
      <w:caps/>
      <w:sz w:val="28"/>
    </w:rPr>
  </w:style>
  <w:style w:type="character" w:customStyle="1" w:styleId="Heading3Char">
    <w:name w:val="Heading 3 Char"/>
    <w:link w:val="Heading3"/>
    <w:rsid w:val="00A60605"/>
    <w:rPr>
      <w:b/>
      <w:caps/>
      <w:sz w:val="24"/>
    </w:rPr>
  </w:style>
  <w:style w:type="paragraph" w:customStyle="1" w:styleId="TableCell">
    <w:name w:val="Table Cell"/>
    <w:basedOn w:val="Normal"/>
    <w:rsid w:val="00A60605"/>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A60605"/>
    <w:rPr>
      <w:rFonts w:ascii="Courier New" w:hAnsi="Courier New" w:cs="Courier New"/>
    </w:rPr>
  </w:style>
  <w:style w:type="paragraph" w:customStyle="1" w:styleId="TableHeading">
    <w:name w:val="Table Heading"/>
    <w:basedOn w:val="TableCell"/>
    <w:next w:val="TableCell"/>
    <w:rsid w:val="00A60605"/>
    <w:pPr>
      <w:keepNext/>
      <w:jc w:val="center"/>
    </w:pPr>
    <w:rPr>
      <w:b/>
      <w:bCs/>
    </w:rPr>
  </w:style>
  <w:style w:type="paragraph" w:customStyle="1" w:styleId="TableList">
    <w:name w:val="Table List"/>
    <w:basedOn w:val="List"/>
    <w:qFormat/>
    <w:rsid w:val="00A60605"/>
    <w:pPr>
      <w:numPr>
        <w:numId w:val="10"/>
      </w:numPr>
      <w:spacing w:before="0"/>
    </w:pPr>
    <w:rPr>
      <w:rFonts w:ascii="Arial" w:hAnsi="Arial" w:cs="Arial"/>
      <w:sz w:val="20"/>
    </w:rPr>
  </w:style>
  <w:style w:type="character" w:customStyle="1" w:styleId="ReferencesChar">
    <w:name w:val="References Char"/>
    <w:link w:val="References"/>
    <w:rsid w:val="00A60605"/>
    <w:rPr>
      <w:sz w:val="24"/>
    </w:rPr>
  </w:style>
  <w:style w:type="character" w:customStyle="1" w:styleId="Notelevel1Char">
    <w:name w:val="Note level 1 Char"/>
    <w:link w:val="Notelevel1"/>
    <w:rsid w:val="00A60605"/>
    <w:rPr>
      <w:sz w:val="24"/>
    </w:rPr>
  </w:style>
  <w:style w:type="character" w:customStyle="1" w:styleId="Notelevel2Char">
    <w:name w:val="Note level 2 Char"/>
    <w:link w:val="Notelevel2"/>
    <w:uiPriority w:val="99"/>
    <w:rsid w:val="00A60605"/>
    <w:rPr>
      <w:sz w:val="24"/>
    </w:rPr>
  </w:style>
  <w:style w:type="character" w:customStyle="1" w:styleId="Annex2Char">
    <w:name w:val="Annex 2 Char"/>
    <w:link w:val="Annex2"/>
    <w:rsid w:val="00A60605"/>
    <w:rPr>
      <w:b/>
      <w:iCs/>
      <w:caps/>
      <w:sz w:val="24"/>
      <w:szCs w:val="24"/>
    </w:rPr>
  </w:style>
  <w:style w:type="character" w:customStyle="1" w:styleId="Annex3Char">
    <w:name w:val="Annex 3 Char"/>
    <w:link w:val="Annex3"/>
    <w:rsid w:val="00A60605"/>
    <w:rPr>
      <w:b/>
      <w:caps/>
      <w:sz w:val="24"/>
    </w:rPr>
  </w:style>
  <w:style w:type="character" w:customStyle="1" w:styleId="Identifier">
    <w:name w:val="Identifier"/>
    <w:rsid w:val="00A60605"/>
    <w:rPr>
      <w:rFonts w:ascii="Courier New" w:hAnsi="Courier New" w:cs="Courier New"/>
    </w:rPr>
  </w:style>
  <w:style w:type="character" w:customStyle="1" w:styleId="toccolumnheadingsChar">
    <w:name w:val="toc column headings Char"/>
    <w:link w:val="toccolumnheadings"/>
    <w:rsid w:val="008527DA"/>
    <w:rPr>
      <w:sz w:val="24"/>
      <w:u w:val="words"/>
    </w:rPr>
  </w:style>
  <w:style w:type="paragraph" w:styleId="ListBullet2">
    <w:name w:val="List Bullet 2"/>
    <w:basedOn w:val="Normal"/>
    <w:autoRedefine/>
    <w:rsid w:val="008527DA"/>
    <w:pPr>
      <w:numPr>
        <w:numId w:val="14"/>
      </w:numPr>
    </w:pPr>
    <w:rPr>
      <w:rFonts w:eastAsia="MS Mincho"/>
      <w:szCs w:val="24"/>
    </w:rPr>
  </w:style>
  <w:style w:type="character" w:customStyle="1" w:styleId="TOCFChar">
    <w:name w:val="TOC F Char"/>
    <w:link w:val="TOCF"/>
    <w:rsid w:val="00FE1B1C"/>
    <w:rPr>
      <w:sz w:val="24"/>
    </w:rPr>
  </w:style>
  <w:style w:type="paragraph" w:customStyle="1" w:styleId="ASN1CodeLine">
    <w:name w:val="ASN1 Code Line"/>
    <w:basedOn w:val="Normal"/>
    <w:qFormat/>
    <w:rsid w:val="00241D57"/>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before="0" w:line="240" w:lineRule="auto"/>
      <w:jc w:val="left"/>
    </w:pPr>
    <w:rPr>
      <w:rFonts w:ascii="Courier New" w:hAnsi="Courier New"/>
      <w:noProof/>
      <w:spacing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5">
      <w:bodyDiv w:val="1"/>
      <w:marLeft w:val="0"/>
      <w:marRight w:val="0"/>
      <w:marTop w:val="0"/>
      <w:marBottom w:val="0"/>
      <w:divBdr>
        <w:top w:val="none" w:sz="0" w:space="0" w:color="auto"/>
        <w:left w:val="none" w:sz="0" w:space="0" w:color="auto"/>
        <w:bottom w:val="none" w:sz="0" w:space="0" w:color="auto"/>
        <w:right w:val="none" w:sz="0" w:space="0" w:color="auto"/>
      </w:divBdr>
    </w:div>
    <w:div w:id="12927711">
      <w:bodyDiv w:val="1"/>
      <w:marLeft w:val="0"/>
      <w:marRight w:val="0"/>
      <w:marTop w:val="0"/>
      <w:marBottom w:val="0"/>
      <w:divBdr>
        <w:top w:val="none" w:sz="0" w:space="0" w:color="auto"/>
        <w:left w:val="none" w:sz="0" w:space="0" w:color="auto"/>
        <w:bottom w:val="none" w:sz="0" w:space="0" w:color="auto"/>
        <w:right w:val="none" w:sz="0" w:space="0" w:color="auto"/>
      </w:divBdr>
    </w:div>
    <w:div w:id="83386115">
      <w:bodyDiv w:val="1"/>
      <w:marLeft w:val="0"/>
      <w:marRight w:val="0"/>
      <w:marTop w:val="0"/>
      <w:marBottom w:val="0"/>
      <w:divBdr>
        <w:top w:val="none" w:sz="0" w:space="0" w:color="auto"/>
        <w:left w:val="none" w:sz="0" w:space="0" w:color="auto"/>
        <w:bottom w:val="none" w:sz="0" w:space="0" w:color="auto"/>
        <w:right w:val="none" w:sz="0" w:space="0" w:color="auto"/>
      </w:divBdr>
    </w:div>
    <w:div w:id="415782423">
      <w:bodyDiv w:val="1"/>
      <w:marLeft w:val="0"/>
      <w:marRight w:val="0"/>
      <w:marTop w:val="0"/>
      <w:marBottom w:val="0"/>
      <w:divBdr>
        <w:top w:val="none" w:sz="0" w:space="0" w:color="auto"/>
        <w:left w:val="none" w:sz="0" w:space="0" w:color="auto"/>
        <w:bottom w:val="none" w:sz="0" w:space="0" w:color="auto"/>
        <w:right w:val="none" w:sz="0" w:space="0" w:color="auto"/>
      </w:divBdr>
    </w:div>
    <w:div w:id="520357887">
      <w:bodyDiv w:val="1"/>
      <w:marLeft w:val="0"/>
      <w:marRight w:val="0"/>
      <w:marTop w:val="0"/>
      <w:marBottom w:val="0"/>
      <w:divBdr>
        <w:top w:val="none" w:sz="0" w:space="0" w:color="auto"/>
        <w:left w:val="none" w:sz="0" w:space="0" w:color="auto"/>
        <w:bottom w:val="none" w:sz="0" w:space="0" w:color="auto"/>
        <w:right w:val="none" w:sz="0" w:space="0" w:color="auto"/>
      </w:divBdr>
    </w:div>
    <w:div w:id="703167338">
      <w:bodyDiv w:val="1"/>
      <w:marLeft w:val="0"/>
      <w:marRight w:val="0"/>
      <w:marTop w:val="0"/>
      <w:marBottom w:val="0"/>
      <w:divBdr>
        <w:top w:val="none" w:sz="0" w:space="0" w:color="auto"/>
        <w:left w:val="none" w:sz="0" w:space="0" w:color="auto"/>
        <w:bottom w:val="none" w:sz="0" w:space="0" w:color="auto"/>
        <w:right w:val="none" w:sz="0" w:space="0" w:color="auto"/>
      </w:divBdr>
    </w:div>
    <w:div w:id="735974680">
      <w:bodyDiv w:val="1"/>
      <w:marLeft w:val="0"/>
      <w:marRight w:val="0"/>
      <w:marTop w:val="0"/>
      <w:marBottom w:val="0"/>
      <w:divBdr>
        <w:top w:val="none" w:sz="0" w:space="0" w:color="auto"/>
        <w:left w:val="none" w:sz="0" w:space="0" w:color="auto"/>
        <w:bottom w:val="none" w:sz="0" w:space="0" w:color="auto"/>
        <w:right w:val="none" w:sz="0" w:space="0" w:color="auto"/>
      </w:divBdr>
    </w:div>
    <w:div w:id="761995245">
      <w:bodyDiv w:val="1"/>
      <w:marLeft w:val="0"/>
      <w:marRight w:val="0"/>
      <w:marTop w:val="0"/>
      <w:marBottom w:val="0"/>
      <w:divBdr>
        <w:top w:val="none" w:sz="0" w:space="0" w:color="auto"/>
        <w:left w:val="none" w:sz="0" w:space="0" w:color="auto"/>
        <w:bottom w:val="none" w:sz="0" w:space="0" w:color="auto"/>
        <w:right w:val="none" w:sz="0" w:space="0" w:color="auto"/>
      </w:divBdr>
    </w:div>
    <w:div w:id="1205946672">
      <w:bodyDiv w:val="1"/>
      <w:marLeft w:val="0"/>
      <w:marRight w:val="0"/>
      <w:marTop w:val="0"/>
      <w:marBottom w:val="0"/>
      <w:divBdr>
        <w:top w:val="none" w:sz="0" w:space="0" w:color="auto"/>
        <w:left w:val="none" w:sz="0" w:space="0" w:color="auto"/>
        <w:bottom w:val="none" w:sz="0" w:space="0" w:color="auto"/>
        <w:right w:val="none" w:sz="0" w:space="0" w:color="auto"/>
      </w:divBdr>
    </w:div>
    <w:div w:id="1289241888">
      <w:bodyDiv w:val="1"/>
      <w:marLeft w:val="0"/>
      <w:marRight w:val="0"/>
      <w:marTop w:val="0"/>
      <w:marBottom w:val="0"/>
      <w:divBdr>
        <w:top w:val="none" w:sz="0" w:space="0" w:color="auto"/>
        <w:left w:val="none" w:sz="0" w:space="0" w:color="auto"/>
        <w:bottom w:val="none" w:sz="0" w:space="0" w:color="auto"/>
        <w:right w:val="none" w:sz="0" w:space="0" w:color="auto"/>
      </w:divBdr>
    </w:div>
    <w:div w:id="1686714068">
      <w:bodyDiv w:val="1"/>
      <w:marLeft w:val="0"/>
      <w:marRight w:val="0"/>
      <w:marTop w:val="0"/>
      <w:marBottom w:val="0"/>
      <w:divBdr>
        <w:top w:val="none" w:sz="0" w:space="0" w:color="auto"/>
        <w:left w:val="none" w:sz="0" w:space="0" w:color="auto"/>
        <w:bottom w:val="none" w:sz="0" w:space="0" w:color="auto"/>
        <w:right w:val="none" w:sz="0" w:space="0" w:color="auto"/>
      </w:divBdr>
    </w:div>
    <w:div w:id="1993289959">
      <w:bodyDiv w:val="1"/>
      <w:marLeft w:val="0"/>
      <w:marRight w:val="0"/>
      <w:marTop w:val="0"/>
      <w:marBottom w:val="0"/>
      <w:divBdr>
        <w:top w:val="none" w:sz="0" w:space="0" w:color="auto"/>
        <w:left w:val="none" w:sz="0" w:space="0" w:color="auto"/>
        <w:bottom w:val="none" w:sz="0" w:space="0" w:color="auto"/>
        <w:right w:val="none" w:sz="0" w:space="0" w:color="auto"/>
      </w:divBdr>
    </w:div>
    <w:div w:id="2075352231">
      <w:bodyDiv w:val="1"/>
      <w:marLeft w:val="0"/>
      <w:marRight w:val="0"/>
      <w:marTop w:val="0"/>
      <w:marBottom w:val="0"/>
      <w:divBdr>
        <w:top w:val="none" w:sz="0" w:space="0" w:color="auto"/>
        <w:left w:val="none" w:sz="0" w:space="0" w:color="auto"/>
        <w:bottom w:val="none" w:sz="0" w:space="0" w:color="auto"/>
        <w:right w:val="none" w:sz="0" w:space="0" w:color="auto"/>
      </w:divBdr>
    </w:div>
    <w:div w:id="2088112079">
      <w:bodyDiv w:val="1"/>
      <w:marLeft w:val="0"/>
      <w:marRight w:val="0"/>
      <w:marTop w:val="0"/>
      <w:marBottom w:val="0"/>
      <w:divBdr>
        <w:top w:val="none" w:sz="0" w:space="0" w:color="auto"/>
        <w:left w:val="none" w:sz="0" w:space="0" w:color="auto"/>
        <w:bottom w:val="none" w:sz="0" w:space="0" w:color="auto"/>
        <w:right w:val="none" w:sz="0" w:space="0" w:color="auto"/>
      </w:divBdr>
    </w:div>
    <w:div w:id="212861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sanaregistry.org/r/functional_resour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ss/docs/CSS%20Area/CWE%20Private/Functional%20Resource%20Reference%20Model%20Tech%20Note/FunctionalResourcesRefModel_TechNote-TN-0.15.docx?Web=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84933A-5685-4889-AB6D-31C09B18BD79}">
  <ds:schemaRefs>
    <ds:schemaRef ds:uri="http://schemas.microsoft.com/sharepoint/v3/contenttype/forms"/>
  </ds:schemaRefs>
</ds:datastoreItem>
</file>

<file path=customXml/itemProps2.xml><?xml version="1.0" encoding="utf-8"?>
<ds:datastoreItem xmlns:ds="http://schemas.openxmlformats.org/officeDocument/2006/customXml" ds:itemID="{E75BE212-6DF1-4F56-A0AD-497C6EBC0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D1D59D-BA84-4D04-949C-07F43BD55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1677DD-DDB7-4957-A145-2F457856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8261</TotalTime>
  <Pages>24</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[Document Title]</vt:lpstr>
    </vt:vector>
  </TitlesOfParts>
  <Company>Microsoft</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John Pietras</dc:creator>
  <cp:lastModifiedBy>John Pietras</cp:lastModifiedBy>
  <cp:revision>34</cp:revision>
  <cp:lastPrinted>2018-10-09T19:47:00Z</cp:lastPrinted>
  <dcterms:created xsi:type="dcterms:W3CDTF">2019-07-02T19:54:00Z</dcterms:created>
  <dcterms:modified xsi:type="dcterms:W3CDTF">2019-07-08T14:12:00Z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CSTSWG White Paper</vt:lpwstr>
  </property>
  <property fmtid="{D5CDD505-2E9C-101B-9397-08002B2CF9AE}" pid="3" name="Issue">
    <vt:lpwstr>Issue 0.1</vt:lpwstr>
  </property>
  <property fmtid="{D5CDD505-2E9C-101B-9397-08002B2CF9AE}" pid="4" name="Issue Date">
    <vt:lpwstr>July 2019</vt:lpwstr>
  </property>
  <property fmtid="{D5CDD505-2E9C-101B-9397-08002B2CF9AE}" pid="5" name="Document Type">
    <vt:lpwstr>Draft Area Technical Note</vt:lpwstr>
  </property>
  <property fmtid="{D5CDD505-2E9C-101B-9397-08002B2CF9AE}" pid="6" name="Document Color">
    <vt:lpwstr>Draft Lime Book</vt:lpwstr>
  </property>
  <property fmtid="{D5CDD505-2E9C-101B-9397-08002B2CF9AE}" pid="7" name="_NewReviewCycle">
    <vt:lpwstr/>
  </property>
  <property fmtid="{D5CDD505-2E9C-101B-9397-08002B2CF9AE}" pid="8" name="ContentTypeId">
    <vt:lpwstr>0x01010062519C13F5234A43A6B360F5DBB76A87</vt:lpwstr>
  </property>
</Properties>
</file>