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99CD" w14:textId="77777777" w:rsidR="00031095" w:rsidRPr="00EC2B3D" w:rsidRDefault="00031095" w:rsidP="001A72FF">
      <w:pPr>
        <w:autoSpaceDE w:val="0"/>
        <w:autoSpaceDN w:val="0"/>
        <w:adjustRightInd w:val="0"/>
        <w:rPr>
          <w:bCs/>
          <w:lang w:val="en-US"/>
        </w:rPr>
      </w:pPr>
    </w:p>
    <w:p w14:paraId="261C3CAD" w14:textId="122F8BDA" w:rsidR="004C2345" w:rsidRPr="00F921F1" w:rsidRDefault="11E7FD06" w:rsidP="00112843">
      <w:pPr>
        <w:autoSpaceDE w:val="0"/>
        <w:autoSpaceDN w:val="0"/>
        <w:adjustRightInd w:val="0"/>
        <w:jc w:val="center"/>
        <w:rPr>
          <w:b/>
          <w:bCs/>
          <w:sz w:val="28"/>
          <w:lang w:val="en-US"/>
        </w:rPr>
      </w:pPr>
      <w:r w:rsidRPr="11E7FD06">
        <w:rPr>
          <w:b/>
          <w:bCs/>
          <w:sz w:val="28"/>
          <w:szCs w:val="28"/>
          <w:lang w:val="en-US"/>
        </w:rPr>
        <w:t xml:space="preserve">CCSDS CMC </w:t>
      </w:r>
      <w:r w:rsidR="001653BA">
        <w:rPr>
          <w:b/>
          <w:bCs/>
          <w:sz w:val="28"/>
          <w:szCs w:val="28"/>
          <w:lang w:val="en-US"/>
        </w:rPr>
        <w:t xml:space="preserve">Spring 2025 Meeting </w:t>
      </w:r>
      <w:r w:rsidR="00E33303">
        <w:rPr>
          <w:b/>
          <w:bCs/>
          <w:sz w:val="28"/>
          <w:szCs w:val="28"/>
          <w:lang w:val="en-US"/>
        </w:rPr>
        <w:t>Minutes</w:t>
      </w:r>
      <w:r w:rsidR="001653BA">
        <w:rPr>
          <w:b/>
          <w:bCs/>
          <w:sz w:val="28"/>
          <w:szCs w:val="28"/>
          <w:lang w:val="en-US"/>
        </w:rPr>
        <w:t xml:space="preserve"> </w:t>
      </w:r>
    </w:p>
    <w:p w14:paraId="14D2C8B2" w14:textId="37724B5D" w:rsidR="11E7FD06" w:rsidRDefault="009F1823" w:rsidP="11E7FD06">
      <w:pPr>
        <w:spacing w:line="259" w:lineRule="auto"/>
        <w:jc w:val="center"/>
      </w:pPr>
      <w:r>
        <w:rPr>
          <w:b/>
          <w:bCs/>
          <w:sz w:val="28"/>
          <w:szCs w:val="28"/>
          <w:lang w:val="en-US"/>
        </w:rPr>
        <w:t>17-18 June</w:t>
      </w:r>
      <w:r w:rsidR="00662D26">
        <w:rPr>
          <w:b/>
          <w:bCs/>
          <w:sz w:val="28"/>
          <w:szCs w:val="28"/>
          <w:lang w:val="en-US"/>
        </w:rPr>
        <w:t xml:space="preserve"> 202</w:t>
      </w:r>
      <w:r w:rsidR="001653BA">
        <w:rPr>
          <w:b/>
          <w:bCs/>
          <w:sz w:val="28"/>
          <w:szCs w:val="28"/>
          <w:lang w:val="en-US"/>
        </w:rPr>
        <w:t>5</w:t>
      </w:r>
    </w:p>
    <w:p w14:paraId="4110F853" w14:textId="3D4E6CD2" w:rsidR="11E7FD06" w:rsidRPr="00084261" w:rsidRDefault="009F1823" w:rsidP="11E7FD06">
      <w:pPr>
        <w:spacing w:line="259" w:lineRule="auto"/>
        <w:jc w:val="center"/>
        <w:rPr>
          <w:lang w:val="es-ES"/>
        </w:rPr>
      </w:pPr>
      <w:r>
        <w:rPr>
          <w:b/>
          <w:bCs/>
          <w:sz w:val="28"/>
          <w:szCs w:val="28"/>
          <w:lang w:val="es-ES"/>
        </w:rPr>
        <w:t>Laurel, MD</w:t>
      </w:r>
    </w:p>
    <w:p w14:paraId="6AB06735" w14:textId="77777777" w:rsidR="006F2CD0" w:rsidRPr="006F2CD0" w:rsidRDefault="006F2CD0" w:rsidP="006F2CD0">
      <w:pPr>
        <w:tabs>
          <w:tab w:val="left" w:pos="1890"/>
          <w:tab w:val="left" w:pos="2880"/>
          <w:tab w:val="left" w:pos="5220"/>
          <w:tab w:val="left" w:pos="6300"/>
          <w:tab w:val="left" w:pos="7380"/>
        </w:tabs>
        <w:autoSpaceDE w:val="0"/>
        <w:autoSpaceDN w:val="0"/>
        <w:adjustRightInd w:val="0"/>
        <w:jc w:val="center"/>
        <w:rPr>
          <w:bCs/>
          <w:lang w:val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6863"/>
        <w:gridCol w:w="1980"/>
      </w:tblGrid>
      <w:tr w:rsidR="00DC15D3" w14:paraId="261C3CB5" w14:textId="77777777" w:rsidTr="39AF8E6F">
        <w:tc>
          <w:tcPr>
            <w:tcW w:w="9558" w:type="dxa"/>
            <w:gridSpan w:val="3"/>
            <w:shd w:val="clear" w:color="auto" w:fill="CCFFFF"/>
          </w:tcPr>
          <w:p w14:paraId="261C3CB4" w14:textId="65723C37" w:rsidR="00DC15D3" w:rsidRPr="00B11933" w:rsidRDefault="009F1823" w:rsidP="008B458C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  <w:lang w:val="en-US"/>
              </w:rPr>
              <w:t>CESG/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 xml:space="preserve">CMC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Joint 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 xml:space="preserve">Meeting – </w:t>
            </w:r>
            <w:r>
              <w:rPr>
                <w:b/>
                <w:bCs/>
                <w:sz w:val="28"/>
                <w:szCs w:val="28"/>
                <w:lang w:val="en-US"/>
              </w:rPr>
              <w:t>Tues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AD44A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662D26">
              <w:rPr>
                <w:b/>
                <w:bCs/>
                <w:sz w:val="28"/>
                <w:szCs w:val="28"/>
                <w:lang w:val="en-US"/>
              </w:rPr>
              <w:t xml:space="preserve"> June </w:t>
            </w:r>
          </w:p>
        </w:tc>
      </w:tr>
      <w:tr w:rsidR="00DC15D3" w14:paraId="261C3CB9" w14:textId="77777777" w:rsidTr="001653BA">
        <w:trPr>
          <w:trHeight w:val="1295"/>
        </w:trPr>
        <w:tc>
          <w:tcPr>
            <w:tcW w:w="715" w:type="dxa"/>
          </w:tcPr>
          <w:p w14:paraId="3259D60E" w14:textId="64C4834D" w:rsidR="00DC15D3" w:rsidRDefault="009F1823" w:rsidP="00031095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  <w:p w14:paraId="261C3CB6" w14:textId="71A44003" w:rsidR="009F1823" w:rsidRPr="00157E72" w:rsidRDefault="009F1823" w:rsidP="00031095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63" w:type="dxa"/>
          </w:tcPr>
          <w:p w14:paraId="6461A877" w14:textId="77777777" w:rsidR="001A72FF" w:rsidRDefault="00AB6E47" w:rsidP="008B458C">
            <w:pPr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Call to O</w:t>
            </w:r>
            <w:r w:rsidR="001A2902" w:rsidRPr="002615D7">
              <w:rPr>
                <w:sz w:val="22"/>
                <w:szCs w:val="22"/>
                <w:lang w:val="en-US"/>
              </w:rPr>
              <w:t xml:space="preserve">rder - </w:t>
            </w:r>
            <w:r>
              <w:rPr>
                <w:sz w:val="22"/>
                <w:szCs w:val="22"/>
                <w:lang w:val="en-US"/>
              </w:rPr>
              <w:t>Welcome, Opening R</w:t>
            </w:r>
            <w:r w:rsidR="00DC15D3" w:rsidRPr="002615D7">
              <w:rPr>
                <w:sz w:val="22"/>
                <w:szCs w:val="22"/>
                <w:lang w:val="en-US"/>
              </w:rPr>
              <w:t>emarks</w:t>
            </w:r>
          </w:p>
          <w:p w14:paraId="019AA8F9" w14:textId="2C0E9554" w:rsidR="00F25B44" w:rsidRDefault="009473CF" w:rsidP="00F25B44">
            <w:pPr>
              <w:numPr>
                <w:ilvl w:val="1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Officially Welcome</w:t>
            </w:r>
            <w:r w:rsidR="00F25B44">
              <w:rPr>
                <w:sz w:val="22"/>
                <w:szCs w:val="22"/>
                <w:lang w:val="en-US"/>
              </w:rPr>
              <w:t xml:space="preserve"> </w:t>
            </w:r>
            <w:r w:rsidR="009F1823">
              <w:rPr>
                <w:sz w:val="22"/>
                <w:szCs w:val="22"/>
                <w:lang w:val="en-US"/>
              </w:rPr>
              <w:t xml:space="preserve">Daniel Fischer (ESA), CESG Chair </w:t>
            </w:r>
          </w:p>
          <w:p w14:paraId="261C3CB7" w14:textId="4F3FF9DE" w:rsidR="008B458C" w:rsidRPr="008B458C" w:rsidRDefault="008B458C" w:rsidP="008B4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261C3CB8" w14:textId="667BCADC" w:rsidR="00DC15D3" w:rsidRPr="002615D7" w:rsidRDefault="008B458C" w:rsidP="004F6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D2331B">
              <w:rPr>
                <w:sz w:val="22"/>
                <w:szCs w:val="22"/>
              </w:rPr>
              <w:t>Asmar</w:t>
            </w:r>
          </w:p>
        </w:tc>
      </w:tr>
      <w:tr w:rsidR="0019130D" w14:paraId="261C3CBE" w14:textId="77777777" w:rsidTr="001653BA">
        <w:tc>
          <w:tcPr>
            <w:tcW w:w="715" w:type="dxa"/>
          </w:tcPr>
          <w:p w14:paraId="261C3CBA" w14:textId="58D5B819" w:rsidR="0019130D" w:rsidRPr="00157E72" w:rsidRDefault="009F1823" w:rsidP="0003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</w:t>
            </w:r>
          </w:p>
        </w:tc>
        <w:tc>
          <w:tcPr>
            <w:tcW w:w="6863" w:type="dxa"/>
          </w:tcPr>
          <w:p w14:paraId="261C3CBB" w14:textId="77777777" w:rsidR="0019130D" w:rsidRPr="002615D7" w:rsidRDefault="0019130D" w:rsidP="0019130D">
            <w:pPr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 w:rsidRPr="002615D7">
              <w:rPr>
                <w:sz w:val="22"/>
                <w:szCs w:val="22"/>
                <w:lang w:val="en-US"/>
              </w:rPr>
              <w:t>Introduction of Delegates</w:t>
            </w:r>
          </w:p>
          <w:p w14:paraId="261C3CBC" w14:textId="0CB42C8E" w:rsidR="008B458C" w:rsidRPr="008B458C" w:rsidRDefault="008B458C" w:rsidP="008B4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261C3CBD" w14:textId="10720D6D" w:rsidR="004852E9" w:rsidRPr="002615D7" w:rsidRDefault="0019130D" w:rsidP="0019130D">
            <w:pPr>
              <w:rPr>
                <w:sz w:val="22"/>
                <w:szCs w:val="22"/>
              </w:rPr>
            </w:pPr>
            <w:r w:rsidRPr="002615D7">
              <w:rPr>
                <w:sz w:val="22"/>
                <w:szCs w:val="22"/>
              </w:rPr>
              <w:t>Representative</w:t>
            </w:r>
            <w:r w:rsidR="00DC5386">
              <w:rPr>
                <w:sz w:val="22"/>
                <w:szCs w:val="22"/>
              </w:rPr>
              <w:t>s</w:t>
            </w:r>
          </w:p>
        </w:tc>
      </w:tr>
      <w:tr w:rsidR="00EC3C94" w14:paraId="261C3CC2" w14:textId="77777777" w:rsidTr="001653BA">
        <w:trPr>
          <w:trHeight w:val="269"/>
        </w:trPr>
        <w:tc>
          <w:tcPr>
            <w:tcW w:w="715" w:type="dxa"/>
            <w:tcBorders>
              <w:bottom w:val="single" w:sz="4" w:space="0" w:color="auto"/>
            </w:tcBorders>
          </w:tcPr>
          <w:p w14:paraId="261C3CBF" w14:textId="1F2052AA" w:rsidR="00EC3C94" w:rsidRPr="00157E72" w:rsidRDefault="009F1823" w:rsidP="0003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C55F3">
              <w:rPr>
                <w:sz w:val="22"/>
                <w:szCs w:val="22"/>
              </w:rPr>
              <w:t>10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77C8D7F5" w14:textId="3D0822F5" w:rsidR="00CA669A" w:rsidRPr="00CA669A" w:rsidRDefault="00AB6E47" w:rsidP="00CA669A">
            <w:pPr>
              <w:numPr>
                <w:ilvl w:val="0"/>
                <w:numId w:val="30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 and A</w:t>
            </w:r>
            <w:r w:rsidR="00987702" w:rsidRPr="002615D7">
              <w:rPr>
                <w:sz w:val="22"/>
                <w:szCs w:val="22"/>
              </w:rPr>
              <w:t>pproval</w:t>
            </w:r>
          </w:p>
          <w:p w14:paraId="261C3CC0" w14:textId="0C9C1C65" w:rsidR="001A72FF" w:rsidRPr="002615D7" w:rsidRDefault="001A72FF" w:rsidP="000A706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1C3CC1" w14:textId="444577A1" w:rsidR="00EC3C94" w:rsidRPr="002615D7" w:rsidRDefault="008B458C" w:rsidP="00EC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BB235A">
              <w:rPr>
                <w:sz w:val="22"/>
                <w:szCs w:val="22"/>
              </w:rPr>
              <w:t>Asmar</w:t>
            </w:r>
          </w:p>
        </w:tc>
      </w:tr>
      <w:tr w:rsidR="0019130D" w14:paraId="261C3CD0" w14:textId="77777777" w:rsidTr="001653BA">
        <w:trPr>
          <w:trHeight w:val="278"/>
        </w:trPr>
        <w:tc>
          <w:tcPr>
            <w:tcW w:w="715" w:type="dxa"/>
            <w:tcBorders>
              <w:bottom w:val="single" w:sz="4" w:space="0" w:color="auto"/>
            </w:tcBorders>
          </w:tcPr>
          <w:p w14:paraId="261C3CC4" w14:textId="6F064331" w:rsidR="0019130D" w:rsidRPr="00157E72" w:rsidRDefault="009F1823" w:rsidP="008B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C6627">
              <w:rPr>
                <w:sz w:val="22"/>
                <w:szCs w:val="22"/>
              </w:rPr>
              <w:t>3</w:t>
            </w:r>
            <w:r w:rsidR="00AC55F3"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261C3CC5" w14:textId="1BFF7235" w:rsidR="0019130D" w:rsidRPr="002615D7" w:rsidRDefault="00AB6E47" w:rsidP="00DB61CC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CESG and Area R</w:t>
            </w:r>
            <w:r w:rsidR="00F26CFF">
              <w:rPr>
                <w:sz w:val="22"/>
                <w:szCs w:val="22"/>
              </w:rPr>
              <w:t>eports (</w:t>
            </w:r>
            <w:r w:rsidR="001653BA">
              <w:rPr>
                <w:sz w:val="22"/>
                <w:szCs w:val="22"/>
              </w:rPr>
              <w:t>30</w:t>
            </w:r>
            <w:r w:rsidR="00067900">
              <w:rPr>
                <w:sz w:val="22"/>
                <w:szCs w:val="22"/>
              </w:rPr>
              <w:t xml:space="preserve"> </w:t>
            </w:r>
            <w:r w:rsidR="0019130D" w:rsidRPr="002615D7">
              <w:rPr>
                <w:sz w:val="22"/>
                <w:szCs w:val="22"/>
              </w:rPr>
              <w:t xml:space="preserve">min </w:t>
            </w:r>
            <w:r w:rsidR="00D90A2A">
              <w:rPr>
                <w:sz w:val="22"/>
                <w:szCs w:val="22"/>
              </w:rPr>
              <w:t>per Area Report</w:t>
            </w:r>
            <w:r w:rsidR="001653BA">
              <w:rPr>
                <w:sz w:val="22"/>
                <w:szCs w:val="22"/>
              </w:rPr>
              <w:t>)</w:t>
            </w:r>
          </w:p>
          <w:p w14:paraId="261C3CC6" w14:textId="7D13EEDC" w:rsidR="0019130D" w:rsidRPr="002615D7" w:rsidRDefault="0019130D" w:rsidP="00DB61CC">
            <w:pPr>
              <w:numPr>
                <w:ilvl w:val="1"/>
                <w:numId w:val="30"/>
              </w:num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2615D7">
              <w:rPr>
                <w:sz w:val="22"/>
                <w:szCs w:val="22"/>
              </w:rPr>
              <w:t>CESG Chair Introduction</w:t>
            </w:r>
            <w:r w:rsidR="001653BA">
              <w:rPr>
                <w:sz w:val="22"/>
                <w:szCs w:val="22"/>
              </w:rPr>
              <w:t xml:space="preserve"> &amp; Report </w:t>
            </w:r>
          </w:p>
          <w:p w14:paraId="57C19BC9" w14:textId="13114227" w:rsidR="00E63911" w:rsidRPr="00E63911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Systems Engineering Area Report </w:t>
            </w:r>
          </w:p>
          <w:p w14:paraId="261C3CC7" w14:textId="11CE6280" w:rsidR="0019130D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Cross Support Services Area Report </w:t>
            </w:r>
          </w:p>
          <w:p w14:paraId="434B1F96" w14:textId="759B490F" w:rsidR="00E63911" w:rsidRPr="00E63911" w:rsidRDefault="001653BA" w:rsidP="001653BA">
            <w:pPr>
              <w:autoSpaceDE w:val="0"/>
              <w:autoSpaceDN w:val="0"/>
              <w:ind w:left="88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min - Coffee Break </w:t>
            </w:r>
          </w:p>
          <w:p w14:paraId="261C3CC8" w14:textId="4D76DE45" w:rsidR="0019130D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Space Link Services Area Report </w:t>
            </w:r>
          </w:p>
          <w:p w14:paraId="4243144A" w14:textId="349B5D33" w:rsidR="00057456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Spacecraft Onboard Interface Services Area Report</w:t>
            </w:r>
          </w:p>
          <w:p w14:paraId="261C3CC9" w14:textId="68849C8A" w:rsidR="0019130D" w:rsidRPr="001653BA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Space Internetworking Services Area Report</w:t>
            </w:r>
          </w:p>
          <w:p w14:paraId="4E3B6C08" w14:textId="762C4D78" w:rsidR="001653BA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Mission Operations and Information Management Services Area Report </w:t>
            </w:r>
          </w:p>
          <w:p w14:paraId="78107F9B" w14:textId="515A6A4B" w:rsidR="00892DE9" w:rsidRPr="001A72FF" w:rsidRDefault="00D85F7B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Summary</w:t>
            </w:r>
          </w:p>
          <w:p w14:paraId="261C3CCD" w14:textId="226E2F12" w:rsidR="001A72FF" w:rsidRPr="002615D7" w:rsidRDefault="001A72FF" w:rsidP="004D0768">
            <w:p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8AACEA" w14:textId="42F7E44E" w:rsidR="00892DE9" w:rsidRDefault="009F1823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</w:p>
          <w:p w14:paraId="261C3CCF" w14:textId="2CC07A2B" w:rsidR="005A7946" w:rsidRPr="002615D7" w:rsidRDefault="005343C8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</w:t>
            </w:r>
            <w:r w:rsidR="005A7946">
              <w:rPr>
                <w:sz w:val="22"/>
                <w:szCs w:val="22"/>
              </w:rPr>
              <w:t>A</w:t>
            </w:r>
            <w:r w:rsidR="001653BA">
              <w:rPr>
                <w:sz w:val="22"/>
                <w:szCs w:val="22"/>
              </w:rPr>
              <w:t xml:space="preserve">rea Directors </w:t>
            </w:r>
          </w:p>
        </w:tc>
      </w:tr>
      <w:tr w:rsidR="003A5F6C" w:rsidRPr="005C1E1E" w14:paraId="66606095" w14:textId="77777777" w:rsidTr="001653BA">
        <w:tc>
          <w:tcPr>
            <w:tcW w:w="715" w:type="dxa"/>
          </w:tcPr>
          <w:p w14:paraId="72905CF0" w14:textId="258103A9" w:rsidR="003A5F6C" w:rsidRPr="005C1E1E" w:rsidRDefault="005A1CC3" w:rsidP="00C21F6F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3A5F6C"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</w:tcPr>
          <w:p w14:paraId="4CF6A46E" w14:textId="77777777" w:rsidR="003A5F6C" w:rsidRPr="009F1823" w:rsidRDefault="005A1CC3" w:rsidP="00DB0153">
            <w:pPr>
              <w:pStyle w:val="MediumGrid1-Accent21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CESG Report on </w:t>
            </w:r>
            <w:r w:rsidR="00AC60AD">
              <w:rPr>
                <w:sz w:val="22"/>
                <w:szCs w:val="22"/>
              </w:rPr>
              <w:t>p</w:t>
            </w:r>
            <w:r w:rsidRPr="00A07016">
              <w:rPr>
                <w:sz w:val="22"/>
                <w:szCs w:val="22"/>
              </w:rPr>
              <w:t>oll statistics</w:t>
            </w:r>
            <w:r w:rsidR="00A07016">
              <w:rPr>
                <w:sz w:val="22"/>
                <w:szCs w:val="22"/>
              </w:rPr>
              <w:t>,</w:t>
            </w:r>
            <w:r w:rsidRPr="00A07016">
              <w:rPr>
                <w:sz w:val="22"/>
                <w:szCs w:val="22"/>
              </w:rPr>
              <w:t xml:space="preserve"> status of activities</w:t>
            </w:r>
            <w:r w:rsidR="00A07016">
              <w:rPr>
                <w:sz w:val="22"/>
                <w:szCs w:val="22"/>
              </w:rPr>
              <w:t>, and any other topics of interest to CMC</w:t>
            </w:r>
          </w:p>
          <w:p w14:paraId="0F940795" w14:textId="6E832006" w:rsidR="009F1823" w:rsidRPr="00A07016" w:rsidRDefault="009F1823" w:rsidP="00DB0153">
            <w:pPr>
              <w:pStyle w:val="MediumGrid1-Accent21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Review CMC Day 2 Meeting Agenda </w:t>
            </w:r>
          </w:p>
        </w:tc>
        <w:tc>
          <w:tcPr>
            <w:tcW w:w="1980" w:type="dxa"/>
          </w:tcPr>
          <w:p w14:paraId="3CF38C76" w14:textId="4F5A0879" w:rsidR="003A5F6C" w:rsidRPr="005C1E1E" w:rsidRDefault="009F1823" w:rsidP="00C2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  <w:r w:rsidR="003A5F6C">
              <w:rPr>
                <w:sz w:val="22"/>
                <w:szCs w:val="22"/>
              </w:rPr>
              <w:br/>
            </w:r>
            <w:r w:rsidR="003A5F6C">
              <w:rPr>
                <w:sz w:val="22"/>
                <w:szCs w:val="22"/>
              </w:rPr>
              <w:br/>
            </w:r>
            <w:r w:rsidR="003A5F6C">
              <w:rPr>
                <w:sz w:val="22"/>
                <w:szCs w:val="22"/>
              </w:rPr>
              <w:br/>
              <w:t>CMC Members</w:t>
            </w:r>
          </w:p>
        </w:tc>
      </w:tr>
      <w:tr w:rsidR="003A5F6C" w:rsidRPr="005C1E1E" w14:paraId="6203A551" w14:textId="77777777" w:rsidTr="001653BA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80272" w14:textId="171BD9C2" w:rsidR="003A5F6C" w:rsidRPr="005C1E1E" w:rsidRDefault="003A5F6C" w:rsidP="00C21F6F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627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27B2C" w14:textId="77777777" w:rsidR="003A5F6C" w:rsidRDefault="003A5F6C" w:rsidP="00C2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7F0C23D1" w14:textId="77777777" w:rsidR="003A5F6C" w:rsidRPr="005C1E1E" w:rsidRDefault="003A5F6C" w:rsidP="00C21F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70B28" w14:textId="77777777" w:rsidR="003A5F6C" w:rsidRPr="005C1E1E" w:rsidRDefault="003A5F6C" w:rsidP="00C21F6F">
            <w:pPr>
              <w:rPr>
                <w:sz w:val="22"/>
                <w:szCs w:val="22"/>
              </w:rPr>
            </w:pPr>
          </w:p>
        </w:tc>
      </w:tr>
    </w:tbl>
    <w:p w14:paraId="66813966" w14:textId="77777777" w:rsidR="008B2D58" w:rsidRDefault="008B2D58" w:rsidP="001A72FF">
      <w:pPr>
        <w:rPr>
          <w:lang w:val="en-US"/>
        </w:rPr>
      </w:pPr>
    </w:p>
    <w:p w14:paraId="11BE5A8A" w14:textId="3EF3994E" w:rsidR="006B027F" w:rsidRDefault="006B027F">
      <w:pPr>
        <w:rPr>
          <w:lang w:val="en-US"/>
        </w:rPr>
      </w:pPr>
    </w:p>
    <w:p w14:paraId="6BAE28C8" w14:textId="03DB019D" w:rsidR="00326FDC" w:rsidRPr="00352E33" w:rsidRDefault="00326FDC" w:rsidP="0011288C">
      <w:pPr>
        <w:rPr>
          <w:lang w:val="en-US"/>
        </w:rPr>
      </w:pPr>
    </w:p>
    <w:p w14:paraId="60751593" w14:textId="77777777" w:rsidR="00D44B25" w:rsidRPr="00826DED" w:rsidRDefault="00D44B25" w:rsidP="001B19F4">
      <w:pPr>
        <w:rPr>
          <w:szCs w:val="20"/>
        </w:rPr>
      </w:pPr>
    </w:p>
    <w:p w14:paraId="7061CD62" w14:textId="77777777" w:rsidR="00D44B25" w:rsidRPr="00826DED" w:rsidRDefault="00D44B25" w:rsidP="001B19F4">
      <w:pPr>
        <w:rPr>
          <w:szCs w:val="20"/>
        </w:rPr>
      </w:pPr>
    </w:p>
    <w:p w14:paraId="659CF56E" w14:textId="77777777" w:rsidR="00B153DA" w:rsidRPr="00826DED" w:rsidRDefault="00B153DA" w:rsidP="001B19F4">
      <w:pPr>
        <w:rPr>
          <w:szCs w:val="20"/>
        </w:rPr>
      </w:pPr>
    </w:p>
    <w:p w14:paraId="31A634ED" w14:textId="301ED9BD" w:rsidR="00416AFC" w:rsidRDefault="00416AFC">
      <w:pPr>
        <w:rPr>
          <w:b/>
          <w:sz w:val="20"/>
          <w:szCs w:val="20"/>
        </w:rPr>
      </w:pPr>
    </w:p>
    <w:p w14:paraId="153845D3" w14:textId="77777777" w:rsidR="0072772E" w:rsidRDefault="0072772E">
      <w:pPr>
        <w:rPr>
          <w:b/>
          <w:sz w:val="20"/>
          <w:szCs w:val="20"/>
        </w:rPr>
      </w:pPr>
    </w:p>
    <w:p w14:paraId="3C010B79" w14:textId="77777777" w:rsidR="0072772E" w:rsidRDefault="0072772E">
      <w:pPr>
        <w:rPr>
          <w:b/>
          <w:sz w:val="20"/>
          <w:szCs w:val="20"/>
        </w:rPr>
      </w:pPr>
    </w:p>
    <w:p w14:paraId="255A38E3" w14:textId="77777777" w:rsidR="0072772E" w:rsidRDefault="0072772E">
      <w:pPr>
        <w:rPr>
          <w:b/>
          <w:sz w:val="20"/>
          <w:szCs w:val="20"/>
        </w:rPr>
      </w:pPr>
    </w:p>
    <w:p w14:paraId="24C2FCB8" w14:textId="77777777" w:rsidR="0072772E" w:rsidRDefault="0072772E">
      <w:pPr>
        <w:rPr>
          <w:b/>
          <w:sz w:val="20"/>
          <w:szCs w:val="20"/>
        </w:rPr>
      </w:pPr>
    </w:p>
    <w:p w14:paraId="4D10AE1C" w14:textId="77777777" w:rsidR="0072772E" w:rsidRDefault="0072772E">
      <w:pPr>
        <w:rPr>
          <w:b/>
          <w:sz w:val="20"/>
          <w:szCs w:val="20"/>
        </w:rPr>
      </w:pPr>
    </w:p>
    <w:p w14:paraId="1CA67DFD" w14:textId="77777777" w:rsidR="0072772E" w:rsidRDefault="0072772E">
      <w:pPr>
        <w:rPr>
          <w:b/>
          <w:sz w:val="20"/>
          <w:szCs w:val="20"/>
        </w:rPr>
      </w:pPr>
    </w:p>
    <w:p w14:paraId="2DC7BEE0" w14:textId="77777777" w:rsidR="0072772E" w:rsidRDefault="0072772E">
      <w:pPr>
        <w:rPr>
          <w:b/>
          <w:sz w:val="20"/>
          <w:szCs w:val="20"/>
        </w:rPr>
      </w:pPr>
    </w:p>
    <w:p w14:paraId="0A66D739" w14:textId="77777777" w:rsidR="0072772E" w:rsidRDefault="0072772E">
      <w:pPr>
        <w:rPr>
          <w:b/>
          <w:sz w:val="20"/>
          <w:szCs w:val="20"/>
        </w:rPr>
      </w:pPr>
    </w:p>
    <w:p w14:paraId="1C369231" w14:textId="77777777" w:rsidR="0072772E" w:rsidRDefault="0072772E">
      <w:pPr>
        <w:rPr>
          <w:b/>
          <w:sz w:val="20"/>
          <w:szCs w:val="20"/>
        </w:rPr>
      </w:pPr>
    </w:p>
    <w:p w14:paraId="4E1C22FE" w14:textId="77777777" w:rsidR="0072772E" w:rsidRDefault="0072772E">
      <w:pPr>
        <w:rPr>
          <w:b/>
          <w:sz w:val="20"/>
          <w:szCs w:val="20"/>
        </w:rPr>
      </w:pPr>
    </w:p>
    <w:p w14:paraId="03D5CEB1" w14:textId="77777777" w:rsidR="0072772E" w:rsidRDefault="0072772E">
      <w:pPr>
        <w:rPr>
          <w:b/>
          <w:sz w:val="20"/>
          <w:szCs w:val="20"/>
        </w:rPr>
      </w:pPr>
    </w:p>
    <w:p w14:paraId="5964D07F" w14:textId="77777777" w:rsidR="0072772E" w:rsidRDefault="0072772E">
      <w:pPr>
        <w:rPr>
          <w:b/>
          <w:sz w:val="20"/>
          <w:szCs w:val="20"/>
        </w:rPr>
      </w:pPr>
    </w:p>
    <w:p w14:paraId="0270ACA1" w14:textId="77777777" w:rsidR="0072772E" w:rsidRDefault="0072772E">
      <w:pPr>
        <w:rPr>
          <w:b/>
          <w:sz w:val="20"/>
          <w:szCs w:val="20"/>
        </w:rPr>
      </w:pPr>
    </w:p>
    <w:p w14:paraId="5C96C58F" w14:textId="77777777" w:rsidR="0072772E" w:rsidRDefault="0072772E">
      <w:pPr>
        <w:rPr>
          <w:b/>
          <w:sz w:val="20"/>
          <w:szCs w:val="20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5220"/>
        <w:gridCol w:w="3690"/>
      </w:tblGrid>
      <w:tr w:rsidR="0072772E" w14:paraId="250E4EDE" w14:textId="77777777" w:rsidTr="00864036">
        <w:tc>
          <w:tcPr>
            <w:tcW w:w="10075" w:type="dxa"/>
            <w:gridSpan w:val="3"/>
            <w:shd w:val="clear" w:color="auto" w:fill="CCFFFF"/>
          </w:tcPr>
          <w:p w14:paraId="75F076E6" w14:textId="77777777" w:rsidR="0072772E" w:rsidRPr="00B11933" w:rsidRDefault="0072772E" w:rsidP="002B3791">
            <w:pPr>
              <w:autoSpaceDE w:val="0"/>
              <w:autoSpaceDN w:val="0"/>
              <w:adjustRightInd w:val="0"/>
            </w:pPr>
            <w:r w:rsidRPr="39AF8E6F">
              <w:rPr>
                <w:b/>
                <w:bCs/>
                <w:sz w:val="28"/>
                <w:szCs w:val="28"/>
                <w:lang w:val="en-US"/>
              </w:rPr>
              <w:t xml:space="preserve">CMC Meeting – </w:t>
            </w:r>
            <w:r>
              <w:rPr>
                <w:b/>
                <w:bCs/>
                <w:sz w:val="28"/>
                <w:szCs w:val="28"/>
                <w:lang w:val="en-US"/>
              </w:rPr>
              <w:t>Wed</w:t>
            </w:r>
            <w:r w:rsidRPr="39AF8E6F">
              <w:rPr>
                <w:b/>
                <w:bCs/>
                <w:sz w:val="28"/>
                <w:szCs w:val="28"/>
                <w:lang w:val="en-US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18 June </w:t>
            </w:r>
          </w:p>
        </w:tc>
      </w:tr>
      <w:tr w:rsidR="0072772E" w14:paraId="40589D95" w14:textId="77777777" w:rsidTr="00864036">
        <w:tc>
          <w:tcPr>
            <w:tcW w:w="1165" w:type="dxa"/>
          </w:tcPr>
          <w:p w14:paraId="30F4511F" w14:textId="77777777" w:rsidR="0072772E" w:rsidRPr="00157E72" w:rsidRDefault="0072772E" w:rsidP="002B3791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5220" w:type="dxa"/>
          </w:tcPr>
          <w:p w14:paraId="27D8EE20" w14:textId="77777777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2F49BE">
              <w:rPr>
                <w:sz w:val="22"/>
                <w:szCs w:val="22"/>
                <w:lang w:val="en-US"/>
              </w:rPr>
              <w:t>Call to Order - Welcome, Opening Remarks</w:t>
            </w:r>
          </w:p>
          <w:p w14:paraId="59ECBFDE" w14:textId="77777777" w:rsidR="00F030F5" w:rsidRDefault="00F030F5" w:rsidP="00F030F5">
            <w:pPr>
              <w:rPr>
                <w:sz w:val="22"/>
                <w:szCs w:val="22"/>
                <w:lang w:val="en-US"/>
              </w:rPr>
            </w:pPr>
          </w:p>
          <w:p w14:paraId="5C637A96" w14:textId="134C5767" w:rsidR="00F030F5" w:rsidRDefault="00F030F5" w:rsidP="00F030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CMC Attendees: </w:t>
            </w:r>
            <w:r w:rsidR="00096AFD">
              <w:rPr>
                <w:sz w:val="22"/>
                <w:szCs w:val="22"/>
                <w:lang w:val="en-US"/>
              </w:rPr>
              <w:t xml:space="preserve">Sami Asmar (NASA-JPL) </w:t>
            </w:r>
            <w:r>
              <w:rPr>
                <w:sz w:val="22"/>
                <w:szCs w:val="22"/>
                <w:lang w:val="en-US"/>
              </w:rPr>
              <w:t>Mariella Spada</w:t>
            </w:r>
            <w:r w:rsidR="000832BD">
              <w:rPr>
                <w:sz w:val="22"/>
                <w:szCs w:val="22"/>
                <w:lang w:val="en-US"/>
              </w:rPr>
              <w:t xml:space="preserve"> (ESA)</w:t>
            </w:r>
            <w:r>
              <w:rPr>
                <w:sz w:val="22"/>
                <w:szCs w:val="22"/>
                <w:lang w:val="en-US"/>
              </w:rPr>
              <w:t xml:space="preserve">, Yonghui Huang (CNSA) - online, Sylvain Teodomante (CNES), Hiroshi Takeuchi (JAXA) </w:t>
            </w:r>
            <w:r w:rsidR="000A070B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online</w:t>
            </w:r>
            <w:r w:rsidR="000A070B">
              <w:rPr>
                <w:sz w:val="22"/>
                <w:szCs w:val="22"/>
                <w:lang w:val="en-US"/>
              </w:rPr>
              <w:t>, Dmitri</w:t>
            </w:r>
            <w:r w:rsidR="0004383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43831" w:rsidRPr="00043831">
              <w:rPr>
                <w:sz w:val="22"/>
                <w:szCs w:val="22"/>
                <w:lang w:val="en-US"/>
              </w:rPr>
              <w:t>Barannikov</w:t>
            </w:r>
            <w:proofErr w:type="spellEnd"/>
            <w:r w:rsidR="000A070B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A070B">
              <w:rPr>
                <w:sz w:val="22"/>
                <w:szCs w:val="22"/>
                <w:lang w:val="en-US"/>
              </w:rPr>
              <w:t>Rosmoscosmos</w:t>
            </w:r>
            <w:proofErr w:type="spellEnd"/>
            <w:r w:rsidR="000A070B">
              <w:rPr>
                <w:sz w:val="22"/>
                <w:szCs w:val="22"/>
                <w:lang w:val="en-US"/>
              </w:rPr>
              <w:t>)</w:t>
            </w:r>
            <w:r w:rsidR="00EE683C">
              <w:rPr>
                <w:sz w:val="22"/>
                <w:szCs w:val="22"/>
                <w:lang w:val="en-US"/>
              </w:rPr>
              <w:t>, Mauricio Ferreira (INPE)</w:t>
            </w:r>
            <w:r w:rsidR="000961ED">
              <w:rPr>
                <w:sz w:val="22"/>
                <w:szCs w:val="22"/>
                <w:lang w:val="en-US"/>
              </w:rPr>
              <w:t xml:space="preserve">, Dorothea Richter (DLR), </w:t>
            </w:r>
            <w:r w:rsidR="00856053">
              <w:rPr>
                <w:sz w:val="22"/>
                <w:szCs w:val="22"/>
                <w:lang w:val="en-US"/>
              </w:rPr>
              <w:t xml:space="preserve">Joshua </w:t>
            </w:r>
            <w:proofErr w:type="spellStart"/>
            <w:r w:rsidR="00856053">
              <w:rPr>
                <w:sz w:val="22"/>
                <w:szCs w:val="22"/>
                <w:lang w:val="en-US"/>
              </w:rPr>
              <w:t>Brayford</w:t>
            </w:r>
            <w:proofErr w:type="spellEnd"/>
            <w:r w:rsidR="00856053">
              <w:rPr>
                <w:sz w:val="22"/>
                <w:szCs w:val="22"/>
                <w:lang w:val="en-US"/>
              </w:rPr>
              <w:t xml:space="preserve"> (UKSA), </w:t>
            </w:r>
          </w:p>
          <w:p w14:paraId="307A714C" w14:textId="77777777" w:rsidR="000A070B" w:rsidRDefault="000A070B" w:rsidP="00F030F5">
            <w:pPr>
              <w:rPr>
                <w:sz w:val="22"/>
                <w:szCs w:val="22"/>
                <w:lang w:val="en-US"/>
              </w:rPr>
            </w:pPr>
          </w:p>
          <w:p w14:paraId="4F0BA0A6" w14:textId="709830B1" w:rsidR="000A070B" w:rsidRDefault="000A070B" w:rsidP="00F030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CESG: Daniel Fischer (ESA), </w:t>
            </w:r>
            <w:r w:rsidR="005E0CAB">
              <w:rPr>
                <w:sz w:val="22"/>
                <w:szCs w:val="22"/>
                <w:lang w:val="en-US"/>
              </w:rPr>
              <w:t>Tim Pham (</w:t>
            </w:r>
            <w:r w:rsidR="00325722">
              <w:rPr>
                <w:sz w:val="22"/>
                <w:szCs w:val="22"/>
                <w:lang w:val="en-US"/>
              </w:rPr>
              <w:t>NASA-</w:t>
            </w:r>
            <w:r w:rsidR="005E0CAB">
              <w:rPr>
                <w:sz w:val="22"/>
                <w:szCs w:val="22"/>
                <w:lang w:val="en-US"/>
              </w:rPr>
              <w:t xml:space="preserve">JPL), </w:t>
            </w:r>
            <w:r>
              <w:rPr>
                <w:sz w:val="22"/>
                <w:szCs w:val="22"/>
                <w:lang w:val="en-US"/>
              </w:rPr>
              <w:t>Erik Barkley (</w:t>
            </w:r>
            <w:r w:rsidR="00325722">
              <w:rPr>
                <w:sz w:val="22"/>
                <w:szCs w:val="22"/>
                <w:lang w:val="en-US"/>
              </w:rPr>
              <w:t>NASA-</w:t>
            </w:r>
            <w:r>
              <w:rPr>
                <w:sz w:val="22"/>
                <w:szCs w:val="22"/>
                <w:lang w:val="en-US"/>
              </w:rPr>
              <w:t xml:space="preserve">JPL), </w:t>
            </w:r>
            <w:r w:rsidR="00856053">
              <w:rPr>
                <w:sz w:val="22"/>
                <w:szCs w:val="22"/>
                <w:lang w:val="en-US"/>
              </w:rPr>
              <w:t>Clemens Heese (ESA)</w:t>
            </w:r>
            <w:r w:rsidR="007F30D6">
              <w:rPr>
                <w:sz w:val="22"/>
                <w:szCs w:val="22"/>
                <w:lang w:val="en-US"/>
              </w:rPr>
              <w:t>, Simon Singh (NASA)</w:t>
            </w:r>
            <w:r w:rsidR="003D6676">
              <w:rPr>
                <w:sz w:val="22"/>
                <w:szCs w:val="22"/>
                <w:lang w:val="en-US"/>
              </w:rPr>
              <w:t xml:space="preserve">, Vinny Ristovski (NASA) online </w:t>
            </w:r>
          </w:p>
          <w:p w14:paraId="226536D4" w14:textId="77777777" w:rsidR="005E0CAB" w:rsidRDefault="005E0CAB" w:rsidP="00F030F5">
            <w:pPr>
              <w:rPr>
                <w:sz w:val="22"/>
                <w:szCs w:val="22"/>
                <w:lang w:val="en-US"/>
              </w:rPr>
            </w:pPr>
          </w:p>
          <w:p w14:paraId="1A60DAF2" w14:textId="414FD6B6" w:rsidR="005E0CAB" w:rsidRPr="00F030F5" w:rsidRDefault="005E0CAB" w:rsidP="00F030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Shannon Rodriguez (NASA)</w:t>
            </w:r>
          </w:p>
          <w:p w14:paraId="48340FA0" w14:textId="77777777" w:rsidR="0072772E" w:rsidRPr="008B458C" w:rsidRDefault="0072772E" w:rsidP="002B37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90" w:type="dxa"/>
          </w:tcPr>
          <w:p w14:paraId="10484A57" w14:textId="77777777" w:rsidR="0072772E" w:rsidRPr="002615D7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72772E" w14:paraId="51836D51" w14:textId="77777777" w:rsidTr="00864036">
        <w:tc>
          <w:tcPr>
            <w:tcW w:w="1165" w:type="dxa"/>
          </w:tcPr>
          <w:p w14:paraId="22A23CE4" w14:textId="77777777" w:rsidR="0072772E" w:rsidRDefault="0072772E" w:rsidP="002B3791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5220" w:type="dxa"/>
          </w:tcPr>
          <w:p w14:paraId="3ABCDF64" w14:textId="5B2B1F05" w:rsidR="00F133BB" w:rsidRDefault="00F133BB" w:rsidP="00F133BB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Agency Updates</w:t>
            </w:r>
            <w:r w:rsidRPr="00F133BB">
              <w:rPr>
                <w:sz w:val="22"/>
                <w:szCs w:val="22"/>
                <w:lang w:val="en-US"/>
              </w:rPr>
              <w:t xml:space="preserve"> – informal updates from each CMC Member </w:t>
            </w:r>
          </w:p>
          <w:p w14:paraId="066C1217" w14:textId="77777777" w:rsidR="003C3239" w:rsidRDefault="003C3239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3BC63102" w14:textId="5B23F593" w:rsidR="003C3239" w:rsidRDefault="003C3239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ESA </w:t>
            </w:r>
            <w:r w:rsidR="001A0B7F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C4131" w:rsidRPr="007C4131">
              <w:rPr>
                <w:sz w:val="22"/>
                <w:szCs w:val="22"/>
                <w:lang w:val="en-US"/>
              </w:rPr>
              <w:t xml:space="preserve">MS reported that ESA is preparing their next meeting at Ministerial level planned for November 2025. At this meeting the funding for </w:t>
            </w:r>
            <w:proofErr w:type="spellStart"/>
            <w:r w:rsidR="007C4131" w:rsidRPr="007C4131">
              <w:rPr>
                <w:sz w:val="22"/>
                <w:szCs w:val="22"/>
                <w:lang w:val="en-US"/>
              </w:rPr>
              <w:t>programmes</w:t>
            </w:r>
            <w:proofErr w:type="spellEnd"/>
            <w:r w:rsidR="007C4131" w:rsidRPr="007C4131">
              <w:rPr>
                <w:sz w:val="22"/>
                <w:szCs w:val="22"/>
                <w:lang w:val="en-US"/>
              </w:rPr>
              <w:t xml:space="preserve">, current and new, will be decided for the </w:t>
            </w:r>
            <w:r w:rsidR="007C4131" w:rsidRPr="007C4131">
              <w:rPr>
                <w:sz w:val="22"/>
                <w:szCs w:val="22"/>
                <w:lang w:val="en-US"/>
              </w:rPr>
              <w:t>period</w:t>
            </w:r>
            <w:r w:rsidR="007C4131" w:rsidRPr="007C4131">
              <w:rPr>
                <w:sz w:val="22"/>
                <w:szCs w:val="22"/>
                <w:lang w:val="en-US"/>
              </w:rPr>
              <w:t xml:space="preserve"> </w:t>
            </w:r>
            <w:r w:rsidR="007C4131">
              <w:rPr>
                <w:sz w:val="22"/>
                <w:szCs w:val="22"/>
                <w:lang w:val="en-US"/>
              </w:rPr>
              <w:t xml:space="preserve">of </w:t>
            </w:r>
            <w:r w:rsidR="007C4131" w:rsidRPr="007C4131">
              <w:rPr>
                <w:sz w:val="22"/>
                <w:szCs w:val="22"/>
                <w:lang w:val="en-US"/>
              </w:rPr>
              <w:t xml:space="preserve">2026-2029. She mentioned some pressure on the </w:t>
            </w:r>
            <w:r w:rsidR="007C4131" w:rsidRPr="007C4131">
              <w:rPr>
                <w:sz w:val="22"/>
                <w:szCs w:val="22"/>
                <w:lang w:val="en-US"/>
              </w:rPr>
              <w:t>standardization</w:t>
            </w:r>
            <w:r w:rsidR="007C4131" w:rsidRPr="007C4131">
              <w:rPr>
                <w:sz w:val="22"/>
                <w:szCs w:val="22"/>
                <w:lang w:val="en-US"/>
              </w:rPr>
              <w:t xml:space="preserve"> budget. The Ministerial results and implications will only be known in 2026. </w:t>
            </w:r>
          </w:p>
          <w:p w14:paraId="33ACE3F5" w14:textId="77777777" w:rsidR="00DA17EE" w:rsidRDefault="00DA17EE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3BAFCE64" w14:textId="0E872E6A" w:rsidR="00DA17EE" w:rsidRDefault="00DA17EE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INPE </w:t>
            </w:r>
            <w:r w:rsidR="00876363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C038B4">
              <w:rPr>
                <w:sz w:val="22"/>
                <w:szCs w:val="22"/>
                <w:lang w:val="en-US"/>
              </w:rPr>
              <w:t xml:space="preserve">MF reported </w:t>
            </w:r>
            <w:r w:rsidR="00876363">
              <w:rPr>
                <w:sz w:val="22"/>
                <w:szCs w:val="22"/>
                <w:lang w:val="en-US"/>
              </w:rPr>
              <w:t>facing budget cuts despite upcoming missions and ge</w:t>
            </w:r>
            <w:r w:rsidR="00DA19FA">
              <w:rPr>
                <w:sz w:val="22"/>
                <w:szCs w:val="22"/>
                <w:lang w:val="en-US"/>
              </w:rPr>
              <w:t>o</w:t>
            </w:r>
            <w:r w:rsidR="00876363">
              <w:rPr>
                <w:sz w:val="22"/>
                <w:szCs w:val="22"/>
                <w:lang w:val="en-US"/>
              </w:rPr>
              <w:t>-satel</w:t>
            </w:r>
            <w:r w:rsidR="00DA19FA">
              <w:rPr>
                <w:sz w:val="22"/>
                <w:szCs w:val="22"/>
                <w:lang w:val="en-US"/>
              </w:rPr>
              <w:t>l</w:t>
            </w:r>
            <w:r w:rsidR="00876363">
              <w:rPr>
                <w:sz w:val="22"/>
                <w:szCs w:val="22"/>
                <w:lang w:val="en-US"/>
              </w:rPr>
              <w:t>ite</w:t>
            </w:r>
            <w:r w:rsidR="00DA19FA">
              <w:rPr>
                <w:sz w:val="22"/>
                <w:szCs w:val="22"/>
                <w:lang w:val="en-US"/>
              </w:rPr>
              <w:t>, also effects to staffing</w:t>
            </w:r>
            <w:r w:rsidR="002A67A3">
              <w:rPr>
                <w:sz w:val="22"/>
                <w:szCs w:val="22"/>
                <w:lang w:val="en-US"/>
              </w:rPr>
              <w:t xml:space="preserve"> due to budget/hiring freeze</w:t>
            </w:r>
            <w:r w:rsidR="00236011">
              <w:rPr>
                <w:sz w:val="22"/>
                <w:szCs w:val="22"/>
                <w:lang w:val="en-US"/>
              </w:rPr>
              <w:t xml:space="preserve">. Using CCSDS protocols for ongoing missions. </w:t>
            </w:r>
          </w:p>
          <w:p w14:paraId="6C6C8952" w14:textId="77777777" w:rsidR="002A67A3" w:rsidRDefault="002A67A3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5E554ABD" w14:textId="4632A4D7" w:rsidR="002A67A3" w:rsidRDefault="002A67A3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DLR – </w:t>
            </w:r>
            <w:r w:rsidR="00C038B4">
              <w:rPr>
                <w:sz w:val="22"/>
                <w:szCs w:val="22"/>
                <w:lang w:val="en-US"/>
              </w:rPr>
              <w:t xml:space="preserve">DR reported there are </w:t>
            </w:r>
            <w:r>
              <w:rPr>
                <w:sz w:val="22"/>
                <w:szCs w:val="22"/>
                <w:lang w:val="en-US"/>
              </w:rPr>
              <w:t xml:space="preserve">Newman Space activities involved </w:t>
            </w:r>
            <w:r w:rsidR="00412605">
              <w:rPr>
                <w:sz w:val="22"/>
                <w:szCs w:val="22"/>
                <w:lang w:val="en-US"/>
              </w:rPr>
              <w:t>with</w:t>
            </w:r>
            <w:r>
              <w:rPr>
                <w:sz w:val="22"/>
                <w:szCs w:val="22"/>
                <w:lang w:val="en-US"/>
              </w:rPr>
              <w:t xml:space="preserve"> NASA projects</w:t>
            </w:r>
            <w:r w:rsidR="00412605">
              <w:rPr>
                <w:sz w:val="22"/>
                <w:szCs w:val="22"/>
                <w:lang w:val="en-US"/>
              </w:rPr>
              <w:t xml:space="preserve">, uncertainty due to NASA budget/staffing cuts. </w:t>
            </w:r>
            <w:r w:rsidR="00F642B9">
              <w:rPr>
                <w:sz w:val="22"/>
                <w:szCs w:val="22"/>
                <w:lang w:val="en-US"/>
              </w:rPr>
              <w:t xml:space="preserve">Indefinite amount of work contrasting staffing needs. </w:t>
            </w:r>
          </w:p>
          <w:p w14:paraId="5469D3D8" w14:textId="77777777" w:rsidR="002B4299" w:rsidRDefault="002B4299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0D4649B4" w14:textId="35C6CBCD" w:rsidR="002B4299" w:rsidRDefault="002B4299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UKSA </w:t>
            </w:r>
            <w:r w:rsidR="00DA37EE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D77BCA">
              <w:rPr>
                <w:sz w:val="22"/>
                <w:szCs w:val="22"/>
                <w:lang w:val="en-US"/>
              </w:rPr>
              <w:t>JB</w:t>
            </w:r>
            <w:r w:rsidR="00EA2C3A">
              <w:rPr>
                <w:sz w:val="22"/>
                <w:szCs w:val="22"/>
                <w:lang w:val="en-US"/>
              </w:rPr>
              <w:t xml:space="preserve"> reported while there have been </w:t>
            </w:r>
            <w:r w:rsidR="00DA37EE">
              <w:rPr>
                <w:sz w:val="22"/>
                <w:szCs w:val="22"/>
                <w:lang w:val="en-US"/>
              </w:rPr>
              <w:t>positive turning points</w:t>
            </w:r>
            <w:r w:rsidR="00EA2C3A">
              <w:rPr>
                <w:sz w:val="22"/>
                <w:szCs w:val="22"/>
                <w:lang w:val="en-US"/>
              </w:rPr>
              <w:t xml:space="preserve"> many have been</w:t>
            </w:r>
            <w:r w:rsidR="00DA37EE">
              <w:rPr>
                <w:sz w:val="22"/>
                <w:szCs w:val="22"/>
                <w:lang w:val="en-US"/>
              </w:rPr>
              <w:t xml:space="preserve"> countered by </w:t>
            </w:r>
            <w:r w:rsidR="00EA2C3A">
              <w:rPr>
                <w:sz w:val="22"/>
                <w:szCs w:val="22"/>
                <w:lang w:val="en-US"/>
              </w:rPr>
              <w:t xml:space="preserve">the </w:t>
            </w:r>
            <w:r w:rsidR="00DA37EE">
              <w:rPr>
                <w:sz w:val="22"/>
                <w:szCs w:val="22"/>
                <w:lang w:val="en-US"/>
              </w:rPr>
              <w:t xml:space="preserve">budgeting/staffing issues of other agencies. Has own funding for projects secured, projects/missions are prioritized. </w:t>
            </w:r>
            <w:r w:rsidR="00DF6C98">
              <w:rPr>
                <w:sz w:val="22"/>
                <w:szCs w:val="22"/>
                <w:lang w:val="en-US"/>
              </w:rPr>
              <w:t xml:space="preserve">Contracting 4 more national missions. Lobbying for new standards within contracts. </w:t>
            </w:r>
            <w:r w:rsidR="009925FB">
              <w:rPr>
                <w:sz w:val="22"/>
                <w:szCs w:val="22"/>
                <w:lang w:val="en-US"/>
              </w:rPr>
              <w:t xml:space="preserve">Variety of missions – manufacturing orbital removal. </w:t>
            </w:r>
            <w:r w:rsidR="00EC0629">
              <w:rPr>
                <w:sz w:val="22"/>
                <w:szCs w:val="22"/>
                <w:lang w:val="en-US"/>
              </w:rPr>
              <w:t xml:space="preserve">Continuing to send staff to develop standards. </w:t>
            </w:r>
          </w:p>
          <w:p w14:paraId="24507685" w14:textId="77777777" w:rsidR="00EC0629" w:rsidRDefault="00EC0629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60B0C995" w14:textId="4D14C9BA" w:rsidR="00EC0629" w:rsidRDefault="00EC0629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CNES </w:t>
            </w:r>
            <w:r w:rsidR="00511033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EA2C3A">
              <w:rPr>
                <w:sz w:val="22"/>
                <w:szCs w:val="22"/>
                <w:lang w:val="en-US"/>
              </w:rPr>
              <w:t xml:space="preserve">ST reported there have been </w:t>
            </w:r>
            <w:r w:rsidR="00511033">
              <w:rPr>
                <w:sz w:val="22"/>
                <w:szCs w:val="22"/>
                <w:lang w:val="en-US"/>
              </w:rPr>
              <w:t xml:space="preserve">executive changes </w:t>
            </w:r>
            <w:r w:rsidR="00EA2C3A">
              <w:rPr>
                <w:sz w:val="22"/>
                <w:szCs w:val="22"/>
                <w:lang w:val="en-US"/>
              </w:rPr>
              <w:t xml:space="preserve">that </w:t>
            </w:r>
            <w:r w:rsidR="00511033">
              <w:rPr>
                <w:sz w:val="22"/>
                <w:szCs w:val="22"/>
                <w:lang w:val="en-US"/>
              </w:rPr>
              <w:t xml:space="preserve">have </w:t>
            </w:r>
            <w:r w:rsidR="00EA2C3A">
              <w:rPr>
                <w:sz w:val="22"/>
                <w:szCs w:val="22"/>
                <w:lang w:val="en-US"/>
              </w:rPr>
              <w:t>resulted in</w:t>
            </w:r>
            <w:r w:rsidR="00511033">
              <w:rPr>
                <w:sz w:val="22"/>
                <w:szCs w:val="22"/>
                <w:lang w:val="en-US"/>
              </w:rPr>
              <w:t xml:space="preserve"> reduction of budget </w:t>
            </w:r>
            <w:r w:rsidR="00511033">
              <w:rPr>
                <w:sz w:val="22"/>
                <w:szCs w:val="22"/>
                <w:lang w:val="en-US"/>
              </w:rPr>
              <w:lastRenderedPageBreak/>
              <w:t xml:space="preserve">20%, standardization </w:t>
            </w:r>
            <w:r w:rsidR="008D1F2A">
              <w:rPr>
                <w:sz w:val="22"/>
                <w:szCs w:val="22"/>
                <w:lang w:val="en-US"/>
              </w:rPr>
              <w:t>is a major strategy for CNES, working with ECSS to maintain standards</w:t>
            </w:r>
            <w:r w:rsidR="004A05EB">
              <w:rPr>
                <w:sz w:val="22"/>
                <w:szCs w:val="22"/>
                <w:lang w:val="en-US"/>
              </w:rPr>
              <w:t xml:space="preserve">. </w:t>
            </w:r>
            <w:r w:rsidR="00E11BB8">
              <w:rPr>
                <w:sz w:val="22"/>
                <w:szCs w:val="22"/>
                <w:lang w:val="en-US"/>
              </w:rPr>
              <w:t xml:space="preserve">Reduction of projects overall. </w:t>
            </w:r>
          </w:p>
          <w:p w14:paraId="18190BE7" w14:textId="77777777" w:rsidR="00A0597E" w:rsidRDefault="00A0597E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2CAF7768" w14:textId="4046F4EB" w:rsidR="00A0597E" w:rsidRDefault="00A0597E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JAXA – </w:t>
            </w:r>
            <w:r w:rsidR="00EA2C3A">
              <w:rPr>
                <w:sz w:val="22"/>
                <w:szCs w:val="22"/>
                <w:lang w:val="en-US"/>
              </w:rPr>
              <w:t xml:space="preserve">HT reported there haven’t been </w:t>
            </w:r>
            <w:r>
              <w:rPr>
                <w:sz w:val="22"/>
                <w:szCs w:val="22"/>
                <w:lang w:val="en-US"/>
              </w:rPr>
              <w:t xml:space="preserve">major issues, </w:t>
            </w:r>
            <w:r w:rsidR="00EA2C3A">
              <w:rPr>
                <w:sz w:val="22"/>
                <w:szCs w:val="22"/>
                <w:lang w:val="en-US"/>
              </w:rPr>
              <w:t xml:space="preserve">there </w:t>
            </w:r>
            <w:r w:rsidR="00D77BCA">
              <w:rPr>
                <w:sz w:val="22"/>
                <w:szCs w:val="22"/>
                <w:lang w:val="en-US"/>
              </w:rPr>
              <w:t>has been a</w:t>
            </w:r>
            <w:r w:rsidR="00EA2C3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gradual reduction in budget but no larger changes. Ongoing standardization </w:t>
            </w:r>
            <w:r w:rsidR="00D30F6C">
              <w:rPr>
                <w:sz w:val="22"/>
                <w:szCs w:val="22"/>
                <w:lang w:val="en-US"/>
              </w:rPr>
              <w:t xml:space="preserve">efforts and mission related activities, joined w NASA/DLR projects so concerned about what is happening there. </w:t>
            </w:r>
            <w:r w:rsidR="00CC03ED">
              <w:rPr>
                <w:sz w:val="22"/>
                <w:szCs w:val="22"/>
                <w:lang w:val="en-US"/>
              </w:rPr>
              <w:t xml:space="preserve">DTN efforts are still progressing. </w:t>
            </w:r>
          </w:p>
          <w:p w14:paraId="14704002" w14:textId="77777777" w:rsidR="003011E1" w:rsidRDefault="003011E1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56641BFA" w14:textId="7410081D" w:rsidR="003011E1" w:rsidRDefault="003011E1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CNSA </w:t>
            </w:r>
            <w:r w:rsidR="005B4D76">
              <w:rPr>
                <w:sz w:val="22"/>
                <w:szCs w:val="22"/>
                <w:lang w:val="en-US"/>
              </w:rPr>
              <w:t>–</w:t>
            </w:r>
            <w:r w:rsidR="00D77BCA">
              <w:rPr>
                <w:sz w:val="22"/>
                <w:szCs w:val="22"/>
                <w:lang w:val="en-US"/>
              </w:rPr>
              <w:t xml:space="preserve"> YH reported that CNSA is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5B4D76">
              <w:rPr>
                <w:sz w:val="22"/>
                <w:szCs w:val="22"/>
                <w:lang w:val="en-US"/>
              </w:rPr>
              <w:t xml:space="preserve">continuing to use CCSDS standards within missions, hoping to </w:t>
            </w:r>
            <w:r w:rsidR="000D124F">
              <w:rPr>
                <w:sz w:val="22"/>
                <w:szCs w:val="22"/>
                <w:lang w:val="en-US"/>
              </w:rPr>
              <w:t xml:space="preserve">make more future contributions. Due to conflict, cannot travel to US for meetings. </w:t>
            </w:r>
            <w:r w:rsidR="00356EBF">
              <w:rPr>
                <w:sz w:val="22"/>
                <w:szCs w:val="22"/>
                <w:lang w:val="en-US"/>
              </w:rPr>
              <w:t xml:space="preserve">Translation of CCSDS standards </w:t>
            </w:r>
            <w:r w:rsidR="003217B2">
              <w:rPr>
                <w:sz w:val="22"/>
                <w:szCs w:val="22"/>
                <w:lang w:val="en-US"/>
              </w:rPr>
              <w:t>to Mandarin. Standards are in ISO queue</w:t>
            </w:r>
            <w:r w:rsidR="00F27512">
              <w:rPr>
                <w:sz w:val="22"/>
                <w:szCs w:val="22"/>
                <w:lang w:val="en-US"/>
              </w:rPr>
              <w:t xml:space="preserve"> – translated standards. </w:t>
            </w:r>
            <w:r w:rsidR="00245ECA">
              <w:rPr>
                <w:sz w:val="22"/>
                <w:szCs w:val="22"/>
                <w:lang w:val="en-US"/>
              </w:rPr>
              <w:t xml:space="preserve">Hoping to share summaries of </w:t>
            </w:r>
            <w:r w:rsidR="00DD283E">
              <w:rPr>
                <w:sz w:val="22"/>
                <w:szCs w:val="22"/>
                <w:lang w:val="en-US"/>
              </w:rPr>
              <w:t>standards efforts.</w:t>
            </w:r>
          </w:p>
          <w:p w14:paraId="564E22A2" w14:textId="77777777" w:rsidR="000C1F06" w:rsidRDefault="000C1F06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2C897AF5" w14:textId="1127512B" w:rsidR="000C1F06" w:rsidRPr="00F133BB" w:rsidRDefault="000C1F06" w:rsidP="003C3239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RSS </w:t>
            </w:r>
            <w:r w:rsidR="00135A95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D77BCA">
              <w:rPr>
                <w:sz w:val="22"/>
                <w:szCs w:val="22"/>
                <w:lang w:val="en-US"/>
              </w:rPr>
              <w:t>DB reported there are many l</w:t>
            </w:r>
            <w:r w:rsidR="00135A95">
              <w:rPr>
                <w:sz w:val="22"/>
                <w:szCs w:val="22"/>
                <w:lang w:val="en-US"/>
              </w:rPr>
              <w:t>unar projects occurring, continuing to translate</w:t>
            </w:r>
            <w:r w:rsidR="00234B96">
              <w:rPr>
                <w:sz w:val="22"/>
                <w:szCs w:val="22"/>
                <w:lang w:val="en-US"/>
              </w:rPr>
              <w:t xml:space="preserve">/prepare </w:t>
            </w:r>
            <w:r w:rsidR="00135A95">
              <w:rPr>
                <w:sz w:val="22"/>
                <w:szCs w:val="22"/>
                <w:lang w:val="en-US"/>
              </w:rPr>
              <w:t>CCSDS</w:t>
            </w:r>
            <w:r w:rsidR="00C90922">
              <w:rPr>
                <w:sz w:val="22"/>
                <w:szCs w:val="22"/>
                <w:lang w:val="en-US"/>
              </w:rPr>
              <w:t xml:space="preserve"> standards</w:t>
            </w:r>
            <w:r w:rsidR="00135A95">
              <w:rPr>
                <w:sz w:val="22"/>
                <w:szCs w:val="22"/>
                <w:lang w:val="en-US"/>
              </w:rPr>
              <w:t xml:space="preserve"> to Russian</w:t>
            </w:r>
            <w:r w:rsidR="00C90922">
              <w:rPr>
                <w:sz w:val="22"/>
                <w:szCs w:val="22"/>
                <w:lang w:val="en-US"/>
              </w:rPr>
              <w:t xml:space="preserve"> and make available to community, interested in further developments. </w:t>
            </w:r>
          </w:p>
        </w:tc>
        <w:tc>
          <w:tcPr>
            <w:tcW w:w="3690" w:type="dxa"/>
          </w:tcPr>
          <w:p w14:paraId="313ECE77" w14:textId="4D2346F3" w:rsidR="0072772E" w:rsidRDefault="00F133BB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CMC Members</w:t>
            </w:r>
          </w:p>
        </w:tc>
      </w:tr>
      <w:tr w:rsidR="00F133BB" w14:paraId="3D53806C" w14:textId="77777777" w:rsidTr="00864036">
        <w:trPr>
          <w:trHeight w:val="278"/>
        </w:trPr>
        <w:tc>
          <w:tcPr>
            <w:tcW w:w="1165" w:type="dxa"/>
            <w:tcBorders>
              <w:bottom w:val="single" w:sz="4" w:space="0" w:color="auto"/>
            </w:tcBorders>
          </w:tcPr>
          <w:p w14:paraId="3A059E35" w14:textId="77777777" w:rsidR="00F133BB" w:rsidRDefault="00F133BB" w:rsidP="00F1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E9499EB" w14:textId="067EB840" w:rsidR="00F133BB" w:rsidRDefault="00F133BB" w:rsidP="00F133BB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ISO SC 13 / SC </w:t>
            </w:r>
            <w:r w:rsidR="0034408B">
              <w:rPr>
                <w:sz w:val="22"/>
                <w:szCs w:val="22"/>
                <w:lang w:val="en-US"/>
              </w:rPr>
              <w:t xml:space="preserve">14 </w:t>
            </w:r>
            <w:r w:rsidR="00D77BCA">
              <w:rPr>
                <w:sz w:val="22"/>
                <w:szCs w:val="22"/>
                <w:lang w:val="en-US"/>
              </w:rPr>
              <w:t>–</w:t>
            </w:r>
            <w:r w:rsidR="0067362C">
              <w:rPr>
                <w:sz w:val="22"/>
                <w:szCs w:val="22"/>
                <w:lang w:val="en-US"/>
              </w:rPr>
              <w:t xml:space="preserve"> </w:t>
            </w:r>
            <w:r w:rsidR="00D77BCA">
              <w:rPr>
                <w:sz w:val="22"/>
                <w:szCs w:val="22"/>
                <w:lang w:val="en-US"/>
              </w:rPr>
              <w:t>official ISO SC 13</w:t>
            </w:r>
            <w:r w:rsidR="0067362C">
              <w:rPr>
                <w:sz w:val="22"/>
                <w:szCs w:val="22"/>
                <w:lang w:val="en-US"/>
              </w:rPr>
              <w:t xml:space="preserve"> minutes to be attached</w:t>
            </w:r>
            <w:r w:rsidR="00D77BCA">
              <w:rPr>
                <w:sz w:val="22"/>
                <w:szCs w:val="22"/>
                <w:lang w:val="en-US"/>
              </w:rPr>
              <w:t>.</w:t>
            </w:r>
          </w:p>
          <w:p w14:paraId="22DB9C7E" w14:textId="77777777" w:rsidR="0034408B" w:rsidRDefault="0034408B" w:rsidP="0034408B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43D6CB09" w14:textId="2791FDB4" w:rsidR="00941D5A" w:rsidRDefault="00941D5A" w:rsidP="00941D5A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List of unpublished documents to review </w:t>
            </w:r>
          </w:p>
          <w:p w14:paraId="1A6E4560" w14:textId="3E412FB2" w:rsidR="00F83B92" w:rsidRDefault="00F83B92" w:rsidP="00941D5A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Action to setup </w:t>
            </w:r>
            <w:r w:rsidR="00A41B5A">
              <w:rPr>
                <w:sz w:val="22"/>
                <w:szCs w:val="22"/>
                <w:lang w:val="en-US"/>
              </w:rPr>
              <w:t xml:space="preserve">meeting between technical editors, David Giaretta, Jim Lux, and others to begin review of what needs to be transferred over to ISO </w:t>
            </w:r>
          </w:p>
          <w:p w14:paraId="47A083ED" w14:textId="77777777" w:rsidR="007C0CDB" w:rsidRDefault="007C0CDB" w:rsidP="00941D5A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</w:p>
          <w:p w14:paraId="049332AC" w14:textId="7E40A7B0" w:rsidR="00F133BB" w:rsidRDefault="00F133BB" w:rsidP="00F133BB">
            <w:pPr>
              <w:numPr>
                <w:ilvl w:val="0"/>
                <w:numId w:val="3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Resolution Review </w:t>
            </w:r>
            <w:r w:rsidR="00941D5A">
              <w:rPr>
                <w:sz w:val="22"/>
                <w:szCs w:val="22"/>
                <w:lang w:val="en-US"/>
              </w:rPr>
              <w:t>– no resolutions to review today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E0B94AD" w14:textId="4260A5AC" w:rsidR="00F133BB" w:rsidRDefault="00F133BB" w:rsidP="00F13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Asmar/D. Giaretta/A. Massaquoi</w:t>
            </w:r>
          </w:p>
        </w:tc>
      </w:tr>
      <w:tr w:rsidR="0072772E" w:rsidRPr="005C1E1E" w14:paraId="6858ECB3" w14:textId="77777777" w:rsidTr="00864036">
        <w:tc>
          <w:tcPr>
            <w:tcW w:w="1165" w:type="dxa"/>
          </w:tcPr>
          <w:p w14:paraId="47728554" w14:textId="77777777" w:rsidR="0072772E" w:rsidRPr="005C1E1E" w:rsidRDefault="0072772E" w:rsidP="002B3791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5220" w:type="dxa"/>
          </w:tcPr>
          <w:p w14:paraId="0F71B60B" w14:textId="45E6449D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D3FB2">
              <w:rPr>
                <w:sz w:val="22"/>
                <w:szCs w:val="22"/>
              </w:rPr>
              <w:t>IOAG Liaison</w:t>
            </w:r>
            <w:r w:rsidR="002D52A5">
              <w:rPr>
                <w:sz w:val="22"/>
                <w:szCs w:val="22"/>
              </w:rPr>
              <w:t xml:space="preserve"> Informal</w:t>
            </w:r>
            <w:r w:rsidRPr="00DD3FB2">
              <w:rPr>
                <w:sz w:val="22"/>
                <w:szCs w:val="22"/>
              </w:rPr>
              <w:t xml:space="preserve"> Report</w:t>
            </w:r>
          </w:p>
          <w:p w14:paraId="5E975C42" w14:textId="52C68EDF" w:rsidR="002D52A5" w:rsidRDefault="00752FB7" w:rsidP="002D52A5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NASA scrutinizing IOAG budget as well as CCSDS budget.</w:t>
            </w:r>
            <w:r w:rsidR="00BB6566">
              <w:rPr>
                <w:sz w:val="22"/>
                <w:szCs w:val="22"/>
              </w:rPr>
              <w:t xml:space="preserve"> Lacking </w:t>
            </w:r>
            <w:r w:rsidR="00394E26">
              <w:rPr>
                <w:sz w:val="22"/>
                <w:szCs w:val="22"/>
              </w:rPr>
              <w:t>direct budget so many often use their own funding.</w:t>
            </w:r>
            <w:r w:rsidR="00AF664C">
              <w:rPr>
                <w:sz w:val="22"/>
                <w:szCs w:val="22"/>
              </w:rPr>
              <w:t xml:space="preserve"> Interop requirements come from IOAG relationship</w:t>
            </w:r>
            <w:r w:rsidR="00FF666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FF6660">
              <w:rPr>
                <w:sz w:val="22"/>
                <w:szCs w:val="22"/>
              </w:rPr>
              <w:t xml:space="preserve">IOAG </w:t>
            </w:r>
            <w:r w:rsidR="00C81684">
              <w:rPr>
                <w:sz w:val="22"/>
                <w:szCs w:val="22"/>
              </w:rPr>
              <w:t>Plenary</w:t>
            </w:r>
            <w:r w:rsidR="00FF6660">
              <w:rPr>
                <w:sz w:val="22"/>
                <w:szCs w:val="22"/>
              </w:rPr>
              <w:t xml:space="preserve"> </w:t>
            </w:r>
            <w:r w:rsidR="00C81684">
              <w:rPr>
                <w:sz w:val="22"/>
                <w:szCs w:val="22"/>
              </w:rPr>
              <w:t>planned</w:t>
            </w:r>
            <w:r w:rsidR="00FF6660">
              <w:rPr>
                <w:sz w:val="22"/>
                <w:szCs w:val="22"/>
              </w:rPr>
              <w:t xml:space="preserve"> </w:t>
            </w:r>
            <w:r w:rsidR="00C81684">
              <w:rPr>
                <w:sz w:val="22"/>
                <w:szCs w:val="22"/>
              </w:rPr>
              <w:t>for</w:t>
            </w:r>
            <w:r w:rsidR="00FF6660">
              <w:rPr>
                <w:sz w:val="22"/>
                <w:szCs w:val="22"/>
              </w:rPr>
              <w:t xml:space="preserve"> July – Cologne, GE.</w:t>
            </w:r>
          </w:p>
          <w:p w14:paraId="2CDFE039" w14:textId="77777777" w:rsidR="00AF664C" w:rsidRPr="00D77BCA" w:rsidRDefault="00AF664C" w:rsidP="00D77BCA">
            <w:pPr>
              <w:rPr>
                <w:sz w:val="22"/>
                <w:szCs w:val="22"/>
              </w:rPr>
            </w:pPr>
          </w:p>
          <w:p w14:paraId="2405BC95" w14:textId="3BC5024F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 Book Developments</w:t>
            </w:r>
          </w:p>
          <w:p w14:paraId="38705185" w14:textId="46CF6D5F" w:rsidR="00EB6708" w:rsidRPr="00EB6708" w:rsidRDefault="00A549F0" w:rsidP="00EB6708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Tiger Team </w:t>
            </w:r>
            <w:r w:rsidR="00805601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develop</w:t>
            </w:r>
            <w:r w:rsidR="00805601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better best practices for entire setup of CCSDS</w:t>
            </w:r>
            <w:r w:rsidR="00AC129C">
              <w:rPr>
                <w:sz w:val="22"/>
                <w:szCs w:val="22"/>
              </w:rPr>
              <w:t xml:space="preserve"> in order to make us more effective </w:t>
            </w:r>
            <w:r w:rsidR="00780409">
              <w:rPr>
                <w:sz w:val="22"/>
                <w:szCs w:val="22"/>
              </w:rPr>
              <w:t>and efficient</w:t>
            </w:r>
            <w:r w:rsidR="003368EB">
              <w:rPr>
                <w:sz w:val="22"/>
                <w:szCs w:val="22"/>
              </w:rPr>
              <w:t xml:space="preserve">. Proposals due week before Fall Meetings, to be reviewed by CESG </w:t>
            </w:r>
            <w:r w:rsidR="007C4415">
              <w:rPr>
                <w:sz w:val="22"/>
                <w:szCs w:val="22"/>
              </w:rPr>
              <w:t>and thus produced in the weeks to follow. TT includes M</w:t>
            </w:r>
            <w:r w:rsidR="006C1C00">
              <w:rPr>
                <w:sz w:val="22"/>
                <w:szCs w:val="22"/>
              </w:rPr>
              <w:t xml:space="preserve">att </w:t>
            </w:r>
            <w:r w:rsidR="007C4415">
              <w:rPr>
                <w:sz w:val="22"/>
                <w:szCs w:val="22"/>
              </w:rPr>
              <w:t>C</w:t>
            </w:r>
            <w:r w:rsidR="006C1C00">
              <w:rPr>
                <w:sz w:val="22"/>
                <w:szCs w:val="22"/>
              </w:rPr>
              <w:t>osby</w:t>
            </w:r>
            <w:r w:rsidR="007C4415">
              <w:rPr>
                <w:sz w:val="22"/>
                <w:szCs w:val="22"/>
              </w:rPr>
              <w:t>, J</w:t>
            </w:r>
            <w:r w:rsidR="006C1C00">
              <w:rPr>
                <w:sz w:val="22"/>
                <w:szCs w:val="22"/>
              </w:rPr>
              <w:t xml:space="preserve">im </w:t>
            </w:r>
            <w:r w:rsidR="007C4415">
              <w:rPr>
                <w:sz w:val="22"/>
                <w:szCs w:val="22"/>
              </w:rPr>
              <w:t>L</w:t>
            </w:r>
            <w:r w:rsidR="006C1C00">
              <w:rPr>
                <w:sz w:val="22"/>
                <w:szCs w:val="22"/>
              </w:rPr>
              <w:t>ux</w:t>
            </w:r>
            <w:r w:rsidR="007C4415">
              <w:rPr>
                <w:sz w:val="22"/>
                <w:szCs w:val="22"/>
              </w:rPr>
              <w:t>, and C</w:t>
            </w:r>
            <w:r w:rsidR="006C1C00">
              <w:rPr>
                <w:sz w:val="22"/>
                <w:szCs w:val="22"/>
              </w:rPr>
              <w:t xml:space="preserve">lemens </w:t>
            </w:r>
            <w:r w:rsidR="007C4415">
              <w:rPr>
                <w:sz w:val="22"/>
                <w:szCs w:val="22"/>
              </w:rPr>
              <w:t>H</w:t>
            </w:r>
            <w:r w:rsidR="006C1C00">
              <w:rPr>
                <w:sz w:val="22"/>
                <w:szCs w:val="22"/>
              </w:rPr>
              <w:t>eese</w:t>
            </w:r>
            <w:r w:rsidR="007C4415">
              <w:rPr>
                <w:sz w:val="22"/>
                <w:szCs w:val="22"/>
              </w:rPr>
              <w:t xml:space="preserve">. </w:t>
            </w:r>
            <w:r w:rsidR="008203FA">
              <w:rPr>
                <w:sz w:val="22"/>
                <w:szCs w:val="22"/>
              </w:rPr>
              <w:t xml:space="preserve">Organizational processes to be refined and further developed. </w:t>
            </w:r>
          </w:p>
          <w:p w14:paraId="18618543" w14:textId="77777777" w:rsidR="0072772E" w:rsidRPr="008203FA" w:rsidRDefault="0072772E" w:rsidP="008203FA">
            <w:pPr>
              <w:rPr>
                <w:sz w:val="22"/>
                <w:szCs w:val="22"/>
              </w:rPr>
            </w:pPr>
          </w:p>
          <w:p w14:paraId="5D34782C" w14:textId="77777777" w:rsidR="0072772E" w:rsidRPr="008203FA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Lunar Interoperability Forum Path Forward </w:t>
            </w:r>
          </w:p>
          <w:p w14:paraId="4EF48C3F" w14:textId="75629D11" w:rsidR="008203FA" w:rsidRDefault="00CA2CC0" w:rsidP="008203FA">
            <w:pPr>
              <w:pStyle w:val="MediumGrid1-Accent21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event to L</w:t>
            </w:r>
            <w:r w:rsidR="00C42E6B">
              <w:rPr>
                <w:sz w:val="22"/>
                <w:szCs w:val="22"/>
              </w:rPr>
              <w:t xml:space="preserve">unaNet Interop Forum </w:t>
            </w:r>
            <w:r>
              <w:rPr>
                <w:sz w:val="22"/>
                <w:szCs w:val="22"/>
              </w:rPr>
              <w:t xml:space="preserve">in May 2022, </w:t>
            </w:r>
            <w:r w:rsidR="00231E6A">
              <w:rPr>
                <w:sz w:val="22"/>
                <w:szCs w:val="22"/>
              </w:rPr>
              <w:t xml:space="preserve">there is a proposal to host a </w:t>
            </w:r>
            <w:r w:rsidR="0076755B">
              <w:rPr>
                <w:sz w:val="22"/>
                <w:szCs w:val="22"/>
              </w:rPr>
              <w:t xml:space="preserve">(Solar) Lunar </w:t>
            </w:r>
            <w:r w:rsidR="0076755B">
              <w:rPr>
                <w:sz w:val="22"/>
                <w:szCs w:val="22"/>
              </w:rPr>
              <w:lastRenderedPageBreak/>
              <w:t xml:space="preserve">Interop Forum </w:t>
            </w:r>
            <w:r w:rsidR="00231E6A">
              <w:rPr>
                <w:sz w:val="22"/>
                <w:szCs w:val="22"/>
              </w:rPr>
              <w:t xml:space="preserve">on the </w:t>
            </w:r>
            <w:r w:rsidR="0076755B">
              <w:rPr>
                <w:sz w:val="22"/>
                <w:szCs w:val="22"/>
              </w:rPr>
              <w:t xml:space="preserve">first day of </w:t>
            </w:r>
            <w:r w:rsidR="00231E6A">
              <w:rPr>
                <w:sz w:val="22"/>
                <w:szCs w:val="22"/>
              </w:rPr>
              <w:t xml:space="preserve">Fall 2025 </w:t>
            </w:r>
            <w:r w:rsidR="0076755B">
              <w:rPr>
                <w:sz w:val="22"/>
                <w:szCs w:val="22"/>
              </w:rPr>
              <w:t>Technical Plenary</w:t>
            </w:r>
            <w:r w:rsidR="00231E6A">
              <w:rPr>
                <w:sz w:val="22"/>
                <w:szCs w:val="22"/>
              </w:rPr>
              <w:t xml:space="preserve"> in Hamburg</w:t>
            </w:r>
            <w:r w:rsidR="00BA7E77">
              <w:rPr>
                <w:sz w:val="22"/>
                <w:szCs w:val="22"/>
              </w:rPr>
              <w:t xml:space="preserve">. This event will be more of a deep dive and consortium of more technical, industrial parties as well as </w:t>
            </w:r>
            <w:r w:rsidR="00D86BDE">
              <w:rPr>
                <w:sz w:val="22"/>
                <w:szCs w:val="22"/>
              </w:rPr>
              <w:t xml:space="preserve">related WGs, feedback/perspectives to garnered from event. </w:t>
            </w:r>
            <w:r w:rsidR="000D0B89">
              <w:rPr>
                <w:sz w:val="22"/>
                <w:szCs w:val="22"/>
              </w:rPr>
              <w:t>Solar Sys/Mars instead of Lunar focused. Moreso workshop</w:t>
            </w:r>
            <w:r w:rsidR="00605D77">
              <w:rPr>
                <w:sz w:val="22"/>
                <w:szCs w:val="22"/>
              </w:rPr>
              <w:t xml:space="preserve"> agenda</w:t>
            </w:r>
            <w:r w:rsidR="000D0B89">
              <w:rPr>
                <w:sz w:val="22"/>
                <w:szCs w:val="22"/>
              </w:rPr>
              <w:t xml:space="preserve"> than forum </w:t>
            </w:r>
            <w:r w:rsidR="0048569F">
              <w:rPr>
                <w:sz w:val="22"/>
                <w:szCs w:val="22"/>
              </w:rPr>
              <w:t xml:space="preserve">to include </w:t>
            </w:r>
            <w:r w:rsidR="00605D77">
              <w:rPr>
                <w:sz w:val="22"/>
                <w:szCs w:val="22"/>
              </w:rPr>
              <w:t>related-</w:t>
            </w:r>
            <w:r w:rsidR="0048569F">
              <w:rPr>
                <w:sz w:val="22"/>
                <w:szCs w:val="22"/>
              </w:rPr>
              <w:t xml:space="preserve">WGs kicking off technical plenary week. Industry and program buy-in. </w:t>
            </w:r>
          </w:p>
          <w:p w14:paraId="3F4DB739" w14:textId="77777777" w:rsidR="0048569F" w:rsidRDefault="0048569F" w:rsidP="008203FA">
            <w:pPr>
              <w:pStyle w:val="MediumGrid1-Accent21"/>
              <w:ind w:left="360"/>
              <w:rPr>
                <w:sz w:val="22"/>
                <w:szCs w:val="22"/>
              </w:rPr>
            </w:pPr>
          </w:p>
          <w:p w14:paraId="704216D5" w14:textId="3A0F3454" w:rsidR="0048569F" w:rsidRPr="001653BA" w:rsidRDefault="008E689F" w:rsidP="008203FA">
            <w:pPr>
              <w:pStyle w:val="MediumGrid1-Accent21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Shortened opening activities to shift focus toward workshop. Concept paper is being drafted by CESG Chair and CCSDS Chair. </w:t>
            </w:r>
          </w:p>
        </w:tc>
        <w:tc>
          <w:tcPr>
            <w:tcW w:w="3690" w:type="dxa"/>
          </w:tcPr>
          <w:p w14:paraId="3272CBC3" w14:textId="314C9A22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S. Asmar</w:t>
            </w:r>
          </w:p>
          <w:p w14:paraId="78FFBE58" w14:textId="77777777" w:rsidR="0072772E" w:rsidRDefault="0072772E" w:rsidP="002B3791">
            <w:pPr>
              <w:rPr>
                <w:sz w:val="22"/>
                <w:szCs w:val="22"/>
              </w:rPr>
            </w:pPr>
          </w:p>
          <w:p w14:paraId="4E453282" w14:textId="77777777" w:rsidR="00AF664C" w:rsidRDefault="00AF664C" w:rsidP="002B3791">
            <w:pPr>
              <w:rPr>
                <w:sz w:val="22"/>
                <w:szCs w:val="22"/>
              </w:rPr>
            </w:pPr>
          </w:p>
          <w:p w14:paraId="1E481735" w14:textId="77777777" w:rsidR="00AF664C" w:rsidRDefault="00AF664C" w:rsidP="002B3791">
            <w:pPr>
              <w:rPr>
                <w:sz w:val="22"/>
                <w:szCs w:val="22"/>
              </w:rPr>
            </w:pPr>
          </w:p>
          <w:p w14:paraId="2D36FA1C" w14:textId="77777777" w:rsidR="00FF6660" w:rsidRDefault="00FF6660" w:rsidP="002B3791">
            <w:pPr>
              <w:rPr>
                <w:sz w:val="22"/>
                <w:szCs w:val="22"/>
              </w:rPr>
            </w:pPr>
          </w:p>
          <w:p w14:paraId="1975444E" w14:textId="77777777" w:rsidR="00BB6566" w:rsidRDefault="00BB6566" w:rsidP="002B3791">
            <w:pPr>
              <w:rPr>
                <w:sz w:val="22"/>
                <w:szCs w:val="22"/>
              </w:rPr>
            </w:pPr>
          </w:p>
          <w:p w14:paraId="72D184D5" w14:textId="77777777" w:rsidR="0084435C" w:rsidRDefault="0084435C" w:rsidP="002B3791">
            <w:pPr>
              <w:rPr>
                <w:sz w:val="22"/>
                <w:szCs w:val="22"/>
              </w:rPr>
            </w:pPr>
          </w:p>
          <w:p w14:paraId="06363341" w14:textId="3686C162" w:rsidR="0072772E" w:rsidRPr="005C1E1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 D. Fischer/</w:t>
            </w:r>
            <w:r w:rsidR="00D77BCA">
              <w:rPr>
                <w:sz w:val="22"/>
                <w:szCs w:val="22"/>
              </w:rPr>
              <w:t>C. Heese</w:t>
            </w:r>
          </w:p>
        </w:tc>
      </w:tr>
      <w:tr w:rsidR="0072772E" w14:paraId="0403EA3C" w14:textId="77777777" w:rsidTr="00864036">
        <w:tc>
          <w:tcPr>
            <w:tcW w:w="1165" w:type="dxa"/>
          </w:tcPr>
          <w:p w14:paraId="47D4CC9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5220" w:type="dxa"/>
          </w:tcPr>
          <w:p w14:paraId="75435DDE" w14:textId="59594712" w:rsidR="0072772E" w:rsidRDefault="0072772E" w:rsidP="00E82E49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CMC Chair Report &amp; Special Topics/Discussion</w:t>
            </w:r>
          </w:p>
          <w:p w14:paraId="0A398F04" w14:textId="2C0F0888" w:rsidR="0072772E" w:rsidRDefault="0072772E" w:rsidP="002B3791">
            <w:pPr>
              <w:ind w:left="706"/>
              <w:rPr>
                <w:sz w:val="22"/>
                <w:szCs w:val="22"/>
              </w:rPr>
            </w:pPr>
            <w:r>
              <w:t>6.</w:t>
            </w:r>
            <w:r w:rsidR="00D77BCA">
              <w:t>1</w:t>
            </w:r>
            <w:r>
              <w:t xml:space="preserve"> </w:t>
            </w:r>
            <w:r w:rsidRPr="00E27972">
              <w:rPr>
                <w:sz w:val="22"/>
                <w:szCs w:val="22"/>
              </w:rPr>
              <w:t>CMC Vacancies and path forward</w:t>
            </w:r>
          </w:p>
          <w:p w14:paraId="0AE858DC" w14:textId="77777777" w:rsidR="00D77BCA" w:rsidRDefault="00D77BCA" w:rsidP="002B3791">
            <w:pPr>
              <w:ind w:left="706"/>
              <w:rPr>
                <w:sz w:val="22"/>
                <w:szCs w:val="22"/>
              </w:rPr>
            </w:pPr>
          </w:p>
          <w:p w14:paraId="3C36834E" w14:textId="1A99C961" w:rsidR="002B0A9F" w:rsidRDefault="002B0A9F" w:rsidP="002B3791">
            <w:pPr>
              <w:ind w:left="706"/>
            </w:pPr>
            <w:r>
              <w:t xml:space="preserve">- ASI Massimo Calabrese </w:t>
            </w:r>
            <w:r w:rsidR="006E3ED9">
              <w:t>– has not been participating, however, says he is still interested in representing Italy within CM</w:t>
            </w:r>
            <w:r w:rsidR="00F070FB">
              <w:t xml:space="preserve">C; S. Asmar will contact them. </w:t>
            </w:r>
          </w:p>
          <w:p w14:paraId="1AEB0EAD" w14:textId="4973229B" w:rsidR="002B0A9F" w:rsidRDefault="002B0A9F" w:rsidP="002B3791">
            <w:pPr>
              <w:ind w:left="706"/>
            </w:pPr>
            <w:r>
              <w:t xml:space="preserve">- CSA </w:t>
            </w:r>
            <w:r w:rsidR="00F070FB">
              <w:t xml:space="preserve">– Siamak </w:t>
            </w:r>
            <w:r w:rsidR="00AC2653">
              <w:t>Tafazoli (</w:t>
            </w:r>
            <w:proofErr w:type="spellStart"/>
            <w:r w:rsidR="00AC2653">
              <w:t>sp</w:t>
            </w:r>
            <w:proofErr w:type="spellEnd"/>
            <w:r w:rsidR="00AC2653">
              <w:t xml:space="preserve">?) </w:t>
            </w:r>
            <w:r w:rsidR="008140FA">
              <w:t>has been repositioned into another role away from CCSDS, awaiting replacement</w:t>
            </w:r>
          </w:p>
          <w:p w14:paraId="4D06C723" w14:textId="77777777" w:rsidR="008140FA" w:rsidRDefault="008140FA" w:rsidP="002B3791">
            <w:pPr>
              <w:ind w:left="706"/>
            </w:pPr>
          </w:p>
          <w:p w14:paraId="137F5BE6" w14:textId="42867AF4" w:rsidR="008140FA" w:rsidRDefault="008140FA" w:rsidP="00BF1CCA">
            <w:pPr>
              <w:pStyle w:val="ListParagraph"/>
              <w:numPr>
                <w:ilvl w:val="0"/>
                <w:numId w:val="41"/>
              </w:numPr>
            </w:pPr>
            <w:r>
              <w:t>KARI, one of CCSDS’ newest member agencies</w:t>
            </w:r>
            <w:r w:rsidR="00BF1CCA">
              <w:t>, does not have a CMC representative</w:t>
            </w:r>
          </w:p>
          <w:p w14:paraId="29A44D03" w14:textId="77777777" w:rsidR="005B72C2" w:rsidRDefault="005B72C2" w:rsidP="002B3791">
            <w:pPr>
              <w:ind w:left="706"/>
            </w:pPr>
          </w:p>
          <w:p w14:paraId="00ED8895" w14:textId="2D7C5AD8" w:rsidR="002B0A9F" w:rsidRPr="00BF1CCA" w:rsidRDefault="005B72C2" w:rsidP="00BF1CCA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t xml:space="preserve">KASA </w:t>
            </w:r>
            <w:r w:rsidRPr="00BF1CCA">
              <w:rPr>
                <w:sz w:val="22"/>
                <w:szCs w:val="22"/>
              </w:rPr>
              <w:t xml:space="preserve">invited to officially join CCSDS </w:t>
            </w:r>
          </w:p>
          <w:p w14:paraId="510CB5A4" w14:textId="77777777" w:rsidR="00E218B1" w:rsidRDefault="00E218B1" w:rsidP="005B72C2">
            <w:pPr>
              <w:ind w:left="706"/>
              <w:rPr>
                <w:sz w:val="22"/>
                <w:szCs w:val="22"/>
              </w:rPr>
            </w:pPr>
          </w:p>
          <w:p w14:paraId="18898D80" w14:textId="42865F3A" w:rsidR="00E218B1" w:rsidRPr="00BF1CCA" w:rsidRDefault="00E218B1" w:rsidP="00BF1CCA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F1CCA">
              <w:rPr>
                <w:sz w:val="22"/>
                <w:szCs w:val="22"/>
              </w:rPr>
              <w:t xml:space="preserve">Other agencies to consider for invitation: </w:t>
            </w:r>
          </w:p>
          <w:p w14:paraId="10EDF92C" w14:textId="26AAED95" w:rsidR="00E218B1" w:rsidRDefault="00A44D74" w:rsidP="005B72C2">
            <w:pPr>
              <w:ind w:left="7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Australia, </w:t>
            </w:r>
            <w:r w:rsidR="00E218B1">
              <w:rPr>
                <w:sz w:val="22"/>
                <w:szCs w:val="22"/>
              </w:rPr>
              <w:t>Israel, UAE</w:t>
            </w:r>
            <w:r w:rsidR="00B924D8">
              <w:rPr>
                <w:sz w:val="22"/>
                <w:szCs w:val="22"/>
              </w:rPr>
              <w:t xml:space="preserve">, India, S. Africa </w:t>
            </w:r>
          </w:p>
          <w:p w14:paraId="0EAC5717" w14:textId="77777777" w:rsidR="00B924D8" w:rsidRDefault="00B924D8" w:rsidP="005B72C2">
            <w:pPr>
              <w:ind w:left="706"/>
              <w:rPr>
                <w:sz w:val="22"/>
                <w:szCs w:val="22"/>
              </w:rPr>
            </w:pPr>
          </w:p>
          <w:p w14:paraId="00611990" w14:textId="7388D0FF" w:rsidR="00B924D8" w:rsidRDefault="00BF1CCA" w:rsidP="005B72C2">
            <w:pPr>
              <w:ind w:left="7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B924D8">
              <w:rPr>
                <w:sz w:val="22"/>
                <w:szCs w:val="22"/>
              </w:rPr>
              <w:t xml:space="preserve">Suggestion to review observer agencies prior to new invitations. </w:t>
            </w:r>
            <w:r>
              <w:rPr>
                <w:sz w:val="22"/>
                <w:szCs w:val="22"/>
              </w:rPr>
              <w:t>(DF)</w:t>
            </w:r>
          </w:p>
          <w:p w14:paraId="5D304B3E" w14:textId="77777777" w:rsidR="0072772E" w:rsidRPr="00EB061A" w:rsidRDefault="0072772E" w:rsidP="002B3791">
            <w:pPr>
              <w:ind w:left="706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20C36B9B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72772E" w14:paraId="71BA1FFE" w14:textId="77777777" w:rsidTr="00864036">
        <w:tc>
          <w:tcPr>
            <w:tcW w:w="1165" w:type="dxa"/>
          </w:tcPr>
          <w:p w14:paraId="253DB9DE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4C104AB8" w14:textId="77777777" w:rsidR="0072772E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CCSDS Meeting Planning </w:t>
            </w:r>
          </w:p>
          <w:p w14:paraId="4903D055" w14:textId="5CBFFE3E" w:rsidR="008C5526" w:rsidRDefault="0072772E" w:rsidP="008C5526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Fall 2025 Tech Plenary &amp; CMC (</w:t>
            </w:r>
            <w:r>
              <w:rPr>
                <w:sz w:val="22"/>
                <w:szCs w:val="22"/>
                <w:lang w:val="en-US"/>
              </w:rPr>
              <w:t>Hamburg, Germany</w:t>
            </w:r>
            <w:r w:rsidRPr="006709FA">
              <w:rPr>
                <w:sz w:val="22"/>
                <w:szCs w:val="22"/>
                <w:lang w:val="en-US"/>
              </w:rPr>
              <w:t xml:space="preserve">) </w:t>
            </w:r>
            <w:r w:rsidR="007D5C04">
              <w:rPr>
                <w:sz w:val="22"/>
                <w:szCs w:val="22"/>
                <w:lang w:val="en-US"/>
              </w:rPr>
              <w:t>15-19 Sept, 22-23 CESG, 23-24 CMC</w:t>
            </w:r>
            <w:r w:rsidR="002E2F62">
              <w:rPr>
                <w:sz w:val="22"/>
                <w:szCs w:val="22"/>
                <w:lang w:val="en-US"/>
              </w:rPr>
              <w:t xml:space="preserve"> (joint meeting to occur 23 Sept</w:t>
            </w:r>
            <w:r w:rsidR="004A724D">
              <w:rPr>
                <w:sz w:val="22"/>
                <w:szCs w:val="22"/>
                <w:lang w:val="en-US"/>
              </w:rPr>
              <w:t xml:space="preserve">) </w:t>
            </w:r>
            <w:r w:rsidR="00124D39">
              <w:rPr>
                <w:sz w:val="22"/>
                <w:szCs w:val="22"/>
                <w:lang w:val="en-US"/>
              </w:rPr>
              <w:t xml:space="preserve">– website </w:t>
            </w:r>
            <w:r w:rsidR="00BF1CCA">
              <w:rPr>
                <w:sz w:val="22"/>
                <w:szCs w:val="22"/>
                <w:lang w:val="en-US"/>
              </w:rPr>
              <w:t>now</w:t>
            </w:r>
            <w:r w:rsidR="00124D39">
              <w:rPr>
                <w:sz w:val="22"/>
                <w:szCs w:val="22"/>
                <w:lang w:val="en-US"/>
              </w:rPr>
              <w:t xml:space="preserve"> updated to show actual dates</w:t>
            </w:r>
            <w:r w:rsidR="00BF1CCA">
              <w:rPr>
                <w:sz w:val="22"/>
                <w:szCs w:val="22"/>
                <w:lang w:val="en-US"/>
              </w:rPr>
              <w:t xml:space="preserve">. Timely updates on website for meeting dates </w:t>
            </w:r>
            <w:r w:rsidR="00D45181">
              <w:rPr>
                <w:sz w:val="22"/>
                <w:szCs w:val="22"/>
                <w:lang w:val="en-US"/>
              </w:rPr>
              <w:t>suggested by DR, to avoid possible conflicts for booking travel.</w:t>
            </w:r>
          </w:p>
          <w:p w14:paraId="009ADECE" w14:textId="77777777" w:rsidR="007D5C04" w:rsidRPr="008C5526" w:rsidRDefault="007D5C04" w:rsidP="007D5C04">
            <w:pPr>
              <w:pStyle w:val="MediumGrid1-Accent21"/>
              <w:ind w:left="1080"/>
              <w:rPr>
                <w:sz w:val="22"/>
                <w:szCs w:val="22"/>
                <w:lang w:val="en-US"/>
              </w:rPr>
            </w:pPr>
          </w:p>
          <w:p w14:paraId="7C122F96" w14:textId="236D5367" w:rsidR="00271DE9" w:rsidRPr="00F71586" w:rsidRDefault="0072772E" w:rsidP="00F71586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Tech Plenary</w:t>
            </w:r>
            <w:r w:rsidR="000D649C">
              <w:rPr>
                <w:sz w:val="22"/>
                <w:szCs w:val="22"/>
                <w:lang w:val="en-US"/>
              </w:rPr>
              <w:t xml:space="preserve"> &amp; CMC</w:t>
            </w:r>
            <w:r w:rsidRPr="006709FA">
              <w:rPr>
                <w:sz w:val="22"/>
                <w:szCs w:val="22"/>
                <w:lang w:val="en-US"/>
              </w:rPr>
              <w:t xml:space="preserve"> (</w:t>
            </w:r>
            <w:r w:rsidRPr="00055AE2">
              <w:rPr>
                <w:sz w:val="22"/>
                <w:szCs w:val="22"/>
                <w:lang w:val="en-US"/>
              </w:rPr>
              <w:t>University of Hawaii</w:t>
            </w:r>
            <w:r>
              <w:rPr>
                <w:sz w:val="22"/>
                <w:szCs w:val="22"/>
                <w:lang w:val="en-US"/>
              </w:rPr>
              <w:t>) – Honolulu, HI</w:t>
            </w:r>
            <w:r w:rsidR="00F133BB">
              <w:rPr>
                <w:sz w:val="22"/>
                <w:szCs w:val="22"/>
                <w:lang w:val="en-US"/>
              </w:rPr>
              <w:t xml:space="preserve"> (</w:t>
            </w:r>
            <w:r w:rsidR="00F133BB" w:rsidRPr="00F133BB">
              <w:rPr>
                <w:i/>
                <w:iCs/>
                <w:sz w:val="22"/>
                <w:szCs w:val="22"/>
                <w:lang w:val="en-US"/>
              </w:rPr>
              <w:t>proposed</w:t>
            </w:r>
            <w:r w:rsidR="00F133BB">
              <w:rPr>
                <w:sz w:val="22"/>
                <w:szCs w:val="22"/>
                <w:lang w:val="en-US"/>
              </w:rPr>
              <w:t>)</w:t>
            </w:r>
            <w:r w:rsidR="00F71586">
              <w:rPr>
                <w:sz w:val="22"/>
                <w:szCs w:val="22"/>
                <w:lang w:val="en-US"/>
              </w:rPr>
              <w:t xml:space="preserve">; possible workaround for </w:t>
            </w:r>
            <w:r w:rsidR="00F13065">
              <w:rPr>
                <w:sz w:val="22"/>
                <w:szCs w:val="22"/>
                <w:lang w:val="en-US"/>
              </w:rPr>
              <w:t xml:space="preserve">possible </w:t>
            </w:r>
            <w:r w:rsidR="0074664B">
              <w:rPr>
                <w:sz w:val="22"/>
                <w:szCs w:val="22"/>
                <w:lang w:val="en-US"/>
              </w:rPr>
              <w:t>lack o</w:t>
            </w:r>
            <w:r w:rsidR="00F13065">
              <w:rPr>
                <w:sz w:val="22"/>
                <w:szCs w:val="22"/>
                <w:lang w:val="en-US"/>
              </w:rPr>
              <w:t xml:space="preserve">f </w:t>
            </w:r>
            <w:r w:rsidR="0074664B">
              <w:rPr>
                <w:sz w:val="22"/>
                <w:szCs w:val="22"/>
                <w:lang w:val="en-US"/>
              </w:rPr>
              <w:t>in</w:t>
            </w:r>
            <w:r w:rsidR="00F13065">
              <w:rPr>
                <w:sz w:val="22"/>
                <w:szCs w:val="22"/>
                <w:lang w:val="en-US"/>
              </w:rPr>
              <w:t xml:space="preserve"> </w:t>
            </w:r>
            <w:r w:rsidR="0074664B">
              <w:rPr>
                <w:sz w:val="22"/>
                <w:szCs w:val="22"/>
                <w:lang w:val="en-US"/>
              </w:rPr>
              <w:t xml:space="preserve">person attendance in HI, would be to host </w:t>
            </w:r>
            <w:r w:rsidR="006A7725">
              <w:rPr>
                <w:sz w:val="22"/>
                <w:szCs w:val="22"/>
                <w:lang w:val="en-US"/>
              </w:rPr>
              <w:t xml:space="preserve">Tech Plenary via mainland, and only CMC </w:t>
            </w:r>
            <w:r w:rsidR="00F13065">
              <w:rPr>
                <w:sz w:val="22"/>
                <w:szCs w:val="22"/>
                <w:lang w:val="en-US"/>
              </w:rPr>
              <w:t xml:space="preserve">hosted from HI. </w:t>
            </w:r>
          </w:p>
          <w:p w14:paraId="599DB87E" w14:textId="77777777" w:rsidR="00285C3C" w:rsidRDefault="00285C3C" w:rsidP="00285C3C">
            <w:pPr>
              <w:pStyle w:val="MediumGrid1-Accent21"/>
              <w:ind w:left="1080"/>
              <w:rPr>
                <w:sz w:val="22"/>
                <w:szCs w:val="22"/>
                <w:lang w:val="en-US"/>
              </w:rPr>
            </w:pPr>
          </w:p>
          <w:p w14:paraId="29DD54A7" w14:textId="067A16C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Fall 2026 Tech Plenary &amp; CMC (TBD) – to be determined</w:t>
            </w:r>
            <w:r w:rsidR="00285C3C">
              <w:rPr>
                <w:sz w:val="22"/>
                <w:szCs w:val="22"/>
                <w:lang w:val="en-US"/>
              </w:rPr>
              <w:t>; if not ASI, then DLR would be next to host</w:t>
            </w:r>
            <w:r w:rsidR="00415F30">
              <w:rPr>
                <w:sz w:val="22"/>
                <w:szCs w:val="22"/>
                <w:lang w:val="en-US"/>
              </w:rPr>
              <w:t xml:space="preserve"> meeting activities. </w:t>
            </w:r>
            <w:r w:rsidR="00393B99">
              <w:rPr>
                <w:sz w:val="22"/>
                <w:szCs w:val="22"/>
                <w:lang w:val="en-US"/>
              </w:rPr>
              <w:t>Topic to be revisited at CMC Mid Term telecon.</w:t>
            </w:r>
          </w:p>
          <w:p w14:paraId="415E3C1E" w14:textId="77777777" w:rsidR="00065AEE" w:rsidRDefault="00065AEE" w:rsidP="00065AEE">
            <w:pPr>
              <w:pStyle w:val="ListParagraph"/>
              <w:rPr>
                <w:sz w:val="22"/>
                <w:szCs w:val="22"/>
                <w:lang w:val="en-US"/>
              </w:rPr>
            </w:pPr>
          </w:p>
          <w:p w14:paraId="1AD03A6E" w14:textId="22B27E33" w:rsidR="00065AEE" w:rsidRDefault="00065AEE" w:rsidP="00065AEE">
            <w:pPr>
              <w:pStyle w:val="MediumGrid1-Accent21"/>
              <w:ind w:left="10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Action: Mariella to </w:t>
            </w:r>
            <w:r w:rsidR="0061286B">
              <w:rPr>
                <w:sz w:val="22"/>
                <w:szCs w:val="22"/>
                <w:lang w:val="en-US"/>
              </w:rPr>
              <w:t xml:space="preserve">contact ASI and ask about CCSDS participation/involvement/hosting requirements. </w:t>
            </w:r>
          </w:p>
          <w:p w14:paraId="40A20524" w14:textId="77777777" w:rsidR="00285C3C" w:rsidRDefault="00285C3C" w:rsidP="00285C3C">
            <w:pPr>
              <w:pStyle w:val="MediumGrid1-Accent21"/>
              <w:ind w:left="1080"/>
              <w:rPr>
                <w:sz w:val="22"/>
                <w:szCs w:val="22"/>
                <w:lang w:val="en-US"/>
              </w:rPr>
            </w:pPr>
          </w:p>
          <w:p w14:paraId="2B05578C" w14:textId="77777777" w:rsidR="0072772E" w:rsidRPr="00DC44B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Tech Plenary –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06FC5747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CMC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24BD8CFC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8E005C">
              <w:rPr>
                <w:sz w:val="22"/>
                <w:szCs w:val="22"/>
                <w:lang w:val="en-US"/>
              </w:rPr>
              <w:t>Fall 2027 Tech Plenary &amp; CMC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19ACE1DD" w14:textId="77777777" w:rsidR="008900E9" w:rsidRPr="008E005C" w:rsidRDefault="008900E9" w:rsidP="008900E9">
            <w:pPr>
              <w:pStyle w:val="MediumGrid1-Accent21"/>
              <w:rPr>
                <w:sz w:val="22"/>
                <w:szCs w:val="22"/>
                <w:lang w:val="en-US"/>
              </w:rPr>
            </w:pPr>
          </w:p>
        </w:tc>
        <w:tc>
          <w:tcPr>
            <w:tcW w:w="3690" w:type="dxa"/>
          </w:tcPr>
          <w:p w14:paraId="491173D8" w14:textId="77777777" w:rsidR="00F133BB" w:rsidRDefault="0072772E" w:rsidP="002B379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A.Massaquoi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S.Asmar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18618F10" w14:textId="6D574C27" w:rsidR="0072772E" w:rsidRPr="008E005C" w:rsidRDefault="0072772E" w:rsidP="002B3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</w:p>
        </w:tc>
      </w:tr>
      <w:tr w:rsidR="0072772E" w14:paraId="2CA9C3F3" w14:textId="77777777" w:rsidTr="00864036">
        <w:tc>
          <w:tcPr>
            <w:tcW w:w="1165" w:type="dxa"/>
          </w:tcPr>
          <w:p w14:paraId="0C6A428C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3879E4B" w14:textId="77777777" w:rsidR="0072772E" w:rsidRPr="00320ADA" w:rsidRDefault="0072772E" w:rsidP="002B379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Secretariat Report</w:t>
            </w:r>
          </w:p>
          <w:p w14:paraId="64D08E3E" w14:textId="77777777" w:rsidR="0072772E" w:rsidRPr="00320ADA" w:rsidRDefault="0072772E" w:rsidP="002B3791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39AF8E6F">
              <w:rPr>
                <w:sz w:val="22"/>
                <w:szCs w:val="22"/>
              </w:rPr>
              <w:t xml:space="preserve">Action Items Status </w:t>
            </w:r>
          </w:p>
          <w:p w14:paraId="5046BA1C" w14:textId="77777777" w:rsidR="0072772E" w:rsidRPr="008E005C" w:rsidRDefault="0072772E" w:rsidP="002B3791">
            <w:pPr>
              <w:pStyle w:val="MediumGrid1-Accent21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53798A">
              <w:rPr>
                <w:sz w:val="22"/>
                <w:szCs w:val="22"/>
              </w:rPr>
              <w:t>IT Project Status</w:t>
            </w:r>
          </w:p>
        </w:tc>
        <w:tc>
          <w:tcPr>
            <w:tcW w:w="3690" w:type="dxa"/>
          </w:tcPr>
          <w:p w14:paraId="445E9B77" w14:textId="77777777" w:rsidR="0072772E" w:rsidRPr="008E005C" w:rsidRDefault="0072772E" w:rsidP="002B3791">
            <w:pPr>
              <w:rPr>
                <w:sz w:val="22"/>
                <w:szCs w:val="22"/>
              </w:rPr>
            </w:pPr>
            <w:r w:rsidRPr="008E005C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8E005C">
              <w:rPr>
                <w:sz w:val="22"/>
                <w:szCs w:val="22"/>
              </w:rPr>
              <w:t>Massaquoi</w:t>
            </w:r>
          </w:p>
          <w:p w14:paraId="7C7EEF28" w14:textId="77777777" w:rsidR="0072772E" w:rsidRPr="008E005C" w:rsidRDefault="0072772E" w:rsidP="002B3791">
            <w:r>
              <w:t>B. Oliver</w:t>
            </w:r>
          </w:p>
        </w:tc>
      </w:tr>
      <w:tr w:rsidR="0072772E" w14:paraId="3381F0A3" w14:textId="77777777" w:rsidTr="00864036">
        <w:tc>
          <w:tcPr>
            <w:tcW w:w="1165" w:type="dxa"/>
          </w:tcPr>
          <w:p w14:paraId="07CF02D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2BACC979" w14:textId="77777777" w:rsidR="0072772E" w:rsidRDefault="0072772E" w:rsidP="002B379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CMC Review of Resolutions and Action Items</w:t>
            </w:r>
          </w:p>
          <w:p w14:paraId="1EB9F8DB" w14:textId="77777777" w:rsidR="0072772E" w:rsidRPr="00320ADA" w:rsidRDefault="0072772E" w:rsidP="002B37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5F8CB17D" w14:textId="77777777" w:rsidR="0072772E" w:rsidRPr="008E005C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72772E" w14:paraId="50074BCB" w14:textId="77777777" w:rsidTr="00864036">
        <w:tc>
          <w:tcPr>
            <w:tcW w:w="1165" w:type="dxa"/>
          </w:tcPr>
          <w:p w14:paraId="1AF96A1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2EB07D6" w14:textId="77777777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Schedule for next CMC Mid-Term Telecon </w:t>
            </w:r>
          </w:p>
          <w:p w14:paraId="160F4694" w14:textId="1CD58DB4" w:rsidR="004472F4" w:rsidRDefault="00340DAA" w:rsidP="00340DAA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telecon needed since scheduling </w:t>
            </w:r>
          </w:p>
          <w:p w14:paraId="6D67DC21" w14:textId="77777777" w:rsidR="001D2AD8" w:rsidRPr="008E005C" w:rsidRDefault="001D2AD8" w:rsidP="001D2AD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4474CDC8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5A27D1" w14:paraId="69A5F6CA" w14:textId="77777777" w:rsidTr="00864036">
        <w:tc>
          <w:tcPr>
            <w:tcW w:w="1165" w:type="dxa"/>
          </w:tcPr>
          <w:p w14:paraId="2B862DD9" w14:textId="77777777" w:rsidR="005A27D1" w:rsidRDefault="005A27D1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5AA03E4F" w14:textId="77777777" w:rsidR="00663D78" w:rsidRDefault="00663D78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Topic</w:t>
            </w:r>
          </w:p>
          <w:p w14:paraId="7D171786" w14:textId="3F813377" w:rsidR="005A27D1" w:rsidRDefault="005A27D1" w:rsidP="00663D78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Attendance in certain Working Groups</w:t>
            </w:r>
          </w:p>
          <w:p w14:paraId="4B501D8A" w14:textId="77777777" w:rsidR="005A27D1" w:rsidRDefault="005A27D1" w:rsidP="005A27D1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Suggest there is a review of </w:t>
            </w:r>
            <w:r w:rsidR="00B95E7E">
              <w:rPr>
                <w:sz w:val="22"/>
                <w:szCs w:val="22"/>
              </w:rPr>
              <w:t xml:space="preserve">productive working groups vs lack of participation within working groups. </w:t>
            </w:r>
          </w:p>
          <w:p w14:paraId="67E3D069" w14:textId="77777777" w:rsidR="00EB2387" w:rsidRDefault="00EB2387" w:rsidP="005A27D1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– review </w:t>
            </w:r>
            <w:r w:rsidR="00720908">
              <w:rPr>
                <w:sz w:val="22"/>
                <w:szCs w:val="22"/>
              </w:rPr>
              <w:t>active working groups and those whom are not as active, closing some of them</w:t>
            </w:r>
            <w:r w:rsidR="00650BF8">
              <w:rPr>
                <w:sz w:val="22"/>
                <w:szCs w:val="22"/>
              </w:rPr>
              <w:t xml:space="preserve"> or characterizing as dormant</w:t>
            </w:r>
            <w:r w:rsidR="00720908">
              <w:rPr>
                <w:sz w:val="22"/>
                <w:szCs w:val="22"/>
              </w:rPr>
              <w:t xml:space="preserve"> a</w:t>
            </w:r>
            <w:r w:rsidR="00067090">
              <w:rPr>
                <w:sz w:val="22"/>
                <w:szCs w:val="22"/>
              </w:rPr>
              <w:t xml:space="preserve">ccording to charter(s). </w:t>
            </w:r>
          </w:p>
          <w:p w14:paraId="5A4082A1" w14:textId="77777777" w:rsidR="00067090" w:rsidRDefault="00067090" w:rsidP="005A27D1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Limited participation and completion of de facto charter objectives</w:t>
            </w:r>
            <w:r w:rsidR="0072092A">
              <w:rPr>
                <w:sz w:val="22"/>
                <w:szCs w:val="22"/>
              </w:rPr>
              <w:t xml:space="preserve"> are criteria for reviewing relevance of working groups. </w:t>
            </w:r>
          </w:p>
          <w:p w14:paraId="5599B246" w14:textId="7839F560" w:rsidR="002D2B1F" w:rsidRPr="00D45181" w:rsidRDefault="001E3FAE" w:rsidP="00D45181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Should there be a </w:t>
            </w:r>
            <w:r w:rsidR="00124D39">
              <w:rPr>
                <w:sz w:val="22"/>
                <w:szCs w:val="22"/>
              </w:rPr>
              <w:t>minimum criterion</w:t>
            </w:r>
            <w:r>
              <w:rPr>
                <w:sz w:val="22"/>
                <w:szCs w:val="22"/>
              </w:rPr>
              <w:t xml:space="preserve"> added to Yellow Book revamp?</w:t>
            </w:r>
          </w:p>
        </w:tc>
        <w:tc>
          <w:tcPr>
            <w:tcW w:w="3690" w:type="dxa"/>
          </w:tcPr>
          <w:p w14:paraId="04591C79" w14:textId="76153A4F" w:rsidR="005A27D1" w:rsidRDefault="00B95E7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Brayford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2772E" w:rsidRPr="005C1E1E" w14:paraId="00792935" w14:textId="77777777" w:rsidTr="00864036">
        <w:trPr>
          <w:trHeight w:val="27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3984B" w14:textId="7B10121B" w:rsidR="0072772E" w:rsidRPr="005C1E1E" w:rsidRDefault="00F133BB" w:rsidP="002B3791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</w:t>
            </w:r>
            <w:r w:rsidR="0072772E">
              <w:rPr>
                <w:sz w:val="22"/>
                <w:szCs w:val="22"/>
              </w:rPr>
              <w:t>1</w:t>
            </w:r>
            <w:r w:rsidR="00021436">
              <w:rPr>
                <w:sz w:val="22"/>
                <w:szCs w:val="22"/>
              </w:rPr>
              <w:t>3</w:t>
            </w:r>
            <w:r w:rsidR="0072772E">
              <w:rPr>
                <w:sz w:val="22"/>
                <w:szCs w:val="22"/>
              </w:rPr>
              <w:t>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63E27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542B2DE4" w14:textId="77777777" w:rsidR="0072772E" w:rsidRPr="005C1E1E" w:rsidRDefault="0072772E" w:rsidP="002B379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C67DC" w14:textId="77777777" w:rsidR="0072772E" w:rsidRPr="005C1E1E" w:rsidRDefault="0072772E" w:rsidP="002B3791">
            <w:pPr>
              <w:rPr>
                <w:sz w:val="22"/>
                <w:szCs w:val="22"/>
              </w:rPr>
            </w:pPr>
          </w:p>
        </w:tc>
      </w:tr>
    </w:tbl>
    <w:p w14:paraId="0B452030" w14:textId="77777777" w:rsidR="0072772E" w:rsidRDefault="0072772E">
      <w:pPr>
        <w:rPr>
          <w:b/>
          <w:sz w:val="20"/>
          <w:szCs w:val="20"/>
        </w:rPr>
      </w:pPr>
    </w:p>
    <w:sectPr w:rsidR="0072772E" w:rsidSect="00233763">
      <w:headerReference w:type="default" r:id="rId11"/>
      <w:footerReference w:type="default" r:id="rId12"/>
      <w:type w:val="continuous"/>
      <w:pgSz w:w="12240" w:h="15840" w:code="1"/>
      <w:pgMar w:top="540" w:right="1440" w:bottom="72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0CB" w14:textId="77777777" w:rsidR="00AF1C07" w:rsidRDefault="00AF1C07" w:rsidP="00980C1C">
      <w:r>
        <w:separator/>
      </w:r>
    </w:p>
  </w:endnote>
  <w:endnote w:type="continuationSeparator" w:id="0">
    <w:p w14:paraId="5F469532" w14:textId="77777777" w:rsidR="00AF1C07" w:rsidRDefault="00AF1C07" w:rsidP="00980C1C">
      <w:r>
        <w:continuationSeparator/>
      </w:r>
    </w:p>
  </w:endnote>
  <w:endnote w:type="continuationNotice" w:id="1">
    <w:p w14:paraId="10A71698" w14:textId="77777777" w:rsidR="00AF1C07" w:rsidRDefault="00AF1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D67" w14:textId="1815BA5E" w:rsidR="00DB61CC" w:rsidRPr="00173C66" w:rsidRDefault="00DB61CC">
    <w:pPr>
      <w:pStyle w:val="Footer"/>
      <w:rPr>
        <w:sz w:val="18"/>
      </w:rPr>
    </w:pPr>
    <w:r>
      <w:rPr>
        <w:sz w:val="18"/>
      </w:rPr>
      <w:t xml:space="preserve">Page </w:t>
    </w:r>
    <w:r w:rsidRPr="00173C66">
      <w:rPr>
        <w:sz w:val="18"/>
      </w:rPr>
      <w:fldChar w:fldCharType="begin"/>
    </w:r>
    <w:r w:rsidRPr="00173C66">
      <w:rPr>
        <w:sz w:val="18"/>
      </w:rPr>
      <w:instrText xml:space="preserve"> PAGE   \* MERGEFORMAT </w:instrText>
    </w:r>
    <w:r w:rsidRPr="00173C66">
      <w:rPr>
        <w:sz w:val="18"/>
      </w:rPr>
      <w:fldChar w:fldCharType="separate"/>
    </w:r>
    <w:r w:rsidR="007270CC">
      <w:rPr>
        <w:noProof/>
        <w:sz w:val="18"/>
      </w:rPr>
      <w:t>2</w:t>
    </w:r>
    <w:r w:rsidRPr="00173C66">
      <w:rPr>
        <w:sz w:val="18"/>
      </w:rPr>
      <w:fldChar w:fldCharType="end"/>
    </w:r>
  </w:p>
  <w:p w14:paraId="261C3D68" w14:textId="77777777" w:rsidR="00DB61CC" w:rsidRDefault="00DB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3D60" w14:textId="77777777" w:rsidR="00AF1C07" w:rsidRDefault="00AF1C07" w:rsidP="00980C1C">
      <w:r>
        <w:separator/>
      </w:r>
    </w:p>
  </w:footnote>
  <w:footnote w:type="continuationSeparator" w:id="0">
    <w:p w14:paraId="232D159B" w14:textId="77777777" w:rsidR="00AF1C07" w:rsidRDefault="00AF1C07" w:rsidP="00980C1C">
      <w:r>
        <w:continuationSeparator/>
      </w:r>
    </w:p>
  </w:footnote>
  <w:footnote w:type="continuationNotice" w:id="1">
    <w:p w14:paraId="5F5D9A67" w14:textId="77777777" w:rsidR="00AF1C07" w:rsidRDefault="00AF1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D66" w14:textId="0EC73A47" w:rsidR="00DB61CC" w:rsidRDefault="00DB61CC" w:rsidP="0088144D">
    <w:pPr>
      <w:pStyle w:val="Header"/>
      <w:tabs>
        <w:tab w:val="clear" w:pos="4680"/>
        <w:tab w:val="clear" w:pos="9360"/>
      </w:tabs>
      <w:jc w:val="right"/>
    </w:pPr>
    <w:r w:rsidRPr="00080179">
      <w:rPr>
        <w:noProof/>
        <w:lang w:val="en-US" w:eastAsia="en-US"/>
      </w:rPr>
      <w:drawing>
        <wp:inline distT="0" distB="0" distL="0" distR="0" wp14:anchorId="261C3D6B" wp14:editId="261C3D6C">
          <wp:extent cx="1104900" cy="419100"/>
          <wp:effectExtent l="0" t="0" r="0" b="0"/>
          <wp:docPr id="2" name="Picture 2" descr="ccsdslogo-stacked-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dslogo-stacked-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AE8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2E5"/>
    <w:multiLevelType w:val="hybridMultilevel"/>
    <w:tmpl w:val="A95A6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13D54"/>
    <w:multiLevelType w:val="hybridMultilevel"/>
    <w:tmpl w:val="4694F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4997"/>
    <w:multiLevelType w:val="hybridMultilevel"/>
    <w:tmpl w:val="0420A3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24B00"/>
    <w:multiLevelType w:val="multilevel"/>
    <w:tmpl w:val="06927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63F03"/>
    <w:multiLevelType w:val="hybridMultilevel"/>
    <w:tmpl w:val="52C8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04F9"/>
    <w:multiLevelType w:val="hybridMultilevel"/>
    <w:tmpl w:val="E8F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B4B45"/>
    <w:multiLevelType w:val="hybridMultilevel"/>
    <w:tmpl w:val="B2A4C3A2"/>
    <w:lvl w:ilvl="0" w:tplc="FF4C9D3C">
      <w:start w:val="6"/>
      <w:numFmt w:val="bullet"/>
      <w:lvlText w:val="-"/>
      <w:lvlJc w:val="left"/>
      <w:pPr>
        <w:ind w:left="106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12C54EC1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3A7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6321A5"/>
    <w:multiLevelType w:val="hybridMultilevel"/>
    <w:tmpl w:val="BACE11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636D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A102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7B7E9B"/>
    <w:multiLevelType w:val="hybridMultilevel"/>
    <w:tmpl w:val="764A75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F001D14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D0E7F"/>
    <w:multiLevelType w:val="hybridMultilevel"/>
    <w:tmpl w:val="929E4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41C5"/>
    <w:multiLevelType w:val="hybridMultilevel"/>
    <w:tmpl w:val="16229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F33832"/>
    <w:multiLevelType w:val="hybridMultilevel"/>
    <w:tmpl w:val="FE9ADF94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52C73"/>
    <w:multiLevelType w:val="hybridMultilevel"/>
    <w:tmpl w:val="E32E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9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1849FD"/>
    <w:multiLevelType w:val="multilevel"/>
    <w:tmpl w:val="BB263C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FA4E22"/>
    <w:multiLevelType w:val="multilevel"/>
    <w:tmpl w:val="606EE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336A3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2B14DC"/>
    <w:multiLevelType w:val="hybridMultilevel"/>
    <w:tmpl w:val="CF269CBC"/>
    <w:lvl w:ilvl="0" w:tplc="B46C020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3B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3F09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E44E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3D1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94B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BB0ED8"/>
    <w:multiLevelType w:val="hybridMultilevel"/>
    <w:tmpl w:val="6F326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D1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A01746"/>
    <w:multiLevelType w:val="multilevel"/>
    <w:tmpl w:val="F96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D2888"/>
    <w:multiLevelType w:val="hybridMultilevel"/>
    <w:tmpl w:val="2436B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7C3F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0B28C0"/>
    <w:multiLevelType w:val="multilevel"/>
    <w:tmpl w:val="1312F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D81E38"/>
    <w:multiLevelType w:val="hybridMultilevel"/>
    <w:tmpl w:val="8A822908"/>
    <w:lvl w:ilvl="0" w:tplc="CB76FE8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A76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FE03AE"/>
    <w:multiLevelType w:val="hybridMultilevel"/>
    <w:tmpl w:val="D4FE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80BFA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977382"/>
    <w:multiLevelType w:val="hybridMultilevel"/>
    <w:tmpl w:val="2AB603A8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C74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2561879">
    <w:abstractNumId w:val="16"/>
  </w:num>
  <w:num w:numId="2" w16cid:durableId="1332609718">
    <w:abstractNumId w:val="15"/>
  </w:num>
  <w:num w:numId="3" w16cid:durableId="1556157431">
    <w:abstractNumId w:val="26"/>
  </w:num>
  <w:num w:numId="4" w16cid:durableId="247929362">
    <w:abstractNumId w:val="1"/>
  </w:num>
  <w:num w:numId="5" w16cid:durableId="584995611">
    <w:abstractNumId w:val="10"/>
  </w:num>
  <w:num w:numId="6" w16cid:durableId="744494899">
    <w:abstractNumId w:val="3"/>
  </w:num>
  <w:num w:numId="7" w16cid:durableId="1951276791">
    <w:abstractNumId w:val="40"/>
  </w:num>
  <w:num w:numId="8" w16cid:durableId="120930086">
    <w:abstractNumId w:val="32"/>
  </w:num>
  <w:num w:numId="9" w16cid:durableId="1653370846">
    <w:abstractNumId w:val="18"/>
  </w:num>
  <w:num w:numId="10" w16cid:durableId="234777855">
    <w:abstractNumId w:val="11"/>
  </w:num>
  <w:num w:numId="11" w16cid:durableId="1188643322">
    <w:abstractNumId w:val="35"/>
  </w:num>
  <w:num w:numId="12" w16cid:durableId="26833018">
    <w:abstractNumId w:val="2"/>
  </w:num>
  <w:num w:numId="13" w16cid:durableId="1109202363">
    <w:abstractNumId w:val="30"/>
  </w:num>
  <w:num w:numId="14" w16cid:durableId="708722354">
    <w:abstractNumId w:val="24"/>
  </w:num>
  <w:num w:numId="15" w16cid:durableId="1616524660">
    <w:abstractNumId w:val="12"/>
  </w:num>
  <w:num w:numId="16" w16cid:durableId="2059356830">
    <w:abstractNumId w:val="25"/>
  </w:num>
  <w:num w:numId="17" w16cid:durableId="1570653068">
    <w:abstractNumId w:val="19"/>
  </w:num>
  <w:num w:numId="18" w16cid:durableId="901600874">
    <w:abstractNumId w:val="34"/>
  </w:num>
  <w:num w:numId="19" w16cid:durableId="2116751191">
    <w:abstractNumId w:val="7"/>
  </w:num>
  <w:num w:numId="20" w16cid:durableId="311101508">
    <w:abstractNumId w:val="13"/>
  </w:num>
  <w:num w:numId="21" w16cid:durableId="1648126095">
    <w:abstractNumId w:val="27"/>
  </w:num>
  <w:num w:numId="22" w16cid:durableId="197991429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229517">
    <w:abstractNumId w:val="28"/>
  </w:num>
  <w:num w:numId="24" w16cid:durableId="140726090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8022182">
    <w:abstractNumId w:val="36"/>
  </w:num>
  <w:num w:numId="26" w16cid:durableId="652224859">
    <w:abstractNumId w:val="6"/>
  </w:num>
  <w:num w:numId="27" w16cid:durableId="1117945677">
    <w:abstractNumId w:val="17"/>
  </w:num>
  <w:num w:numId="28" w16cid:durableId="1993555536">
    <w:abstractNumId w:val="20"/>
  </w:num>
  <w:num w:numId="29" w16cid:durableId="85077784">
    <w:abstractNumId w:val="22"/>
  </w:num>
  <w:num w:numId="30" w16cid:durableId="449202102">
    <w:abstractNumId w:val="33"/>
  </w:num>
  <w:num w:numId="31" w16cid:durableId="325481078">
    <w:abstractNumId w:val="39"/>
  </w:num>
  <w:num w:numId="32" w16cid:durableId="496581552">
    <w:abstractNumId w:val="0"/>
  </w:num>
  <w:num w:numId="33" w16cid:durableId="371420866">
    <w:abstractNumId w:val="38"/>
  </w:num>
  <w:num w:numId="34" w16cid:durableId="759759346">
    <w:abstractNumId w:val="9"/>
  </w:num>
  <w:num w:numId="35" w16cid:durableId="638920223">
    <w:abstractNumId w:val="14"/>
  </w:num>
  <w:num w:numId="36" w16cid:durableId="258560192">
    <w:abstractNumId w:val="37"/>
  </w:num>
  <w:num w:numId="37" w16cid:durableId="1980500514">
    <w:abstractNumId w:val="21"/>
  </w:num>
  <w:num w:numId="38" w16cid:durableId="1183082719">
    <w:abstractNumId w:val="5"/>
  </w:num>
  <w:num w:numId="39" w16cid:durableId="1505247666">
    <w:abstractNumId w:val="4"/>
  </w:num>
  <w:num w:numId="40" w16cid:durableId="282542896">
    <w:abstractNumId w:val="23"/>
  </w:num>
  <w:num w:numId="41" w16cid:durableId="983313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63"/>
    <w:rsid w:val="00001085"/>
    <w:rsid w:val="00002157"/>
    <w:rsid w:val="00002DAB"/>
    <w:rsid w:val="00004BA0"/>
    <w:rsid w:val="000061B2"/>
    <w:rsid w:val="00006C2D"/>
    <w:rsid w:val="0001066D"/>
    <w:rsid w:val="0001191A"/>
    <w:rsid w:val="0001436E"/>
    <w:rsid w:val="000150B5"/>
    <w:rsid w:val="000158E4"/>
    <w:rsid w:val="00015A82"/>
    <w:rsid w:val="00020543"/>
    <w:rsid w:val="00021436"/>
    <w:rsid w:val="0002155C"/>
    <w:rsid w:val="00023130"/>
    <w:rsid w:val="0002364E"/>
    <w:rsid w:val="0002371A"/>
    <w:rsid w:val="00025104"/>
    <w:rsid w:val="00025F81"/>
    <w:rsid w:val="00026C6E"/>
    <w:rsid w:val="00030C1D"/>
    <w:rsid w:val="00031095"/>
    <w:rsid w:val="0003118C"/>
    <w:rsid w:val="00034020"/>
    <w:rsid w:val="00035389"/>
    <w:rsid w:val="00035EB1"/>
    <w:rsid w:val="00042290"/>
    <w:rsid w:val="00043831"/>
    <w:rsid w:val="000441EE"/>
    <w:rsid w:val="0004557F"/>
    <w:rsid w:val="00045F21"/>
    <w:rsid w:val="00050F3D"/>
    <w:rsid w:val="00056B0A"/>
    <w:rsid w:val="00057456"/>
    <w:rsid w:val="000606C2"/>
    <w:rsid w:val="00063936"/>
    <w:rsid w:val="00064491"/>
    <w:rsid w:val="00065AEE"/>
    <w:rsid w:val="0006651C"/>
    <w:rsid w:val="00067090"/>
    <w:rsid w:val="00067900"/>
    <w:rsid w:val="00072983"/>
    <w:rsid w:val="000731EF"/>
    <w:rsid w:val="000736AA"/>
    <w:rsid w:val="00074518"/>
    <w:rsid w:val="00075C8C"/>
    <w:rsid w:val="00076829"/>
    <w:rsid w:val="00076F74"/>
    <w:rsid w:val="00077242"/>
    <w:rsid w:val="00080179"/>
    <w:rsid w:val="00080F60"/>
    <w:rsid w:val="00081C33"/>
    <w:rsid w:val="0008313F"/>
    <w:rsid w:val="000832BD"/>
    <w:rsid w:val="000838F2"/>
    <w:rsid w:val="00084261"/>
    <w:rsid w:val="000849FD"/>
    <w:rsid w:val="00085D55"/>
    <w:rsid w:val="0008644A"/>
    <w:rsid w:val="0009269F"/>
    <w:rsid w:val="00092EB2"/>
    <w:rsid w:val="00094944"/>
    <w:rsid w:val="000961ED"/>
    <w:rsid w:val="00096AFD"/>
    <w:rsid w:val="00097CFA"/>
    <w:rsid w:val="000A070B"/>
    <w:rsid w:val="000A2722"/>
    <w:rsid w:val="000A53C8"/>
    <w:rsid w:val="000A7067"/>
    <w:rsid w:val="000A7712"/>
    <w:rsid w:val="000B6E84"/>
    <w:rsid w:val="000C101A"/>
    <w:rsid w:val="000C1F06"/>
    <w:rsid w:val="000C1F97"/>
    <w:rsid w:val="000C3E1E"/>
    <w:rsid w:val="000C6759"/>
    <w:rsid w:val="000C7268"/>
    <w:rsid w:val="000D0B89"/>
    <w:rsid w:val="000D0E95"/>
    <w:rsid w:val="000D124F"/>
    <w:rsid w:val="000D1850"/>
    <w:rsid w:val="000D309C"/>
    <w:rsid w:val="000D5B13"/>
    <w:rsid w:val="000D649C"/>
    <w:rsid w:val="000D6F45"/>
    <w:rsid w:val="000D7280"/>
    <w:rsid w:val="000D7786"/>
    <w:rsid w:val="000E5F3B"/>
    <w:rsid w:val="000F24FD"/>
    <w:rsid w:val="000F254E"/>
    <w:rsid w:val="000F3860"/>
    <w:rsid w:val="000F7804"/>
    <w:rsid w:val="000F7DDE"/>
    <w:rsid w:val="000F7F4A"/>
    <w:rsid w:val="00102C9C"/>
    <w:rsid w:val="001061F7"/>
    <w:rsid w:val="001063E7"/>
    <w:rsid w:val="0010755E"/>
    <w:rsid w:val="00112843"/>
    <w:rsid w:val="0011288C"/>
    <w:rsid w:val="00115C07"/>
    <w:rsid w:val="00124D39"/>
    <w:rsid w:val="00130EF7"/>
    <w:rsid w:val="00131686"/>
    <w:rsid w:val="00131C30"/>
    <w:rsid w:val="00135A95"/>
    <w:rsid w:val="00136B47"/>
    <w:rsid w:val="001379D7"/>
    <w:rsid w:val="00137CE8"/>
    <w:rsid w:val="001410D2"/>
    <w:rsid w:val="0014204C"/>
    <w:rsid w:val="00144235"/>
    <w:rsid w:val="00150C83"/>
    <w:rsid w:val="001511F1"/>
    <w:rsid w:val="001569E7"/>
    <w:rsid w:val="00157E72"/>
    <w:rsid w:val="001604D9"/>
    <w:rsid w:val="00160643"/>
    <w:rsid w:val="00160CCA"/>
    <w:rsid w:val="00161996"/>
    <w:rsid w:val="00163BBA"/>
    <w:rsid w:val="00163E2A"/>
    <w:rsid w:val="00164A05"/>
    <w:rsid w:val="00164A18"/>
    <w:rsid w:val="001653BA"/>
    <w:rsid w:val="00165947"/>
    <w:rsid w:val="00172B70"/>
    <w:rsid w:val="00173C66"/>
    <w:rsid w:val="001759A3"/>
    <w:rsid w:val="001763F7"/>
    <w:rsid w:val="00177D45"/>
    <w:rsid w:val="001820F7"/>
    <w:rsid w:val="00182BB6"/>
    <w:rsid w:val="00185D07"/>
    <w:rsid w:val="00186245"/>
    <w:rsid w:val="0019130D"/>
    <w:rsid w:val="00192276"/>
    <w:rsid w:val="00192497"/>
    <w:rsid w:val="001949A4"/>
    <w:rsid w:val="001A0B7F"/>
    <w:rsid w:val="001A2902"/>
    <w:rsid w:val="001A52F8"/>
    <w:rsid w:val="001A5A4A"/>
    <w:rsid w:val="001A72FF"/>
    <w:rsid w:val="001A7615"/>
    <w:rsid w:val="001B19F4"/>
    <w:rsid w:val="001B31B8"/>
    <w:rsid w:val="001B32F9"/>
    <w:rsid w:val="001B520C"/>
    <w:rsid w:val="001B751D"/>
    <w:rsid w:val="001C019F"/>
    <w:rsid w:val="001C02A8"/>
    <w:rsid w:val="001C08BD"/>
    <w:rsid w:val="001C5678"/>
    <w:rsid w:val="001C66D6"/>
    <w:rsid w:val="001C74EC"/>
    <w:rsid w:val="001C78E1"/>
    <w:rsid w:val="001D0334"/>
    <w:rsid w:val="001D2AD8"/>
    <w:rsid w:val="001D4079"/>
    <w:rsid w:val="001D55F8"/>
    <w:rsid w:val="001D6D72"/>
    <w:rsid w:val="001E154E"/>
    <w:rsid w:val="001E30E5"/>
    <w:rsid w:val="001E3FAE"/>
    <w:rsid w:val="001E46CB"/>
    <w:rsid w:val="001E6F82"/>
    <w:rsid w:val="001E753F"/>
    <w:rsid w:val="001E7EF8"/>
    <w:rsid w:val="001F0231"/>
    <w:rsid w:val="001F17A2"/>
    <w:rsid w:val="001F18E7"/>
    <w:rsid w:val="001F1F0E"/>
    <w:rsid w:val="001F3E97"/>
    <w:rsid w:val="001F5732"/>
    <w:rsid w:val="001F63E6"/>
    <w:rsid w:val="001F7836"/>
    <w:rsid w:val="00201FA5"/>
    <w:rsid w:val="002037CF"/>
    <w:rsid w:val="002048E6"/>
    <w:rsid w:val="00205378"/>
    <w:rsid w:val="00215C10"/>
    <w:rsid w:val="002164D4"/>
    <w:rsid w:val="002232E8"/>
    <w:rsid w:val="00224712"/>
    <w:rsid w:val="00225107"/>
    <w:rsid w:val="00225E5D"/>
    <w:rsid w:val="00227B14"/>
    <w:rsid w:val="002310B2"/>
    <w:rsid w:val="00231E6A"/>
    <w:rsid w:val="00233763"/>
    <w:rsid w:val="00234B96"/>
    <w:rsid w:val="00235BF2"/>
    <w:rsid w:val="00236011"/>
    <w:rsid w:val="00236F9A"/>
    <w:rsid w:val="00237A68"/>
    <w:rsid w:val="002402BB"/>
    <w:rsid w:val="002415CE"/>
    <w:rsid w:val="00244405"/>
    <w:rsid w:val="0024492E"/>
    <w:rsid w:val="00245ECA"/>
    <w:rsid w:val="00246122"/>
    <w:rsid w:val="00247C20"/>
    <w:rsid w:val="002505B3"/>
    <w:rsid w:val="00250846"/>
    <w:rsid w:val="00250A80"/>
    <w:rsid w:val="00252B73"/>
    <w:rsid w:val="0025338A"/>
    <w:rsid w:val="00255156"/>
    <w:rsid w:val="002615D7"/>
    <w:rsid w:val="002650BF"/>
    <w:rsid w:val="00271DE9"/>
    <w:rsid w:val="00274C7A"/>
    <w:rsid w:val="00276C1C"/>
    <w:rsid w:val="00277525"/>
    <w:rsid w:val="00281509"/>
    <w:rsid w:val="00281F0F"/>
    <w:rsid w:val="00285C3C"/>
    <w:rsid w:val="002907DD"/>
    <w:rsid w:val="00291CA3"/>
    <w:rsid w:val="00292AE3"/>
    <w:rsid w:val="00294800"/>
    <w:rsid w:val="0029722C"/>
    <w:rsid w:val="002A3000"/>
    <w:rsid w:val="002A3C89"/>
    <w:rsid w:val="002A4D51"/>
    <w:rsid w:val="002A67A3"/>
    <w:rsid w:val="002B0429"/>
    <w:rsid w:val="002B0A9A"/>
    <w:rsid w:val="002B0A9F"/>
    <w:rsid w:val="002B11A3"/>
    <w:rsid w:val="002B4299"/>
    <w:rsid w:val="002C40B2"/>
    <w:rsid w:val="002C6FA7"/>
    <w:rsid w:val="002D0A76"/>
    <w:rsid w:val="002D1E28"/>
    <w:rsid w:val="002D2B1F"/>
    <w:rsid w:val="002D31EF"/>
    <w:rsid w:val="002D46E2"/>
    <w:rsid w:val="002D52A5"/>
    <w:rsid w:val="002D6811"/>
    <w:rsid w:val="002D76E6"/>
    <w:rsid w:val="002D7A2F"/>
    <w:rsid w:val="002E2DA2"/>
    <w:rsid w:val="002E2F62"/>
    <w:rsid w:val="002E3CD9"/>
    <w:rsid w:val="002E56DD"/>
    <w:rsid w:val="002E658A"/>
    <w:rsid w:val="002E6BE7"/>
    <w:rsid w:val="002F157D"/>
    <w:rsid w:val="002F1779"/>
    <w:rsid w:val="002F1EEB"/>
    <w:rsid w:val="002F49BE"/>
    <w:rsid w:val="002F6181"/>
    <w:rsid w:val="002F7A12"/>
    <w:rsid w:val="003011E1"/>
    <w:rsid w:val="00301FC1"/>
    <w:rsid w:val="00302DA8"/>
    <w:rsid w:val="00302E43"/>
    <w:rsid w:val="00304999"/>
    <w:rsid w:val="003060FB"/>
    <w:rsid w:val="00306301"/>
    <w:rsid w:val="0030719F"/>
    <w:rsid w:val="003071F5"/>
    <w:rsid w:val="0031116E"/>
    <w:rsid w:val="00311E34"/>
    <w:rsid w:val="00312B12"/>
    <w:rsid w:val="00315844"/>
    <w:rsid w:val="00320995"/>
    <w:rsid w:val="00320ADA"/>
    <w:rsid w:val="003217B2"/>
    <w:rsid w:val="00325722"/>
    <w:rsid w:val="003263EB"/>
    <w:rsid w:val="00326AA8"/>
    <w:rsid w:val="00326FDC"/>
    <w:rsid w:val="00327C7B"/>
    <w:rsid w:val="00327F09"/>
    <w:rsid w:val="00334228"/>
    <w:rsid w:val="00334359"/>
    <w:rsid w:val="003368EB"/>
    <w:rsid w:val="00340DAA"/>
    <w:rsid w:val="00341502"/>
    <w:rsid w:val="00343DA1"/>
    <w:rsid w:val="0034408B"/>
    <w:rsid w:val="003528AA"/>
    <w:rsid w:val="00352E33"/>
    <w:rsid w:val="003568A3"/>
    <w:rsid w:val="00356EBF"/>
    <w:rsid w:val="00364C9E"/>
    <w:rsid w:val="003675D3"/>
    <w:rsid w:val="00370A95"/>
    <w:rsid w:val="003721CE"/>
    <w:rsid w:val="00372529"/>
    <w:rsid w:val="00373374"/>
    <w:rsid w:val="0037546D"/>
    <w:rsid w:val="00375ECF"/>
    <w:rsid w:val="0037798A"/>
    <w:rsid w:val="003827B4"/>
    <w:rsid w:val="00384118"/>
    <w:rsid w:val="003842E7"/>
    <w:rsid w:val="0038455F"/>
    <w:rsid w:val="00384F80"/>
    <w:rsid w:val="00386E2D"/>
    <w:rsid w:val="003873C3"/>
    <w:rsid w:val="00393977"/>
    <w:rsid w:val="00393B99"/>
    <w:rsid w:val="00394525"/>
    <w:rsid w:val="00394E26"/>
    <w:rsid w:val="00395409"/>
    <w:rsid w:val="00395E9D"/>
    <w:rsid w:val="00396363"/>
    <w:rsid w:val="00397F8C"/>
    <w:rsid w:val="003A28BB"/>
    <w:rsid w:val="003A319B"/>
    <w:rsid w:val="003A5F6C"/>
    <w:rsid w:val="003B1621"/>
    <w:rsid w:val="003B59A0"/>
    <w:rsid w:val="003C058C"/>
    <w:rsid w:val="003C1CD1"/>
    <w:rsid w:val="003C3239"/>
    <w:rsid w:val="003C34E3"/>
    <w:rsid w:val="003C4B9A"/>
    <w:rsid w:val="003C619A"/>
    <w:rsid w:val="003C632E"/>
    <w:rsid w:val="003D0C18"/>
    <w:rsid w:val="003D1D8B"/>
    <w:rsid w:val="003D4C67"/>
    <w:rsid w:val="003D4D56"/>
    <w:rsid w:val="003D6676"/>
    <w:rsid w:val="003E3408"/>
    <w:rsid w:val="003E4E5B"/>
    <w:rsid w:val="003E66B0"/>
    <w:rsid w:val="003F03F5"/>
    <w:rsid w:val="003F1795"/>
    <w:rsid w:val="003F2083"/>
    <w:rsid w:val="003F4146"/>
    <w:rsid w:val="004044FD"/>
    <w:rsid w:val="00406318"/>
    <w:rsid w:val="00411150"/>
    <w:rsid w:val="00412605"/>
    <w:rsid w:val="00414062"/>
    <w:rsid w:val="00415F30"/>
    <w:rsid w:val="004160DA"/>
    <w:rsid w:val="00416AFC"/>
    <w:rsid w:val="00416F1C"/>
    <w:rsid w:val="004205FC"/>
    <w:rsid w:val="0042187E"/>
    <w:rsid w:val="00424377"/>
    <w:rsid w:val="004252BA"/>
    <w:rsid w:val="00425F06"/>
    <w:rsid w:val="0043050F"/>
    <w:rsid w:val="00430D84"/>
    <w:rsid w:val="004337E6"/>
    <w:rsid w:val="00433ACE"/>
    <w:rsid w:val="00434059"/>
    <w:rsid w:val="00435700"/>
    <w:rsid w:val="00435DB4"/>
    <w:rsid w:val="004365B8"/>
    <w:rsid w:val="00436BC8"/>
    <w:rsid w:val="00441E80"/>
    <w:rsid w:val="00443CB4"/>
    <w:rsid w:val="004452F4"/>
    <w:rsid w:val="0044684E"/>
    <w:rsid w:val="004472F4"/>
    <w:rsid w:val="00447B44"/>
    <w:rsid w:val="0045270E"/>
    <w:rsid w:val="004528EE"/>
    <w:rsid w:val="00452B59"/>
    <w:rsid w:val="0045362D"/>
    <w:rsid w:val="00453ABC"/>
    <w:rsid w:val="004558FF"/>
    <w:rsid w:val="00462276"/>
    <w:rsid w:val="00463D5C"/>
    <w:rsid w:val="00465410"/>
    <w:rsid w:val="00466650"/>
    <w:rsid w:val="004713E5"/>
    <w:rsid w:val="00475521"/>
    <w:rsid w:val="0047691A"/>
    <w:rsid w:val="004773F7"/>
    <w:rsid w:val="00482DED"/>
    <w:rsid w:val="0048443E"/>
    <w:rsid w:val="00484B14"/>
    <w:rsid w:val="00484D2B"/>
    <w:rsid w:val="004852E9"/>
    <w:rsid w:val="0048569F"/>
    <w:rsid w:val="004861B3"/>
    <w:rsid w:val="004861C1"/>
    <w:rsid w:val="00486360"/>
    <w:rsid w:val="00486C64"/>
    <w:rsid w:val="00496FEA"/>
    <w:rsid w:val="004A03B8"/>
    <w:rsid w:val="004A05EB"/>
    <w:rsid w:val="004A1ECF"/>
    <w:rsid w:val="004A2EB9"/>
    <w:rsid w:val="004A4A14"/>
    <w:rsid w:val="004A4BBF"/>
    <w:rsid w:val="004A724D"/>
    <w:rsid w:val="004B1083"/>
    <w:rsid w:val="004B1FE4"/>
    <w:rsid w:val="004B2A31"/>
    <w:rsid w:val="004B2BAC"/>
    <w:rsid w:val="004B486F"/>
    <w:rsid w:val="004B4D6D"/>
    <w:rsid w:val="004B6AAF"/>
    <w:rsid w:val="004B73BE"/>
    <w:rsid w:val="004C0384"/>
    <w:rsid w:val="004C058F"/>
    <w:rsid w:val="004C16FA"/>
    <w:rsid w:val="004C2345"/>
    <w:rsid w:val="004C35E9"/>
    <w:rsid w:val="004D0768"/>
    <w:rsid w:val="004D17AE"/>
    <w:rsid w:val="004D2686"/>
    <w:rsid w:val="004D5EE4"/>
    <w:rsid w:val="004E0428"/>
    <w:rsid w:val="004E2883"/>
    <w:rsid w:val="004F166D"/>
    <w:rsid w:val="004F3A4C"/>
    <w:rsid w:val="004F5EB0"/>
    <w:rsid w:val="004F64F1"/>
    <w:rsid w:val="0050368D"/>
    <w:rsid w:val="00504B8A"/>
    <w:rsid w:val="00505B60"/>
    <w:rsid w:val="00511033"/>
    <w:rsid w:val="0051347B"/>
    <w:rsid w:val="00514458"/>
    <w:rsid w:val="00520DCB"/>
    <w:rsid w:val="00520EA7"/>
    <w:rsid w:val="005227BA"/>
    <w:rsid w:val="00531183"/>
    <w:rsid w:val="005314DE"/>
    <w:rsid w:val="00533DD1"/>
    <w:rsid w:val="005343C8"/>
    <w:rsid w:val="005363B2"/>
    <w:rsid w:val="0053798A"/>
    <w:rsid w:val="00542164"/>
    <w:rsid w:val="00542E55"/>
    <w:rsid w:val="005433FF"/>
    <w:rsid w:val="00543D70"/>
    <w:rsid w:val="0055091F"/>
    <w:rsid w:val="0055126E"/>
    <w:rsid w:val="00553D22"/>
    <w:rsid w:val="005566D8"/>
    <w:rsid w:val="00557135"/>
    <w:rsid w:val="005578CD"/>
    <w:rsid w:val="005609B2"/>
    <w:rsid w:val="00563BDB"/>
    <w:rsid w:val="00564046"/>
    <w:rsid w:val="00570D34"/>
    <w:rsid w:val="0057372F"/>
    <w:rsid w:val="00573FAB"/>
    <w:rsid w:val="00575AA3"/>
    <w:rsid w:val="00575FB2"/>
    <w:rsid w:val="005815C1"/>
    <w:rsid w:val="005829ED"/>
    <w:rsid w:val="0058634A"/>
    <w:rsid w:val="00587A6C"/>
    <w:rsid w:val="00590493"/>
    <w:rsid w:val="005904F2"/>
    <w:rsid w:val="00590677"/>
    <w:rsid w:val="00590D92"/>
    <w:rsid w:val="00592FC6"/>
    <w:rsid w:val="005947D3"/>
    <w:rsid w:val="005A1538"/>
    <w:rsid w:val="005A1CC3"/>
    <w:rsid w:val="005A27D1"/>
    <w:rsid w:val="005A547D"/>
    <w:rsid w:val="005A7695"/>
    <w:rsid w:val="005A7946"/>
    <w:rsid w:val="005B1684"/>
    <w:rsid w:val="005B31BE"/>
    <w:rsid w:val="005B4D76"/>
    <w:rsid w:val="005B60A1"/>
    <w:rsid w:val="005B72C2"/>
    <w:rsid w:val="005B757C"/>
    <w:rsid w:val="005C1E1E"/>
    <w:rsid w:val="005C37C3"/>
    <w:rsid w:val="005C3C32"/>
    <w:rsid w:val="005C4B23"/>
    <w:rsid w:val="005C6627"/>
    <w:rsid w:val="005C67BC"/>
    <w:rsid w:val="005C7954"/>
    <w:rsid w:val="005D051E"/>
    <w:rsid w:val="005E011B"/>
    <w:rsid w:val="005E0CAB"/>
    <w:rsid w:val="005E24D0"/>
    <w:rsid w:val="005E471B"/>
    <w:rsid w:val="005E4B64"/>
    <w:rsid w:val="005E4C76"/>
    <w:rsid w:val="005E7204"/>
    <w:rsid w:val="005E782C"/>
    <w:rsid w:val="005E7D9E"/>
    <w:rsid w:val="005F09EA"/>
    <w:rsid w:val="005F0BAA"/>
    <w:rsid w:val="005F276C"/>
    <w:rsid w:val="005F4F24"/>
    <w:rsid w:val="005F505D"/>
    <w:rsid w:val="005F6E0A"/>
    <w:rsid w:val="006043D5"/>
    <w:rsid w:val="0060573F"/>
    <w:rsid w:val="00605D77"/>
    <w:rsid w:val="00606043"/>
    <w:rsid w:val="0061172D"/>
    <w:rsid w:val="00611F28"/>
    <w:rsid w:val="0061286B"/>
    <w:rsid w:val="00612CB8"/>
    <w:rsid w:val="00622802"/>
    <w:rsid w:val="00622EBC"/>
    <w:rsid w:val="00623E61"/>
    <w:rsid w:val="00630181"/>
    <w:rsid w:val="00632EA1"/>
    <w:rsid w:val="0063477F"/>
    <w:rsid w:val="00634D2F"/>
    <w:rsid w:val="006350B9"/>
    <w:rsid w:val="00637193"/>
    <w:rsid w:val="006374C5"/>
    <w:rsid w:val="0064137F"/>
    <w:rsid w:val="0064158B"/>
    <w:rsid w:val="00641C4E"/>
    <w:rsid w:val="00641FEF"/>
    <w:rsid w:val="00643148"/>
    <w:rsid w:val="00643FC8"/>
    <w:rsid w:val="00647A5C"/>
    <w:rsid w:val="00650BF8"/>
    <w:rsid w:val="006510A0"/>
    <w:rsid w:val="0065192C"/>
    <w:rsid w:val="00654BA5"/>
    <w:rsid w:val="006555B0"/>
    <w:rsid w:val="00655AD8"/>
    <w:rsid w:val="006563EF"/>
    <w:rsid w:val="00661743"/>
    <w:rsid w:val="00661C74"/>
    <w:rsid w:val="00662ADF"/>
    <w:rsid w:val="00662D26"/>
    <w:rsid w:val="00663D78"/>
    <w:rsid w:val="00666118"/>
    <w:rsid w:val="00667446"/>
    <w:rsid w:val="00670560"/>
    <w:rsid w:val="00670FA3"/>
    <w:rsid w:val="0067214E"/>
    <w:rsid w:val="00673132"/>
    <w:rsid w:val="0067362C"/>
    <w:rsid w:val="00673F79"/>
    <w:rsid w:val="00676AB1"/>
    <w:rsid w:val="00676FE1"/>
    <w:rsid w:val="006803EC"/>
    <w:rsid w:val="006806B4"/>
    <w:rsid w:val="00684057"/>
    <w:rsid w:val="00686ED5"/>
    <w:rsid w:val="00687AF2"/>
    <w:rsid w:val="006911EE"/>
    <w:rsid w:val="006928B9"/>
    <w:rsid w:val="00692A37"/>
    <w:rsid w:val="0069777B"/>
    <w:rsid w:val="00697A0B"/>
    <w:rsid w:val="006A09AD"/>
    <w:rsid w:val="006A2194"/>
    <w:rsid w:val="006A402C"/>
    <w:rsid w:val="006A4A98"/>
    <w:rsid w:val="006A4BC6"/>
    <w:rsid w:val="006A5B2E"/>
    <w:rsid w:val="006A7725"/>
    <w:rsid w:val="006B027F"/>
    <w:rsid w:val="006B2598"/>
    <w:rsid w:val="006B51C1"/>
    <w:rsid w:val="006B61B0"/>
    <w:rsid w:val="006C1C00"/>
    <w:rsid w:val="006C3650"/>
    <w:rsid w:val="006C4220"/>
    <w:rsid w:val="006C5F1D"/>
    <w:rsid w:val="006D29EE"/>
    <w:rsid w:val="006D344E"/>
    <w:rsid w:val="006D45DC"/>
    <w:rsid w:val="006D4719"/>
    <w:rsid w:val="006D4F56"/>
    <w:rsid w:val="006D65B9"/>
    <w:rsid w:val="006E0409"/>
    <w:rsid w:val="006E2429"/>
    <w:rsid w:val="006E3ED9"/>
    <w:rsid w:val="006E5046"/>
    <w:rsid w:val="006F2CD0"/>
    <w:rsid w:val="006F4C42"/>
    <w:rsid w:val="006F64AD"/>
    <w:rsid w:val="006F7A87"/>
    <w:rsid w:val="00700588"/>
    <w:rsid w:val="007008CE"/>
    <w:rsid w:val="00703411"/>
    <w:rsid w:val="007143AB"/>
    <w:rsid w:val="00716928"/>
    <w:rsid w:val="00720908"/>
    <w:rsid w:val="0072092A"/>
    <w:rsid w:val="00720C1D"/>
    <w:rsid w:val="0072198C"/>
    <w:rsid w:val="00721BC9"/>
    <w:rsid w:val="00726AFB"/>
    <w:rsid w:val="00726B1C"/>
    <w:rsid w:val="007270CC"/>
    <w:rsid w:val="00727195"/>
    <w:rsid w:val="0072772E"/>
    <w:rsid w:val="00730CB4"/>
    <w:rsid w:val="0073191D"/>
    <w:rsid w:val="00731A27"/>
    <w:rsid w:val="00733ADF"/>
    <w:rsid w:val="00740DFC"/>
    <w:rsid w:val="00745714"/>
    <w:rsid w:val="00746040"/>
    <w:rsid w:val="0074664B"/>
    <w:rsid w:val="007466AB"/>
    <w:rsid w:val="0075164A"/>
    <w:rsid w:val="00752FB7"/>
    <w:rsid w:val="00753857"/>
    <w:rsid w:val="00753DFE"/>
    <w:rsid w:val="007548E6"/>
    <w:rsid w:val="00757E72"/>
    <w:rsid w:val="007604A8"/>
    <w:rsid w:val="00765FC2"/>
    <w:rsid w:val="0076755B"/>
    <w:rsid w:val="00767D36"/>
    <w:rsid w:val="00771AB8"/>
    <w:rsid w:val="00772DBD"/>
    <w:rsid w:val="00774CEC"/>
    <w:rsid w:val="00775428"/>
    <w:rsid w:val="00775E17"/>
    <w:rsid w:val="00776801"/>
    <w:rsid w:val="00776D3A"/>
    <w:rsid w:val="00780409"/>
    <w:rsid w:val="00780E74"/>
    <w:rsid w:val="00781A70"/>
    <w:rsid w:val="00784337"/>
    <w:rsid w:val="007848C4"/>
    <w:rsid w:val="007851DC"/>
    <w:rsid w:val="0078592C"/>
    <w:rsid w:val="00791D5C"/>
    <w:rsid w:val="00792E58"/>
    <w:rsid w:val="007940EB"/>
    <w:rsid w:val="007949ED"/>
    <w:rsid w:val="00794D30"/>
    <w:rsid w:val="00794F03"/>
    <w:rsid w:val="007A02FE"/>
    <w:rsid w:val="007A08CC"/>
    <w:rsid w:val="007A14FF"/>
    <w:rsid w:val="007A228E"/>
    <w:rsid w:val="007A280F"/>
    <w:rsid w:val="007A2C85"/>
    <w:rsid w:val="007A4816"/>
    <w:rsid w:val="007A4C3E"/>
    <w:rsid w:val="007A650E"/>
    <w:rsid w:val="007A78B0"/>
    <w:rsid w:val="007B0D96"/>
    <w:rsid w:val="007B36CF"/>
    <w:rsid w:val="007B40C3"/>
    <w:rsid w:val="007B596C"/>
    <w:rsid w:val="007B7EE0"/>
    <w:rsid w:val="007C0CDB"/>
    <w:rsid w:val="007C0FA6"/>
    <w:rsid w:val="007C1C89"/>
    <w:rsid w:val="007C2CC8"/>
    <w:rsid w:val="007C39ED"/>
    <w:rsid w:val="007C4131"/>
    <w:rsid w:val="007C4415"/>
    <w:rsid w:val="007D00BD"/>
    <w:rsid w:val="007D371D"/>
    <w:rsid w:val="007D4629"/>
    <w:rsid w:val="007D5C04"/>
    <w:rsid w:val="007E4F5A"/>
    <w:rsid w:val="007E624F"/>
    <w:rsid w:val="007F30D6"/>
    <w:rsid w:val="008011F3"/>
    <w:rsid w:val="00802A38"/>
    <w:rsid w:val="008043AC"/>
    <w:rsid w:val="00805601"/>
    <w:rsid w:val="0081051B"/>
    <w:rsid w:val="00812031"/>
    <w:rsid w:val="008132DB"/>
    <w:rsid w:val="008140FA"/>
    <w:rsid w:val="008203FA"/>
    <w:rsid w:val="00821715"/>
    <w:rsid w:val="00825603"/>
    <w:rsid w:val="00826219"/>
    <w:rsid w:val="00826DED"/>
    <w:rsid w:val="008342E1"/>
    <w:rsid w:val="008346D4"/>
    <w:rsid w:val="00834E2A"/>
    <w:rsid w:val="008373CB"/>
    <w:rsid w:val="00840976"/>
    <w:rsid w:val="00843BF1"/>
    <w:rsid w:val="0084435C"/>
    <w:rsid w:val="00845B7F"/>
    <w:rsid w:val="00845D2D"/>
    <w:rsid w:val="00847F49"/>
    <w:rsid w:val="008503CB"/>
    <w:rsid w:val="00850AF8"/>
    <w:rsid w:val="00853129"/>
    <w:rsid w:val="0085431C"/>
    <w:rsid w:val="008547A0"/>
    <w:rsid w:val="00856053"/>
    <w:rsid w:val="00863356"/>
    <w:rsid w:val="00864036"/>
    <w:rsid w:val="008643D4"/>
    <w:rsid w:val="00866371"/>
    <w:rsid w:val="008707E6"/>
    <w:rsid w:val="008723C0"/>
    <w:rsid w:val="00875950"/>
    <w:rsid w:val="00876363"/>
    <w:rsid w:val="008803B6"/>
    <w:rsid w:val="0088144D"/>
    <w:rsid w:val="008838AF"/>
    <w:rsid w:val="00883C7C"/>
    <w:rsid w:val="008852AC"/>
    <w:rsid w:val="008900E9"/>
    <w:rsid w:val="00890F5B"/>
    <w:rsid w:val="00892C45"/>
    <w:rsid w:val="00892DE9"/>
    <w:rsid w:val="00893497"/>
    <w:rsid w:val="00896FD5"/>
    <w:rsid w:val="008A094F"/>
    <w:rsid w:val="008A5369"/>
    <w:rsid w:val="008A63D8"/>
    <w:rsid w:val="008A65BB"/>
    <w:rsid w:val="008A7736"/>
    <w:rsid w:val="008B03C7"/>
    <w:rsid w:val="008B1205"/>
    <w:rsid w:val="008B18A1"/>
    <w:rsid w:val="008B19E3"/>
    <w:rsid w:val="008B2062"/>
    <w:rsid w:val="008B2D58"/>
    <w:rsid w:val="008B458C"/>
    <w:rsid w:val="008B5DAC"/>
    <w:rsid w:val="008B5FA8"/>
    <w:rsid w:val="008B788D"/>
    <w:rsid w:val="008B78B3"/>
    <w:rsid w:val="008C4E08"/>
    <w:rsid w:val="008C5526"/>
    <w:rsid w:val="008C6112"/>
    <w:rsid w:val="008D0E27"/>
    <w:rsid w:val="008D1903"/>
    <w:rsid w:val="008D1F2A"/>
    <w:rsid w:val="008D2610"/>
    <w:rsid w:val="008D2656"/>
    <w:rsid w:val="008D6054"/>
    <w:rsid w:val="008E005C"/>
    <w:rsid w:val="008E24CE"/>
    <w:rsid w:val="008E689F"/>
    <w:rsid w:val="008E6AC6"/>
    <w:rsid w:val="008E6C56"/>
    <w:rsid w:val="008F0BA1"/>
    <w:rsid w:val="008F10F9"/>
    <w:rsid w:val="008F142F"/>
    <w:rsid w:val="008F4B3E"/>
    <w:rsid w:val="008F4EEE"/>
    <w:rsid w:val="008F55A1"/>
    <w:rsid w:val="008F6351"/>
    <w:rsid w:val="008F704F"/>
    <w:rsid w:val="0090241A"/>
    <w:rsid w:val="0090480F"/>
    <w:rsid w:val="00904FE8"/>
    <w:rsid w:val="00905932"/>
    <w:rsid w:val="00905D10"/>
    <w:rsid w:val="0090797E"/>
    <w:rsid w:val="0091067A"/>
    <w:rsid w:val="0091240C"/>
    <w:rsid w:val="009134D8"/>
    <w:rsid w:val="00913F54"/>
    <w:rsid w:val="009219B6"/>
    <w:rsid w:val="0092298F"/>
    <w:rsid w:val="00927E39"/>
    <w:rsid w:val="00936538"/>
    <w:rsid w:val="009367F0"/>
    <w:rsid w:val="009376DC"/>
    <w:rsid w:val="009376E2"/>
    <w:rsid w:val="00937F8A"/>
    <w:rsid w:val="009404B8"/>
    <w:rsid w:val="00940517"/>
    <w:rsid w:val="00940753"/>
    <w:rsid w:val="00941D5A"/>
    <w:rsid w:val="009448D9"/>
    <w:rsid w:val="0094578D"/>
    <w:rsid w:val="009473CF"/>
    <w:rsid w:val="00947A65"/>
    <w:rsid w:val="00950E5B"/>
    <w:rsid w:val="00951103"/>
    <w:rsid w:val="0095186D"/>
    <w:rsid w:val="009563BF"/>
    <w:rsid w:val="00960DBC"/>
    <w:rsid w:val="00962E4F"/>
    <w:rsid w:val="00963926"/>
    <w:rsid w:val="00965F7B"/>
    <w:rsid w:val="009661CE"/>
    <w:rsid w:val="00967495"/>
    <w:rsid w:val="009745B0"/>
    <w:rsid w:val="0097674D"/>
    <w:rsid w:val="009773C7"/>
    <w:rsid w:val="00980409"/>
    <w:rsid w:val="00980C1C"/>
    <w:rsid w:val="009825DD"/>
    <w:rsid w:val="00983849"/>
    <w:rsid w:val="00985CBC"/>
    <w:rsid w:val="00986D5E"/>
    <w:rsid w:val="00987702"/>
    <w:rsid w:val="009925FB"/>
    <w:rsid w:val="0099304B"/>
    <w:rsid w:val="009946D0"/>
    <w:rsid w:val="009A17AE"/>
    <w:rsid w:val="009A3CA1"/>
    <w:rsid w:val="009A72FA"/>
    <w:rsid w:val="009B2B36"/>
    <w:rsid w:val="009B4CC4"/>
    <w:rsid w:val="009B6053"/>
    <w:rsid w:val="009C03CA"/>
    <w:rsid w:val="009C1AE9"/>
    <w:rsid w:val="009C3847"/>
    <w:rsid w:val="009D2125"/>
    <w:rsid w:val="009D7833"/>
    <w:rsid w:val="009E262F"/>
    <w:rsid w:val="009E3211"/>
    <w:rsid w:val="009E3A45"/>
    <w:rsid w:val="009E411F"/>
    <w:rsid w:val="009E4B1F"/>
    <w:rsid w:val="009E5DBF"/>
    <w:rsid w:val="009E6682"/>
    <w:rsid w:val="009F1823"/>
    <w:rsid w:val="009F2047"/>
    <w:rsid w:val="009F3877"/>
    <w:rsid w:val="009F4F22"/>
    <w:rsid w:val="009F7132"/>
    <w:rsid w:val="009F7737"/>
    <w:rsid w:val="00A00A39"/>
    <w:rsid w:val="00A03820"/>
    <w:rsid w:val="00A03CB7"/>
    <w:rsid w:val="00A0597E"/>
    <w:rsid w:val="00A07016"/>
    <w:rsid w:val="00A07C7E"/>
    <w:rsid w:val="00A13EA2"/>
    <w:rsid w:val="00A16178"/>
    <w:rsid w:val="00A21A16"/>
    <w:rsid w:val="00A264F5"/>
    <w:rsid w:val="00A2653E"/>
    <w:rsid w:val="00A26EDD"/>
    <w:rsid w:val="00A26F03"/>
    <w:rsid w:val="00A30485"/>
    <w:rsid w:val="00A30A90"/>
    <w:rsid w:val="00A40F8F"/>
    <w:rsid w:val="00A41B5A"/>
    <w:rsid w:val="00A44D74"/>
    <w:rsid w:val="00A46AE9"/>
    <w:rsid w:val="00A53208"/>
    <w:rsid w:val="00A549F0"/>
    <w:rsid w:val="00A56212"/>
    <w:rsid w:val="00A563DC"/>
    <w:rsid w:val="00A576C8"/>
    <w:rsid w:val="00A61A52"/>
    <w:rsid w:val="00A61B89"/>
    <w:rsid w:val="00A622EF"/>
    <w:rsid w:val="00A674AD"/>
    <w:rsid w:val="00A67D1C"/>
    <w:rsid w:val="00A71FC7"/>
    <w:rsid w:val="00A72A12"/>
    <w:rsid w:val="00A733FA"/>
    <w:rsid w:val="00A746A2"/>
    <w:rsid w:val="00A75303"/>
    <w:rsid w:val="00A75D33"/>
    <w:rsid w:val="00A75FAA"/>
    <w:rsid w:val="00A761AE"/>
    <w:rsid w:val="00A80EA1"/>
    <w:rsid w:val="00A8320F"/>
    <w:rsid w:val="00A84611"/>
    <w:rsid w:val="00A84C72"/>
    <w:rsid w:val="00A85B57"/>
    <w:rsid w:val="00A866C4"/>
    <w:rsid w:val="00A874A9"/>
    <w:rsid w:val="00A87ED2"/>
    <w:rsid w:val="00A94157"/>
    <w:rsid w:val="00A953E0"/>
    <w:rsid w:val="00A970A2"/>
    <w:rsid w:val="00AA0653"/>
    <w:rsid w:val="00AA2B07"/>
    <w:rsid w:val="00AA4E86"/>
    <w:rsid w:val="00AA5E5D"/>
    <w:rsid w:val="00AA702D"/>
    <w:rsid w:val="00AA7B44"/>
    <w:rsid w:val="00AB3D36"/>
    <w:rsid w:val="00AB6E47"/>
    <w:rsid w:val="00AC129C"/>
    <w:rsid w:val="00AC1C75"/>
    <w:rsid w:val="00AC2653"/>
    <w:rsid w:val="00AC2CEE"/>
    <w:rsid w:val="00AC55F3"/>
    <w:rsid w:val="00AC60AD"/>
    <w:rsid w:val="00AD2107"/>
    <w:rsid w:val="00AD3126"/>
    <w:rsid w:val="00AD364C"/>
    <w:rsid w:val="00AD4313"/>
    <w:rsid w:val="00AD44AB"/>
    <w:rsid w:val="00AD5C49"/>
    <w:rsid w:val="00AD5F0D"/>
    <w:rsid w:val="00AD7415"/>
    <w:rsid w:val="00AE29D5"/>
    <w:rsid w:val="00AE2FB5"/>
    <w:rsid w:val="00AE4CBA"/>
    <w:rsid w:val="00AE6749"/>
    <w:rsid w:val="00AE6B8A"/>
    <w:rsid w:val="00AF1B6C"/>
    <w:rsid w:val="00AF1C07"/>
    <w:rsid w:val="00AF27EB"/>
    <w:rsid w:val="00AF29C8"/>
    <w:rsid w:val="00AF4736"/>
    <w:rsid w:val="00AF664C"/>
    <w:rsid w:val="00B02708"/>
    <w:rsid w:val="00B037D8"/>
    <w:rsid w:val="00B11933"/>
    <w:rsid w:val="00B122ED"/>
    <w:rsid w:val="00B12BC6"/>
    <w:rsid w:val="00B144F9"/>
    <w:rsid w:val="00B153DA"/>
    <w:rsid w:val="00B16509"/>
    <w:rsid w:val="00B17982"/>
    <w:rsid w:val="00B2608D"/>
    <w:rsid w:val="00B30DEC"/>
    <w:rsid w:val="00B3262A"/>
    <w:rsid w:val="00B32C47"/>
    <w:rsid w:val="00B34375"/>
    <w:rsid w:val="00B37AE4"/>
    <w:rsid w:val="00B40FED"/>
    <w:rsid w:val="00B45382"/>
    <w:rsid w:val="00B46CFD"/>
    <w:rsid w:val="00B51941"/>
    <w:rsid w:val="00B534DE"/>
    <w:rsid w:val="00B53A05"/>
    <w:rsid w:val="00B5400B"/>
    <w:rsid w:val="00B553D4"/>
    <w:rsid w:val="00B55ED3"/>
    <w:rsid w:val="00B57789"/>
    <w:rsid w:val="00B62F08"/>
    <w:rsid w:val="00B66AB9"/>
    <w:rsid w:val="00B67316"/>
    <w:rsid w:val="00B70981"/>
    <w:rsid w:val="00B70D2F"/>
    <w:rsid w:val="00B7188A"/>
    <w:rsid w:val="00B71FB8"/>
    <w:rsid w:val="00B727CB"/>
    <w:rsid w:val="00B7647B"/>
    <w:rsid w:val="00B8092F"/>
    <w:rsid w:val="00B81352"/>
    <w:rsid w:val="00B81DA4"/>
    <w:rsid w:val="00B82A21"/>
    <w:rsid w:val="00B83549"/>
    <w:rsid w:val="00B83DEA"/>
    <w:rsid w:val="00B84E7D"/>
    <w:rsid w:val="00B8566F"/>
    <w:rsid w:val="00B8617D"/>
    <w:rsid w:val="00B86EE4"/>
    <w:rsid w:val="00B91503"/>
    <w:rsid w:val="00B924D8"/>
    <w:rsid w:val="00B939C1"/>
    <w:rsid w:val="00B94410"/>
    <w:rsid w:val="00B95E7E"/>
    <w:rsid w:val="00B96189"/>
    <w:rsid w:val="00BA08C5"/>
    <w:rsid w:val="00BA35A0"/>
    <w:rsid w:val="00BA471D"/>
    <w:rsid w:val="00BA4C36"/>
    <w:rsid w:val="00BA7DE0"/>
    <w:rsid w:val="00BA7E77"/>
    <w:rsid w:val="00BB09E7"/>
    <w:rsid w:val="00BB235A"/>
    <w:rsid w:val="00BB29A2"/>
    <w:rsid w:val="00BB4141"/>
    <w:rsid w:val="00BB5A3C"/>
    <w:rsid w:val="00BB6566"/>
    <w:rsid w:val="00BB6C50"/>
    <w:rsid w:val="00BC4835"/>
    <w:rsid w:val="00BD020D"/>
    <w:rsid w:val="00BE533E"/>
    <w:rsid w:val="00BE6472"/>
    <w:rsid w:val="00BE65DE"/>
    <w:rsid w:val="00BF11C4"/>
    <w:rsid w:val="00BF1CCA"/>
    <w:rsid w:val="00BF2A3D"/>
    <w:rsid w:val="00BF3E5F"/>
    <w:rsid w:val="00BF6FFC"/>
    <w:rsid w:val="00C038B4"/>
    <w:rsid w:val="00C10548"/>
    <w:rsid w:val="00C16039"/>
    <w:rsid w:val="00C204D5"/>
    <w:rsid w:val="00C21C32"/>
    <w:rsid w:val="00C2331B"/>
    <w:rsid w:val="00C279A8"/>
    <w:rsid w:val="00C27F6D"/>
    <w:rsid w:val="00C30247"/>
    <w:rsid w:val="00C34D09"/>
    <w:rsid w:val="00C3746B"/>
    <w:rsid w:val="00C405CC"/>
    <w:rsid w:val="00C41E64"/>
    <w:rsid w:val="00C42D65"/>
    <w:rsid w:val="00C42E6B"/>
    <w:rsid w:val="00C42F32"/>
    <w:rsid w:val="00C443F2"/>
    <w:rsid w:val="00C449A2"/>
    <w:rsid w:val="00C45D24"/>
    <w:rsid w:val="00C5380E"/>
    <w:rsid w:val="00C53923"/>
    <w:rsid w:val="00C551BA"/>
    <w:rsid w:val="00C55DDA"/>
    <w:rsid w:val="00C563E3"/>
    <w:rsid w:val="00C5647B"/>
    <w:rsid w:val="00C63CB9"/>
    <w:rsid w:val="00C64E25"/>
    <w:rsid w:val="00C6536D"/>
    <w:rsid w:val="00C65EDE"/>
    <w:rsid w:val="00C677E4"/>
    <w:rsid w:val="00C677E7"/>
    <w:rsid w:val="00C702DF"/>
    <w:rsid w:val="00C70365"/>
    <w:rsid w:val="00C722EF"/>
    <w:rsid w:val="00C72741"/>
    <w:rsid w:val="00C73A7E"/>
    <w:rsid w:val="00C80265"/>
    <w:rsid w:val="00C81581"/>
    <w:rsid w:val="00C81684"/>
    <w:rsid w:val="00C82A89"/>
    <w:rsid w:val="00C83670"/>
    <w:rsid w:val="00C85789"/>
    <w:rsid w:val="00C85B1D"/>
    <w:rsid w:val="00C87C1B"/>
    <w:rsid w:val="00C90020"/>
    <w:rsid w:val="00C90922"/>
    <w:rsid w:val="00C91695"/>
    <w:rsid w:val="00C96DBB"/>
    <w:rsid w:val="00C977EC"/>
    <w:rsid w:val="00CA0591"/>
    <w:rsid w:val="00CA2CC0"/>
    <w:rsid w:val="00CA383B"/>
    <w:rsid w:val="00CA4163"/>
    <w:rsid w:val="00CA432A"/>
    <w:rsid w:val="00CA669A"/>
    <w:rsid w:val="00CA797D"/>
    <w:rsid w:val="00CB29C4"/>
    <w:rsid w:val="00CB33F2"/>
    <w:rsid w:val="00CB6089"/>
    <w:rsid w:val="00CC03ED"/>
    <w:rsid w:val="00CC0B3D"/>
    <w:rsid w:val="00CC4CFA"/>
    <w:rsid w:val="00CC696E"/>
    <w:rsid w:val="00CD4AFF"/>
    <w:rsid w:val="00CD6F40"/>
    <w:rsid w:val="00CE29DC"/>
    <w:rsid w:val="00CE2B0B"/>
    <w:rsid w:val="00CE365A"/>
    <w:rsid w:val="00CE3E33"/>
    <w:rsid w:val="00CE634A"/>
    <w:rsid w:val="00CE6A68"/>
    <w:rsid w:val="00CF610D"/>
    <w:rsid w:val="00D0166D"/>
    <w:rsid w:val="00D01907"/>
    <w:rsid w:val="00D04FB6"/>
    <w:rsid w:val="00D072C0"/>
    <w:rsid w:val="00D1186E"/>
    <w:rsid w:val="00D12511"/>
    <w:rsid w:val="00D127E2"/>
    <w:rsid w:val="00D12F7C"/>
    <w:rsid w:val="00D13454"/>
    <w:rsid w:val="00D14FCE"/>
    <w:rsid w:val="00D209B7"/>
    <w:rsid w:val="00D21E73"/>
    <w:rsid w:val="00D2321D"/>
    <w:rsid w:val="00D2331B"/>
    <w:rsid w:val="00D2364F"/>
    <w:rsid w:val="00D26952"/>
    <w:rsid w:val="00D30F6C"/>
    <w:rsid w:val="00D32828"/>
    <w:rsid w:val="00D349A3"/>
    <w:rsid w:val="00D34AEF"/>
    <w:rsid w:val="00D410E0"/>
    <w:rsid w:val="00D43519"/>
    <w:rsid w:val="00D445E7"/>
    <w:rsid w:val="00D44B25"/>
    <w:rsid w:val="00D45181"/>
    <w:rsid w:val="00D534E3"/>
    <w:rsid w:val="00D5778E"/>
    <w:rsid w:val="00D6351F"/>
    <w:rsid w:val="00D6378F"/>
    <w:rsid w:val="00D63D93"/>
    <w:rsid w:val="00D7016B"/>
    <w:rsid w:val="00D74EFE"/>
    <w:rsid w:val="00D75213"/>
    <w:rsid w:val="00D76230"/>
    <w:rsid w:val="00D77BCA"/>
    <w:rsid w:val="00D77F63"/>
    <w:rsid w:val="00D8043A"/>
    <w:rsid w:val="00D809D4"/>
    <w:rsid w:val="00D8288F"/>
    <w:rsid w:val="00D82BA2"/>
    <w:rsid w:val="00D84006"/>
    <w:rsid w:val="00D85F7B"/>
    <w:rsid w:val="00D86BDE"/>
    <w:rsid w:val="00D90A2A"/>
    <w:rsid w:val="00D95261"/>
    <w:rsid w:val="00D96712"/>
    <w:rsid w:val="00DA17EE"/>
    <w:rsid w:val="00DA19FA"/>
    <w:rsid w:val="00DA37EE"/>
    <w:rsid w:val="00DA4269"/>
    <w:rsid w:val="00DA5561"/>
    <w:rsid w:val="00DA61F6"/>
    <w:rsid w:val="00DA73B3"/>
    <w:rsid w:val="00DA7C44"/>
    <w:rsid w:val="00DB0153"/>
    <w:rsid w:val="00DB02CD"/>
    <w:rsid w:val="00DB0758"/>
    <w:rsid w:val="00DB1100"/>
    <w:rsid w:val="00DB5038"/>
    <w:rsid w:val="00DB51C3"/>
    <w:rsid w:val="00DB61CC"/>
    <w:rsid w:val="00DB78B8"/>
    <w:rsid w:val="00DC0D22"/>
    <w:rsid w:val="00DC15D3"/>
    <w:rsid w:val="00DC18A0"/>
    <w:rsid w:val="00DC2050"/>
    <w:rsid w:val="00DC5386"/>
    <w:rsid w:val="00DC55EC"/>
    <w:rsid w:val="00DC7B30"/>
    <w:rsid w:val="00DD063D"/>
    <w:rsid w:val="00DD0C5F"/>
    <w:rsid w:val="00DD19F4"/>
    <w:rsid w:val="00DD2041"/>
    <w:rsid w:val="00DD283E"/>
    <w:rsid w:val="00DD2F97"/>
    <w:rsid w:val="00DD311D"/>
    <w:rsid w:val="00DD3D07"/>
    <w:rsid w:val="00DD3FB2"/>
    <w:rsid w:val="00DD64C1"/>
    <w:rsid w:val="00DD6C9C"/>
    <w:rsid w:val="00DE1A65"/>
    <w:rsid w:val="00DE72E4"/>
    <w:rsid w:val="00DF532A"/>
    <w:rsid w:val="00DF53EF"/>
    <w:rsid w:val="00DF6C98"/>
    <w:rsid w:val="00E007B7"/>
    <w:rsid w:val="00E00997"/>
    <w:rsid w:val="00E032ED"/>
    <w:rsid w:val="00E038AA"/>
    <w:rsid w:val="00E0489B"/>
    <w:rsid w:val="00E0560E"/>
    <w:rsid w:val="00E077E0"/>
    <w:rsid w:val="00E11BB8"/>
    <w:rsid w:val="00E16117"/>
    <w:rsid w:val="00E16191"/>
    <w:rsid w:val="00E17241"/>
    <w:rsid w:val="00E218B1"/>
    <w:rsid w:val="00E21C0F"/>
    <w:rsid w:val="00E23EF6"/>
    <w:rsid w:val="00E25B80"/>
    <w:rsid w:val="00E25E9E"/>
    <w:rsid w:val="00E26868"/>
    <w:rsid w:val="00E26D98"/>
    <w:rsid w:val="00E27972"/>
    <w:rsid w:val="00E30122"/>
    <w:rsid w:val="00E31B29"/>
    <w:rsid w:val="00E32DD3"/>
    <w:rsid w:val="00E33303"/>
    <w:rsid w:val="00E33B8B"/>
    <w:rsid w:val="00E3585D"/>
    <w:rsid w:val="00E373FE"/>
    <w:rsid w:val="00E37FDE"/>
    <w:rsid w:val="00E41F27"/>
    <w:rsid w:val="00E4259D"/>
    <w:rsid w:val="00E43AA0"/>
    <w:rsid w:val="00E4605F"/>
    <w:rsid w:val="00E47B5C"/>
    <w:rsid w:val="00E5014F"/>
    <w:rsid w:val="00E51AF8"/>
    <w:rsid w:val="00E545CA"/>
    <w:rsid w:val="00E54A15"/>
    <w:rsid w:val="00E56AAF"/>
    <w:rsid w:val="00E60E4D"/>
    <w:rsid w:val="00E61289"/>
    <w:rsid w:val="00E61D66"/>
    <w:rsid w:val="00E61EE0"/>
    <w:rsid w:val="00E63911"/>
    <w:rsid w:val="00E67A88"/>
    <w:rsid w:val="00E7777A"/>
    <w:rsid w:val="00E8002A"/>
    <w:rsid w:val="00E82ADF"/>
    <w:rsid w:val="00E82E49"/>
    <w:rsid w:val="00E83E3B"/>
    <w:rsid w:val="00E856BE"/>
    <w:rsid w:val="00E85EBC"/>
    <w:rsid w:val="00E90120"/>
    <w:rsid w:val="00E90157"/>
    <w:rsid w:val="00E911A5"/>
    <w:rsid w:val="00E93A4D"/>
    <w:rsid w:val="00E93B23"/>
    <w:rsid w:val="00E951AA"/>
    <w:rsid w:val="00EA0B64"/>
    <w:rsid w:val="00EA15C2"/>
    <w:rsid w:val="00EA26FC"/>
    <w:rsid w:val="00EA2C3A"/>
    <w:rsid w:val="00EA30EF"/>
    <w:rsid w:val="00EA3F64"/>
    <w:rsid w:val="00EA4E84"/>
    <w:rsid w:val="00EA52EB"/>
    <w:rsid w:val="00EB061A"/>
    <w:rsid w:val="00EB2387"/>
    <w:rsid w:val="00EB46B7"/>
    <w:rsid w:val="00EB658D"/>
    <w:rsid w:val="00EB6708"/>
    <w:rsid w:val="00EB6D72"/>
    <w:rsid w:val="00EC0629"/>
    <w:rsid w:val="00EC1F9B"/>
    <w:rsid w:val="00EC2B3D"/>
    <w:rsid w:val="00EC3C94"/>
    <w:rsid w:val="00EE32E1"/>
    <w:rsid w:val="00EE44C3"/>
    <w:rsid w:val="00EE683C"/>
    <w:rsid w:val="00EF2442"/>
    <w:rsid w:val="00F030F5"/>
    <w:rsid w:val="00F05A2B"/>
    <w:rsid w:val="00F070FB"/>
    <w:rsid w:val="00F13065"/>
    <w:rsid w:val="00F133BB"/>
    <w:rsid w:val="00F13817"/>
    <w:rsid w:val="00F1668B"/>
    <w:rsid w:val="00F17321"/>
    <w:rsid w:val="00F202AE"/>
    <w:rsid w:val="00F22610"/>
    <w:rsid w:val="00F23513"/>
    <w:rsid w:val="00F25B44"/>
    <w:rsid w:val="00F2626E"/>
    <w:rsid w:val="00F26460"/>
    <w:rsid w:val="00F26CFF"/>
    <w:rsid w:val="00F27512"/>
    <w:rsid w:val="00F31FD0"/>
    <w:rsid w:val="00F3413F"/>
    <w:rsid w:val="00F36316"/>
    <w:rsid w:val="00F369E8"/>
    <w:rsid w:val="00F4400A"/>
    <w:rsid w:val="00F4468D"/>
    <w:rsid w:val="00F4507C"/>
    <w:rsid w:val="00F5223C"/>
    <w:rsid w:val="00F532AB"/>
    <w:rsid w:val="00F547AF"/>
    <w:rsid w:val="00F5539A"/>
    <w:rsid w:val="00F5715E"/>
    <w:rsid w:val="00F57FAC"/>
    <w:rsid w:val="00F620A0"/>
    <w:rsid w:val="00F623B9"/>
    <w:rsid w:val="00F642B9"/>
    <w:rsid w:val="00F708CA"/>
    <w:rsid w:val="00F71586"/>
    <w:rsid w:val="00F737C0"/>
    <w:rsid w:val="00F773CA"/>
    <w:rsid w:val="00F7784D"/>
    <w:rsid w:val="00F825EC"/>
    <w:rsid w:val="00F83B92"/>
    <w:rsid w:val="00F83F63"/>
    <w:rsid w:val="00F85415"/>
    <w:rsid w:val="00F912CE"/>
    <w:rsid w:val="00F92A95"/>
    <w:rsid w:val="00F9790D"/>
    <w:rsid w:val="00F97B3F"/>
    <w:rsid w:val="00FA13D7"/>
    <w:rsid w:val="00FA2D76"/>
    <w:rsid w:val="00FA3ECF"/>
    <w:rsid w:val="00FA7C11"/>
    <w:rsid w:val="00FB0740"/>
    <w:rsid w:val="00FB2722"/>
    <w:rsid w:val="00FB2AD6"/>
    <w:rsid w:val="00FB3A20"/>
    <w:rsid w:val="00FC15B5"/>
    <w:rsid w:val="00FC2CAB"/>
    <w:rsid w:val="00FC5C92"/>
    <w:rsid w:val="00FC6000"/>
    <w:rsid w:val="00FC7DA2"/>
    <w:rsid w:val="00FD1466"/>
    <w:rsid w:val="00FD2323"/>
    <w:rsid w:val="00FD320E"/>
    <w:rsid w:val="00FD7748"/>
    <w:rsid w:val="00FE2D7B"/>
    <w:rsid w:val="00FE3104"/>
    <w:rsid w:val="00FE4182"/>
    <w:rsid w:val="00FE4D52"/>
    <w:rsid w:val="00FE7384"/>
    <w:rsid w:val="00FE7883"/>
    <w:rsid w:val="00FF1279"/>
    <w:rsid w:val="00FF412A"/>
    <w:rsid w:val="00FF6660"/>
    <w:rsid w:val="00FF6D00"/>
    <w:rsid w:val="11E7FD06"/>
    <w:rsid w:val="39AF8E6F"/>
    <w:rsid w:val="708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C3CAD"/>
  <w15:chartTrackingRefBased/>
  <w15:docId w15:val="{E1DC507F-8C35-42C2-A3F4-844814B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14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26E"/>
    <w:rPr>
      <w:rFonts w:ascii="Tahoma" w:hAnsi="Tahoma" w:cs="Tahoma"/>
      <w:sz w:val="16"/>
      <w:szCs w:val="16"/>
      <w:lang w:val="pt-BR" w:eastAsia="ja-JP"/>
    </w:rPr>
  </w:style>
  <w:style w:type="paragraph" w:styleId="Header">
    <w:name w:val="header"/>
    <w:basedOn w:val="Normal"/>
    <w:link w:val="Head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0C1C"/>
    <w:rPr>
      <w:sz w:val="24"/>
      <w:szCs w:val="24"/>
      <w:lang w:val="pt-BR" w:eastAsia="ja-JP"/>
    </w:rPr>
  </w:style>
  <w:style w:type="paragraph" w:styleId="Footer">
    <w:name w:val="footer"/>
    <w:basedOn w:val="Normal"/>
    <w:link w:val="Foot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0C1C"/>
    <w:rPr>
      <w:sz w:val="24"/>
      <w:szCs w:val="24"/>
      <w:lang w:val="pt-BR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C8C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075C8C"/>
    <w:rPr>
      <w:rFonts w:ascii="Consolas" w:eastAsia="Times New Roman" w:hAnsi="Consolas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E90157"/>
    <w:pPr>
      <w:ind w:left="720"/>
      <w:contextualSpacing/>
    </w:pPr>
  </w:style>
  <w:style w:type="character" w:styleId="Hyperlink">
    <w:name w:val="Hyperlink"/>
    <w:uiPriority w:val="99"/>
    <w:unhideWhenUsed/>
    <w:rsid w:val="00641C4E"/>
    <w:rPr>
      <w:color w:val="0000FF"/>
      <w:u w:val="single"/>
    </w:rPr>
  </w:style>
  <w:style w:type="paragraph" w:customStyle="1" w:styleId="Default">
    <w:name w:val="Default"/>
    <w:rsid w:val="00BA4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FB5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character" w:customStyle="1" w:styleId="small1">
    <w:name w:val="small1"/>
    <w:rsid w:val="000F254E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6D3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6D3A"/>
    <w:rPr>
      <w:lang w:val="pt-BR" w:eastAsia="ja-JP"/>
    </w:rPr>
  </w:style>
  <w:style w:type="character" w:styleId="EndnoteReference">
    <w:name w:val="endnote reference"/>
    <w:uiPriority w:val="99"/>
    <w:semiHidden/>
    <w:unhideWhenUsed/>
    <w:rsid w:val="00776D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D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6D3A"/>
    <w:rPr>
      <w:lang w:val="pt-BR" w:eastAsia="ja-JP"/>
    </w:rPr>
  </w:style>
  <w:style w:type="character" w:styleId="FootnoteReference">
    <w:name w:val="footnote reference"/>
    <w:uiPriority w:val="99"/>
    <w:semiHidden/>
    <w:unhideWhenUsed/>
    <w:rsid w:val="00776D3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5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6B0A"/>
    <w:rPr>
      <w:lang w:val="pt-B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0A"/>
    <w:rPr>
      <w:b/>
      <w:bCs/>
      <w:lang w:val="pt-BR" w:eastAsia="ja-JP"/>
    </w:rPr>
  </w:style>
  <w:style w:type="paragraph" w:styleId="Revision">
    <w:name w:val="Revision"/>
    <w:hidden/>
    <w:uiPriority w:val="99"/>
    <w:semiHidden/>
    <w:rsid w:val="0004557F"/>
    <w:rPr>
      <w:sz w:val="24"/>
      <w:szCs w:val="24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247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2471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16A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ListParagraph">
    <w:name w:val="List Paragraph"/>
    <w:basedOn w:val="Normal"/>
    <w:uiPriority w:val="34"/>
    <w:qFormat/>
    <w:rsid w:val="006C5F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438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6E8DFE2E4E4994E780C547AA6A26" ma:contentTypeVersion="1" ma:contentTypeDescription="Create a new document." ma:contentTypeScope="" ma:versionID="c705105d57b962218f5684a40d92d826">
  <xsd:schema xmlns:xsd="http://www.w3.org/2001/XMLSchema" xmlns:xs="http://www.w3.org/2001/XMLSchema" xmlns:p="http://schemas.microsoft.com/office/2006/metadata/properties" xmlns:ns2="53fa01d3-966f-40ee-8e27-0a5178def57b" targetNamespace="http://schemas.microsoft.com/office/2006/metadata/properties" ma:root="true" ma:fieldsID="d815d99b7ca70f1fe7d9ceff5e9ebf89" ns2:_="">
    <xsd:import namespace="53fa01d3-966f-40ee-8e27-0a5178def57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01d3-966f-40ee-8e27-0a5178def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BD38C-38B1-461B-AC1C-15BF5CF69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33299-0D9B-4ACD-AF0B-ADCDF27E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01d3-966f-40ee-8e27-0a5178def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54024-4813-4BBA-9000-FEB31891F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E0F35-E23E-4522-88F2-E4FAB9F74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CCSDS Management Council Draft Agenda</vt:lpstr>
    </vt:vector>
  </TitlesOfParts>
  <Company>INPE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CCSDS Management Council Draft Agenda</dc:title>
  <dc:subject/>
  <dc:creator>AMassaquoi</dc:creator>
  <cp:keywords/>
  <cp:lastModifiedBy>Massaquoi, Amber S</cp:lastModifiedBy>
  <cp:revision>143</cp:revision>
  <cp:lastPrinted>2018-05-03T14:25:00Z</cp:lastPrinted>
  <dcterms:created xsi:type="dcterms:W3CDTF">2025-06-18T12:47:00Z</dcterms:created>
  <dcterms:modified xsi:type="dcterms:W3CDTF">2025-06-20T12:40:00Z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0x010100AD296E8DFE2E4E4994E780C547AA6A26</vt:lpwstr>
  </property>
</Properties>
</file>