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FED" w:rsidRPr="00461E1A" w:rsidRDefault="00542929" w:rsidP="00023FED">
      <w:pPr>
        <w:pStyle w:val="CvrLogo"/>
      </w:pPr>
      <w:r>
        <w:t xml:space="preserve"> </w:t>
      </w:r>
      <w:r w:rsidR="00686729" w:rsidRPr="00461E1A">
        <w:rPr>
          <w:noProof/>
        </w:rPr>
        <w:drawing>
          <wp:inline distT="0" distB="0" distL="0" distR="0" wp14:anchorId="0463235A" wp14:editId="6A4FEF1C">
            <wp:extent cx="442912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762000"/>
                    </a:xfrm>
                    <a:prstGeom prst="rect">
                      <a:avLst/>
                    </a:prstGeom>
                    <a:noFill/>
                    <a:ln>
                      <a:noFill/>
                    </a:ln>
                  </pic:spPr>
                </pic:pic>
              </a:graphicData>
            </a:graphic>
          </wp:inline>
        </w:drawing>
      </w:r>
    </w:p>
    <w:p w:rsidR="00023FED" w:rsidRPr="00461E1A" w:rsidRDefault="00023FED" w:rsidP="00023FED">
      <w:pPr>
        <w:pStyle w:val="CvrSeriesDraft"/>
      </w:pPr>
      <w:r w:rsidRPr="00461E1A">
        <w:t>Research and Development for</w:t>
      </w:r>
      <w:r w:rsidRPr="00461E1A">
        <w:br/>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023FED" w:rsidRPr="00461E1A" w:rsidTr="003E1DF3">
        <w:trPr>
          <w:cantSplit/>
          <w:trHeight w:hRule="exact" w:val="2880"/>
          <w:jc w:val="center"/>
        </w:trPr>
        <w:tc>
          <w:tcPr>
            <w:tcW w:w="7560" w:type="dxa"/>
            <w:vAlign w:val="center"/>
          </w:tcPr>
          <w:p w:rsidR="00023FED" w:rsidRPr="00461E1A" w:rsidRDefault="00BF6C19" w:rsidP="003E1DF3">
            <w:pPr>
              <w:pStyle w:val="CvrTitle"/>
              <w:spacing w:before="0" w:line="240" w:lineRule="auto"/>
              <w:rPr>
                <w:sz w:val="60"/>
              </w:rPr>
            </w:pPr>
            <w:r w:rsidRPr="00461E1A">
              <w:rPr>
                <w:sz w:val="60"/>
              </w:rPr>
              <w:t>Intergovernmental certification authority</w:t>
            </w:r>
          </w:p>
        </w:tc>
      </w:tr>
    </w:tbl>
    <w:p w:rsidR="00023FED" w:rsidRPr="00461E1A" w:rsidRDefault="00BF6C19" w:rsidP="00023FED">
      <w:pPr>
        <w:pStyle w:val="CvrDocType"/>
      </w:pPr>
      <w:r w:rsidRPr="00461E1A">
        <w:t xml:space="preserve">Proposed Draft recommended practice </w:t>
      </w:r>
    </w:p>
    <w:p w:rsidR="00023FED" w:rsidRPr="00461E1A" w:rsidRDefault="00BF6C19" w:rsidP="00023FED">
      <w:pPr>
        <w:pStyle w:val="CvrDocNo"/>
      </w:pPr>
      <w:r w:rsidRPr="00461E1A">
        <w:t>CCSDS 000.0-W-1</w:t>
      </w:r>
    </w:p>
    <w:p w:rsidR="00023FED" w:rsidRPr="00461E1A" w:rsidRDefault="00BF6C19" w:rsidP="00023FED">
      <w:pPr>
        <w:pStyle w:val="CvrColor"/>
      </w:pPr>
      <w:r w:rsidRPr="00461E1A">
        <w:t>DRAFT ORANGE BOOK</w:t>
      </w:r>
    </w:p>
    <w:p w:rsidR="00023FED" w:rsidRDefault="00DD66E8" w:rsidP="00023FED">
      <w:pPr>
        <w:pStyle w:val="CvrDate"/>
      </w:pPr>
      <w:r>
        <w:t>May</w:t>
      </w:r>
      <w:r w:rsidR="00BF6C19" w:rsidRPr="00461E1A">
        <w:t xml:space="preserve"> 202</w:t>
      </w:r>
      <w:r>
        <w:t>4</w:t>
      </w:r>
    </w:p>
    <w:p w:rsidR="00023FED" w:rsidRPr="00E147F2" w:rsidRDefault="00023FED" w:rsidP="00023FED">
      <w:pPr>
        <w:sectPr w:rsidR="00023FED" w:rsidRPr="00E147F2" w:rsidSect="00041AAC">
          <w:headerReference w:type="even" r:id="rId12"/>
          <w:headerReference w:type="default" r:id="rId13"/>
          <w:footerReference w:type="even" r:id="rId14"/>
          <w:footerReference w:type="default" r:id="rId15"/>
          <w:headerReference w:type="first" r:id="rId16"/>
          <w:footerReference w:type="first" r:id="rId17"/>
          <w:type w:val="continuous"/>
          <w:pgSz w:w="11909" w:h="16834" w:code="1"/>
          <w:pgMar w:top="1224" w:right="1296" w:bottom="1944" w:left="1296" w:header="720" w:footer="720" w:gutter="0"/>
          <w:cols w:space="720"/>
          <w:vAlign w:val="center"/>
          <w:docGrid w:linePitch="360"/>
        </w:sectPr>
      </w:pPr>
    </w:p>
    <w:p w:rsidR="004D7CDC" w:rsidRPr="00B47C15" w:rsidRDefault="004D7CDC" w:rsidP="004D7CDC">
      <w:pPr>
        <w:pStyle w:val="CenteredHeading"/>
      </w:pPr>
      <w:r w:rsidRPr="00B47C15">
        <w:t>AUTHORITY</w:t>
      </w:r>
    </w:p>
    <w:p w:rsidR="004D7CDC" w:rsidRPr="00B47C15" w:rsidRDefault="004D7CDC" w:rsidP="004D7CDC"/>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4D7CDC" w:rsidRPr="00B47C15" w:rsidTr="00A8248B">
        <w:trPr>
          <w:cantSplit/>
          <w:jc w:val="center"/>
        </w:trPr>
        <w:tc>
          <w:tcPr>
            <w:tcW w:w="6184" w:type="dxa"/>
            <w:gridSpan w:val="4"/>
            <w:tcBorders>
              <w:top w:val="single" w:sz="6" w:space="0" w:color="auto"/>
              <w:left w:val="single" w:sz="6" w:space="0" w:color="auto"/>
              <w:right w:val="single" w:sz="6" w:space="0" w:color="auto"/>
            </w:tcBorders>
          </w:tcPr>
          <w:p w:rsidR="004D7CDC" w:rsidRPr="00B47C15" w:rsidRDefault="004D7CDC" w:rsidP="00A8248B">
            <w:pPr>
              <w:spacing w:before="0" w:line="240" w:lineRule="auto"/>
            </w:pPr>
          </w:p>
        </w:tc>
      </w:tr>
      <w:tr w:rsidR="004D7CDC" w:rsidRPr="00B47C15" w:rsidTr="00A8248B">
        <w:trPr>
          <w:cantSplit/>
          <w:jc w:val="center"/>
        </w:trPr>
        <w:tc>
          <w:tcPr>
            <w:tcW w:w="358" w:type="dxa"/>
            <w:tcBorders>
              <w:left w:val="single" w:sz="6" w:space="0" w:color="auto"/>
            </w:tcBorders>
          </w:tcPr>
          <w:p w:rsidR="004D7CDC" w:rsidRPr="00B47C15" w:rsidRDefault="004D7CDC" w:rsidP="00A8248B">
            <w:pPr>
              <w:spacing w:before="0" w:line="240" w:lineRule="auto"/>
            </w:pPr>
          </w:p>
        </w:tc>
        <w:tc>
          <w:tcPr>
            <w:tcW w:w="1785" w:type="dxa"/>
          </w:tcPr>
          <w:p w:rsidR="004D7CDC" w:rsidRPr="00B47C15" w:rsidRDefault="004D7CDC" w:rsidP="00A8248B">
            <w:pPr>
              <w:spacing w:before="0" w:line="240" w:lineRule="auto"/>
            </w:pPr>
            <w:r w:rsidRPr="00B47C15">
              <w:t>Issue:</w:t>
            </w:r>
          </w:p>
        </w:tc>
        <w:tc>
          <w:tcPr>
            <w:tcW w:w="3683" w:type="dxa"/>
          </w:tcPr>
          <w:p w:rsidR="004D7CDC" w:rsidRPr="00B47C15" w:rsidRDefault="00BF6C19" w:rsidP="004812E5">
            <w:pPr>
              <w:spacing w:before="0" w:line="240" w:lineRule="auto"/>
              <w:jc w:val="left"/>
            </w:pPr>
            <w:r w:rsidRPr="00B47C15">
              <w:t>Proposed Draft Recommended Practice</w:t>
            </w:r>
          </w:p>
        </w:tc>
        <w:tc>
          <w:tcPr>
            <w:tcW w:w="358" w:type="dxa"/>
            <w:tcBorders>
              <w:right w:val="single" w:sz="6" w:space="0" w:color="auto"/>
            </w:tcBorders>
          </w:tcPr>
          <w:p w:rsidR="004D7CDC" w:rsidRPr="00B47C15" w:rsidRDefault="004D7CDC" w:rsidP="00A8248B">
            <w:pPr>
              <w:spacing w:before="0" w:line="240" w:lineRule="auto"/>
            </w:pPr>
          </w:p>
        </w:tc>
      </w:tr>
      <w:tr w:rsidR="004D7CDC" w:rsidRPr="00B47C15" w:rsidTr="00A8248B">
        <w:trPr>
          <w:cantSplit/>
          <w:jc w:val="center"/>
        </w:trPr>
        <w:tc>
          <w:tcPr>
            <w:tcW w:w="358" w:type="dxa"/>
            <w:tcBorders>
              <w:left w:val="single" w:sz="6" w:space="0" w:color="auto"/>
            </w:tcBorders>
          </w:tcPr>
          <w:p w:rsidR="004D7CDC" w:rsidRPr="00B47C15" w:rsidRDefault="004D7CDC" w:rsidP="00A8248B">
            <w:pPr>
              <w:spacing w:before="120"/>
            </w:pPr>
          </w:p>
        </w:tc>
        <w:tc>
          <w:tcPr>
            <w:tcW w:w="1785" w:type="dxa"/>
          </w:tcPr>
          <w:p w:rsidR="004D7CDC" w:rsidRPr="00B47C15" w:rsidRDefault="004D7CDC" w:rsidP="00A8248B">
            <w:pPr>
              <w:spacing w:before="120"/>
            </w:pPr>
            <w:r w:rsidRPr="00B47C15">
              <w:t>Date:</w:t>
            </w:r>
          </w:p>
        </w:tc>
        <w:tc>
          <w:tcPr>
            <w:tcW w:w="3683" w:type="dxa"/>
          </w:tcPr>
          <w:p w:rsidR="004D7CDC" w:rsidRPr="00B47C15" w:rsidRDefault="008A5677" w:rsidP="008A5677">
            <w:pPr>
              <w:spacing w:before="120"/>
            </w:pPr>
            <w:r>
              <w:t>May</w:t>
            </w:r>
            <w:r w:rsidR="00BF6C19" w:rsidRPr="00B47C15">
              <w:t xml:space="preserve"> </w:t>
            </w:r>
            <w:r>
              <w:t>2024</w:t>
            </w:r>
          </w:p>
        </w:tc>
        <w:tc>
          <w:tcPr>
            <w:tcW w:w="358" w:type="dxa"/>
            <w:tcBorders>
              <w:right w:val="single" w:sz="6" w:space="0" w:color="auto"/>
            </w:tcBorders>
          </w:tcPr>
          <w:p w:rsidR="004D7CDC" w:rsidRPr="00B47C15" w:rsidRDefault="004D7CDC" w:rsidP="00A8248B">
            <w:pPr>
              <w:spacing w:before="120"/>
              <w:jc w:val="right"/>
            </w:pPr>
          </w:p>
        </w:tc>
      </w:tr>
      <w:tr w:rsidR="004D7CDC" w:rsidTr="00A8248B">
        <w:trPr>
          <w:cantSplit/>
          <w:jc w:val="center"/>
        </w:trPr>
        <w:tc>
          <w:tcPr>
            <w:tcW w:w="358" w:type="dxa"/>
            <w:tcBorders>
              <w:left w:val="single" w:sz="6" w:space="0" w:color="auto"/>
            </w:tcBorders>
          </w:tcPr>
          <w:p w:rsidR="004D7CDC" w:rsidRPr="00B47C15" w:rsidRDefault="004D7CDC" w:rsidP="00A8248B">
            <w:pPr>
              <w:spacing w:before="120"/>
            </w:pPr>
          </w:p>
        </w:tc>
        <w:tc>
          <w:tcPr>
            <w:tcW w:w="1785" w:type="dxa"/>
          </w:tcPr>
          <w:p w:rsidR="004D7CDC" w:rsidRPr="00B47C15" w:rsidRDefault="004D7CDC" w:rsidP="00A8248B">
            <w:pPr>
              <w:spacing w:before="120"/>
            </w:pPr>
            <w:r w:rsidRPr="00B47C15">
              <w:t>Location:</w:t>
            </w:r>
          </w:p>
        </w:tc>
        <w:tc>
          <w:tcPr>
            <w:tcW w:w="3683" w:type="dxa"/>
          </w:tcPr>
          <w:p w:rsidR="004D7CDC" w:rsidRDefault="00F94A16" w:rsidP="00A8248B">
            <w:pPr>
              <w:spacing w:before="120"/>
            </w:pPr>
            <w:r w:rsidRPr="00B47C15">
              <w:t>Not Applicable</w:t>
            </w:r>
          </w:p>
        </w:tc>
        <w:tc>
          <w:tcPr>
            <w:tcW w:w="358" w:type="dxa"/>
            <w:tcBorders>
              <w:right w:val="single" w:sz="6" w:space="0" w:color="auto"/>
            </w:tcBorders>
          </w:tcPr>
          <w:p w:rsidR="004D7CDC" w:rsidRDefault="004D7CDC" w:rsidP="00A8248B">
            <w:pPr>
              <w:spacing w:before="120"/>
              <w:jc w:val="right"/>
            </w:pPr>
          </w:p>
        </w:tc>
      </w:tr>
      <w:tr w:rsidR="004D7CDC" w:rsidTr="00A8248B">
        <w:trPr>
          <w:cantSplit/>
          <w:jc w:val="center"/>
        </w:trPr>
        <w:tc>
          <w:tcPr>
            <w:tcW w:w="6184" w:type="dxa"/>
            <w:gridSpan w:val="4"/>
            <w:tcBorders>
              <w:left w:val="single" w:sz="6" w:space="0" w:color="auto"/>
              <w:bottom w:val="single" w:sz="6" w:space="0" w:color="auto"/>
              <w:right w:val="single" w:sz="6" w:space="0" w:color="auto"/>
            </w:tcBorders>
          </w:tcPr>
          <w:p w:rsidR="004D7CDC" w:rsidRDefault="004D7CDC" w:rsidP="00A8248B">
            <w:pPr>
              <w:spacing w:before="0" w:line="240" w:lineRule="auto"/>
            </w:pPr>
          </w:p>
        </w:tc>
      </w:tr>
    </w:tbl>
    <w:p w:rsidR="004D7CDC" w:rsidRDefault="004D7CDC" w:rsidP="004D7CDC">
      <w:pPr>
        <w:rPr>
          <w:b/>
          <w:snapToGrid w:val="0"/>
        </w:rPr>
      </w:pPr>
      <w:r>
        <w:rPr>
          <w:b/>
          <w:snapToGrid w:val="0"/>
        </w:rPr>
        <w:t>(WHEN THIS EXPERIMENTAL SPECIFICATION IS FINALIZED, IT WILL CONTAIN THE FOLLOWING STATEMENT OF AUTHORITY:)</w:t>
      </w:r>
    </w:p>
    <w:p w:rsidR="004D7CDC" w:rsidRDefault="004D7CDC" w:rsidP="004D7CDC">
      <w:pPr>
        <w:rPr>
          <w:snapToGrid w:val="0"/>
        </w:rPr>
      </w:pPr>
      <w:r w:rsidRPr="00ED5CDA">
        <w:t>This document has been approved for publication by the Consultative Committe</w:t>
      </w:r>
      <w:r>
        <w:t>e for Space Data Systems (CCSDS)</w:t>
      </w:r>
      <w:r w:rsidRPr="00ED5CDA">
        <w:t xml:space="preserve">.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ED5CDA">
        <w:t>.</w:t>
      </w:r>
    </w:p>
    <w:p w:rsidR="004D7CDC" w:rsidRDefault="004D7CDC" w:rsidP="004D7CDC"/>
    <w:p w:rsidR="004D7CDC" w:rsidRDefault="004D7CDC" w:rsidP="004D7CDC">
      <w:r>
        <w:t>This document is published and maintained by:</w:t>
      </w:r>
    </w:p>
    <w:p w:rsidR="004D7CDC" w:rsidRDefault="004D7CDC" w:rsidP="004D7CDC">
      <w:pPr>
        <w:spacing w:before="0" w:line="240" w:lineRule="auto"/>
      </w:pPr>
    </w:p>
    <w:p w:rsidR="004D7CDC" w:rsidRDefault="004D7CDC" w:rsidP="004D7CDC">
      <w:pPr>
        <w:spacing w:before="0"/>
        <w:ind w:firstLine="720"/>
      </w:pPr>
      <w:r>
        <w:t>CCSDS Secretariat</w:t>
      </w:r>
    </w:p>
    <w:p w:rsidR="004D7CDC" w:rsidRDefault="004D7CDC" w:rsidP="004D7CDC">
      <w:pPr>
        <w:spacing w:before="0"/>
        <w:ind w:firstLine="720"/>
      </w:pPr>
      <w:r>
        <w:t>National Aeronautics and Space Administration</w:t>
      </w:r>
    </w:p>
    <w:p w:rsidR="004D7CDC" w:rsidRDefault="004D7CDC" w:rsidP="004D7CDC">
      <w:pPr>
        <w:spacing w:before="0"/>
        <w:ind w:firstLine="720"/>
      </w:pPr>
      <w:r>
        <w:t>Washington, DC, USA</w:t>
      </w:r>
    </w:p>
    <w:p w:rsidR="004D7CDC" w:rsidRDefault="004D7CDC" w:rsidP="004D7CDC">
      <w:pPr>
        <w:spacing w:before="0"/>
        <w:ind w:firstLine="720"/>
      </w:pPr>
      <w:r>
        <w:t>Email: secretariat@mailman.ccsds.org</w:t>
      </w:r>
    </w:p>
    <w:p w:rsidR="004D7CDC" w:rsidRDefault="004D7CDC" w:rsidP="004D7CDC">
      <w:pPr>
        <w:spacing w:before="0" w:line="240" w:lineRule="auto"/>
        <w:rPr>
          <w:snapToGrid w:val="0"/>
        </w:rPr>
      </w:pPr>
    </w:p>
    <w:p w:rsidR="004B3773" w:rsidRPr="00ED5CDA" w:rsidRDefault="004B3773" w:rsidP="004B3773">
      <w:pPr>
        <w:pStyle w:val="CenteredHeading"/>
      </w:pPr>
      <w:r w:rsidRPr="00ED5CDA">
        <w:t>FOREWORD</w:t>
      </w:r>
    </w:p>
    <w:p w:rsidR="00943D2E" w:rsidRDefault="00BF6C19" w:rsidP="004B3773">
      <w:r w:rsidRPr="000A57B7">
        <w:t>INTERGOVERNMENTAL CERTIFICATION AUTHORITY will harmonize the credentialing process for unclassified interactions between space agencies and spacecraft.</w:t>
      </w:r>
    </w:p>
    <w:p w:rsidR="00236D48" w:rsidRDefault="00236D48" w:rsidP="00236D48">
      <w:r>
        <w:t>Attention is drawn to the possibility that some of the elements of this document may be the subject of patent rights. CCSDS shall not be held responsible for identifying any or all such patent rights.</w:t>
      </w:r>
    </w:p>
    <w:p w:rsidR="00170DF2" w:rsidRDefault="00170DF2" w:rsidP="00BE5EE2">
      <w:r>
        <w:t>Through the process of normal evolution, it is expected that expansion, deletion, or modification of this document may occur. This document is therefore subject to CCSDS document management and change control procedures</w:t>
      </w:r>
      <w:r w:rsidR="00CD54E3">
        <w:t>,</w:t>
      </w:r>
      <w:r>
        <w:t xml:space="preserve"> which are defined in </w:t>
      </w:r>
      <w:r>
        <w:rPr>
          <w:i/>
          <w:iCs/>
        </w:rPr>
        <w:t xml:space="preserve">Organization and Processes for the Consultative Committee for Space Data Systems </w:t>
      </w:r>
      <w:r w:rsidRPr="00F93C1D">
        <w:rPr>
          <w:iCs/>
        </w:rPr>
        <w:t>(CCSDS A02.1-</w:t>
      </w:r>
      <w:r w:rsidR="00960F45">
        <w:rPr>
          <w:iCs/>
        </w:rPr>
        <w:t>Y-4</w:t>
      </w:r>
      <w:r w:rsidRPr="00F93C1D">
        <w:rPr>
          <w:iCs/>
        </w:rPr>
        <w:t>).</w:t>
      </w:r>
      <w:r>
        <w:rPr>
          <w:iCs/>
        </w:rPr>
        <w:t xml:space="preserve"> </w:t>
      </w:r>
      <w:r>
        <w:t>Current versions of CCSDS documents are maintained at the CCSDS Web site:</w:t>
      </w:r>
    </w:p>
    <w:p w:rsidR="004B3773" w:rsidRPr="00ED5CDA" w:rsidRDefault="004B3773" w:rsidP="004B3773">
      <w:pPr>
        <w:jc w:val="center"/>
      </w:pPr>
      <w:r w:rsidRPr="00ED5CDA">
        <w:t>http://www.ccsds.org/</w:t>
      </w:r>
    </w:p>
    <w:p w:rsidR="004B3773" w:rsidRPr="00ED5CDA" w:rsidRDefault="004B3773" w:rsidP="004B3773">
      <w:r w:rsidRPr="00ED5CDA">
        <w:t>Questions relating to the contents or status of this document should be addressed to the CCSDS Secretariat at the address indicated on page i.</w:t>
      </w:r>
    </w:p>
    <w:p w:rsidR="004D7CDC" w:rsidRDefault="004D7CDC" w:rsidP="004D7CDC">
      <w:pPr>
        <w:pageBreakBefore/>
        <w:spacing w:before="0" w:line="240" w:lineRule="auto"/>
      </w:pPr>
      <w:r>
        <w:t>At time of publication, the active Member and Observer Agencies of the CCSDS were:</w:t>
      </w:r>
    </w:p>
    <w:p w:rsidR="004D7CDC" w:rsidRDefault="004D7CDC" w:rsidP="004D7CDC">
      <w:pPr>
        <w:spacing w:before="160"/>
      </w:pPr>
      <w:r>
        <w:rPr>
          <w:u w:val="single"/>
        </w:rPr>
        <w:t>Member Agencies</w:t>
      </w:r>
    </w:p>
    <w:p w:rsidR="004D7CDC" w:rsidRDefault="004D7CDC" w:rsidP="00A8248B">
      <w:pPr>
        <w:pStyle w:val="List"/>
        <w:numPr>
          <w:ilvl w:val="0"/>
          <w:numId w:val="1"/>
        </w:numPr>
        <w:tabs>
          <w:tab w:val="clear" w:pos="360"/>
          <w:tab w:val="num" w:pos="748"/>
        </w:tabs>
        <w:spacing w:before="0"/>
        <w:ind w:left="748"/>
        <w:jc w:val="left"/>
      </w:pPr>
      <w:r>
        <w:t>Agenzia Spaziale Italiana (ASI)/Italy.</w:t>
      </w:r>
    </w:p>
    <w:p w:rsidR="004D7CDC" w:rsidRDefault="004D7CDC" w:rsidP="00A8248B">
      <w:pPr>
        <w:pStyle w:val="List"/>
        <w:numPr>
          <w:ilvl w:val="0"/>
          <w:numId w:val="1"/>
        </w:numPr>
        <w:tabs>
          <w:tab w:val="clear" w:pos="360"/>
          <w:tab w:val="num" w:pos="748"/>
        </w:tabs>
        <w:spacing w:before="0"/>
        <w:ind w:left="748"/>
        <w:jc w:val="left"/>
      </w:pPr>
      <w:r>
        <w:t>Canadian Space Agency (CSA)/Canada.</w:t>
      </w:r>
    </w:p>
    <w:p w:rsidR="004D7CDC" w:rsidRDefault="004D7CDC" w:rsidP="00A8248B">
      <w:pPr>
        <w:pStyle w:val="List"/>
        <w:numPr>
          <w:ilvl w:val="0"/>
          <w:numId w:val="1"/>
        </w:numPr>
        <w:tabs>
          <w:tab w:val="clear" w:pos="360"/>
          <w:tab w:val="num" w:pos="748"/>
        </w:tabs>
        <w:spacing w:before="0"/>
        <w:ind w:left="748"/>
        <w:jc w:val="left"/>
      </w:pPr>
      <w:r>
        <w:t>Centre National d’Etudes Spatiales (CNES)/France.</w:t>
      </w:r>
    </w:p>
    <w:p w:rsidR="004D7CDC" w:rsidRDefault="004D7CDC" w:rsidP="00A8248B">
      <w:pPr>
        <w:pStyle w:val="List"/>
        <w:numPr>
          <w:ilvl w:val="0"/>
          <w:numId w:val="1"/>
        </w:numPr>
        <w:tabs>
          <w:tab w:val="clear" w:pos="360"/>
          <w:tab w:val="num" w:pos="748"/>
        </w:tabs>
        <w:spacing w:before="0"/>
        <w:ind w:left="748"/>
        <w:jc w:val="left"/>
      </w:pPr>
      <w:r w:rsidRPr="000A2825">
        <w:t>China National Space Administration</w:t>
      </w:r>
      <w:r>
        <w:t xml:space="preserve"> (CNSA)/People’s Republic of China.</w:t>
      </w:r>
    </w:p>
    <w:p w:rsidR="004D7CDC" w:rsidRDefault="004D7CDC" w:rsidP="00A8248B">
      <w:pPr>
        <w:pStyle w:val="List"/>
        <w:numPr>
          <w:ilvl w:val="0"/>
          <w:numId w:val="1"/>
        </w:numPr>
        <w:tabs>
          <w:tab w:val="clear" w:pos="360"/>
          <w:tab w:val="num" w:pos="748"/>
        </w:tabs>
        <w:spacing w:before="0"/>
        <w:ind w:left="748"/>
        <w:jc w:val="left"/>
      </w:pPr>
      <w:r>
        <w:t>Deutsches Zentrum für Luft- und Raumfahrt (DLR)/Germany.</w:t>
      </w:r>
    </w:p>
    <w:p w:rsidR="004D7CDC" w:rsidRDefault="004D7CDC" w:rsidP="00A8248B">
      <w:pPr>
        <w:pStyle w:val="List"/>
        <w:numPr>
          <w:ilvl w:val="0"/>
          <w:numId w:val="1"/>
        </w:numPr>
        <w:tabs>
          <w:tab w:val="clear" w:pos="360"/>
          <w:tab w:val="num" w:pos="748"/>
        </w:tabs>
        <w:spacing w:before="0"/>
        <w:ind w:left="748"/>
        <w:jc w:val="left"/>
      </w:pPr>
      <w:r>
        <w:t>European Space Agency (ESA)/Europe.</w:t>
      </w:r>
    </w:p>
    <w:p w:rsidR="004D7CDC" w:rsidRDefault="004D7CDC" w:rsidP="00A8248B">
      <w:pPr>
        <w:pStyle w:val="List"/>
        <w:numPr>
          <w:ilvl w:val="0"/>
          <w:numId w:val="1"/>
        </w:numPr>
        <w:tabs>
          <w:tab w:val="clear" w:pos="360"/>
          <w:tab w:val="num" w:pos="748"/>
        </w:tabs>
        <w:spacing w:before="0"/>
        <w:ind w:left="748"/>
        <w:jc w:val="left"/>
      </w:pPr>
      <w:r w:rsidRPr="00734EAB">
        <w:t>Federal Space Agency</w:t>
      </w:r>
      <w:r>
        <w:t xml:space="preserve"> (FSA)/</w:t>
      </w:r>
      <w:r w:rsidRPr="00734EAB">
        <w:t>Russian Federation.</w:t>
      </w:r>
    </w:p>
    <w:p w:rsidR="004D7CDC" w:rsidRDefault="004D7CDC" w:rsidP="00A8248B">
      <w:pPr>
        <w:pStyle w:val="List"/>
        <w:numPr>
          <w:ilvl w:val="0"/>
          <w:numId w:val="1"/>
        </w:numPr>
        <w:tabs>
          <w:tab w:val="clear" w:pos="360"/>
          <w:tab w:val="num" w:pos="748"/>
        </w:tabs>
        <w:spacing w:before="0"/>
        <w:ind w:left="748"/>
        <w:jc w:val="left"/>
      </w:pPr>
      <w:r>
        <w:t>Instituto Nacional de Pesquisas Espaciais (INPE)/Brazil.</w:t>
      </w:r>
    </w:p>
    <w:p w:rsidR="004D7CDC" w:rsidRDefault="004D7CDC" w:rsidP="00A8248B">
      <w:pPr>
        <w:pStyle w:val="List"/>
        <w:numPr>
          <w:ilvl w:val="0"/>
          <w:numId w:val="1"/>
        </w:numPr>
        <w:tabs>
          <w:tab w:val="clear" w:pos="360"/>
          <w:tab w:val="num" w:pos="748"/>
        </w:tabs>
        <w:spacing w:before="0"/>
        <w:ind w:left="748"/>
        <w:jc w:val="left"/>
      </w:pPr>
      <w:r>
        <w:t>Japan Aerospace Exploration Agency (JAXA)/Japan.</w:t>
      </w:r>
    </w:p>
    <w:p w:rsidR="004D7CDC" w:rsidRDefault="004D7CDC" w:rsidP="00A8248B">
      <w:pPr>
        <w:pStyle w:val="List"/>
        <w:numPr>
          <w:ilvl w:val="0"/>
          <w:numId w:val="1"/>
        </w:numPr>
        <w:tabs>
          <w:tab w:val="clear" w:pos="360"/>
          <w:tab w:val="num" w:pos="748"/>
        </w:tabs>
        <w:spacing w:before="0"/>
        <w:ind w:left="748"/>
        <w:jc w:val="left"/>
      </w:pPr>
      <w:r>
        <w:t>National Aeronautics and Space Administration (NASA)/USA.</w:t>
      </w:r>
    </w:p>
    <w:p w:rsidR="004D7CDC" w:rsidRDefault="004D7CDC" w:rsidP="00A8248B">
      <w:pPr>
        <w:pStyle w:val="List"/>
        <w:numPr>
          <w:ilvl w:val="0"/>
          <w:numId w:val="1"/>
        </w:numPr>
        <w:tabs>
          <w:tab w:val="clear" w:pos="360"/>
          <w:tab w:val="num" w:pos="748"/>
        </w:tabs>
        <w:spacing w:before="0"/>
        <w:ind w:left="748"/>
        <w:jc w:val="left"/>
      </w:pPr>
      <w:r>
        <w:t>UK Space Agency/United Kingdom.</w:t>
      </w:r>
    </w:p>
    <w:p w:rsidR="004D7CDC" w:rsidRDefault="004D7CDC" w:rsidP="004D7CDC">
      <w:pPr>
        <w:spacing w:before="160"/>
      </w:pPr>
      <w:r>
        <w:rPr>
          <w:u w:val="single"/>
        </w:rPr>
        <w:t>Observer Agencies</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Austrian Space Agency (ASA)/Austria.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Belgian Science Policy Office (B</w:t>
      </w:r>
      <w:r>
        <w:rPr>
          <w:sz w:val="22"/>
          <w:szCs w:val="22"/>
        </w:rPr>
        <w:t>EL</w:t>
      </w:r>
      <w:r w:rsidRPr="009F6032">
        <w:rPr>
          <w:sz w:val="22"/>
          <w:szCs w:val="22"/>
        </w:rPr>
        <w:t>SPO)/Belgium.</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Central Research Institute of Machine Building (TsNIIMash)/Russian Federation.</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China Satellite Launch and Tracking Control General, Beijing Institute of Tracking and Telecommunications Technology (CLTC/BITTT)/China.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Chinese Academy of Sciences (CAS)/China.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Commonwealth Scientific and Industrial Research Organization (CSIRO)/Australia.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Danish National Space Center (DNSC)/Denmark.</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Departamento de Ciência e Tecnologia Aeroespacial (DCTA)/Brazil.</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Electronics and Telecommunications Research Institute (ETRI)/Korea.</w:t>
      </w:r>
    </w:p>
    <w:p w:rsidR="004D7CDC" w:rsidRPr="009F6032" w:rsidRDefault="004D7CDC" w:rsidP="00A8248B">
      <w:pPr>
        <w:pStyle w:val="List"/>
        <w:numPr>
          <w:ilvl w:val="0"/>
          <w:numId w:val="1"/>
        </w:numPr>
        <w:tabs>
          <w:tab w:val="clear" w:pos="360"/>
          <w:tab w:val="num" w:pos="748"/>
        </w:tabs>
        <w:spacing w:before="0" w:line="250" w:lineRule="exact"/>
        <w:ind w:left="749"/>
        <w:jc w:val="left"/>
        <w:rPr>
          <w:spacing w:val="-2"/>
          <w:sz w:val="22"/>
          <w:szCs w:val="22"/>
        </w:rPr>
      </w:pPr>
      <w:r w:rsidRPr="009F6032">
        <w:rPr>
          <w:spacing w:val="-2"/>
          <w:sz w:val="22"/>
          <w:szCs w:val="22"/>
        </w:rPr>
        <w:t>European Organization for the Exploitation of Meteorological Satellites (EUMETSAT)/Europe.</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European Telecommunications Satellite Organization (EUTELSAT)/Europe.</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Geo-Informatics and Space Technology Development Agency (GISTDA)/Thailand.</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Hellenic National Space Committee (HNSC)/Greece.</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Indian Space Research Organization (ISRO)/India.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Institute of Space Research (IKI)/Russian Federation.</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Korea Aerospace Research Institute (KARI)/Korea.</w:t>
      </w:r>
    </w:p>
    <w:p w:rsidR="004D7CDC"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Ministry of Communications (MOC)/Israel.</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FC0008">
        <w:rPr>
          <w:sz w:val="22"/>
          <w:szCs w:val="22"/>
        </w:rPr>
        <w:t>Mohammed Bin Rashid Space Centre (MBRSC)/United Arab Emirates</w:t>
      </w:r>
      <w:r>
        <w:rPr>
          <w:sz w:val="22"/>
          <w:szCs w:val="22"/>
        </w:rPr>
        <w:t>.</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National Institute of Information and Communications Technology (NICT)/Japan.</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National Oceanic and Atmospheric Administration (NOAA)/USA.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National Space Agency of the Republic of Kazakhstan (NSARK)/Kazakhstan.</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National Space Organization (NSPO)/Chinese Taipei.</w:t>
      </w:r>
    </w:p>
    <w:p w:rsidR="004D7CDC"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Naval Center for Space Technology (NCST)/USA.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DE6B9E">
        <w:rPr>
          <w:sz w:val="22"/>
          <w:szCs w:val="22"/>
        </w:rPr>
        <w:t>Netherlands Space Office (NSO)</w:t>
      </w:r>
      <w:r>
        <w:rPr>
          <w:sz w:val="22"/>
          <w:szCs w:val="22"/>
        </w:rPr>
        <w:t>/The Netherlands.</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Scientific and Technological Research Council of Turkey (TUBITAK)/Turkey.</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South African National Space Agency (SANSA)/Republic of South Africa.</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Space and Upper Atmosphere Research Commission (SUPARCO)/Pakistan.</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Swedish Space Corporation (SSC)/Sweden.</w:t>
      </w:r>
    </w:p>
    <w:p w:rsidR="004D7CDC"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Swiss Space Office (SSO)/Switzerland.</w:t>
      </w:r>
    </w:p>
    <w:p w:rsidR="004D7CDC" w:rsidRPr="009F6032" w:rsidRDefault="004D7CDC" w:rsidP="00A8248B">
      <w:pPr>
        <w:pStyle w:val="List"/>
        <w:numPr>
          <w:ilvl w:val="0"/>
          <w:numId w:val="1"/>
        </w:numPr>
        <w:tabs>
          <w:tab w:val="clear" w:pos="360"/>
          <w:tab w:val="num" w:pos="748"/>
        </w:tabs>
        <w:spacing w:before="0" w:line="250" w:lineRule="exact"/>
        <w:ind w:left="749"/>
        <w:jc w:val="left"/>
        <w:rPr>
          <w:sz w:val="22"/>
          <w:szCs w:val="22"/>
        </w:rPr>
      </w:pPr>
      <w:r w:rsidRPr="009F6032">
        <w:rPr>
          <w:sz w:val="22"/>
          <w:szCs w:val="22"/>
        </w:rPr>
        <w:t>United States Geological Survey (USGS)/USA.</w:t>
      </w:r>
    </w:p>
    <w:p w:rsidR="004D7CDC" w:rsidRDefault="004D7CDC" w:rsidP="004D7CDC">
      <w:pPr>
        <w:pStyle w:val="CenteredHeading"/>
      </w:pPr>
      <w:r>
        <w:t>PREFACE</w:t>
      </w:r>
    </w:p>
    <w:p w:rsidR="004D7CDC" w:rsidRDefault="004D7CDC" w:rsidP="004D7CDC">
      <w:pPr>
        <w:rPr>
          <w:rFonts w:cs="Courier New"/>
        </w:rPr>
      </w:pPr>
      <w:r>
        <w:rPr>
          <w:rFonts w:cs="Courier New"/>
        </w:rPr>
        <w:t xml:space="preserve">This document is a CCSDS Experimental Specification. Its </w:t>
      </w:r>
      <w:r w:rsidR="00D512A1">
        <w:rPr>
          <w:rFonts w:cs="Courier New"/>
        </w:rPr>
        <w:t xml:space="preserve">experimental </w:t>
      </w:r>
      <w:r>
        <w:rPr>
          <w:rFonts w:cs="Courier New"/>
        </w:rPr>
        <w:t>status indicates that it is part of a research or development effort based on prospective requirements and</w:t>
      </w:r>
      <w:r w:rsidR="00D512A1">
        <w:rPr>
          <w:rFonts w:cs="Courier New"/>
        </w:rPr>
        <w:t>,</w:t>
      </w:r>
      <w:r>
        <w:rPr>
          <w:rFonts w:cs="Courier New"/>
        </w:rPr>
        <w:t xml:space="preserve"> as such</w:t>
      </w:r>
      <w:r w:rsidR="00D512A1">
        <w:rPr>
          <w:rFonts w:cs="Courier New"/>
        </w:rPr>
        <w:t>,</w:t>
      </w:r>
      <w:r>
        <w:rPr>
          <w:rFonts w:cs="Courier New"/>
        </w:rPr>
        <w:t xml:space="preserve"> it is not considered a Standards Track document. Experimental </w:t>
      </w:r>
      <w:r w:rsidR="00D512A1">
        <w:rPr>
          <w:rFonts w:cs="Courier New"/>
        </w:rPr>
        <w:t xml:space="preserve">specifications </w:t>
      </w:r>
      <w:r>
        <w:rPr>
          <w:rFonts w:cs="Courier New"/>
        </w:rPr>
        <w:t xml:space="preserve">are intended to demonstrate technical feasibility in anticipation of </w:t>
      </w:r>
      <w:r w:rsidR="00D512A1">
        <w:rPr>
          <w:rFonts w:cs="Courier New"/>
        </w:rPr>
        <w:t>future</w:t>
      </w:r>
      <w:r>
        <w:rPr>
          <w:rFonts w:cs="Courier New"/>
        </w:rPr>
        <w:t xml:space="preserve"> requirement</w:t>
      </w:r>
      <w:r w:rsidR="00D512A1">
        <w:rPr>
          <w:rFonts w:cs="Courier New"/>
        </w:rPr>
        <w:t>s</w:t>
      </w:r>
      <w:r>
        <w:rPr>
          <w:rFonts w:cs="Courier New"/>
        </w:rPr>
        <w:t xml:space="preserve"> that </w:t>
      </w:r>
      <w:r w:rsidR="00D512A1">
        <w:rPr>
          <w:rFonts w:cs="Courier New"/>
        </w:rPr>
        <w:t xml:space="preserve">have </w:t>
      </w:r>
      <w:r>
        <w:rPr>
          <w:rFonts w:cs="Courier New"/>
        </w:rPr>
        <w:t>not yet emerged. Experimental work may be rapidly transferred onto the Standards Track in the future.</w:t>
      </w:r>
    </w:p>
    <w:p w:rsidR="004B3773" w:rsidRPr="00ED5CDA" w:rsidRDefault="004B3773" w:rsidP="004B3773">
      <w:pPr>
        <w:pStyle w:val="CenteredHeading"/>
        <w:outlineLvl w:val="0"/>
      </w:pPr>
      <w:r w:rsidRPr="00ED5CDA">
        <w:t>DOCUMENT CONTROL</w:t>
      </w:r>
    </w:p>
    <w:p w:rsidR="004B3773" w:rsidRPr="00ED5CDA" w:rsidRDefault="004B3773" w:rsidP="004B377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B3773" w:rsidRPr="00ED5CDA">
        <w:trPr>
          <w:cantSplit/>
        </w:trPr>
        <w:tc>
          <w:tcPr>
            <w:tcW w:w="1435" w:type="dxa"/>
          </w:tcPr>
          <w:p w:rsidR="004B3773" w:rsidRPr="00ED5CDA" w:rsidRDefault="004B3773" w:rsidP="004B3773">
            <w:pPr>
              <w:rPr>
                <w:b/>
              </w:rPr>
            </w:pPr>
            <w:r w:rsidRPr="00ED5CDA">
              <w:rPr>
                <w:b/>
              </w:rPr>
              <w:t>Document</w:t>
            </w:r>
          </w:p>
        </w:tc>
        <w:tc>
          <w:tcPr>
            <w:tcW w:w="3780" w:type="dxa"/>
          </w:tcPr>
          <w:p w:rsidR="004B3773" w:rsidRPr="00ED5CDA" w:rsidRDefault="004B3773" w:rsidP="004B3773">
            <w:pPr>
              <w:rPr>
                <w:b/>
              </w:rPr>
            </w:pPr>
            <w:r w:rsidRPr="00ED5CDA">
              <w:rPr>
                <w:b/>
              </w:rPr>
              <w:t>Title</w:t>
            </w:r>
            <w:r w:rsidR="00943D2E">
              <w:rPr>
                <w:b/>
              </w:rPr>
              <w:t xml:space="preserve"> and Issue</w:t>
            </w:r>
          </w:p>
        </w:tc>
        <w:tc>
          <w:tcPr>
            <w:tcW w:w="1350" w:type="dxa"/>
          </w:tcPr>
          <w:p w:rsidR="004B3773" w:rsidRPr="00ED5CDA" w:rsidRDefault="004B3773" w:rsidP="004B3773">
            <w:pPr>
              <w:rPr>
                <w:b/>
              </w:rPr>
            </w:pPr>
            <w:r w:rsidRPr="00ED5CDA">
              <w:rPr>
                <w:b/>
              </w:rPr>
              <w:t>Date</w:t>
            </w:r>
          </w:p>
        </w:tc>
        <w:tc>
          <w:tcPr>
            <w:tcW w:w="2700" w:type="dxa"/>
          </w:tcPr>
          <w:p w:rsidR="004B3773" w:rsidRPr="00ED5CDA" w:rsidRDefault="004B3773" w:rsidP="004B3773">
            <w:pPr>
              <w:rPr>
                <w:b/>
              </w:rPr>
            </w:pPr>
            <w:r w:rsidRPr="00ED5CDA">
              <w:rPr>
                <w:b/>
              </w:rPr>
              <w:t>Status</w:t>
            </w:r>
          </w:p>
        </w:tc>
      </w:tr>
      <w:tr w:rsidR="00BF6C19" w:rsidRPr="00ED5CDA" w:rsidTr="008E1AE1">
        <w:trPr>
          <w:cantSplit/>
          <w:trHeight w:val="1422"/>
        </w:trPr>
        <w:tc>
          <w:tcPr>
            <w:tcW w:w="1435" w:type="dxa"/>
          </w:tcPr>
          <w:p w:rsidR="00BF6C19" w:rsidRPr="008E1AE1" w:rsidRDefault="00BF6C19" w:rsidP="00BF6C19">
            <w:r w:rsidRPr="008E1AE1">
              <w:t>CCSDS 000.0-W-1</w:t>
            </w:r>
          </w:p>
        </w:tc>
        <w:tc>
          <w:tcPr>
            <w:tcW w:w="3780" w:type="dxa"/>
          </w:tcPr>
          <w:p w:rsidR="00BF6C19" w:rsidRPr="008E1AE1" w:rsidRDefault="00BF6C19" w:rsidP="00BF6C19">
            <w:pPr>
              <w:jc w:val="left"/>
            </w:pPr>
            <w:r w:rsidRPr="008E1AE1">
              <w:t>Intergovernmental Certification Authority, Proposed Draft Recommended Practice, Issue 1</w:t>
            </w:r>
          </w:p>
        </w:tc>
        <w:tc>
          <w:tcPr>
            <w:tcW w:w="1350" w:type="dxa"/>
          </w:tcPr>
          <w:p w:rsidR="00BF6C19" w:rsidRPr="008E1AE1" w:rsidRDefault="00353687" w:rsidP="00353687">
            <w:r>
              <w:t>May</w:t>
            </w:r>
            <w:r w:rsidR="00BF6C19" w:rsidRPr="008E1AE1">
              <w:t xml:space="preserve"> 202</w:t>
            </w:r>
            <w:r>
              <w:t>4</w:t>
            </w:r>
          </w:p>
        </w:tc>
        <w:tc>
          <w:tcPr>
            <w:tcW w:w="2700" w:type="dxa"/>
          </w:tcPr>
          <w:p w:rsidR="00BF6C19" w:rsidRPr="008E1AE1" w:rsidRDefault="00BF6C19" w:rsidP="00BF6C19">
            <w:r w:rsidRPr="008E1AE1">
              <w:t>Current proposed draft</w:t>
            </w:r>
          </w:p>
        </w:tc>
      </w:tr>
    </w:tbl>
    <w:p w:rsidR="004B3773" w:rsidRPr="00ED5CDA" w:rsidRDefault="004B3773" w:rsidP="004B3773">
      <w:pPr>
        <w:pStyle w:val="CenteredHeading"/>
        <w:outlineLvl w:val="0"/>
      </w:pPr>
      <w:r w:rsidRPr="00ED5CDA">
        <w:t>CONTENTS</w:t>
      </w:r>
    </w:p>
    <w:p w:rsidR="004B3773" w:rsidRPr="00ED5CDA" w:rsidRDefault="004B3773" w:rsidP="004B3773">
      <w:pPr>
        <w:pStyle w:val="toccolumnheadings"/>
      </w:pPr>
      <w:r w:rsidRPr="00ED5CDA">
        <w:t>Section</w:t>
      </w:r>
      <w:r w:rsidRPr="00ED5CDA">
        <w:tab/>
        <w:t>Page</w:t>
      </w:r>
    </w:p>
    <w:p w:rsidR="007373F6" w:rsidRDefault="007373F6">
      <w:pPr>
        <w:pStyle w:val="TOC1"/>
        <w:rPr>
          <w:rFonts w:asciiTheme="minorHAnsi" w:eastAsiaTheme="minorEastAsia" w:hAnsiTheme="minorHAnsi" w:cstheme="minorBidi"/>
          <w:caps w:val="0"/>
          <w:noProof/>
          <w:sz w:val="22"/>
          <w:szCs w:val="22"/>
        </w:rPr>
      </w:pPr>
      <w:r>
        <w:rPr>
          <w:b/>
        </w:rPr>
        <w:fldChar w:fldCharType="begin"/>
      </w:r>
      <w:r>
        <w:rPr>
          <w:b/>
        </w:rPr>
        <w:instrText xml:space="preserve"> TOC \o "1-2" \h \z </w:instrText>
      </w:r>
      <w:r>
        <w:rPr>
          <w:b/>
        </w:rPr>
        <w:fldChar w:fldCharType="separate"/>
      </w:r>
      <w:hyperlink w:anchor="_Toc157408986" w:history="1">
        <w:r w:rsidRPr="003D74FF">
          <w:rPr>
            <w:rStyle w:val="Hyperlink"/>
            <w:noProof/>
          </w:rPr>
          <w:t>1</w:t>
        </w:r>
        <w:r>
          <w:rPr>
            <w:rFonts w:asciiTheme="minorHAnsi" w:eastAsiaTheme="minorEastAsia" w:hAnsiTheme="minorHAnsi" w:cstheme="minorBidi"/>
            <w:caps w:val="0"/>
            <w:noProof/>
            <w:sz w:val="22"/>
            <w:szCs w:val="22"/>
          </w:rPr>
          <w:tab/>
        </w:r>
        <w:r w:rsidRPr="003D74FF">
          <w:rPr>
            <w:rStyle w:val="Hyperlink"/>
            <w:noProof/>
          </w:rPr>
          <w:t>INTRODUCTION</w:t>
        </w:r>
        <w:r>
          <w:rPr>
            <w:noProof/>
            <w:webHidden/>
          </w:rPr>
          <w:tab/>
        </w:r>
        <w:r>
          <w:rPr>
            <w:noProof/>
            <w:webHidden/>
          </w:rPr>
          <w:fldChar w:fldCharType="begin"/>
        </w:r>
        <w:r>
          <w:rPr>
            <w:noProof/>
            <w:webHidden/>
          </w:rPr>
          <w:instrText xml:space="preserve"> PAGEREF _Toc157408986 \h </w:instrText>
        </w:r>
        <w:r>
          <w:rPr>
            <w:noProof/>
            <w:webHidden/>
          </w:rPr>
        </w:r>
        <w:r>
          <w:rPr>
            <w:noProof/>
            <w:webHidden/>
          </w:rPr>
          <w:fldChar w:fldCharType="separate"/>
        </w:r>
        <w:r w:rsidR="00BC3437">
          <w:rPr>
            <w:noProof/>
            <w:webHidden/>
          </w:rPr>
          <w:t>1-7</w:t>
        </w:r>
        <w:r>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87" w:history="1">
        <w:r w:rsidR="007373F6" w:rsidRPr="003D74FF">
          <w:rPr>
            <w:rStyle w:val="Hyperlink"/>
            <w:noProof/>
          </w:rPr>
          <w:t>1.1</w:t>
        </w:r>
        <w:r w:rsidR="007373F6">
          <w:rPr>
            <w:rFonts w:asciiTheme="minorHAnsi" w:eastAsiaTheme="minorEastAsia" w:hAnsiTheme="minorHAnsi" w:cstheme="minorBidi"/>
            <w:noProof/>
            <w:sz w:val="22"/>
            <w:szCs w:val="22"/>
          </w:rPr>
          <w:tab/>
        </w:r>
        <w:r w:rsidR="007373F6" w:rsidRPr="003D74FF">
          <w:rPr>
            <w:rStyle w:val="Hyperlink"/>
            <w:noProof/>
          </w:rPr>
          <w:t>Structure of this document</w:t>
        </w:r>
        <w:r w:rsidR="007373F6">
          <w:rPr>
            <w:noProof/>
            <w:webHidden/>
          </w:rPr>
          <w:tab/>
        </w:r>
        <w:r w:rsidR="007373F6">
          <w:rPr>
            <w:noProof/>
            <w:webHidden/>
          </w:rPr>
          <w:fldChar w:fldCharType="begin"/>
        </w:r>
        <w:r w:rsidR="007373F6">
          <w:rPr>
            <w:noProof/>
            <w:webHidden/>
          </w:rPr>
          <w:instrText xml:space="preserve"> PAGEREF _Toc157408987 \h </w:instrText>
        </w:r>
        <w:r w:rsidR="007373F6">
          <w:rPr>
            <w:noProof/>
            <w:webHidden/>
          </w:rPr>
        </w:r>
        <w:r w:rsidR="007373F6">
          <w:rPr>
            <w:noProof/>
            <w:webHidden/>
          </w:rPr>
          <w:fldChar w:fldCharType="separate"/>
        </w:r>
        <w:r w:rsidR="00BC3437">
          <w:rPr>
            <w:noProof/>
            <w:webHidden/>
          </w:rPr>
          <w:t>1-7</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88" w:history="1">
        <w:r w:rsidR="007373F6" w:rsidRPr="003D74FF">
          <w:rPr>
            <w:rStyle w:val="Hyperlink"/>
            <w:noProof/>
          </w:rPr>
          <w:t>1.2</w:t>
        </w:r>
        <w:r w:rsidR="007373F6">
          <w:rPr>
            <w:rFonts w:asciiTheme="minorHAnsi" w:eastAsiaTheme="minorEastAsia" w:hAnsiTheme="minorHAnsi" w:cstheme="minorBidi"/>
            <w:noProof/>
            <w:sz w:val="22"/>
            <w:szCs w:val="22"/>
          </w:rPr>
          <w:tab/>
        </w:r>
        <w:r w:rsidR="007373F6" w:rsidRPr="003D74FF">
          <w:rPr>
            <w:rStyle w:val="Hyperlink"/>
            <w:noProof/>
          </w:rPr>
          <w:t>Purpose of the document</w:t>
        </w:r>
        <w:r w:rsidR="007373F6">
          <w:rPr>
            <w:noProof/>
            <w:webHidden/>
          </w:rPr>
          <w:tab/>
        </w:r>
        <w:r w:rsidR="007373F6">
          <w:rPr>
            <w:noProof/>
            <w:webHidden/>
          </w:rPr>
          <w:fldChar w:fldCharType="begin"/>
        </w:r>
        <w:r w:rsidR="007373F6">
          <w:rPr>
            <w:noProof/>
            <w:webHidden/>
          </w:rPr>
          <w:instrText xml:space="preserve"> PAGEREF _Toc157408988 \h </w:instrText>
        </w:r>
        <w:r w:rsidR="007373F6">
          <w:rPr>
            <w:noProof/>
            <w:webHidden/>
          </w:rPr>
        </w:r>
        <w:r w:rsidR="007373F6">
          <w:rPr>
            <w:noProof/>
            <w:webHidden/>
          </w:rPr>
          <w:fldChar w:fldCharType="separate"/>
        </w:r>
        <w:r w:rsidR="00BC3437">
          <w:rPr>
            <w:noProof/>
            <w:webHidden/>
          </w:rPr>
          <w:t>1-7</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89" w:history="1">
        <w:r w:rsidR="007373F6" w:rsidRPr="003D74FF">
          <w:rPr>
            <w:rStyle w:val="Hyperlink"/>
            <w:noProof/>
          </w:rPr>
          <w:t>1.3</w:t>
        </w:r>
        <w:r w:rsidR="007373F6">
          <w:rPr>
            <w:rFonts w:asciiTheme="minorHAnsi" w:eastAsiaTheme="minorEastAsia" w:hAnsiTheme="minorHAnsi" w:cstheme="minorBidi"/>
            <w:noProof/>
            <w:sz w:val="22"/>
            <w:szCs w:val="22"/>
          </w:rPr>
          <w:tab/>
        </w:r>
        <w:r w:rsidR="007373F6" w:rsidRPr="003D74FF">
          <w:rPr>
            <w:rStyle w:val="Hyperlink"/>
            <w:noProof/>
          </w:rPr>
          <w:t>SCOPE OF THE DOCUMENT</w:t>
        </w:r>
        <w:r w:rsidR="007373F6">
          <w:rPr>
            <w:noProof/>
            <w:webHidden/>
          </w:rPr>
          <w:tab/>
        </w:r>
        <w:r w:rsidR="007373F6">
          <w:rPr>
            <w:noProof/>
            <w:webHidden/>
          </w:rPr>
          <w:fldChar w:fldCharType="begin"/>
        </w:r>
        <w:r w:rsidR="007373F6">
          <w:rPr>
            <w:noProof/>
            <w:webHidden/>
          </w:rPr>
          <w:instrText xml:space="preserve"> PAGEREF _Toc157408989 \h </w:instrText>
        </w:r>
        <w:r w:rsidR="007373F6">
          <w:rPr>
            <w:noProof/>
            <w:webHidden/>
          </w:rPr>
        </w:r>
        <w:r w:rsidR="007373F6">
          <w:rPr>
            <w:noProof/>
            <w:webHidden/>
          </w:rPr>
          <w:fldChar w:fldCharType="separate"/>
        </w:r>
        <w:r w:rsidR="00BC3437">
          <w:rPr>
            <w:noProof/>
            <w:webHidden/>
          </w:rPr>
          <w:t>1-8</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90" w:history="1">
        <w:r w:rsidR="007373F6" w:rsidRPr="003D74FF">
          <w:rPr>
            <w:rStyle w:val="Hyperlink"/>
            <w:noProof/>
          </w:rPr>
          <w:t>1.4</w:t>
        </w:r>
        <w:r w:rsidR="007373F6">
          <w:rPr>
            <w:rFonts w:asciiTheme="minorHAnsi" w:eastAsiaTheme="minorEastAsia" w:hAnsiTheme="minorHAnsi" w:cstheme="minorBidi"/>
            <w:noProof/>
            <w:sz w:val="22"/>
            <w:szCs w:val="22"/>
          </w:rPr>
          <w:tab/>
        </w:r>
        <w:r w:rsidR="007373F6" w:rsidRPr="003D74FF">
          <w:rPr>
            <w:rStyle w:val="Hyperlink"/>
            <w:noProof/>
          </w:rPr>
          <w:t>key words and definitions</w:t>
        </w:r>
        <w:r w:rsidR="007373F6">
          <w:rPr>
            <w:noProof/>
            <w:webHidden/>
          </w:rPr>
          <w:tab/>
        </w:r>
        <w:r w:rsidR="007373F6">
          <w:rPr>
            <w:noProof/>
            <w:webHidden/>
          </w:rPr>
          <w:fldChar w:fldCharType="begin"/>
        </w:r>
        <w:r w:rsidR="007373F6">
          <w:rPr>
            <w:noProof/>
            <w:webHidden/>
          </w:rPr>
          <w:instrText xml:space="preserve"> PAGEREF _Toc157408990 \h </w:instrText>
        </w:r>
        <w:r w:rsidR="007373F6">
          <w:rPr>
            <w:noProof/>
            <w:webHidden/>
          </w:rPr>
        </w:r>
        <w:r w:rsidR="007373F6">
          <w:rPr>
            <w:noProof/>
            <w:webHidden/>
          </w:rPr>
          <w:fldChar w:fldCharType="separate"/>
        </w:r>
        <w:r w:rsidR="00BC3437">
          <w:rPr>
            <w:noProof/>
            <w:webHidden/>
          </w:rPr>
          <w:t>1-9</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91" w:history="1">
        <w:r w:rsidR="007373F6" w:rsidRPr="003D74FF">
          <w:rPr>
            <w:rStyle w:val="Hyperlink"/>
            <w:noProof/>
          </w:rPr>
          <w:t>1.5</w:t>
        </w:r>
        <w:r w:rsidR="007373F6">
          <w:rPr>
            <w:rFonts w:asciiTheme="minorHAnsi" w:eastAsiaTheme="minorEastAsia" w:hAnsiTheme="minorHAnsi" w:cstheme="minorBidi"/>
            <w:noProof/>
            <w:sz w:val="22"/>
            <w:szCs w:val="22"/>
          </w:rPr>
          <w:tab/>
        </w:r>
        <w:r w:rsidR="007373F6" w:rsidRPr="003D74FF">
          <w:rPr>
            <w:rStyle w:val="Hyperlink"/>
            <w:noProof/>
          </w:rPr>
          <w:t>References</w:t>
        </w:r>
        <w:r w:rsidR="007373F6">
          <w:rPr>
            <w:noProof/>
            <w:webHidden/>
          </w:rPr>
          <w:tab/>
        </w:r>
        <w:r w:rsidR="007373F6">
          <w:rPr>
            <w:noProof/>
            <w:webHidden/>
          </w:rPr>
          <w:fldChar w:fldCharType="begin"/>
        </w:r>
        <w:r w:rsidR="007373F6">
          <w:rPr>
            <w:noProof/>
            <w:webHidden/>
          </w:rPr>
          <w:instrText xml:space="preserve"> PAGEREF _Toc157408991 \h </w:instrText>
        </w:r>
        <w:r w:rsidR="007373F6">
          <w:rPr>
            <w:noProof/>
            <w:webHidden/>
          </w:rPr>
        </w:r>
        <w:r w:rsidR="007373F6">
          <w:rPr>
            <w:noProof/>
            <w:webHidden/>
          </w:rPr>
          <w:fldChar w:fldCharType="separate"/>
        </w:r>
        <w:r w:rsidR="00BC3437">
          <w:rPr>
            <w:noProof/>
            <w:webHidden/>
          </w:rPr>
          <w:t>1-11</w:t>
        </w:r>
        <w:r w:rsidR="007373F6">
          <w:rPr>
            <w:noProof/>
            <w:webHidden/>
          </w:rPr>
          <w:fldChar w:fldCharType="end"/>
        </w:r>
      </w:hyperlink>
    </w:p>
    <w:p w:rsidR="007373F6" w:rsidRDefault="00E45F4D">
      <w:pPr>
        <w:pStyle w:val="TOC1"/>
        <w:rPr>
          <w:rFonts w:asciiTheme="minorHAnsi" w:eastAsiaTheme="minorEastAsia" w:hAnsiTheme="minorHAnsi" w:cstheme="minorBidi"/>
          <w:caps w:val="0"/>
          <w:noProof/>
          <w:sz w:val="22"/>
          <w:szCs w:val="22"/>
        </w:rPr>
      </w:pPr>
      <w:hyperlink w:anchor="_Toc157408992" w:history="1">
        <w:r w:rsidR="007373F6" w:rsidRPr="003D74FF">
          <w:rPr>
            <w:rStyle w:val="Hyperlink"/>
            <w:noProof/>
          </w:rPr>
          <w:t>2</w:t>
        </w:r>
        <w:r w:rsidR="007373F6">
          <w:rPr>
            <w:rFonts w:asciiTheme="minorHAnsi" w:eastAsiaTheme="minorEastAsia" w:hAnsiTheme="minorHAnsi" w:cstheme="minorBidi"/>
            <w:caps w:val="0"/>
            <w:noProof/>
            <w:sz w:val="22"/>
            <w:szCs w:val="22"/>
          </w:rPr>
          <w:tab/>
        </w:r>
        <w:r w:rsidR="007373F6" w:rsidRPr="003D74FF">
          <w:rPr>
            <w:rStyle w:val="Hyperlink"/>
            <w:noProof/>
          </w:rPr>
          <w:t>INTERGOVERNMENTAL CREDENTIAL AUTHORITY</w:t>
        </w:r>
        <w:r w:rsidR="007373F6">
          <w:rPr>
            <w:noProof/>
            <w:webHidden/>
          </w:rPr>
          <w:tab/>
        </w:r>
        <w:r w:rsidR="007373F6">
          <w:rPr>
            <w:noProof/>
            <w:webHidden/>
          </w:rPr>
          <w:fldChar w:fldCharType="begin"/>
        </w:r>
        <w:r w:rsidR="007373F6">
          <w:rPr>
            <w:noProof/>
            <w:webHidden/>
          </w:rPr>
          <w:instrText xml:space="preserve"> PAGEREF _Toc157408992 \h </w:instrText>
        </w:r>
        <w:r w:rsidR="007373F6">
          <w:rPr>
            <w:noProof/>
            <w:webHidden/>
          </w:rPr>
        </w:r>
        <w:r w:rsidR="007373F6">
          <w:rPr>
            <w:noProof/>
            <w:webHidden/>
          </w:rPr>
          <w:fldChar w:fldCharType="separate"/>
        </w:r>
        <w:r w:rsidR="00BC3437">
          <w:rPr>
            <w:noProof/>
            <w:webHidden/>
          </w:rPr>
          <w:t>2-13</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93" w:history="1">
        <w:r w:rsidR="007373F6" w:rsidRPr="003D74FF">
          <w:rPr>
            <w:rStyle w:val="Hyperlink"/>
            <w:noProof/>
          </w:rPr>
          <w:t>2.1</w:t>
        </w:r>
        <w:r w:rsidR="007373F6">
          <w:rPr>
            <w:rFonts w:asciiTheme="minorHAnsi" w:eastAsiaTheme="minorEastAsia" w:hAnsiTheme="minorHAnsi" w:cstheme="minorBidi"/>
            <w:noProof/>
            <w:sz w:val="22"/>
            <w:szCs w:val="22"/>
          </w:rPr>
          <w:tab/>
        </w:r>
        <w:r w:rsidR="007373F6" w:rsidRPr="003D74FF">
          <w:rPr>
            <w:rStyle w:val="Hyperlink"/>
            <w:noProof/>
          </w:rPr>
          <w:t>Private key encryption and its relation to a CA</w:t>
        </w:r>
        <w:r w:rsidR="007373F6">
          <w:rPr>
            <w:noProof/>
            <w:webHidden/>
          </w:rPr>
          <w:tab/>
        </w:r>
        <w:r w:rsidR="007373F6">
          <w:rPr>
            <w:noProof/>
            <w:webHidden/>
          </w:rPr>
          <w:fldChar w:fldCharType="begin"/>
        </w:r>
        <w:r w:rsidR="007373F6">
          <w:rPr>
            <w:noProof/>
            <w:webHidden/>
          </w:rPr>
          <w:instrText xml:space="preserve"> PAGEREF _Toc157408993 \h </w:instrText>
        </w:r>
        <w:r w:rsidR="007373F6">
          <w:rPr>
            <w:noProof/>
            <w:webHidden/>
          </w:rPr>
        </w:r>
        <w:r w:rsidR="007373F6">
          <w:rPr>
            <w:noProof/>
            <w:webHidden/>
          </w:rPr>
          <w:fldChar w:fldCharType="separate"/>
        </w:r>
        <w:r w:rsidR="00BC3437">
          <w:rPr>
            <w:noProof/>
            <w:webHidden/>
          </w:rPr>
          <w:t>2-13</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94" w:history="1">
        <w:r w:rsidR="007373F6" w:rsidRPr="003D74FF">
          <w:rPr>
            <w:rStyle w:val="Hyperlink"/>
            <w:noProof/>
          </w:rPr>
          <w:t>2.2</w:t>
        </w:r>
        <w:r w:rsidR="007373F6">
          <w:rPr>
            <w:rFonts w:asciiTheme="minorHAnsi" w:eastAsiaTheme="minorEastAsia" w:hAnsiTheme="minorHAnsi" w:cstheme="minorBidi"/>
            <w:noProof/>
            <w:sz w:val="22"/>
            <w:szCs w:val="22"/>
          </w:rPr>
          <w:tab/>
        </w:r>
        <w:r w:rsidR="007373F6" w:rsidRPr="003D74FF">
          <w:rPr>
            <w:rStyle w:val="Hyperlink"/>
            <w:noProof/>
          </w:rPr>
          <w:t>IGCA CONCEPT</w:t>
        </w:r>
        <w:r w:rsidR="007373F6">
          <w:rPr>
            <w:noProof/>
            <w:webHidden/>
          </w:rPr>
          <w:tab/>
        </w:r>
        <w:r w:rsidR="007373F6">
          <w:rPr>
            <w:noProof/>
            <w:webHidden/>
          </w:rPr>
          <w:fldChar w:fldCharType="begin"/>
        </w:r>
        <w:r w:rsidR="007373F6">
          <w:rPr>
            <w:noProof/>
            <w:webHidden/>
          </w:rPr>
          <w:instrText xml:space="preserve"> PAGEREF _Toc157408994 \h </w:instrText>
        </w:r>
        <w:r w:rsidR="007373F6">
          <w:rPr>
            <w:noProof/>
            <w:webHidden/>
          </w:rPr>
        </w:r>
        <w:r w:rsidR="007373F6">
          <w:rPr>
            <w:noProof/>
            <w:webHidden/>
          </w:rPr>
          <w:fldChar w:fldCharType="separate"/>
        </w:r>
        <w:r w:rsidR="00BC3437">
          <w:rPr>
            <w:noProof/>
            <w:webHidden/>
          </w:rPr>
          <w:t>2-14</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95" w:history="1">
        <w:r w:rsidR="007373F6" w:rsidRPr="003D74FF">
          <w:rPr>
            <w:rStyle w:val="Hyperlink"/>
            <w:noProof/>
          </w:rPr>
          <w:t>2.3</w:t>
        </w:r>
        <w:r w:rsidR="007373F6">
          <w:rPr>
            <w:rFonts w:asciiTheme="minorHAnsi" w:eastAsiaTheme="minorEastAsia" w:hAnsiTheme="minorHAnsi" w:cstheme="minorBidi"/>
            <w:noProof/>
            <w:sz w:val="22"/>
            <w:szCs w:val="22"/>
          </w:rPr>
          <w:tab/>
        </w:r>
        <w:r w:rsidR="007373F6" w:rsidRPr="003D74FF">
          <w:rPr>
            <w:rStyle w:val="Hyperlink"/>
            <w:noProof/>
          </w:rPr>
          <w:t>IGCA DESCRIPTION</w:t>
        </w:r>
        <w:r w:rsidR="007373F6">
          <w:rPr>
            <w:noProof/>
            <w:webHidden/>
          </w:rPr>
          <w:tab/>
        </w:r>
        <w:r w:rsidR="007373F6">
          <w:rPr>
            <w:noProof/>
            <w:webHidden/>
          </w:rPr>
          <w:fldChar w:fldCharType="begin"/>
        </w:r>
        <w:r w:rsidR="007373F6">
          <w:rPr>
            <w:noProof/>
            <w:webHidden/>
          </w:rPr>
          <w:instrText xml:space="preserve"> PAGEREF _Toc157408995 \h </w:instrText>
        </w:r>
        <w:r w:rsidR="007373F6">
          <w:rPr>
            <w:noProof/>
            <w:webHidden/>
          </w:rPr>
        </w:r>
        <w:r w:rsidR="007373F6">
          <w:rPr>
            <w:noProof/>
            <w:webHidden/>
          </w:rPr>
          <w:fldChar w:fldCharType="separate"/>
        </w:r>
        <w:r w:rsidR="00BC3437">
          <w:rPr>
            <w:noProof/>
            <w:webHidden/>
          </w:rPr>
          <w:t>2-15</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96" w:history="1">
        <w:r w:rsidR="007373F6" w:rsidRPr="003D74FF">
          <w:rPr>
            <w:rStyle w:val="Hyperlink"/>
            <w:noProof/>
          </w:rPr>
          <w:t>2.4</w:t>
        </w:r>
        <w:r w:rsidR="007373F6">
          <w:rPr>
            <w:rFonts w:asciiTheme="minorHAnsi" w:eastAsiaTheme="minorEastAsia" w:hAnsiTheme="minorHAnsi" w:cstheme="minorBidi"/>
            <w:noProof/>
            <w:sz w:val="22"/>
            <w:szCs w:val="22"/>
          </w:rPr>
          <w:tab/>
        </w:r>
        <w:r w:rsidR="007373F6" w:rsidRPr="003D74FF">
          <w:rPr>
            <w:rStyle w:val="Hyperlink"/>
            <w:noProof/>
          </w:rPr>
          <w:t>GENERAL CONSTRAINTS</w:t>
        </w:r>
        <w:r w:rsidR="007373F6">
          <w:rPr>
            <w:noProof/>
            <w:webHidden/>
          </w:rPr>
          <w:tab/>
        </w:r>
        <w:r w:rsidR="007373F6">
          <w:rPr>
            <w:noProof/>
            <w:webHidden/>
          </w:rPr>
          <w:fldChar w:fldCharType="begin"/>
        </w:r>
        <w:r w:rsidR="007373F6">
          <w:rPr>
            <w:noProof/>
            <w:webHidden/>
          </w:rPr>
          <w:instrText xml:space="preserve"> PAGEREF _Toc157408996 \h </w:instrText>
        </w:r>
        <w:r w:rsidR="007373F6">
          <w:rPr>
            <w:noProof/>
            <w:webHidden/>
          </w:rPr>
        </w:r>
        <w:r w:rsidR="007373F6">
          <w:rPr>
            <w:noProof/>
            <w:webHidden/>
          </w:rPr>
          <w:fldChar w:fldCharType="separate"/>
        </w:r>
        <w:r w:rsidR="00BC3437">
          <w:rPr>
            <w:noProof/>
            <w:webHidden/>
          </w:rPr>
          <w:t>2-17</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97" w:history="1">
        <w:r w:rsidR="007373F6" w:rsidRPr="003D74FF">
          <w:rPr>
            <w:rStyle w:val="Hyperlink"/>
            <w:noProof/>
          </w:rPr>
          <w:t>2.5</w:t>
        </w:r>
        <w:r w:rsidR="007373F6">
          <w:rPr>
            <w:rFonts w:asciiTheme="minorHAnsi" w:eastAsiaTheme="minorEastAsia" w:hAnsiTheme="minorHAnsi" w:cstheme="minorBidi"/>
            <w:noProof/>
            <w:sz w:val="22"/>
            <w:szCs w:val="22"/>
          </w:rPr>
          <w:tab/>
        </w:r>
        <w:r w:rsidR="007373F6" w:rsidRPr="003D74FF">
          <w:rPr>
            <w:rStyle w:val="Hyperlink"/>
            <w:noProof/>
          </w:rPr>
          <w:t>Post-Quantum encryption considerations</w:t>
        </w:r>
        <w:r w:rsidR="007373F6">
          <w:rPr>
            <w:noProof/>
            <w:webHidden/>
          </w:rPr>
          <w:tab/>
        </w:r>
        <w:r w:rsidR="007373F6">
          <w:rPr>
            <w:noProof/>
            <w:webHidden/>
          </w:rPr>
          <w:fldChar w:fldCharType="begin"/>
        </w:r>
        <w:r w:rsidR="007373F6">
          <w:rPr>
            <w:noProof/>
            <w:webHidden/>
          </w:rPr>
          <w:instrText xml:space="preserve"> PAGEREF _Toc157408997 \h </w:instrText>
        </w:r>
        <w:r w:rsidR="007373F6">
          <w:rPr>
            <w:noProof/>
            <w:webHidden/>
          </w:rPr>
        </w:r>
        <w:r w:rsidR="007373F6">
          <w:rPr>
            <w:noProof/>
            <w:webHidden/>
          </w:rPr>
          <w:fldChar w:fldCharType="separate"/>
        </w:r>
        <w:r w:rsidR="00BC3437">
          <w:rPr>
            <w:noProof/>
            <w:webHidden/>
          </w:rPr>
          <w:t>2-17</w:t>
        </w:r>
        <w:r w:rsidR="007373F6">
          <w:rPr>
            <w:noProof/>
            <w:webHidden/>
          </w:rPr>
          <w:fldChar w:fldCharType="end"/>
        </w:r>
      </w:hyperlink>
    </w:p>
    <w:p w:rsidR="007373F6" w:rsidRDefault="00E45F4D">
      <w:pPr>
        <w:pStyle w:val="TOC1"/>
        <w:rPr>
          <w:rFonts w:asciiTheme="minorHAnsi" w:eastAsiaTheme="minorEastAsia" w:hAnsiTheme="minorHAnsi" w:cstheme="minorBidi"/>
          <w:caps w:val="0"/>
          <w:noProof/>
          <w:sz w:val="22"/>
          <w:szCs w:val="22"/>
        </w:rPr>
      </w:pPr>
      <w:hyperlink w:anchor="_Toc157408998" w:history="1">
        <w:r w:rsidR="007373F6" w:rsidRPr="003D74FF">
          <w:rPr>
            <w:rStyle w:val="Hyperlink"/>
            <w:noProof/>
          </w:rPr>
          <w:t>3</w:t>
        </w:r>
        <w:r w:rsidR="007373F6">
          <w:rPr>
            <w:rFonts w:asciiTheme="minorHAnsi" w:eastAsiaTheme="minorEastAsia" w:hAnsiTheme="minorHAnsi" w:cstheme="minorBidi"/>
            <w:caps w:val="0"/>
            <w:noProof/>
            <w:sz w:val="22"/>
            <w:szCs w:val="22"/>
          </w:rPr>
          <w:tab/>
        </w:r>
        <w:r w:rsidR="007373F6" w:rsidRPr="003D74FF">
          <w:rPr>
            <w:rStyle w:val="Hyperlink"/>
            <w:noProof/>
          </w:rPr>
          <w:t>Requirements</w:t>
        </w:r>
        <w:r w:rsidR="007373F6">
          <w:rPr>
            <w:noProof/>
            <w:webHidden/>
          </w:rPr>
          <w:tab/>
        </w:r>
        <w:r w:rsidR="007373F6">
          <w:rPr>
            <w:noProof/>
            <w:webHidden/>
          </w:rPr>
          <w:fldChar w:fldCharType="begin"/>
        </w:r>
        <w:r w:rsidR="007373F6">
          <w:rPr>
            <w:noProof/>
            <w:webHidden/>
          </w:rPr>
          <w:instrText xml:space="preserve"> PAGEREF _Toc157408998 \h </w:instrText>
        </w:r>
        <w:r w:rsidR="007373F6">
          <w:rPr>
            <w:noProof/>
            <w:webHidden/>
          </w:rPr>
        </w:r>
        <w:r w:rsidR="007373F6">
          <w:rPr>
            <w:noProof/>
            <w:webHidden/>
          </w:rPr>
          <w:fldChar w:fldCharType="separate"/>
        </w:r>
        <w:r w:rsidR="00BC3437">
          <w:rPr>
            <w:noProof/>
            <w:webHidden/>
          </w:rPr>
          <w:t>3-18</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8999" w:history="1">
        <w:r w:rsidR="007373F6" w:rsidRPr="003D74FF">
          <w:rPr>
            <w:rStyle w:val="Hyperlink"/>
            <w:noProof/>
          </w:rPr>
          <w:t>3.1</w:t>
        </w:r>
        <w:r w:rsidR="007373F6">
          <w:rPr>
            <w:rFonts w:asciiTheme="minorHAnsi" w:eastAsiaTheme="minorEastAsia" w:hAnsiTheme="minorHAnsi" w:cstheme="minorBidi"/>
            <w:noProof/>
            <w:sz w:val="22"/>
            <w:szCs w:val="22"/>
          </w:rPr>
          <w:tab/>
        </w:r>
        <w:r w:rsidR="007373F6" w:rsidRPr="003D74FF">
          <w:rPr>
            <w:rStyle w:val="Hyperlink"/>
            <w:noProof/>
          </w:rPr>
          <w:t>policy requirements</w:t>
        </w:r>
        <w:r w:rsidR="007373F6">
          <w:rPr>
            <w:noProof/>
            <w:webHidden/>
          </w:rPr>
          <w:tab/>
        </w:r>
        <w:r w:rsidR="007373F6">
          <w:rPr>
            <w:noProof/>
            <w:webHidden/>
          </w:rPr>
          <w:fldChar w:fldCharType="begin"/>
        </w:r>
        <w:r w:rsidR="007373F6">
          <w:rPr>
            <w:noProof/>
            <w:webHidden/>
          </w:rPr>
          <w:instrText xml:space="preserve"> PAGEREF _Toc157408999 \h </w:instrText>
        </w:r>
        <w:r w:rsidR="007373F6">
          <w:rPr>
            <w:noProof/>
            <w:webHidden/>
          </w:rPr>
        </w:r>
        <w:r w:rsidR="007373F6">
          <w:rPr>
            <w:noProof/>
            <w:webHidden/>
          </w:rPr>
          <w:fldChar w:fldCharType="separate"/>
        </w:r>
        <w:r w:rsidR="00BC3437">
          <w:rPr>
            <w:noProof/>
            <w:webHidden/>
          </w:rPr>
          <w:t>3-18</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9000" w:history="1">
        <w:r w:rsidR="007373F6" w:rsidRPr="003D74FF">
          <w:rPr>
            <w:rStyle w:val="Hyperlink"/>
            <w:noProof/>
          </w:rPr>
          <w:t>3.2</w:t>
        </w:r>
        <w:r w:rsidR="007373F6">
          <w:rPr>
            <w:rFonts w:asciiTheme="minorHAnsi" w:eastAsiaTheme="minorEastAsia" w:hAnsiTheme="minorHAnsi" w:cstheme="minorBidi"/>
            <w:noProof/>
            <w:sz w:val="22"/>
            <w:szCs w:val="22"/>
          </w:rPr>
          <w:tab/>
        </w:r>
        <w:r w:rsidR="007373F6" w:rsidRPr="003D74FF">
          <w:rPr>
            <w:rStyle w:val="Hyperlink"/>
            <w:noProof/>
          </w:rPr>
          <w:t>QUALITY REQUIREMENTS</w:t>
        </w:r>
        <w:r w:rsidR="007373F6">
          <w:rPr>
            <w:noProof/>
            <w:webHidden/>
          </w:rPr>
          <w:tab/>
        </w:r>
        <w:r w:rsidR="007373F6">
          <w:rPr>
            <w:noProof/>
            <w:webHidden/>
          </w:rPr>
          <w:fldChar w:fldCharType="begin"/>
        </w:r>
        <w:r w:rsidR="007373F6">
          <w:rPr>
            <w:noProof/>
            <w:webHidden/>
          </w:rPr>
          <w:instrText xml:space="preserve"> PAGEREF _Toc157409000 \h </w:instrText>
        </w:r>
        <w:r w:rsidR="007373F6">
          <w:rPr>
            <w:noProof/>
            <w:webHidden/>
          </w:rPr>
        </w:r>
        <w:r w:rsidR="007373F6">
          <w:rPr>
            <w:noProof/>
            <w:webHidden/>
          </w:rPr>
          <w:fldChar w:fldCharType="separate"/>
        </w:r>
        <w:r w:rsidR="00BC3437">
          <w:rPr>
            <w:noProof/>
            <w:webHidden/>
          </w:rPr>
          <w:t>3-20</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9001" w:history="1">
        <w:r w:rsidR="007373F6" w:rsidRPr="003D74FF">
          <w:rPr>
            <w:rStyle w:val="Hyperlink"/>
            <w:noProof/>
          </w:rPr>
          <w:t>3.3</w:t>
        </w:r>
        <w:r w:rsidR="007373F6">
          <w:rPr>
            <w:rFonts w:asciiTheme="minorHAnsi" w:eastAsiaTheme="minorEastAsia" w:hAnsiTheme="minorHAnsi" w:cstheme="minorBidi"/>
            <w:noProof/>
            <w:sz w:val="22"/>
            <w:szCs w:val="22"/>
          </w:rPr>
          <w:tab/>
        </w:r>
        <w:r w:rsidR="007373F6" w:rsidRPr="003D74FF">
          <w:rPr>
            <w:rStyle w:val="Hyperlink"/>
            <w:noProof/>
          </w:rPr>
          <w:t>TECHNICAL VETTING REQUIREMENTS FOR ISSUING CAs</w:t>
        </w:r>
        <w:r w:rsidR="007373F6">
          <w:rPr>
            <w:noProof/>
            <w:webHidden/>
          </w:rPr>
          <w:tab/>
        </w:r>
        <w:r w:rsidR="007373F6">
          <w:rPr>
            <w:noProof/>
            <w:webHidden/>
          </w:rPr>
          <w:fldChar w:fldCharType="begin"/>
        </w:r>
        <w:r w:rsidR="007373F6">
          <w:rPr>
            <w:noProof/>
            <w:webHidden/>
          </w:rPr>
          <w:instrText xml:space="preserve"> PAGEREF _Toc157409001 \h </w:instrText>
        </w:r>
        <w:r w:rsidR="007373F6">
          <w:rPr>
            <w:noProof/>
            <w:webHidden/>
          </w:rPr>
        </w:r>
        <w:r w:rsidR="007373F6">
          <w:rPr>
            <w:noProof/>
            <w:webHidden/>
          </w:rPr>
          <w:fldChar w:fldCharType="separate"/>
        </w:r>
        <w:r w:rsidR="00BC3437">
          <w:rPr>
            <w:noProof/>
            <w:webHidden/>
          </w:rPr>
          <w:t>3-22</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9002" w:history="1">
        <w:r w:rsidR="007373F6" w:rsidRPr="003D74FF">
          <w:rPr>
            <w:rStyle w:val="Hyperlink"/>
            <w:noProof/>
          </w:rPr>
          <w:t>3.4</w:t>
        </w:r>
        <w:r w:rsidR="007373F6">
          <w:rPr>
            <w:rFonts w:asciiTheme="minorHAnsi" w:eastAsiaTheme="minorEastAsia" w:hAnsiTheme="minorHAnsi" w:cstheme="minorBidi"/>
            <w:noProof/>
            <w:sz w:val="22"/>
            <w:szCs w:val="22"/>
          </w:rPr>
          <w:tab/>
        </w:r>
        <w:r w:rsidR="007373F6" w:rsidRPr="003D74FF">
          <w:rPr>
            <w:rStyle w:val="Hyperlink"/>
            <w:noProof/>
          </w:rPr>
          <w:t>OPERATIONAL VERIFICATION</w:t>
        </w:r>
        <w:r w:rsidR="007373F6">
          <w:rPr>
            <w:noProof/>
            <w:webHidden/>
          </w:rPr>
          <w:tab/>
        </w:r>
        <w:r w:rsidR="007373F6">
          <w:rPr>
            <w:noProof/>
            <w:webHidden/>
          </w:rPr>
          <w:fldChar w:fldCharType="begin"/>
        </w:r>
        <w:r w:rsidR="007373F6">
          <w:rPr>
            <w:noProof/>
            <w:webHidden/>
          </w:rPr>
          <w:instrText xml:space="preserve"> PAGEREF _Toc157409002 \h </w:instrText>
        </w:r>
        <w:r w:rsidR="007373F6">
          <w:rPr>
            <w:noProof/>
            <w:webHidden/>
          </w:rPr>
        </w:r>
        <w:r w:rsidR="007373F6">
          <w:rPr>
            <w:noProof/>
            <w:webHidden/>
          </w:rPr>
          <w:fldChar w:fldCharType="separate"/>
        </w:r>
        <w:r w:rsidR="00BC3437">
          <w:rPr>
            <w:noProof/>
            <w:webHidden/>
          </w:rPr>
          <w:t>3-23</w:t>
        </w:r>
        <w:r w:rsidR="007373F6">
          <w:rPr>
            <w:noProof/>
            <w:webHidden/>
          </w:rPr>
          <w:fldChar w:fldCharType="end"/>
        </w:r>
      </w:hyperlink>
    </w:p>
    <w:p w:rsidR="007373F6" w:rsidRDefault="00E45F4D" w:rsidP="007E636C">
      <w:pPr>
        <w:pStyle w:val="TOC2"/>
        <w:rPr>
          <w:rFonts w:asciiTheme="minorHAnsi" w:eastAsiaTheme="minorEastAsia" w:hAnsiTheme="minorHAnsi" w:cstheme="minorBidi"/>
          <w:noProof/>
          <w:sz w:val="22"/>
          <w:szCs w:val="22"/>
        </w:rPr>
      </w:pPr>
      <w:hyperlink w:anchor="_Toc157409003" w:history="1">
        <w:r w:rsidR="007373F6" w:rsidRPr="003D74FF">
          <w:rPr>
            <w:rStyle w:val="Hyperlink"/>
            <w:noProof/>
          </w:rPr>
          <w:t>3.5</w:t>
        </w:r>
        <w:r w:rsidR="007373F6">
          <w:rPr>
            <w:rFonts w:asciiTheme="minorHAnsi" w:eastAsiaTheme="minorEastAsia" w:hAnsiTheme="minorHAnsi" w:cstheme="minorBidi"/>
            <w:noProof/>
            <w:sz w:val="22"/>
            <w:szCs w:val="22"/>
          </w:rPr>
          <w:tab/>
        </w:r>
        <w:r w:rsidR="007373F6" w:rsidRPr="003D74FF">
          <w:rPr>
            <w:rStyle w:val="Hyperlink"/>
            <w:noProof/>
          </w:rPr>
          <w:t>DOCUMENTATION</w:t>
        </w:r>
        <w:r w:rsidR="007373F6">
          <w:rPr>
            <w:noProof/>
            <w:webHidden/>
          </w:rPr>
          <w:tab/>
        </w:r>
        <w:r w:rsidR="007373F6">
          <w:rPr>
            <w:noProof/>
            <w:webHidden/>
          </w:rPr>
          <w:fldChar w:fldCharType="begin"/>
        </w:r>
        <w:r w:rsidR="007373F6">
          <w:rPr>
            <w:noProof/>
            <w:webHidden/>
          </w:rPr>
          <w:instrText xml:space="preserve"> PAGEREF _Toc157409003 \h </w:instrText>
        </w:r>
        <w:r w:rsidR="007373F6">
          <w:rPr>
            <w:noProof/>
            <w:webHidden/>
          </w:rPr>
        </w:r>
        <w:r w:rsidR="007373F6">
          <w:rPr>
            <w:noProof/>
            <w:webHidden/>
          </w:rPr>
          <w:fldChar w:fldCharType="separate"/>
        </w:r>
        <w:r w:rsidR="00BC3437">
          <w:rPr>
            <w:noProof/>
            <w:webHidden/>
          </w:rPr>
          <w:t>3-23</w:t>
        </w:r>
        <w:r w:rsidR="007373F6">
          <w:rPr>
            <w:noProof/>
            <w:webHidden/>
          </w:rPr>
          <w:fldChar w:fldCharType="end"/>
        </w:r>
      </w:hyperlink>
    </w:p>
    <w:p w:rsidR="00ED2E00" w:rsidRDefault="007373F6">
      <w:pPr>
        <w:pStyle w:val="TOC8"/>
        <w:rPr>
          <w:rFonts w:asciiTheme="minorHAnsi" w:eastAsiaTheme="minorEastAsia" w:hAnsiTheme="minorHAnsi" w:cstheme="minorBidi"/>
          <w:b w:val="0"/>
          <w:caps w:val="0"/>
          <w:noProof/>
          <w:sz w:val="22"/>
          <w:szCs w:val="22"/>
        </w:rPr>
      </w:pPr>
      <w:r>
        <w:rPr>
          <w:b w:val="0"/>
        </w:rPr>
        <w:fldChar w:fldCharType="end"/>
      </w:r>
      <w:r w:rsidR="00B62A7C">
        <w:fldChar w:fldCharType="begin"/>
      </w:r>
      <w:r w:rsidR="00B62A7C">
        <w:instrText xml:space="preserve"> TOC \o "8-8" \h \* MERGEFORMAT </w:instrText>
      </w:r>
      <w:r w:rsidR="00B62A7C">
        <w:fldChar w:fldCharType="separate"/>
      </w:r>
      <w:hyperlink w:anchor="_Toc165454207" w:history="1">
        <w:r w:rsidR="00ED2E00" w:rsidRPr="00083629">
          <w:rPr>
            <w:rStyle w:val="Hyperlink"/>
            <w:noProof/>
          </w:rPr>
          <w:t>ANNEX A DEFINITION OF ACRONYMS  (INFORMATIVE)</w:t>
        </w:r>
        <w:r w:rsidR="00ED2E00">
          <w:rPr>
            <w:noProof/>
          </w:rPr>
          <w:tab/>
        </w:r>
        <w:r w:rsidR="00ED2E00">
          <w:rPr>
            <w:noProof/>
          </w:rPr>
          <w:fldChar w:fldCharType="begin"/>
        </w:r>
        <w:r w:rsidR="00ED2E00">
          <w:rPr>
            <w:noProof/>
          </w:rPr>
          <w:instrText xml:space="preserve"> PAGEREF _Toc165454207 \h </w:instrText>
        </w:r>
        <w:r w:rsidR="00ED2E00">
          <w:rPr>
            <w:noProof/>
          </w:rPr>
        </w:r>
        <w:r w:rsidR="00ED2E00">
          <w:rPr>
            <w:noProof/>
          </w:rPr>
          <w:fldChar w:fldCharType="separate"/>
        </w:r>
        <w:r w:rsidR="00ED2E00">
          <w:rPr>
            <w:noProof/>
          </w:rPr>
          <w:t>A-1</w:t>
        </w:r>
        <w:r w:rsidR="00ED2E00">
          <w:rPr>
            <w:noProof/>
          </w:rPr>
          <w:fldChar w:fldCharType="end"/>
        </w:r>
      </w:hyperlink>
    </w:p>
    <w:p w:rsidR="00ED2E00" w:rsidRDefault="00E45F4D">
      <w:pPr>
        <w:pStyle w:val="TOC8"/>
        <w:rPr>
          <w:rFonts w:asciiTheme="minorHAnsi" w:eastAsiaTheme="minorEastAsia" w:hAnsiTheme="minorHAnsi" w:cstheme="minorBidi"/>
          <w:b w:val="0"/>
          <w:caps w:val="0"/>
          <w:noProof/>
          <w:sz w:val="22"/>
          <w:szCs w:val="22"/>
        </w:rPr>
      </w:pPr>
      <w:hyperlink w:anchor="_Toc165454208" w:history="1">
        <w:r w:rsidR="00ED2E00" w:rsidRPr="00083629">
          <w:rPr>
            <w:rStyle w:val="Hyperlink"/>
            <w:noProof/>
          </w:rPr>
          <w:t>ANNEX B IMPLEMENTATION CONFORMANCE STATEMENT PROFORMA  (NORMATIVE)</w:t>
        </w:r>
        <w:r w:rsidR="00ED2E00">
          <w:rPr>
            <w:noProof/>
          </w:rPr>
          <w:tab/>
        </w:r>
        <w:r w:rsidR="00ED2E00">
          <w:rPr>
            <w:noProof/>
          </w:rPr>
          <w:fldChar w:fldCharType="begin"/>
        </w:r>
        <w:r w:rsidR="00ED2E00">
          <w:rPr>
            <w:noProof/>
          </w:rPr>
          <w:instrText xml:space="preserve"> PAGEREF _Toc165454208 \h </w:instrText>
        </w:r>
        <w:r w:rsidR="00ED2E00">
          <w:rPr>
            <w:noProof/>
          </w:rPr>
        </w:r>
        <w:r w:rsidR="00ED2E00">
          <w:rPr>
            <w:noProof/>
          </w:rPr>
          <w:fldChar w:fldCharType="separate"/>
        </w:r>
        <w:r w:rsidR="00ED2E00">
          <w:rPr>
            <w:noProof/>
          </w:rPr>
          <w:t>B-1</w:t>
        </w:r>
        <w:r w:rsidR="00ED2E00">
          <w:rPr>
            <w:noProof/>
          </w:rPr>
          <w:fldChar w:fldCharType="end"/>
        </w:r>
      </w:hyperlink>
    </w:p>
    <w:p w:rsidR="00ED2E00" w:rsidRDefault="00E45F4D">
      <w:pPr>
        <w:pStyle w:val="TOC8"/>
        <w:rPr>
          <w:rFonts w:asciiTheme="minorHAnsi" w:eastAsiaTheme="minorEastAsia" w:hAnsiTheme="minorHAnsi" w:cstheme="minorBidi"/>
          <w:b w:val="0"/>
          <w:caps w:val="0"/>
          <w:noProof/>
          <w:sz w:val="22"/>
          <w:szCs w:val="22"/>
        </w:rPr>
      </w:pPr>
      <w:hyperlink w:anchor="_Toc165454209" w:history="1">
        <w:r w:rsidR="00ED2E00" w:rsidRPr="00083629">
          <w:rPr>
            <w:rStyle w:val="Hyperlink"/>
            <w:noProof/>
          </w:rPr>
          <w:t>ANNEX C SECURITY, SANA, AND PATENT CONSIDERATIONS  (Informative)</w:t>
        </w:r>
        <w:r w:rsidR="00ED2E00">
          <w:rPr>
            <w:noProof/>
          </w:rPr>
          <w:tab/>
        </w:r>
        <w:r w:rsidR="00ED2E00">
          <w:rPr>
            <w:noProof/>
          </w:rPr>
          <w:fldChar w:fldCharType="begin"/>
        </w:r>
        <w:r w:rsidR="00ED2E00">
          <w:rPr>
            <w:noProof/>
          </w:rPr>
          <w:instrText xml:space="preserve"> PAGEREF _Toc165454209 \h </w:instrText>
        </w:r>
        <w:r w:rsidR="00ED2E00">
          <w:rPr>
            <w:noProof/>
          </w:rPr>
        </w:r>
        <w:r w:rsidR="00ED2E00">
          <w:rPr>
            <w:noProof/>
          </w:rPr>
          <w:fldChar w:fldCharType="separate"/>
        </w:r>
        <w:r w:rsidR="00ED2E00">
          <w:rPr>
            <w:noProof/>
          </w:rPr>
          <w:t>C-1</w:t>
        </w:r>
        <w:r w:rsidR="00ED2E00">
          <w:rPr>
            <w:noProof/>
          </w:rPr>
          <w:fldChar w:fldCharType="end"/>
        </w:r>
      </w:hyperlink>
    </w:p>
    <w:p w:rsidR="00ED2E00" w:rsidRDefault="00E45F4D">
      <w:pPr>
        <w:pStyle w:val="TOC8"/>
        <w:rPr>
          <w:rFonts w:asciiTheme="minorHAnsi" w:eastAsiaTheme="minorEastAsia" w:hAnsiTheme="minorHAnsi" w:cstheme="minorBidi"/>
          <w:b w:val="0"/>
          <w:caps w:val="0"/>
          <w:noProof/>
          <w:sz w:val="22"/>
          <w:szCs w:val="22"/>
        </w:rPr>
      </w:pPr>
      <w:hyperlink w:anchor="_Toc165454210" w:history="1">
        <w:r w:rsidR="00ED2E00" w:rsidRPr="00083629">
          <w:rPr>
            <w:rStyle w:val="Hyperlink"/>
            <w:noProof/>
          </w:rPr>
          <w:t>ANNEX D Possible implementation EXAMPLE   (Informative)</w:t>
        </w:r>
        <w:r w:rsidR="00ED2E00">
          <w:rPr>
            <w:noProof/>
          </w:rPr>
          <w:tab/>
        </w:r>
        <w:r w:rsidR="00ED2E00">
          <w:rPr>
            <w:noProof/>
          </w:rPr>
          <w:fldChar w:fldCharType="begin"/>
        </w:r>
        <w:r w:rsidR="00ED2E00">
          <w:rPr>
            <w:noProof/>
          </w:rPr>
          <w:instrText xml:space="preserve"> PAGEREF _Toc165454210 \h </w:instrText>
        </w:r>
        <w:r w:rsidR="00ED2E00">
          <w:rPr>
            <w:noProof/>
          </w:rPr>
        </w:r>
        <w:r w:rsidR="00ED2E00">
          <w:rPr>
            <w:noProof/>
          </w:rPr>
          <w:fldChar w:fldCharType="separate"/>
        </w:r>
        <w:r w:rsidR="00ED2E00">
          <w:rPr>
            <w:noProof/>
          </w:rPr>
          <w:t>D-4</w:t>
        </w:r>
        <w:r w:rsidR="00ED2E00">
          <w:rPr>
            <w:noProof/>
          </w:rPr>
          <w:fldChar w:fldCharType="end"/>
        </w:r>
      </w:hyperlink>
    </w:p>
    <w:p w:rsidR="004B3773" w:rsidRDefault="00B62A7C" w:rsidP="00B62A7C">
      <w:pPr>
        <w:pStyle w:val="toccolumnheadings"/>
        <w:spacing w:before="480"/>
      </w:pPr>
      <w:r>
        <w:fldChar w:fldCharType="end"/>
      </w:r>
      <w:r>
        <w:t>Figure</w:t>
      </w:r>
      <w:r w:rsidR="00AE2296">
        <w:t>s</w:t>
      </w:r>
    </w:p>
    <w:p w:rsidR="007373F6" w:rsidRDefault="007373F6">
      <w:pPr>
        <w:pStyle w:val="TOC1"/>
        <w:rPr>
          <w:rFonts w:asciiTheme="minorHAnsi" w:eastAsiaTheme="minorEastAsia" w:hAnsiTheme="minorHAnsi" w:cstheme="minorBidi"/>
          <w:noProof/>
          <w:sz w:val="22"/>
          <w:szCs w:val="22"/>
        </w:rPr>
      </w:pPr>
      <w:r>
        <w:fldChar w:fldCharType="begin"/>
      </w:r>
      <w:r>
        <w:instrText xml:space="preserve"> TOC \f \h \z \t "_Figure_Title,1,_Figure_Title_Wrap,1" </w:instrText>
      </w:r>
      <w:r>
        <w:fldChar w:fldCharType="separate"/>
      </w:r>
      <w:hyperlink w:anchor="_Toc157408769" w:history="1">
        <w:r w:rsidRPr="00503D90">
          <w:rPr>
            <w:rStyle w:val="Hyperlink"/>
            <w:noProof/>
          </w:rPr>
          <w:t>Figure 2</w:t>
        </w:r>
        <w:r w:rsidRPr="00503D90">
          <w:rPr>
            <w:rStyle w:val="Hyperlink"/>
            <w:noProof/>
          </w:rPr>
          <w:noBreakHyphen/>
          <w:t>1</w:t>
        </w:r>
        <w:r w:rsidR="00F43422">
          <w:rPr>
            <w:rStyle w:val="Hyperlink"/>
            <w:noProof/>
          </w:rPr>
          <w:t>.</w:t>
        </w:r>
        <w:r w:rsidRPr="00503D90">
          <w:rPr>
            <w:rStyle w:val="Hyperlink"/>
            <w:noProof/>
          </w:rPr>
          <w:t xml:space="preserve"> Asymmetric key use in relation to a Certificate Authority.</w:t>
        </w:r>
        <w:r>
          <w:rPr>
            <w:noProof/>
            <w:webHidden/>
          </w:rPr>
          <w:tab/>
        </w:r>
        <w:r>
          <w:rPr>
            <w:noProof/>
            <w:webHidden/>
          </w:rPr>
          <w:fldChar w:fldCharType="begin"/>
        </w:r>
        <w:r>
          <w:rPr>
            <w:noProof/>
            <w:webHidden/>
          </w:rPr>
          <w:instrText xml:space="preserve"> PAGEREF _Toc157408769 \h </w:instrText>
        </w:r>
        <w:r>
          <w:rPr>
            <w:noProof/>
            <w:webHidden/>
          </w:rPr>
        </w:r>
        <w:r>
          <w:rPr>
            <w:noProof/>
            <w:webHidden/>
          </w:rPr>
          <w:fldChar w:fldCharType="separate"/>
        </w:r>
        <w:r w:rsidR="00BC3437">
          <w:rPr>
            <w:noProof/>
            <w:webHidden/>
          </w:rPr>
          <w:t>2-13</w:t>
        </w:r>
        <w:r>
          <w:rPr>
            <w:noProof/>
            <w:webHidden/>
          </w:rPr>
          <w:fldChar w:fldCharType="end"/>
        </w:r>
      </w:hyperlink>
    </w:p>
    <w:p w:rsidR="007373F6" w:rsidRDefault="00E45F4D">
      <w:pPr>
        <w:pStyle w:val="TOC1"/>
        <w:rPr>
          <w:rFonts w:asciiTheme="minorHAnsi" w:eastAsiaTheme="minorEastAsia" w:hAnsiTheme="minorHAnsi" w:cstheme="minorBidi"/>
          <w:noProof/>
          <w:sz w:val="22"/>
          <w:szCs w:val="22"/>
        </w:rPr>
      </w:pPr>
      <w:hyperlink w:anchor="_Toc157408770" w:history="1">
        <w:r w:rsidR="007373F6" w:rsidRPr="00503D90">
          <w:rPr>
            <w:rStyle w:val="Hyperlink"/>
            <w:noProof/>
          </w:rPr>
          <w:t>Figure 2</w:t>
        </w:r>
        <w:r w:rsidR="007373F6" w:rsidRPr="00503D90">
          <w:rPr>
            <w:rStyle w:val="Hyperlink"/>
            <w:noProof/>
          </w:rPr>
          <w:noBreakHyphen/>
          <w:t>2</w:t>
        </w:r>
        <w:r w:rsidR="00F43422">
          <w:rPr>
            <w:rStyle w:val="Hyperlink"/>
            <w:noProof/>
          </w:rPr>
          <w:t>.</w:t>
        </w:r>
        <w:r w:rsidR="007373F6" w:rsidRPr="00503D90">
          <w:rPr>
            <w:rStyle w:val="Hyperlink"/>
            <w:noProof/>
          </w:rPr>
          <w:t xml:space="preserve"> IGCA operations enable the security interconnection services.</w:t>
        </w:r>
        <w:r w:rsidR="007373F6">
          <w:rPr>
            <w:noProof/>
            <w:webHidden/>
          </w:rPr>
          <w:tab/>
        </w:r>
        <w:r w:rsidR="007373F6">
          <w:rPr>
            <w:noProof/>
            <w:webHidden/>
          </w:rPr>
          <w:fldChar w:fldCharType="begin"/>
        </w:r>
        <w:r w:rsidR="007373F6">
          <w:rPr>
            <w:noProof/>
            <w:webHidden/>
          </w:rPr>
          <w:instrText xml:space="preserve"> PAGEREF _Toc157408770 \h </w:instrText>
        </w:r>
        <w:r w:rsidR="007373F6">
          <w:rPr>
            <w:noProof/>
            <w:webHidden/>
          </w:rPr>
        </w:r>
        <w:r w:rsidR="007373F6">
          <w:rPr>
            <w:noProof/>
            <w:webHidden/>
          </w:rPr>
          <w:fldChar w:fldCharType="separate"/>
        </w:r>
        <w:r w:rsidR="00BC3437">
          <w:rPr>
            <w:noProof/>
            <w:webHidden/>
          </w:rPr>
          <w:t>2-14</w:t>
        </w:r>
        <w:r w:rsidR="007373F6">
          <w:rPr>
            <w:noProof/>
            <w:webHidden/>
          </w:rPr>
          <w:fldChar w:fldCharType="end"/>
        </w:r>
      </w:hyperlink>
    </w:p>
    <w:p w:rsidR="007373F6" w:rsidRDefault="00E45F4D">
      <w:pPr>
        <w:pStyle w:val="TOC1"/>
        <w:rPr>
          <w:rFonts w:asciiTheme="minorHAnsi" w:eastAsiaTheme="minorEastAsia" w:hAnsiTheme="minorHAnsi" w:cstheme="minorBidi"/>
          <w:noProof/>
          <w:sz w:val="22"/>
          <w:szCs w:val="22"/>
        </w:rPr>
      </w:pPr>
      <w:hyperlink w:anchor="_Toc157408771" w:history="1">
        <w:r w:rsidR="007373F6" w:rsidRPr="00503D90">
          <w:rPr>
            <w:rStyle w:val="Hyperlink"/>
            <w:noProof/>
          </w:rPr>
          <w:t>Figure 2</w:t>
        </w:r>
        <w:r w:rsidR="007373F6" w:rsidRPr="00503D90">
          <w:rPr>
            <w:rStyle w:val="Hyperlink"/>
            <w:noProof/>
          </w:rPr>
          <w:noBreakHyphen/>
          <w:t>3. Illustration of the CA functions and their operational use.</w:t>
        </w:r>
        <w:r w:rsidR="007373F6">
          <w:rPr>
            <w:noProof/>
            <w:webHidden/>
          </w:rPr>
          <w:tab/>
        </w:r>
        <w:r w:rsidR="007373F6">
          <w:rPr>
            <w:noProof/>
            <w:webHidden/>
          </w:rPr>
          <w:fldChar w:fldCharType="begin"/>
        </w:r>
        <w:r w:rsidR="007373F6">
          <w:rPr>
            <w:noProof/>
            <w:webHidden/>
          </w:rPr>
          <w:instrText xml:space="preserve"> PAGEREF _Toc157408771 \h </w:instrText>
        </w:r>
        <w:r w:rsidR="007373F6">
          <w:rPr>
            <w:noProof/>
            <w:webHidden/>
          </w:rPr>
        </w:r>
        <w:r w:rsidR="007373F6">
          <w:rPr>
            <w:noProof/>
            <w:webHidden/>
          </w:rPr>
          <w:fldChar w:fldCharType="separate"/>
        </w:r>
        <w:r w:rsidR="00BC3437">
          <w:rPr>
            <w:noProof/>
            <w:webHidden/>
          </w:rPr>
          <w:t>2-16</w:t>
        </w:r>
        <w:r w:rsidR="007373F6">
          <w:rPr>
            <w:noProof/>
            <w:webHidden/>
          </w:rPr>
          <w:fldChar w:fldCharType="end"/>
        </w:r>
      </w:hyperlink>
    </w:p>
    <w:p w:rsidR="00B62A7C" w:rsidRDefault="007373F6" w:rsidP="005005B8">
      <w:r>
        <w:fldChar w:fldCharType="end"/>
      </w:r>
    </w:p>
    <w:p w:rsidR="00B62A7C" w:rsidRPr="00ED5CDA" w:rsidRDefault="00B62A7C" w:rsidP="00B62A7C"/>
    <w:p w:rsidR="00DC342E" w:rsidRPr="00ED5CDA" w:rsidRDefault="00DC342E" w:rsidP="00DC342E">
      <w:pPr>
        <w:pStyle w:val="TOCF"/>
        <w:sectPr w:rsidR="00DC342E" w:rsidRPr="00ED5CDA" w:rsidSect="00041AAC">
          <w:headerReference w:type="default" r:id="rId18"/>
          <w:footerReference w:type="default" r:id="rId19"/>
          <w:footnotePr>
            <w:numRestart w:val="eachPage"/>
          </w:footnotePr>
          <w:type w:val="continuous"/>
          <w:pgSz w:w="11909" w:h="16834" w:code="9"/>
          <w:pgMar w:top="1944" w:right="1296" w:bottom="1944" w:left="1296" w:header="1037" w:footer="1037" w:gutter="302"/>
          <w:pgNumType w:fmt="lowerRoman" w:start="1"/>
          <w:cols w:space="720"/>
          <w:docGrid w:linePitch="326"/>
        </w:sectPr>
      </w:pPr>
    </w:p>
    <w:p w:rsidR="004B3773" w:rsidRPr="007373F6" w:rsidRDefault="007373F6" w:rsidP="009C3176">
      <w:pPr>
        <w:pStyle w:val="Heading1"/>
      </w:pPr>
      <w:bookmarkStart w:id="0" w:name="_Toc138744504"/>
      <w:bookmarkStart w:id="1" w:name="_Ref150330190"/>
      <w:bookmarkStart w:id="2" w:name="_Toc157408986"/>
      <w:r w:rsidRPr="007373F6">
        <w:t>INTRODUCTION</w:t>
      </w:r>
      <w:bookmarkEnd w:id="0"/>
      <w:bookmarkEnd w:id="1"/>
      <w:bookmarkEnd w:id="2"/>
    </w:p>
    <w:p w:rsidR="00CA4112" w:rsidRDefault="00CA4112" w:rsidP="00CA4112">
      <w:r>
        <w:t>Certificate Authorities (CA) are trusted third-party entities that create, issue, store, and sign digital certificates. The</w:t>
      </w:r>
      <w:r w:rsidR="007330B2">
        <w:t>se digital</w:t>
      </w:r>
      <w:r>
        <w:t xml:space="preserve"> certificates are afforded both integrity and authentication by virtue of the CA digital signature on the certificate. As a result, the authentication and integrity of the information contained in the certificate </w:t>
      </w:r>
      <w:r w:rsidR="001B36DE">
        <w:t xml:space="preserve">is </w:t>
      </w:r>
      <w:r>
        <w:t>assured as long as the CA</w:t>
      </w:r>
      <w:r w:rsidR="007330B2">
        <w:t>, and the</w:t>
      </w:r>
      <w:r>
        <w:t xml:space="preserve"> root certificate</w:t>
      </w:r>
      <w:r w:rsidR="007330B2">
        <w:t>s they generate,</w:t>
      </w:r>
      <w:r>
        <w:t xml:space="preserve"> </w:t>
      </w:r>
      <w:r w:rsidR="007330B2">
        <w:t>are</w:t>
      </w:r>
      <w:r>
        <w:t xml:space="preserve"> secure and uncompromised. </w:t>
      </w:r>
    </w:p>
    <w:p w:rsidR="00803989" w:rsidRDefault="00CA4112" w:rsidP="00BF6C19">
      <w:r>
        <w:t>A</w:t>
      </w:r>
      <w:r w:rsidR="001E1697">
        <w:t xml:space="preserve"> </w:t>
      </w:r>
      <w:r w:rsidR="00E05D92">
        <w:t xml:space="preserve">digital </w:t>
      </w:r>
      <w:r w:rsidR="001E1697">
        <w:t xml:space="preserve">certificate binds an identity to a public key using a digital signature. </w:t>
      </w:r>
      <w:r w:rsidR="00803989">
        <w:t xml:space="preserve">A digital certificate establishes the identity of the owner of the certificate and is used to distribute the owner’s public key. </w:t>
      </w:r>
    </w:p>
    <w:p w:rsidR="00BF6C19" w:rsidRDefault="001E1697" w:rsidP="00BF6C19">
      <w:r>
        <w:t xml:space="preserve">When a certificate is signed by a trusted Certificate Authority (CA), the public key in the certificate can be used to establish secure communications with another entity or </w:t>
      </w:r>
      <w:r w:rsidR="007330B2">
        <w:t xml:space="preserve">to </w:t>
      </w:r>
      <w:r>
        <w:t xml:space="preserve">validate information </w:t>
      </w:r>
      <w:r w:rsidR="00D30D2C">
        <w:t xml:space="preserve">that </w:t>
      </w:r>
      <w:r>
        <w:t>has been digitally signed. Certificate</w:t>
      </w:r>
      <w:r w:rsidR="00542204">
        <w:t>s</w:t>
      </w:r>
      <w:r>
        <w:t xml:space="preserve"> contain an </w:t>
      </w:r>
      <w:r w:rsidR="00803989">
        <w:t xml:space="preserve">owner’s </w:t>
      </w:r>
      <w:r>
        <w:t>identity (e.g., individual</w:t>
      </w:r>
      <w:r w:rsidR="00803989">
        <w:t>’s name</w:t>
      </w:r>
      <w:r>
        <w:t xml:space="preserve">, hostname, organization) and a </w:t>
      </w:r>
      <w:r w:rsidRPr="00BE3192">
        <w:t>public key</w:t>
      </w:r>
      <w:r>
        <w:t xml:space="preserve">. Certificates enable secure </w:t>
      </w:r>
      <w:r w:rsidR="00BF6C19">
        <w:t>connectivity between entities</w:t>
      </w:r>
      <w:r w:rsidR="00542204">
        <w:t>,</w:t>
      </w:r>
      <w:r w:rsidR="00BF6C19">
        <w:t xml:space="preserve"> </w:t>
      </w:r>
      <w:r>
        <w:t>providing confidentiality</w:t>
      </w:r>
      <w:r w:rsidR="00BF6C19">
        <w:t xml:space="preserve">, </w:t>
      </w:r>
      <w:r>
        <w:t>authenticity,</w:t>
      </w:r>
      <w:r w:rsidR="00BF6C19">
        <w:t xml:space="preserve"> and integrity. </w:t>
      </w:r>
    </w:p>
    <w:p w:rsidR="00BF6C19" w:rsidRDefault="00BF6C19" w:rsidP="00BF6C19">
      <w:r>
        <w:t xml:space="preserve">When </w:t>
      </w:r>
      <w:r w:rsidR="00E05D92">
        <w:t>secure communication</w:t>
      </w:r>
      <w:r w:rsidR="00E91A10">
        <w:t xml:space="preserve"> is required</w:t>
      </w:r>
      <w:r>
        <w:t xml:space="preserve">, an entity </w:t>
      </w:r>
      <w:r w:rsidR="009435E1">
        <w:t>uses</w:t>
      </w:r>
      <w:r w:rsidR="00E05D92">
        <w:t xml:space="preserve"> </w:t>
      </w:r>
      <w:r w:rsidR="00E91A10">
        <w:t xml:space="preserve">either </w:t>
      </w:r>
      <w:r>
        <w:t xml:space="preserve">a cached copy of </w:t>
      </w:r>
      <w:r w:rsidR="00E91A10">
        <w:t>another</w:t>
      </w:r>
      <w:r>
        <w:t xml:space="preserve"> entity’s certificate or </w:t>
      </w:r>
      <w:r w:rsidR="00E91A10">
        <w:t xml:space="preserve">attempts to obtain </w:t>
      </w:r>
      <w:r w:rsidR="007330B2">
        <w:t xml:space="preserve">a </w:t>
      </w:r>
      <w:r>
        <w:t xml:space="preserve">certificate </w:t>
      </w:r>
      <w:r w:rsidR="007330B2">
        <w:t xml:space="preserve">for that entity </w:t>
      </w:r>
      <w:r>
        <w:t xml:space="preserve">from a Certificate Authority. The </w:t>
      </w:r>
      <w:r w:rsidR="00E05D92">
        <w:t xml:space="preserve">communicating </w:t>
      </w:r>
      <w:r>
        <w:t>entities use the public keys contained in the certificates to communicate with each other using asymmetric cryptographic methods</w:t>
      </w:r>
      <w:r w:rsidR="00E91A10">
        <w:t xml:space="preserve"> or to generate a symmetric key via a key agreement protocol</w:t>
      </w:r>
      <w:r w:rsidR="0076618A">
        <w:t>,</w:t>
      </w:r>
      <w:r>
        <w:t xml:space="preserve"> ensuring </w:t>
      </w:r>
      <w:r w:rsidR="0076618A">
        <w:t xml:space="preserve">the </w:t>
      </w:r>
      <w:r>
        <w:t xml:space="preserve">authentication, integrity, and confidentiality of the exchanged information. </w:t>
      </w:r>
    </w:p>
    <w:p w:rsidR="00BF6C19" w:rsidRPr="00BF6C19" w:rsidRDefault="00BF6C19" w:rsidP="00BF6C19">
      <w:r>
        <w:t>From a CCSDS space mission perspective,</w:t>
      </w:r>
      <w:r w:rsidR="00DD11FC">
        <w:t xml:space="preserve"> </w:t>
      </w:r>
      <w:r w:rsidR="00F2255C">
        <w:t>substantial</w:t>
      </w:r>
      <w:r w:rsidRPr="008B6D22">
        <w:t xml:space="preserve"> coordination </w:t>
      </w:r>
      <w:r>
        <w:t xml:space="preserve">is required </w:t>
      </w:r>
      <w:r w:rsidRPr="008B6D22">
        <w:t xml:space="preserve">to establish </w:t>
      </w:r>
      <w:r>
        <w:t xml:space="preserve">secure </w:t>
      </w:r>
      <w:r w:rsidRPr="008B6D22">
        <w:t>connection</w:t>
      </w:r>
      <w:r>
        <w:t>s</w:t>
      </w:r>
      <w:r w:rsidRPr="008B6D22">
        <w:t xml:space="preserve"> between Agencies</w:t>
      </w:r>
      <w:r w:rsidR="007330B2">
        <w:t>, or between Agencies and their commercial partners,</w:t>
      </w:r>
      <w:r w:rsidRPr="008B6D22">
        <w:t xml:space="preserve"> and specified endpoints</w:t>
      </w:r>
      <w:r w:rsidR="00E91A10">
        <w:t xml:space="preserve"> for cross support and interoperability</w:t>
      </w:r>
      <w:r w:rsidRPr="008B6D22">
        <w:t xml:space="preserve">. </w:t>
      </w:r>
      <w:r>
        <w:t>A</w:t>
      </w:r>
      <w:r w:rsidR="00E05D92">
        <w:t>n</w:t>
      </w:r>
      <w:r w:rsidRPr="008B6D22">
        <w:t xml:space="preserve"> </w:t>
      </w:r>
      <w:r w:rsidRPr="005F25AB">
        <w:rPr>
          <w:i/>
          <w:iCs/>
        </w:rPr>
        <w:t>Intergovernmental Certification Authority</w:t>
      </w:r>
      <w:r w:rsidRPr="008B6D22">
        <w:t xml:space="preserve"> </w:t>
      </w:r>
      <w:r w:rsidR="00E05D92">
        <w:t xml:space="preserve">(IGCA) </w:t>
      </w:r>
      <w:r w:rsidR="00697C87">
        <w:t>enables</w:t>
      </w:r>
      <w:r w:rsidR="00E05D92" w:rsidRPr="008B6D22">
        <w:t xml:space="preserve"> </w:t>
      </w:r>
      <w:r w:rsidRPr="008B6D22">
        <w:t>coordination, connection</w:t>
      </w:r>
      <w:r>
        <w:t>,</w:t>
      </w:r>
      <w:r w:rsidRPr="008B6D22">
        <w:t xml:space="preserve"> and </w:t>
      </w:r>
      <w:r w:rsidR="007330B2">
        <w:t xml:space="preserve">provides secure </w:t>
      </w:r>
      <w:r w:rsidRPr="008B6D22">
        <w:t>validation processes between entities</w:t>
      </w:r>
      <w:r w:rsidR="007330B2">
        <w:t xml:space="preserve"> in space or on the ground</w:t>
      </w:r>
      <w:r w:rsidRPr="008B6D22">
        <w:t>.</w:t>
      </w:r>
      <w:r w:rsidR="007330B2">
        <w:t xml:space="preserve">  Certificates may be used to provide secure identities for: systems, software, spacecraft, instruments, ground stations, relay spacecraft</w:t>
      </w:r>
      <w:r w:rsidR="005121D3">
        <w:t>, people, and other entities that may participate in space systems.</w:t>
      </w:r>
    </w:p>
    <w:p w:rsidR="00B25911" w:rsidRDefault="00B25911" w:rsidP="009C3176">
      <w:pPr>
        <w:pStyle w:val="Heading2"/>
      </w:pPr>
      <w:bookmarkStart w:id="3" w:name="_Toc157408987"/>
      <w:bookmarkStart w:id="4" w:name="_Ref128291871"/>
      <w:bookmarkStart w:id="5" w:name="_Toc128466843"/>
      <w:bookmarkStart w:id="6" w:name="_Ref129069786"/>
      <w:bookmarkStart w:id="7" w:name="_Ref138744327"/>
      <w:bookmarkStart w:id="8" w:name="_Toc138744508"/>
      <w:r>
        <w:t>Structure of this document</w:t>
      </w:r>
      <w:bookmarkEnd w:id="3"/>
    </w:p>
    <w:p w:rsidR="00B25911" w:rsidRPr="00B25911" w:rsidRDefault="00B25911" w:rsidP="00923AA2">
      <w:r w:rsidRPr="00B25911">
        <w:t xml:space="preserve">This section describes the structure of this document. Section 1 is the introduction, including the purpose and scope of the document. Section 2 describes the IGCA and its intended operations. Section 3 </w:t>
      </w:r>
      <w:r w:rsidR="00CA4112">
        <w:t>provides</w:t>
      </w:r>
      <w:r w:rsidR="00CA4112" w:rsidRPr="00B25911">
        <w:t xml:space="preserve"> </w:t>
      </w:r>
      <w:r w:rsidRPr="00B25911">
        <w:t xml:space="preserve">the specifications for the </w:t>
      </w:r>
      <w:r w:rsidR="00457D5A">
        <w:t xml:space="preserve">creation and operation of the </w:t>
      </w:r>
      <w:r w:rsidRPr="00B25911">
        <w:t>IGCA. The Annexes provide the Definition of Acronyms; Implementation Conformance Statement; and Security, SANA, and Patent Considerations.</w:t>
      </w:r>
    </w:p>
    <w:p w:rsidR="00655E7D" w:rsidRDefault="00BF6C19" w:rsidP="009C3176">
      <w:pPr>
        <w:pStyle w:val="Heading2"/>
      </w:pPr>
      <w:bookmarkStart w:id="9" w:name="_Toc157408988"/>
      <w:r>
        <w:t>Purpose of the document</w:t>
      </w:r>
      <w:bookmarkEnd w:id="9"/>
    </w:p>
    <w:p w:rsidR="00BF6C19" w:rsidRPr="00BF6C19" w:rsidRDefault="00BF6C19" w:rsidP="00BF6C19">
      <w:r>
        <w:t>This</w:t>
      </w:r>
      <w:r w:rsidRPr="00AA0631">
        <w:t xml:space="preserve"> document </w:t>
      </w:r>
      <w:r>
        <w:t xml:space="preserve">specifies the requirements for </w:t>
      </w:r>
      <w:r w:rsidRPr="00AA0631">
        <w:t xml:space="preserve">an Intergovernmental </w:t>
      </w:r>
      <w:r w:rsidRPr="0063025C">
        <w:t>Certification</w:t>
      </w:r>
      <w:r>
        <w:t xml:space="preserve"> Authority (IGCA). This </w:t>
      </w:r>
      <w:r w:rsidRPr="00AA0631">
        <w:t xml:space="preserve">document </w:t>
      </w:r>
      <w:r>
        <w:t>establishes</w:t>
      </w:r>
      <w:r w:rsidRPr="00AA0631">
        <w:t xml:space="preserve"> the requirements for governing, administrating, and operating </w:t>
      </w:r>
      <w:r>
        <w:t>an</w:t>
      </w:r>
      <w:r w:rsidRPr="00AA0631">
        <w:t xml:space="preserve"> IGCA. </w:t>
      </w:r>
    </w:p>
    <w:p w:rsidR="00BF6C19" w:rsidRDefault="00BF6C19" w:rsidP="00BF6C19">
      <w:r>
        <w:t xml:space="preserve">The requirements described in this document will provide </w:t>
      </w:r>
      <w:r w:rsidR="00697C87">
        <w:t xml:space="preserve">the </w:t>
      </w:r>
      <w:r>
        <w:t>structure</w:t>
      </w:r>
      <w:r w:rsidR="00E012AB">
        <w:t xml:space="preserve"> of management and governance for</w:t>
      </w:r>
      <w:r>
        <w:t xml:space="preserve"> the use of the </w:t>
      </w:r>
      <w:r w:rsidR="007330B2">
        <w:t xml:space="preserve">digital </w:t>
      </w:r>
      <w:r>
        <w:t xml:space="preserve">credentials </w:t>
      </w:r>
      <w:r w:rsidR="007330B2">
        <w:t xml:space="preserve">documented </w:t>
      </w:r>
      <w:r>
        <w:t>in CCSDS 357.0-B-1, CCSDS Authentication Credentials</w:t>
      </w:r>
      <w:r w:rsidR="00AC6BE0">
        <w:t xml:space="preserve"> </w:t>
      </w:r>
      <w:r w:rsidR="00AC6BE0">
        <w:fldChar w:fldCharType="begin"/>
      </w:r>
      <w:r w:rsidR="00AC6BE0">
        <w:instrText xml:space="preserve"> REF Reference3 \h </w:instrText>
      </w:r>
      <w:r w:rsidR="00AC6BE0">
        <w:fldChar w:fldCharType="separate"/>
      </w:r>
      <w:r w:rsidR="00BC3437" w:rsidRPr="00C958C3">
        <w:t>[</w:t>
      </w:r>
      <w:r w:rsidR="00BC3437">
        <w:rPr>
          <w:noProof/>
        </w:rPr>
        <w:t>3</w:t>
      </w:r>
      <w:r w:rsidR="00BC3437" w:rsidRPr="00C958C3">
        <w:t>]</w:t>
      </w:r>
      <w:r w:rsidR="00AC6BE0">
        <w:fldChar w:fldCharType="end"/>
      </w:r>
      <w:r>
        <w:t>, which are the basis for security services authentication, confidentiality, integrity, and nonrepudiation.</w:t>
      </w:r>
    </w:p>
    <w:p w:rsidR="00BF6C19" w:rsidRPr="00BF6C19" w:rsidRDefault="00BF6C19" w:rsidP="00BF6C19">
      <w:r>
        <w:t xml:space="preserve">This document </w:t>
      </w:r>
      <w:r w:rsidR="00810906">
        <w:t xml:space="preserve">also </w:t>
      </w:r>
      <w:r w:rsidR="00AC6BE0">
        <w:t xml:space="preserve">specifies </w:t>
      </w:r>
      <w:r>
        <w:t xml:space="preserve">requirements for the development of a CCSDS Public Key Infrastructure (PKI). </w:t>
      </w:r>
      <w:r w:rsidR="00AC6BE0">
        <w:t>It</w:t>
      </w:r>
      <w:r>
        <w:t xml:space="preserve"> define</w:t>
      </w:r>
      <w:r w:rsidR="00810906">
        <w:t>s the</w:t>
      </w:r>
      <w:r>
        <w:t xml:space="preserve"> </w:t>
      </w:r>
      <w:r w:rsidRPr="00463E59">
        <w:t>terms and conditions under which</w:t>
      </w:r>
      <w:r w:rsidRPr="004A6336">
        <w:t xml:space="preserve"> </w:t>
      </w:r>
      <w:r w:rsidR="007330B2">
        <w:t xml:space="preserve">the </w:t>
      </w:r>
      <w:r w:rsidRPr="004A6336">
        <w:t>IGCA and affiliated</w:t>
      </w:r>
      <w:r w:rsidRPr="00463E59">
        <w:t xml:space="preserve"> </w:t>
      </w:r>
      <w:r w:rsidRPr="00132D48">
        <w:t>Certification</w:t>
      </w:r>
      <w:r w:rsidRPr="00463E59">
        <w:t xml:space="preserve"> Authorities</w:t>
      </w:r>
      <w:r>
        <w:t xml:space="preserve"> (CAs) operate</w:t>
      </w:r>
      <w:r w:rsidR="00810906">
        <w:t xml:space="preserve">. It defines how the IGCA </w:t>
      </w:r>
      <w:r>
        <w:t xml:space="preserve">can serve as a </w:t>
      </w:r>
      <w:r w:rsidR="00AC6BE0">
        <w:t xml:space="preserve">CA </w:t>
      </w:r>
      <w:r>
        <w:t xml:space="preserve">bridge between member space </w:t>
      </w:r>
      <w:r w:rsidR="006C2D53">
        <w:t>agencies</w:t>
      </w:r>
      <w:r>
        <w:t xml:space="preserve"> </w:t>
      </w:r>
      <w:r w:rsidR="003E16FB">
        <w:t xml:space="preserve">and for </w:t>
      </w:r>
      <w:r>
        <w:t xml:space="preserve">CAs </w:t>
      </w:r>
      <w:r w:rsidRPr="00463E59">
        <w:t xml:space="preserve">to issue </w:t>
      </w:r>
      <w:r w:rsidR="00810906">
        <w:t xml:space="preserve">digitally signed </w:t>
      </w:r>
      <w:r w:rsidRPr="00463E59">
        <w:t>certificates</w:t>
      </w:r>
      <w:r w:rsidR="007330B2">
        <w:t xml:space="preserve"> that can be used to secure access and communications paths</w:t>
      </w:r>
      <w:r>
        <w:t>.</w:t>
      </w:r>
    </w:p>
    <w:p w:rsidR="00BF6C19" w:rsidRPr="00ED5CDA" w:rsidRDefault="00BF6C19" w:rsidP="00BF6C19">
      <w:pPr>
        <w:pStyle w:val="Heading2"/>
        <w:spacing w:before="480"/>
      </w:pPr>
      <w:bookmarkStart w:id="10" w:name="_Toc157408989"/>
      <w:r>
        <w:t>SCOPE OF THE DOCUMENT</w:t>
      </w:r>
      <w:bookmarkEnd w:id="10"/>
    </w:p>
    <w:p w:rsidR="00BF6C19" w:rsidRDefault="00BF6C19" w:rsidP="00BF6C19">
      <w:r>
        <w:t>This document describes the overall business, legal, and technical infrastructure of the Intergovernmental Certification Authority. More specifically,</w:t>
      </w:r>
      <w:r w:rsidRPr="005C7740">
        <w:t xml:space="preserve"> </w:t>
      </w:r>
      <w:r>
        <w:t xml:space="preserve">this </w:t>
      </w:r>
      <w:r w:rsidRPr="005C7740">
        <w:t xml:space="preserve">document will specify requirements for the </w:t>
      </w:r>
      <w:r>
        <w:t>following:</w:t>
      </w:r>
    </w:p>
    <w:p w:rsidR="00BF6C19" w:rsidRPr="00132D48" w:rsidRDefault="00BF6C19" w:rsidP="00BF6C19">
      <w:pPr>
        <w:pStyle w:val="SHEDbulletedlist"/>
        <w:ind w:left="360"/>
      </w:pPr>
      <w:r w:rsidRPr="00132D48">
        <w:t xml:space="preserve">Appropriate applications for, and the assurance levels associated with </w:t>
      </w:r>
      <w:r>
        <w:t>CCSDS-issued</w:t>
      </w:r>
      <w:r w:rsidRPr="00132D48">
        <w:t xml:space="preserve"> </w:t>
      </w:r>
      <w:r w:rsidR="002E7D1D">
        <w:t xml:space="preserve">digital </w:t>
      </w:r>
      <w:r w:rsidRPr="00132D48">
        <w:t>certificates</w:t>
      </w:r>
      <w:r>
        <w:t>,</w:t>
      </w:r>
    </w:p>
    <w:p w:rsidR="00BF6C19" w:rsidRPr="00132D48" w:rsidRDefault="00BF6C19" w:rsidP="00BF6C19">
      <w:pPr>
        <w:pStyle w:val="SHEDbulletedlist"/>
        <w:ind w:left="360"/>
      </w:pPr>
      <w:r w:rsidRPr="00132D48">
        <w:t xml:space="preserve">Obligations of </w:t>
      </w:r>
      <w:r>
        <w:t>Certification Authorities,</w:t>
      </w:r>
    </w:p>
    <w:p w:rsidR="00BF6C19" w:rsidRPr="00132D48" w:rsidRDefault="009C1ECD" w:rsidP="00BF6C19">
      <w:pPr>
        <w:pStyle w:val="SHEDbulletedlist"/>
        <w:ind w:left="360"/>
      </w:pPr>
      <w:r>
        <w:t>Re</w:t>
      </w:r>
      <w:r w:rsidR="00BF6C19" w:rsidRPr="00132D48">
        <w:t>quirements for audit and related security reviews</w:t>
      </w:r>
      <w:r w:rsidR="00BF6C19">
        <w:t>,</w:t>
      </w:r>
    </w:p>
    <w:p w:rsidR="00BF6C19" w:rsidRPr="00132D48" w:rsidRDefault="00BF6C19" w:rsidP="00BF6C19">
      <w:pPr>
        <w:pStyle w:val="SHEDbulletedlist"/>
        <w:ind w:left="360"/>
      </w:pPr>
      <w:r w:rsidRPr="00132D48">
        <w:t xml:space="preserve">Methods to confirm the identity of </w:t>
      </w:r>
      <w:r w:rsidR="00B6039A">
        <w:t>c</w:t>
      </w:r>
      <w:r w:rsidR="00B6039A" w:rsidRPr="00132D48">
        <w:t xml:space="preserve">ertificate </w:t>
      </w:r>
      <w:r w:rsidR="00B6039A">
        <w:t>a</w:t>
      </w:r>
      <w:r w:rsidR="00B6039A" w:rsidRPr="00132D48">
        <w:t>pplicants</w:t>
      </w:r>
      <w:r>
        <w:t>,</w:t>
      </w:r>
    </w:p>
    <w:p w:rsidR="00BF6C19" w:rsidRDefault="00BF6C19" w:rsidP="00BF6C19">
      <w:pPr>
        <w:pStyle w:val="SHEDbulletedlist"/>
        <w:ind w:left="360"/>
      </w:pPr>
      <w:r w:rsidRPr="00132D48">
        <w:t xml:space="preserve">Operational procedures for certificate lifecycle services: </w:t>
      </w:r>
    </w:p>
    <w:p w:rsidR="00BF6C19" w:rsidRDefault="00BF6C19" w:rsidP="00BF6C19">
      <w:pPr>
        <w:pStyle w:val="SHEDbulletedlist"/>
        <w:numPr>
          <w:ilvl w:val="1"/>
          <w:numId w:val="5"/>
        </w:numPr>
        <w:ind w:left="360" w:firstLine="0"/>
      </w:pPr>
      <w:r w:rsidRPr="00132D48">
        <w:t xml:space="preserve">certificate application, </w:t>
      </w:r>
    </w:p>
    <w:p w:rsidR="00BF6C19" w:rsidRDefault="00BF6C19" w:rsidP="00BF6C19">
      <w:pPr>
        <w:pStyle w:val="SHEDbulletedlist"/>
        <w:numPr>
          <w:ilvl w:val="1"/>
          <w:numId w:val="5"/>
        </w:numPr>
        <w:ind w:left="360" w:firstLine="0"/>
      </w:pPr>
      <w:r w:rsidRPr="00132D48">
        <w:t xml:space="preserve">issuance, </w:t>
      </w:r>
    </w:p>
    <w:p w:rsidR="00BF6C19" w:rsidRDefault="00BF6C19" w:rsidP="00BF6C19">
      <w:pPr>
        <w:pStyle w:val="SHEDbulletedlist"/>
        <w:numPr>
          <w:ilvl w:val="1"/>
          <w:numId w:val="5"/>
        </w:numPr>
        <w:ind w:left="360" w:firstLine="0"/>
      </w:pPr>
      <w:r w:rsidRPr="00132D48">
        <w:t xml:space="preserve">acceptance, </w:t>
      </w:r>
    </w:p>
    <w:p w:rsidR="00BF6C19" w:rsidRDefault="00BF6C19" w:rsidP="00BF6C19">
      <w:pPr>
        <w:pStyle w:val="SHEDbulletedlist"/>
        <w:numPr>
          <w:ilvl w:val="1"/>
          <w:numId w:val="5"/>
        </w:numPr>
        <w:ind w:left="360" w:firstLine="0"/>
      </w:pPr>
      <w:r w:rsidRPr="00132D48">
        <w:t>revocation,</w:t>
      </w:r>
      <w:r w:rsidRPr="00AA1E69">
        <w:t xml:space="preserve"> </w:t>
      </w:r>
    </w:p>
    <w:p w:rsidR="00BF6C19" w:rsidRDefault="00BF6C19" w:rsidP="00BF6C19">
      <w:pPr>
        <w:pStyle w:val="SHEDbulletedlist"/>
        <w:numPr>
          <w:ilvl w:val="1"/>
          <w:numId w:val="5"/>
        </w:numPr>
        <w:ind w:left="360" w:firstLine="0"/>
      </w:pPr>
      <w:r w:rsidRPr="00AA1E69">
        <w:t>expiration</w:t>
      </w:r>
      <w:r>
        <w:t>,</w:t>
      </w:r>
      <w:r w:rsidRPr="00132D48">
        <w:t xml:space="preserve"> </w:t>
      </w:r>
    </w:p>
    <w:p w:rsidR="00804649" w:rsidRDefault="00804649" w:rsidP="00BF6C19">
      <w:pPr>
        <w:pStyle w:val="SHEDbulletedlist"/>
        <w:numPr>
          <w:ilvl w:val="1"/>
          <w:numId w:val="5"/>
        </w:numPr>
        <w:ind w:left="360" w:firstLine="0"/>
      </w:pPr>
      <w:r>
        <w:t>storage</w:t>
      </w:r>
      <w:r w:rsidR="002E7D1D">
        <w:t>,</w:t>
      </w:r>
      <w:r w:rsidR="002E7D1D" w:rsidRPr="002E7D1D">
        <w:t xml:space="preserve"> </w:t>
      </w:r>
      <w:r w:rsidR="002E7D1D" w:rsidRPr="00132D48">
        <w:t>and</w:t>
      </w:r>
    </w:p>
    <w:p w:rsidR="00BF6C19" w:rsidRPr="00132D48" w:rsidRDefault="00BF6C19" w:rsidP="00BF6C19">
      <w:pPr>
        <w:pStyle w:val="SHEDbulletedlist"/>
        <w:numPr>
          <w:ilvl w:val="1"/>
          <w:numId w:val="5"/>
        </w:numPr>
        <w:ind w:left="360" w:firstLine="0"/>
      </w:pPr>
      <w:r w:rsidRPr="00132D48">
        <w:t>renewal</w:t>
      </w:r>
      <w:r w:rsidR="002E7D1D">
        <w:t>.</w:t>
      </w:r>
    </w:p>
    <w:p w:rsidR="00BF6C19" w:rsidRPr="00132D48" w:rsidRDefault="00BF6C19" w:rsidP="00BF6C19">
      <w:pPr>
        <w:pStyle w:val="SHEDbulletedlist"/>
        <w:ind w:left="360"/>
      </w:pPr>
      <w:r w:rsidRPr="00132D48">
        <w:t>Operational security procedures for audit logging, records retention, and disaster recovery</w:t>
      </w:r>
      <w:r>
        <w:t>,</w:t>
      </w:r>
    </w:p>
    <w:p w:rsidR="00BF6C19" w:rsidRDefault="00BF6C19" w:rsidP="00BF6C19">
      <w:pPr>
        <w:pStyle w:val="SHEDbulletedlist"/>
        <w:ind w:left="360"/>
      </w:pPr>
      <w:r w:rsidRPr="00132D48">
        <w:t>Physical, personnel, key management, and logical security</w:t>
      </w:r>
      <w:r>
        <w:t>, and</w:t>
      </w:r>
    </w:p>
    <w:p w:rsidR="00BF6C19" w:rsidRDefault="00B46D0E" w:rsidP="006600BF">
      <w:pPr>
        <w:pStyle w:val="SHEDbulletedlist"/>
        <w:ind w:left="360"/>
      </w:pPr>
      <w:r w:rsidRPr="00132D48">
        <w:t>Certificate Profile and Certificate Revocation List content</w:t>
      </w:r>
      <w:r>
        <w:t>s.</w:t>
      </w:r>
    </w:p>
    <w:p w:rsidR="0077663D" w:rsidRDefault="0077663D" w:rsidP="0077663D">
      <w:pPr>
        <w:pStyle w:val="Heading2"/>
        <w:spacing w:before="480"/>
      </w:pPr>
      <w:bookmarkStart w:id="11" w:name="_Toc157408990"/>
      <w:r>
        <w:t>key words and definitions</w:t>
      </w:r>
      <w:bookmarkEnd w:id="11"/>
    </w:p>
    <w:p w:rsidR="0077663D" w:rsidRPr="0077663D" w:rsidRDefault="0077663D" w:rsidP="0077663D">
      <w:pPr>
        <w:pStyle w:val="Heading3"/>
      </w:pPr>
      <w:r>
        <w:t>Normative text</w:t>
      </w:r>
    </w:p>
    <w:p w:rsidR="0077663D" w:rsidRDefault="0077663D" w:rsidP="0077663D">
      <w:r w:rsidRPr="00F45A9A">
        <w:t>The following conventions apply for the normative specifications in this Recommended</w:t>
      </w:r>
      <w:r>
        <w:t xml:space="preserve"> </w:t>
      </w:r>
      <w:r w:rsidRPr="00F45A9A">
        <w:t>Standard:</w:t>
      </w:r>
    </w:p>
    <w:p w:rsidR="00DD1F22" w:rsidRPr="00F45A9A" w:rsidRDefault="00DD1F22" w:rsidP="00DD1F22">
      <w:pPr>
        <w:spacing w:before="0"/>
      </w:pPr>
    </w:p>
    <w:p w:rsidR="0077663D" w:rsidRPr="00F45A9A" w:rsidRDefault="0077663D" w:rsidP="0077663D">
      <w:pPr>
        <w:pStyle w:val="BodyText"/>
        <w:numPr>
          <w:ilvl w:val="0"/>
          <w:numId w:val="6"/>
        </w:numPr>
        <w:ind w:left="360"/>
      </w:pPr>
      <w:r w:rsidRPr="00F45A9A">
        <w:t>the words ‘shall’ and ‘must’ imply a binding and verifiable specification;</w:t>
      </w:r>
    </w:p>
    <w:p w:rsidR="0077663D" w:rsidRPr="00F45A9A" w:rsidRDefault="0077663D" w:rsidP="0077663D">
      <w:pPr>
        <w:pStyle w:val="BodyText"/>
        <w:numPr>
          <w:ilvl w:val="0"/>
          <w:numId w:val="6"/>
        </w:numPr>
        <w:ind w:left="360"/>
      </w:pPr>
      <w:r w:rsidRPr="00F45A9A">
        <w:t>the word ‘should’ implies an optional, but desirable, specification;</w:t>
      </w:r>
    </w:p>
    <w:p w:rsidR="0077663D" w:rsidRPr="00F45A9A" w:rsidRDefault="0077663D" w:rsidP="0077663D">
      <w:pPr>
        <w:pStyle w:val="BodyText"/>
        <w:numPr>
          <w:ilvl w:val="0"/>
          <w:numId w:val="6"/>
        </w:numPr>
        <w:ind w:left="360"/>
      </w:pPr>
      <w:r w:rsidRPr="00F45A9A">
        <w:t>the word ‘may’ implies an optional specification;</w:t>
      </w:r>
    </w:p>
    <w:p w:rsidR="0077663D" w:rsidRDefault="0077663D" w:rsidP="0077663D">
      <w:pPr>
        <w:pStyle w:val="BodyText"/>
        <w:numPr>
          <w:ilvl w:val="0"/>
          <w:numId w:val="6"/>
        </w:numPr>
        <w:ind w:left="360"/>
      </w:pPr>
      <w:r w:rsidRPr="00F45A9A">
        <w:t>the words ‘is’, ‘are’, and ‘will’ imply statements of fact.</w:t>
      </w:r>
    </w:p>
    <w:p w:rsidR="0077663D" w:rsidRDefault="0077663D" w:rsidP="0077663D">
      <w:r w:rsidRPr="00F45A9A">
        <w:t>NOTE</w:t>
      </w:r>
      <w:r>
        <w:t xml:space="preserve">: </w:t>
      </w:r>
      <w:r w:rsidRPr="00F45A9A">
        <w:t>These conventions do not imply constraints on diction in text that is clearly</w:t>
      </w:r>
      <w:r>
        <w:t xml:space="preserve"> </w:t>
      </w:r>
      <w:r w:rsidRPr="00F45A9A">
        <w:t>informative in nature</w:t>
      </w:r>
      <w:r w:rsidRPr="00A7298D">
        <w:t>.</w:t>
      </w:r>
    </w:p>
    <w:p w:rsidR="00AE0318" w:rsidRPr="0077663D" w:rsidRDefault="00AE0318" w:rsidP="00AE0318">
      <w:pPr>
        <w:pStyle w:val="Heading3"/>
      </w:pPr>
      <w:r>
        <w:t>definitions</w:t>
      </w:r>
    </w:p>
    <w:p w:rsidR="00AE0318" w:rsidRDefault="00AE0318" w:rsidP="00AE0318">
      <w:r w:rsidRPr="00AE0318">
        <w:rPr>
          <w:b/>
          <w:bCs/>
        </w:rPr>
        <w:t xml:space="preserve">These definitions are unique to this Intergovernmental Certification Authority recommendation and do not appear in the CCSDS Information Security Glossary </w:t>
      </w:r>
      <w:r w:rsidR="00CF0D8E" w:rsidRPr="00CF0D8E">
        <w:rPr>
          <w:b/>
          <w:bCs/>
        </w:rPr>
        <w:fldChar w:fldCharType="begin"/>
      </w:r>
      <w:r w:rsidR="00CF0D8E" w:rsidRPr="00CF0D8E">
        <w:rPr>
          <w:b/>
          <w:bCs/>
        </w:rPr>
        <w:instrText xml:space="preserve"> REF Reference5 \h  \* MERGEFORMAT </w:instrText>
      </w:r>
      <w:r w:rsidR="00CF0D8E" w:rsidRPr="00CF0D8E">
        <w:rPr>
          <w:b/>
          <w:bCs/>
        </w:rPr>
      </w:r>
      <w:r w:rsidR="00CF0D8E" w:rsidRPr="00CF0D8E">
        <w:rPr>
          <w:b/>
          <w:bCs/>
        </w:rPr>
        <w:fldChar w:fldCharType="separate"/>
      </w:r>
      <w:r w:rsidR="00BC3437" w:rsidRPr="008651D4">
        <w:rPr>
          <w:b/>
          <w:bCs/>
        </w:rPr>
        <w:t>[5]</w:t>
      </w:r>
      <w:r w:rsidR="00CF0D8E" w:rsidRPr="00CF0D8E">
        <w:rPr>
          <w:b/>
          <w:bCs/>
        </w:rPr>
        <w:fldChar w:fldCharType="end"/>
      </w:r>
      <w:r w:rsidRPr="00CF0D8E">
        <w:rPr>
          <w:b/>
          <w:bCs/>
        </w:rPr>
        <w:t>.</w:t>
      </w:r>
      <w:r w:rsidRPr="00AE0318">
        <w:rPr>
          <w:b/>
          <w:bCs/>
        </w:rPr>
        <w:t xml:space="preserve"> </w:t>
      </w:r>
      <w:r w:rsidR="009D2758">
        <w:rPr>
          <w:b/>
          <w:bCs/>
        </w:rPr>
        <w:t>Some</w:t>
      </w:r>
      <w:r w:rsidR="009F50BE">
        <w:rPr>
          <w:b/>
          <w:bCs/>
        </w:rPr>
        <w:t xml:space="preserve"> </w:t>
      </w:r>
      <w:r w:rsidRPr="00AE0318">
        <w:rPr>
          <w:b/>
          <w:bCs/>
        </w:rPr>
        <w:t xml:space="preserve">definitions </w:t>
      </w:r>
      <w:r w:rsidR="003F0CB5">
        <w:rPr>
          <w:b/>
          <w:bCs/>
        </w:rPr>
        <w:t xml:space="preserve">are </w:t>
      </w:r>
      <w:r w:rsidRPr="00AE0318">
        <w:rPr>
          <w:b/>
          <w:bCs/>
        </w:rPr>
        <w:t>sourced from the CA</w:t>
      </w:r>
      <w:r w:rsidR="00F10BC1">
        <w:rPr>
          <w:b/>
          <w:bCs/>
        </w:rPr>
        <w:t>/</w:t>
      </w:r>
      <w:r w:rsidRPr="00AE0318">
        <w:rPr>
          <w:b/>
          <w:bCs/>
        </w:rPr>
        <w:t xml:space="preserve">Browser </w:t>
      </w:r>
      <w:r w:rsidR="004F2957">
        <w:rPr>
          <w:b/>
          <w:bCs/>
        </w:rPr>
        <w:t>F</w:t>
      </w:r>
      <w:r w:rsidRPr="00AE0318">
        <w:rPr>
          <w:b/>
          <w:bCs/>
        </w:rPr>
        <w:t>orum</w:t>
      </w:r>
      <w:r w:rsidR="00CF0D8E">
        <w:rPr>
          <w:b/>
          <w:bCs/>
        </w:rPr>
        <w:t xml:space="preserve"> </w:t>
      </w:r>
      <w:r w:rsidR="00CF0D8E" w:rsidRPr="00CF0D8E">
        <w:rPr>
          <w:b/>
          <w:bCs/>
        </w:rPr>
        <w:fldChar w:fldCharType="begin"/>
      </w:r>
      <w:r w:rsidR="00CF0D8E" w:rsidRPr="00CF0D8E">
        <w:rPr>
          <w:b/>
          <w:bCs/>
        </w:rPr>
        <w:instrText xml:space="preserve"> REF Reference1 \h  \* MERGEFORMAT </w:instrText>
      </w:r>
      <w:r w:rsidR="00CF0D8E" w:rsidRPr="00CF0D8E">
        <w:rPr>
          <w:b/>
          <w:bCs/>
        </w:rPr>
      </w:r>
      <w:r w:rsidR="00CF0D8E" w:rsidRPr="00CF0D8E">
        <w:rPr>
          <w:b/>
          <w:bCs/>
        </w:rPr>
        <w:fldChar w:fldCharType="separate"/>
      </w:r>
      <w:r w:rsidR="00BC3437" w:rsidRPr="008651D4">
        <w:rPr>
          <w:b/>
          <w:bCs/>
        </w:rPr>
        <w:t>[1]</w:t>
      </w:r>
      <w:r w:rsidR="00CF0D8E" w:rsidRPr="00CF0D8E">
        <w:rPr>
          <w:b/>
          <w:bCs/>
        </w:rPr>
        <w:fldChar w:fldCharType="end"/>
      </w:r>
      <w:r w:rsidRPr="00CF0D8E">
        <w:t>.</w:t>
      </w:r>
      <w:r w:rsidRPr="00127AFE">
        <w:rPr>
          <w:rStyle w:val="FootnoteReference"/>
          <w:b/>
          <w:szCs w:val="24"/>
        </w:rPr>
        <w:t xml:space="preserve"> </w:t>
      </w:r>
    </w:p>
    <w:p w:rsidR="00AE0318" w:rsidRPr="00CB390E" w:rsidRDefault="00AE0318" w:rsidP="00AE0318">
      <w:pPr>
        <w:rPr>
          <w:bCs/>
        </w:rPr>
      </w:pPr>
      <w:r w:rsidRPr="00AE0318">
        <w:rPr>
          <w:b/>
          <w:bCs/>
        </w:rPr>
        <w:t>Applicant</w:t>
      </w:r>
      <w:r w:rsidRPr="00CB390E">
        <w:rPr>
          <w:bCs/>
        </w:rPr>
        <w:t xml:space="preserve">: The natural person or Legal Entity that applies for (or seeks renewal of) a Certificate. Once the Certificate </w:t>
      </w:r>
      <w:r>
        <w:rPr>
          <w:bCs/>
        </w:rPr>
        <w:t xml:space="preserve">is </w:t>
      </w:r>
      <w:r w:rsidRPr="00CB390E">
        <w:rPr>
          <w:bCs/>
        </w:rPr>
        <w:t>issue</w:t>
      </w:r>
      <w:r>
        <w:rPr>
          <w:bCs/>
        </w:rPr>
        <w:t>d</w:t>
      </w:r>
      <w:r w:rsidRPr="00CB390E">
        <w:rPr>
          <w:bCs/>
        </w:rPr>
        <w:t>, the Applicant is referred to as the Subscriber. For Certificates issued to devices, the Applicant is the entity that controls or operates the device named in the Certificate, even if the device is sending the actual certificate request.</w:t>
      </w:r>
    </w:p>
    <w:p w:rsidR="00AE0318" w:rsidRDefault="00AE0318" w:rsidP="00AE0318">
      <w:r w:rsidRPr="00AE0318">
        <w:rPr>
          <w:b/>
          <w:bCs/>
        </w:rPr>
        <w:t>Audit Report</w:t>
      </w:r>
      <w:r w:rsidRPr="00C21541">
        <w:t>: A report from a Qualified Auditor stating the Qualified Auditor’s opinion on whether an entity’s processes and controls comply with the mandatory provisions of these Requirements.</w:t>
      </w:r>
    </w:p>
    <w:p w:rsidR="00AE0318" w:rsidRPr="00CB390E" w:rsidRDefault="00AE0318" w:rsidP="00AE0318">
      <w:r w:rsidRPr="00AE0318">
        <w:rPr>
          <w:b/>
          <w:bCs/>
        </w:rPr>
        <w:t>Bridge</w:t>
      </w:r>
      <w:r w:rsidRPr="00DA0CB3">
        <w:rPr>
          <w:bCs/>
        </w:rPr>
        <w:t xml:space="preserve">: </w:t>
      </w:r>
      <w:r>
        <w:t>An agency or corporation whose CA is cross certified</w:t>
      </w:r>
      <w:r w:rsidR="00AA240F">
        <w:t>, a</w:t>
      </w:r>
      <w:r>
        <w:t>llowing that agency or corporation issuing CA to issue valid and interoperable certificates.</w:t>
      </w:r>
    </w:p>
    <w:p w:rsidR="00AE0318" w:rsidRPr="00CB390E" w:rsidRDefault="00AE0318" w:rsidP="00AE0318">
      <w:r w:rsidRPr="00AE0318">
        <w:rPr>
          <w:b/>
          <w:bCs/>
        </w:rPr>
        <w:t>Certification Practice Statement (CPS)</w:t>
      </w:r>
      <w:r w:rsidRPr="00C21541">
        <w:t xml:space="preserve">: One of several documents forming the governance framework </w:t>
      </w:r>
      <w:r w:rsidR="00D40F51">
        <w:t>under</w:t>
      </w:r>
      <w:r w:rsidR="00D40F51" w:rsidRPr="00C21541">
        <w:t xml:space="preserve"> </w:t>
      </w:r>
      <w:r w:rsidRPr="00C21541">
        <w:t>which Certificates are created, issued, managed, and used.</w:t>
      </w:r>
      <w:r w:rsidRPr="00250482">
        <w:t xml:space="preserve"> </w:t>
      </w:r>
    </w:p>
    <w:p w:rsidR="00AE0318" w:rsidRPr="00CB390E" w:rsidRDefault="00AE0318" w:rsidP="00AE0318">
      <w:r w:rsidRPr="00AE0318">
        <w:rPr>
          <w:b/>
          <w:bCs/>
        </w:rPr>
        <w:t>Control</w:t>
      </w:r>
      <w:r w:rsidRPr="00C21541">
        <w:t>: “Control” (and its correlative meanings, “controlled by” and “under common control with”) means possession, directly or indirectly, of the power to: (1) direct the management, personnel, finances, or plans of such entity; (2) control the election of</w:t>
      </w:r>
      <w:r>
        <w:t xml:space="preserve"> a majority of the directors</w:t>
      </w:r>
      <w:r w:rsidRPr="00C21541">
        <w:t>; or (3) vote that portion of voting shares required for “control” under the law of the entity’s Jurisdiction of Incorporation or Registration but in no case less than 10 percent.</w:t>
      </w:r>
    </w:p>
    <w:p w:rsidR="00AE0318" w:rsidRPr="00AE0318" w:rsidRDefault="00AE0318" w:rsidP="00AE0318">
      <w:r w:rsidRPr="00AE0318">
        <w:rPr>
          <w:b/>
          <w:bCs/>
        </w:rPr>
        <w:t>Cross Certificate</w:t>
      </w:r>
      <w:r w:rsidRPr="00C21541">
        <w:t>: A certificate that is used to establish a trust relationship between two Root CAs.</w:t>
      </w:r>
    </w:p>
    <w:p w:rsidR="00AE0318" w:rsidRPr="00AE0318" w:rsidRDefault="00AE0318" w:rsidP="00AE0318">
      <w:r w:rsidRPr="00AE0318">
        <w:rPr>
          <w:b/>
          <w:bCs/>
        </w:rPr>
        <w:t>Expiry Date</w:t>
      </w:r>
      <w:r w:rsidRPr="00C21541">
        <w:t>: The “Not After” date in a Certificate that defines the end of a Certificate’s validity period.</w:t>
      </w:r>
    </w:p>
    <w:p w:rsidR="00AE0318" w:rsidRPr="00AE0318" w:rsidRDefault="00AE0318" w:rsidP="00AE0318">
      <w:r w:rsidRPr="00AE0318">
        <w:rPr>
          <w:b/>
          <w:bCs/>
        </w:rPr>
        <w:t>Government Entity</w:t>
      </w:r>
      <w:r w:rsidRPr="00C21541">
        <w:t>: A government-operated legal entity, agency, department, ministry, branch, or similar element of the government of a country, or political subdivision within such country (such as a state, province, city, county, etc.).</w:t>
      </w:r>
    </w:p>
    <w:p w:rsidR="00AE0318" w:rsidRDefault="00AE0318" w:rsidP="00AE0318">
      <w:r w:rsidRPr="00AE0318">
        <w:rPr>
          <w:b/>
          <w:bCs/>
        </w:rPr>
        <w:t>Legal Entity</w:t>
      </w:r>
      <w:r w:rsidRPr="00C21541">
        <w:t>: An association, corporation, partnership, proprietorship, trust, government entity, or other entity with legal standing in a country’s legal system.</w:t>
      </w:r>
    </w:p>
    <w:p w:rsidR="00E60890" w:rsidRPr="00E60890" w:rsidRDefault="00E60890" w:rsidP="00E60890">
      <w:pPr>
        <w:rPr>
          <w:b/>
          <w:bCs/>
        </w:rPr>
      </w:pPr>
      <w:r w:rsidRPr="00E60890">
        <w:rPr>
          <w:b/>
          <w:bCs/>
        </w:rPr>
        <w:t xml:space="preserve">Nation </w:t>
      </w:r>
      <w:r w:rsidR="0019010F">
        <w:rPr>
          <w:b/>
          <w:bCs/>
        </w:rPr>
        <w:t>S</w:t>
      </w:r>
      <w:r w:rsidRPr="00E60890">
        <w:rPr>
          <w:b/>
          <w:bCs/>
        </w:rPr>
        <w:t xml:space="preserve">tate: </w:t>
      </w:r>
      <w:r w:rsidR="003B6E87">
        <w:rPr>
          <w:b/>
          <w:bCs/>
        </w:rPr>
        <w:tab/>
      </w:r>
      <w:r>
        <w:t>A</w:t>
      </w:r>
      <w:r w:rsidRPr="00E60890">
        <w:t xml:space="preserve"> bounded sovereign polity</w:t>
      </w:r>
      <w:r w:rsidR="00A23139">
        <w:t>.</w:t>
      </w:r>
    </w:p>
    <w:p w:rsidR="00AE0318" w:rsidRDefault="00AE0318" w:rsidP="00AE0318">
      <w:r w:rsidRPr="00AE0318">
        <w:rPr>
          <w:b/>
          <w:bCs/>
        </w:rPr>
        <w:t>Object Identifier (OID)</w:t>
      </w:r>
      <w:r w:rsidRPr="00A05E95">
        <w:t>: A unique alphanumeric or numeric identifier registered under the International Organization for Standardization’s (ISO’s) applicable standard for a specific object or object class.</w:t>
      </w:r>
    </w:p>
    <w:p w:rsidR="00AE0318" w:rsidRDefault="00AE0318" w:rsidP="00AE0318">
      <w:r w:rsidRPr="00112D4D">
        <w:rPr>
          <w:b/>
        </w:rPr>
        <w:t>Qualified Auditor</w:t>
      </w:r>
      <w:r w:rsidRPr="00C21541">
        <w:t>: A Qualified Auditor means a natural person, Legal Entity, or group of natural persons or Legal Entities that collectively possesses the following qualifications and skills:</w:t>
      </w:r>
    </w:p>
    <w:p w:rsidR="00AE0318" w:rsidRPr="00112D4D" w:rsidRDefault="00AE0318" w:rsidP="00AE0318">
      <w:pPr>
        <w:pStyle w:val="SHEDbulletedlist"/>
        <w:spacing w:beforeLines="60" w:before="144"/>
        <w:ind w:left="360"/>
      </w:pPr>
      <w:r w:rsidRPr="00112D4D">
        <w:t>Independence from the subject of the audit</w:t>
      </w:r>
    </w:p>
    <w:p w:rsidR="00AE0318" w:rsidRPr="00112D4D" w:rsidRDefault="00AE0318" w:rsidP="00AE0318">
      <w:pPr>
        <w:pStyle w:val="SHEDbulletedlist"/>
        <w:spacing w:beforeLines="60" w:before="144"/>
        <w:ind w:left="360"/>
      </w:pPr>
      <w:r w:rsidRPr="00112D4D">
        <w:t>The ability to conduct an audit that addresses the criteria specified in an Eligible Audit Scheme</w:t>
      </w:r>
    </w:p>
    <w:p w:rsidR="00AE0318" w:rsidRDefault="00AE0318" w:rsidP="00AE0318">
      <w:pPr>
        <w:pStyle w:val="SHEDbulletedlist"/>
        <w:spacing w:beforeLines="60" w:before="144"/>
        <w:ind w:left="360"/>
      </w:pPr>
      <w:r w:rsidRPr="00112D4D">
        <w:t>Employs individuals who have proficiency in examining PKI technology, information security tools and techniques, information technology and security auditing, and the third-party attestation function</w:t>
      </w:r>
    </w:p>
    <w:p w:rsidR="00AE0318" w:rsidRPr="00112D4D" w:rsidRDefault="00AE0318" w:rsidP="00AE0318">
      <w:pPr>
        <w:pStyle w:val="SHEDbulletedlist"/>
        <w:spacing w:beforeLines="60" w:before="144"/>
        <w:ind w:left="360"/>
      </w:pPr>
      <w:r w:rsidRPr="00112D4D">
        <w:t>(For audits conducted in accordance with any one of the European Telecommunications Standards Institute (ETSI) standards) Accredited in accordance with ISO 17065 applying the requirements specified in ETSI EN 319 403</w:t>
      </w:r>
    </w:p>
    <w:p w:rsidR="00AE0318" w:rsidRPr="00112D4D" w:rsidRDefault="00AE0318" w:rsidP="00AE0318">
      <w:pPr>
        <w:pStyle w:val="SHEDbulletedlist"/>
        <w:spacing w:beforeLines="60" w:before="144"/>
        <w:ind w:left="360"/>
      </w:pPr>
      <w:r w:rsidRPr="00112D4D">
        <w:t xml:space="preserve">(For audits conducted in accordance with the </w:t>
      </w:r>
      <w:r w:rsidRPr="000842A1">
        <w:t>Web</w:t>
      </w:r>
      <w:r>
        <w:t>T</w:t>
      </w:r>
      <w:r w:rsidRPr="000842A1">
        <w:t>rust®</w:t>
      </w:r>
      <w:r w:rsidRPr="00112D4D">
        <w:t xml:space="preserve"> standard) Licensed by </w:t>
      </w:r>
      <w:r w:rsidRPr="000842A1">
        <w:t>Web</w:t>
      </w:r>
      <w:r>
        <w:t>T</w:t>
      </w:r>
      <w:r w:rsidRPr="000842A1">
        <w:t>rust®</w:t>
      </w:r>
    </w:p>
    <w:p w:rsidR="00AE0318" w:rsidRPr="00112D4D" w:rsidRDefault="00AE0318" w:rsidP="00AE0318">
      <w:pPr>
        <w:pStyle w:val="SHEDbulletedlist"/>
        <w:spacing w:beforeLines="60" w:before="144"/>
        <w:ind w:left="360"/>
      </w:pPr>
      <w:r w:rsidRPr="00112D4D">
        <w:t>Bound by law, government regulation, or professional code of ethics</w:t>
      </w:r>
    </w:p>
    <w:p w:rsidR="00AE0318" w:rsidRPr="00017FA1" w:rsidRDefault="00AE0318" w:rsidP="00AE0318">
      <w:pPr>
        <w:pStyle w:val="SHEDbulletedlist"/>
        <w:spacing w:beforeLines="60" w:before="144"/>
        <w:ind w:left="360"/>
      </w:pPr>
      <w:r w:rsidRPr="00112D4D">
        <w:t>Except in the case of an Internal Government Auditing Agency, maintains Professional Liability/Errors &amp;</w:t>
      </w:r>
      <w:r w:rsidRPr="00112D4D" w:rsidDel="000921FE">
        <w:t xml:space="preserve"> </w:t>
      </w:r>
      <w:r w:rsidRPr="00112D4D">
        <w:t>Omissions insurance</w:t>
      </w:r>
      <w:r w:rsidRPr="00112D4D" w:rsidDel="00FC0509">
        <w:t xml:space="preserve"> </w:t>
      </w:r>
    </w:p>
    <w:p w:rsidR="00AE0318" w:rsidRPr="00CE7401" w:rsidRDefault="00AE0318" w:rsidP="003B2A2E">
      <w:r>
        <w:rPr>
          <w:b/>
        </w:rPr>
        <w:t xml:space="preserve">Registration </w:t>
      </w:r>
      <w:r w:rsidR="00DD5CDD">
        <w:rPr>
          <w:b/>
        </w:rPr>
        <w:t>A</w:t>
      </w:r>
      <w:r>
        <w:rPr>
          <w:b/>
        </w:rPr>
        <w:t>uthority (RA)</w:t>
      </w:r>
      <w:r w:rsidRPr="00EE3955">
        <w:rPr>
          <w:bCs/>
        </w:rPr>
        <w:t xml:space="preserve">: </w:t>
      </w:r>
      <w:r w:rsidRPr="00CE7401">
        <w:t>An entity that is responsible for one</w:t>
      </w:r>
      <w:r>
        <w:t xml:space="preserve"> </w:t>
      </w:r>
      <w:r w:rsidRPr="00CE7401">
        <w:t>or more of the following functions: the identification and</w:t>
      </w:r>
      <w:r>
        <w:t xml:space="preserve"> </w:t>
      </w:r>
      <w:r w:rsidRPr="00CE7401">
        <w:t>authentication of certificate applicants, the approval or rejection</w:t>
      </w:r>
      <w:r>
        <w:t xml:space="preserve"> </w:t>
      </w:r>
      <w:r w:rsidRPr="00CE7401">
        <w:t>of certificate applications, initiating certificate revocations or</w:t>
      </w:r>
      <w:r>
        <w:t xml:space="preserve"> </w:t>
      </w:r>
      <w:r w:rsidRPr="00CE7401">
        <w:t>suspensions under certain circumstances, processing subscriber</w:t>
      </w:r>
      <w:r>
        <w:t xml:space="preserve"> </w:t>
      </w:r>
      <w:r w:rsidRPr="00CE7401">
        <w:t>requests to revoke or suspend their certificates, and approving or</w:t>
      </w:r>
      <w:r>
        <w:t xml:space="preserve"> </w:t>
      </w:r>
      <w:r w:rsidRPr="00CE7401">
        <w:t>rejecting requests by subscribers to renew or rekey their</w:t>
      </w:r>
      <w:r>
        <w:t xml:space="preserve"> </w:t>
      </w:r>
      <w:r w:rsidRPr="00CE7401">
        <w:t>certificates. RAs, however, do not sign or issue certificates</w:t>
      </w:r>
      <w:r>
        <w:t xml:space="preserve"> </w:t>
      </w:r>
      <w:r w:rsidR="000E346C">
        <w:fldChar w:fldCharType="begin"/>
      </w:r>
      <w:r w:rsidR="000E346C">
        <w:instrText xml:space="preserve"> REF Reference13 \h </w:instrText>
      </w:r>
      <w:r w:rsidR="000E346C">
        <w:fldChar w:fldCharType="separate"/>
      </w:r>
      <w:r w:rsidR="00BC3437" w:rsidRPr="00C958C3">
        <w:t>[</w:t>
      </w:r>
      <w:r w:rsidR="00BC3437">
        <w:rPr>
          <w:noProof/>
        </w:rPr>
        <w:t>13</w:t>
      </w:r>
      <w:r w:rsidR="00BC3437" w:rsidRPr="00C958C3">
        <w:t>]</w:t>
      </w:r>
      <w:r w:rsidR="000E346C">
        <w:fldChar w:fldCharType="end"/>
      </w:r>
      <w:r w:rsidR="000E346C">
        <w:t>.</w:t>
      </w:r>
    </w:p>
    <w:p w:rsidR="00AE0318" w:rsidRPr="006A49F0" w:rsidRDefault="00AE0318" w:rsidP="003B2A2E">
      <w:r w:rsidRPr="00112D4D">
        <w:rPr>
          <w:b/>
        </w:rPr>
        <w:t>Relying Party</w:t>
      </w:r>
      <w:r w:rsidRPr="00112D4D">
        <w:t>: Any natural person or Legal Entity that relies on a Valid Certificate. An Application Software Supplier is not considered a Relying Party when software distributed by such Supplier merely displays information relating to a Certificate.</w:t>
      </w:r>
    </w:p>
    <w:p w:rsidR="00AE0318" w:rsidRPr="006A49F0" w:rsidRDefault="00AE0318" w:rsidP="003B2A2E">
      <w:r w:rsidRPr="00112D4D">
        <w:rPr>
          <w:b/>
        </w:rPr>
        <w:t>Root CA</w:t>
      </w:r>
      <w:r w:rsidRPr="00112D4D">
        <w:t>: The top-level Certification Authority whose Root Certificate is distributed by Application Software Suppliers and that issues Subordinate CA Certificates.</w:t>
      </w:r>
    </w:p>
    <w:p w:rsidR="00AE0318" w:rsidRPr="003B2A2E" w:rsidRDefault="00AE0318" w:rsidP="003B2A2E">
      <w:r w:rsidRPr="00112D4D">
        <w:rPr>
          <w:b/>
        </w:rPr>
        <w:t>Root Certificate</w:t>
      </w:r>
      <w:r w:rsidRPr="00112D4D">
        <w:t>: The self-signed Certificate issued by the Root CA to identify itself and to facilitate verification of Certificates issued to its Subordinate CAs.</w:t>
      </w:r>
    </w:p>
    <w:p w:rsidR="00AE0318" w:rsidRPr="003B2A2E" w:rsidRDefault="00AE0318" w:rsidP="003B2A2E">
      <w:r w:rsidRPr="00112D4D">
        <w:rPr>
          <w:b/>
        </w:rPr>
        <w:t>Subject</w:t>
      </w:r>
      <w:r w:rsidRPr="00112D4D">
        <w:t>: The natural person, device, system, unit, or Legal Entity identified in a Certificate as the Subject. The Subject is either the Subscriber or a device under the control and operation of the Subscriber.</w:t>
      </w:r>
    </w:p>
    <w:p w:rsidR="00AE0318" w:rsidRPr="00112D4D" w:rsidRDefault="00AE0318" w:rsidP="003B2A2E">
      <w:r w:rsidRPr="00112D4D">
        <w:rPr>
          <w:b/>
        </w:rPr>
        <w:t>Subject Identity Information</w:t>
      </w:r>
      <w:r w:rsidRPr="00112D4D">
        <w:t>: Information that identifies the Certificate Subject</w:t>
      </w:r>
      <w:r w:rsidR="006D7E7B">
        <w:t xml:space="preserve"> in the X.509 certificate</w:t>
      </w:r>
      <w:r w:rsidRPr="00112D4D">
        <w:t>. Subject Identity Information does not include a domain name listed in the subjectAltName extension or the Subject commonName field.</w:t>
      </w:r>
    </w:p>
    <w:p w:rsidR="00AE0318" w:rsidRPr="003B2A2E" w:rsidRDefault="00AE0318" w:rsidP="003B2A2E">
      <w:r w:rsidRPr="00112D4D">
        <w:rPr>
          <w:b/>
        </w:rPr>
        <w:t>Subordinate CA</w:t>
      </w:r>
      <w:r w:rsidRPr="00112D4D">
        <w:t>: A Certification Authority whose Certificate is signed by the Root CA or another Subordinate CA.</w:t>
      </w:r>
    </w:p>
    <w:p w:rsidR="00AE0318" w:rsidRPr="003B2A2E" w:rsidRDefault="00AE0318" w:rsidP="003B2A2E">
      <w:r w:rsidRPr="00112D4D">
        <w:rPr>
          <w:b/>
        </w:rPr>
        <w:t>Subscriber</w:t>
      </w:r>
      <w:r w:rsidRPr="00112D4D">
        <w:t>: A natural person or Legal Entity to whom a Certificate is issued and who is legally bound by a Subscriber Agreement or Terms of Use.</w:t>
      </w:r>
    </w:p>
    <w:p w:rsidR="00AE0318" w:rsidRPr="003B2A2E" w:rsidRDefault="00AE0318" w:rsidP="003B2A2E">
      <w:r w:rsidRPr="00112D4D">
        <w:rPr>
          <w:b/>
        </w:rPr>
        <w:t>Subscriber Agreement</w:t>
      </w:r>
      <w:r w:rsidRPr="00112D4D">
        <w:t>: An agreement between the CA and the Applicant/Subscriber that specifies the rights and responsibilities of the parties.</w:t>
      </w:r>
    </w:p>
    <w:p w:rsidR="00AE0318" w:rsidRPr="003B2A2E" w:rsidRDefault="00AE0318" w:rsidP="003B2A2E">
      <w:r w:rsidRPr="00112D4D">
        <w:rPr>
          <w:b/>
        </w:rPr>
        <w:t>Terms of Use</w:t>
      </w:r>
      <w:r w:rsidRPr="00112D4D">
        <w:t>: Provisions regarding the safekeeping and acceptable uses of a Certificate issued in accordance with these Requirements when the Applicant/Subscriber is an Affiliate of the CA or is the CA.</w:t>
      </w:r>
    </w:p>
    <w:p w:rsidR="00AE0318" w:rsidRPr="003B2A2E" w:rsidRDefault="00AE0318" w:rsidP="003B2A2E">
      <w:r w:rsidRPr="00112D4D">
        <w:rPr>
          <w:b/>
        </w:rPr>
        <w:t>Valid Certificate</w:t>
      </w:r>
      <w:r w:rsidRPr="00112D4D">
        <w:t>: A Certificate that passes the validation procedure specified in RFC 5280</w:t>
      </w:r>
      <w:r w:rsidR="00321F63">
        <w:t xml:space="preserve"> </w:t>
      </w:r>
      <w:r w:rsidR="00C40BD2">
        <w:fldChar w:fldCharType="begin"/>
      </w:r>
      <w:r w:rsidR="00C40BD2">
        <w:instrText xml:space="preserve"> REF Reference15 \h </w:instrText>
      </w:r>
      <w:r w:rsidR="00C40BD2">
        <w:fldChar w:fldCharType="separate"/>
      </w:r>
      <w:r w:rsidR="00BC3437" w:rsidRPr="00C958C3">
        <w:t>[</w:t>
      </w:r>
      <w:r w:rsidR="00BC3437">
        <w:rPr>
          <w:noProof/>
        </w:rPr>
        <w:t>15</w:t>
      </w:r>
      <w:r w:rsidR="00BC3437" w:rsidRPr="00C958C3">
        <w:t>]</w:t>
      </w:r>
      <w:r w:rsidR="00C40BD2">
        <w:fldChar w:fldCharType="end"/>
      </w:r>
      <w:r w:rsidRPr="00112D4D">
        <w:t>.</w:t>
      </w:r>
    </w:p>
    <w:p w:rsidR="00AE0318" w:rsidRPr="00112D4D" w:rsidRDefault="00AE0318" w:rsidP="003B2A2E">
      <w:r w:rsidRPr="00112D4D">
        <w:rPr>
          <w:b/>
        </w:rPr>
        <w:t>Validity Period</w:t>
      </w:r>
      <w:r w:rsidRPr="00112D4D">
        <w:t>: The period of time measured from the date when the Certificate is issued until the Expiry Date.</w:t>
      </w:r>
    </w:p>
    <w:p w:rsidR="004B3773" w:rsidRPr="00ED5CDA" w:rsidRDefault="004B3773" w:rsidP="009C3176">
      <w:pPr>
        <w:pStyle w:val="Heading2"/>
        <w:spacing w:before="480"/>
      </w:pPr>
      <w:bookmarkStart w:id="12" w:name="_Toc157408991"/>
      <w:r w:rsidRPr="00ED5CDA">
        <w:t>References</w:t>
      </w:r>
      <w:bookmarkEnd w:id="4"/>
      <w:bookmarkEnd w:id="5"/>
      <w:bookmarkEnd w:id="6"/>
      <w:bookmarkEnd w:id="7"/>
      <w:bookmarkEnd w:id="8"/>
      <w:bookmarkEnd w:id="12"/>
    </w:p>
    <w:p w:rsidR="004B3773" w:rsidRDefault="004B3773" w:rsidP="008B5B46">
      <w:r w:rsidRPr="00E44D49">
        <w:t xml:space="preserve">The following </w:t>
      </w:r>
      <w:r w:rsidR="00B91FC6" w:rsidRPr="00E44D49">
        <w:t>publications</w:t>
      </w:r>
      <w:r w:rsidRPr="00E44D49">
        <w:t xml:space="preserve"> contain provisions </w:t>
      </w:r>
      <w:r w:rsidR="00697FDE">
        <w:t>that</w:t>
      </w:r>
      <w:r w:rsidRPr="00E44D49">
        <w:t>, through reference in this text, constitute provisions of this Experimental Specification.</w:t>
      </w:r>
      <w:r w:rsidR="00653479" w:rsidRPr="00E44D49">
        <w:t xml:space="preserve"> </w:t>
      </w:r>
      <w:r w:rsidRPr="00E44D49">
        <w:t>At the t</w:t>
      </w:r>
      <w:r w:rsidR="00492DAE" w:rsidRPr="00E44D49">
        <w:t>ime of publication, the edition</w:t>
      </w:r>
      <w:r w:rsidR="00943D2E" w:rsidRPr="00E44D49">
        <w:t>s</w:t>
      </w:r>
      <w:r w:rsidRPr="00E44D49">
        <w:t xml:space="preserve"> indicated </w:t>
      </w:r>
      <w:r w:rsidR="00943D2E" w:rsidRPr="00E44D49">
        <w:t>were</w:t>
      </w:r>
      <w:r w:rsidR="00492DAE" w:rsidRPr="00E44D49">
        <w:t xml:space="preserve"> </w:t>
      </w:r>
      <w:r w:rsidRPr="00E44D49">
        <w:t>valid.</w:t>
      </w:r>
      <w:r w:rsidR="00653479" w:rsidRPr="00E44D49">
        <w:t xml:space="preserve"> </w:t>
      </w:r>
      <w:r w:rsidRPr="00E44D49">
        <w:t xml:space="preserve">All </w:t>
      </w:r>
      <w:r w:rsidR="00B91FC6" w:rsidRPr="00E44D49">
        <w:t>publications</w:t>
      </w:r>
      <w:r w:rsidRPr="00E44D49">
        <w:t xml:space="preserve"> are subject to revision, and users of this Experimental Specification are encouraged to investigate the possibility of applying the most recent edition</w:t>
      </w:r>
      <w:r w:rsidR="00943D2E" w:rsidRPr="00E44D49">
        <w:t>s</w:t>
      </w:r>
      <w:r w:rsidR="00492DAE" w:rsidRPr="00E44D49">
        <w:t xml:space="preserve"> </w:t>
      </w:r>
      <w:r w:rsidR="00011D52" w:rsidRPr="00E44D49">
        <w:t>of the document</w:t>
      </w:r>
      <w:r w:rsidR="00943D2E" w:rsidRPr="00E44D49">
        <w:t>s</w:t>
      </w:r>
      <w:r w:rsidRPr="00E44D49">
        <w:t xml:space="preserve"> indicated </w:t>
      </w:r>
      <w:r w:rsidR="00697FDE">
        <w:t>here</w:t>
      </w:r>
      <w:r w:rsidRPr="00E44D49">
        <w:t>.</w:t>
      </w:r>
      <w:r w:rsidR="00653479" w:rsidRPr="00E44D49">
        <w:t xml:space="preserve"> </w:t>
      </w:r>
      <w:r w:rsidRPr="00E44D49">
        <w:t xml:space="preserve">The CCSDS Secretariat maintains a register of currently valid CCSDS </w:t>
      </w:r>
      <w:r w:rsidR="00BE5EE2" w:rsidRPr="00E44D49">
        <w:t>publications</w:t>
      </w:r>
      <w:r w:rsidRPr="00E44D49">
        <w:t>.</w:t>
      </w:r>
    </w:p>
    <w:p w:rsidR="00AA15FB" w:rsidRPr="00C958C3" w:rsidRDefault="00B07D50" w:rsidP="00C958C3">
      <w:pPr>
        <w:pStyle w:val="References"/>
      </w:pPr>
      <w:bookmarkStart w:id="13" w:name="Reference1"/>
      <w:r w:rsidRPr="00C958C3">
        <w:t>[</w:t>
      </w:r>
      <w:r w:rsidR="00E45F4D">
        <w:fldChar w:fldCharType="begin"/>
      </w:r>
      <w:r w:rsidR="00E45F4D">
        <w:instrText xml:space="preserve"> SEQ ref \s 8 \* MERGEFORMAT </w:instrText>
      </w:r>
      <w:r w:rsidR="00E45F4D">
        <w:fldChar w:fldCharType="separate"/>
      </w:r>
      <w:r w:rsidR="00BC3437">
        <w:rPr>
          <w:noProof/>
        </w:rPr>
        <w:t>1</w:t>
      </w:r>
      <w:r w:rsidR="00E45F4D">
        <w:rPr>
          <w:noProof/>
        </w:rPr>
        <w:fldChar w:fldCharType="end"/>
      </w:r>
      <w:r w:rsidRPr="00C958C3">
        <w:t>]</w:t>
      </w:r>
      <w:bookmarkEnd w:id="13"/>
      <w:r w:rsidR="00AA15FB" w:rsidRPr="00C958C3">
        <w:tab/>
      </w:r>
      <w:r w:rsidR="002C50E0" w:rsidRPr="00C958C3">
        <w:t xml:space="preserve">CA/Browser Forum, Baseline Requirements for the Issuance and Management of </w:t>
      </w:r>
      <w:r w:rsidR="002763CA" w:rsidRPr="00C958C3">
        <w:t>Publicly Trusted</w:t>
      </w:r>
      <w:r w:rsidR="002C50E0" w:rsidRPr="00C958C3">
        <w:t xml:space="preserve"> Certificates BR-1.6.5. October 2018.</w:t>
      </w:r>
    </w:p>
    <w:p w:rsidR="00AA15FB" w:rsidRPr="00C958C3" w:rsidRDefault="00B07D50" w:rsidP="00C958C3">
      <w:pPr>
        <w:pStyle w:val="References"/>
      </w:pPr>
      <w:bookmarkStart w:id="14" w:name="Reference2"/>
      <w:r w:rsidRPr="00C958C3">
        <w:t>[</w:t>
      </w:r>
      <w:r w:rsidR="00E45F4D">
        <w:fldChar w:fldCharType="begin"/>
      </w:r>
      <w:r w:rsidR="00E45F4D">
        <w:instrText xml:space="preserve"> SEQ ref \s 8 \* MERGEFORMAT </w:instrText>
      </w:r>
      <w:r w:rsidR="00E45F4D">
        <w:fldChar w:fldCharType="separate"/>
      </w:r>
      <w:r w:rsidR="00BC3437">
        <w:rPr>
          <w:noProof/>
        </w:rPr>
        <w:t>2</w:t>
      </w:r>
      <w:r w:rsidR="00E45F4D">
        <w:rPr>
          <w:noProof/>
        </w:rPr>
        <w:fldChar w:fldCharType="end"/>
      </w:r>
      <w:r w:rsidRPr="00C958C3">
        <w:t>]</w:t>
      </w:r>
      <w:bookmarkEnd w:id="14"/>
      <w:r w:rsidR="00AA15FB" w:rsidRPr="00C958C3">
        <w:tab/>
      </w:r>
      <w:r w:rsidR="002C50E0" w:rsidRPr="00C958C3">
        <w:t>Security Threats Against Space Missions Issue 2. Recommendation for Space Data System Standards (Green Book) CCSDS 350-1-G-2 Washington, D.C.: CCSDS, September 2015</w:t>
      </w:r>
      <w:r w:rsidR="007F2E62">
        <w:t>.</w:t>
      </w:r>
    </w:p>
    <w:p w:rsidR="002C50E0" w:rsidRPr="00C958C3" w:rsidRDefault="002C50E0" w:rsidP="00C958C3">
      <w:pPr>
        <w:pStyle w:val="References"/>
      </w:pPr>
      <w:bookmarkStart w:id="15" w:name="Reference3"/>
      <w:r w:rsidRPr="00C958C3">
        <w:t>[</w:t>
      </w:r>
      <w:r w:rsidR="00E45F4D">
        <w:fldChar w:fldCharType="begin"/>
      </w:r>
      <w:r w:rsidR="00E45F4D">
        <w:instrText xml:space="preserve"> SEQ ref \s 8 \* MERGEFORMAT </w:instrText>
      </w:r>
      <w:r w:rsidR="00E45F4D">
        <w:fldChar w:fldCharType="separate"/>
      </w:r>
      <w:r w:rsidR="00BC3437">
        <w:rPr>
          <w:noProof/>
        </w:rPr>
        <w:t>3</w:t>
      </w:r>
      <w:r w:rsidR="00E45F4D">
        <w:rPr>
          <w:noProof/>
        </w:rPr>
        <w:fldChar w:fldCharType="end"/>
      </w:r>
      <w:r w:rsidRPr="00C958C3">
        <w:t>]</w:t>
      </w:r>
      <w:bookmarkEnd w:id="15"/>
      <w:r w:rsidRPr="00C958C3">
        <w:tab/>
        <w:t>Authentication Credentials, Recommendation for Space Data System Standards (Blue Book) CCSDS 357-0-B-1 Washington, D.C.: CCSDS, July 2019</w:t>
      </w:r>
      <w:r w:rsidR="007F2E62">
        <w:t>.</w:t>
      </w:r>
    </w:p>
    <w:p w:rsidR="002C50E0" w:rsidRPr="00C958C3" w:rsidRDefault="002C50E0" w:rsidP="00C958C3">
      <w:pPr>
        <w:pStyle w:val="References"/>
      </w:pPr>
      <w:bookmarkStart w:id="16" w:name="Reference4"/>
      <w:r w:rsidRPr="00C958C3">
        <w:t>[</w:t>
      </w:r>
      <w:r w:rsidR="00E45F4D">
        <w:fldChar w:fldCharType="begin"/>
      </w:r>
      <w:r w:rsidR="00E45F4D">
        <w:instrText xml:space="preserve"> SEQ ref \s 8 \</w:instrText>
      </w:r>
      <w:r w:rsidR="00E45F4D">
        <w:instrText xml:space="preserve">* MERGEFORMAT </w:instrText>
      </w:r>
      <w:r w:rsidR="00E45F4D">
        <w:fldChar w:fldCharType="separate"/>
      </w:r>
      <w:r w:rsidR="00BC3437">
        <w:rPr>
          <w:noProof/>
        </w:rPr>
        <w:t>4</w:t>
      </w:r>
      <w:r w:rsidR="00E45F4D">
        <w:rPr>
          <w:noProof/>
        </w:rPr>
        <w:fldChar w:fldCharType="end"/>
      </w:r>
      <w:r w:rsidRPr="00C958C3">
        <w:t>]</w:t>
      </w:r>
      <w:bookmarkEnd w:id="16"/>
      <w:r w:rsidRPr="00C958C3">
        <w:tab/>
        <w:t>WebTrust Principles and Criteria for Certification Authorities, 277 Wellington St. West Toronto, ON March 2019</w:t>
      </w:r>
      <w:r w:rsidR="007F2E62">
        <w:t>.</w:t>
      </w:r>
    </w:p>
    <w:p w:rsidR="002C50E0" w:rsidRPr="00C958C3" w:rsidRDefault="002C50E0" w:rsidP="00C958C3">
      <w:pPr>
        <w:pStyle w:val="References"/>
      </w:pPr>
      <w:bookmarkStart w:id="17" w:name="Reference5"/>
      <w:r w:rsidRPr="00C958C3">
        <w:t>[</w:t>
      </w:r>
      <w:r w:rsidR="00E45F4D">
        <w:fldChar w:fldCharType="begin"/>
      </w:r>
      <w:r w:rsidR="00E45F4D">
        <w:instrText xml:space="preserve"> SEQ ref \s 8 \* MERGEFORMAT </w:instrText>
      </w:r>
      <w:r w:rsidR="00E45F4D">
        <w:fldChar w:fldCharType="separate"/>
      </w:r>
      <w:r w:rsidR="00BC3437">
        <w:rPr>
          <w:noProof/>
        </w:rPr>
        <w:t>5</w:t>
      </w:r>
      <w:r w:rsidR="00E45F4D">
        <w:rPr>
          <w:noProof/>
        </w:rPr>
        <w:fldChar w:fldCharType="end"/>
      </w:r>
      <w:r w:rsidRPr="00C958C3">
        <w:t>]</w:t>
      </w:r>
      <w:bookmarkEnd w:id="17"/>
      <w:r w:rsidRPr="00C958C3">
        <w:tab/>
        <w:t>Information Security Glossary of Terms Issue 2 Recommendation for Space Data System Standards (Magenta Book) CCSDS 350.8-M-2 Washington, D.C.: CCSDS, February 2020</w:t>
      </w:r>
      <w:r w:rsidR="007F2E62">
        <w:t>.</w:t>
      </w:r>
    </w:p>
    <w:p w:rsidR="002C50E0" w:rsidRPr="00C958C3" w:rsidRDefault="002C50E0" w:rsidP="00C958C3">
      <w:pPr>
        <w:pStyle w:val="References"/>
      </w:pPr>
      <w:bookmarkStart w:id="18" w:name="Reference6"/>
      <w:r w:rsidRPr="00C958C3">
        <w:t>[</w:t>
      </w:r>
      <w:r w:rsidR="00E45F4D">
        <w:fldChar w:fldCharType="begin"/>
      </w:r>
      <w:r w:rsidR="00E45F4D">
        <w:instrText xml:space="preserve"> SEQ ref \s 8 \* MERGEFORMAT </w:instrText>
      </w:r>
      <w:r w:rsidR="00E45F4D">
        <w:fldChar w:fldCharType="separate"/>
      </w:r>
      <w:r w:rsidR="00BC3437">
        <w:rPr>
          <w:noProof/>
        </w:rPr>
        <w:t>6</w:t>
      </w:r>
      <w:r w:rsidR="00E45F4D">
        <w:rPr>
          <w:noProof/>
        </w:rPr>
        <w:fldChar w:fldCharType="end"/>
      </w:r>
      <w:r w:rsidRPr="00C958C3">
        <w:t>]</w:t>
      </w:r>
      <w:bookmarkEnd w:id="18"/>
      <w:r w:rsidRPr="00C958C3">
        <w:tab/>
        <w:t>International Federation of Accountants (IFAC), International Standard on Assurance Engagements (ISAE) 3000, 529 5th Avenue New York, New York, December 2015</w:t>
      </w:r>
      <w:r w:rsidR="007F2E62">
        <w:t>.</w:t>
      </w:r>
    </w:p>
    <w:p w:rsidR="002C50E0" w:rsidRPr="00C958C3" w:rsidRDefault="002C50E0" w:rsidP="009401CB">
      <w:pPr>
        <w:pStyle w:val="References"/>
      </w:pPr>
      <w:bookmarkStart w:id="19" w:name="Reference7"/>
      <w:r w:rsidRPr="00C958C3">
        <w:t>[</w:t>
      </w:r>
      <w:r w:rsidR="00E45F4D">
        <w:fldChar w:fldCharType="begin"/>
      </w:r>
      <w:r w:rsidR="00E45F4D">
        <w:instrText xml:space="preserve"> SEQ ref \s 8 \* MERGEFORMAT </w:instrText>
      </w:r>
      <w:r w:rsidR="00E45F4D">
        <w:fldChar w:fldCharType="separate"/>
      </w:r>
      <w:r w:rsidR="00BC3437">
        <w:rPr>
          <w:noProof/>
        </w:rPr>
        <w:t>7</w:t>
      </w:r>
      <w:r w:rsidR="00E45F4D">
        <w:rPr>
          <w:noProof/>
        </w:rPr>
        <w:fldChar w:fldCharType="end"/>
      </w:r>
      <w:r w:rsidRPr="00C958C3">
        <w:t>]</w:t>
      </w:r>
      <w:bookmarkEnd w:id="19"/>
      <w:r w:rsidRPr="00C958C3">
        <w:tab/>
      </w:r>
      <w:r w:rsidR="009401CB" w:rsidRPr="009401CB">
        <w:t>International Organization for Standardization/International Electrotechnical Commission</w:t>
      </w:r>
      <w:r w:rsidR="009401CB">
        <w:t xml:space="preserve"> </w:t>
      </w:r>
      <w:r w:rsidR="009401CB" w:rsidRPr="009401CB">
        <w:t>ISO/IEC 29115 Information technology Security techniques</w:t>
      </w:r>
      <w:r w:rsidR="009401CB">
        <w:t>, Chemin de Blandonnet 8, 1214 Vernier, Geneva Switzerland. 2013.</w:t>
      </w:r>
    </w:p>
    <w:p w:rsidR="002C50E0" w:rsidRPr="00C958C3" w:rsidRDefault="002C50E0" w:rsidP="00C958C3">
      <w:pPr>
        <w:pStyle w:val="References"/>
      </w:pPr>
      <w:bookmarkStart w:id="20" w:name="Reference8"/>
      <w:r w:rsidRPr="00C958C3">
        <w:t>[</w:t>
      </w:r>
      <w:r w:rsidR="00E45F4D">
        <w:fldChar w:fldCharType="begin"/>
      </w:r>
      <w:r w:rsidR="00E45F4D">
        <w:instrText xml:space="preserve"> SEQ ref \s 8 \* MERGEFORMAT </w:instrText>
      </w:r>
      <w:r w:rsidR="00E45F4D">
        <w:fldChar w:fldCharType="separate"/>
      </w:r>
      <w:r w:rsidR="00BC3437">
        <w:rPr>
          <w:noProof/>
        </w:rPr>
        <w:t>8</w:t>
      </w:r>
      <w:r w:rsidR="00E45F4D">
        <w:rPr>
          <w:noProof/>
        </w:rPr>
        <w:fldChar w:fldCharType="end"/>
      </w:r>
      <w:r w:rsidRPr="00C958C3">
        <w:t>]</w:t>
      </w:r>
      <w:bookmarkEnd w:id="20"/>
      <w:r w:rsidRPr="00C958C3">
        <w:tab/>
        <w:t>Cryptographic Algorithms Issue 2, Recommendation for Space Data System Standards (Blue Book) CCSDS 352-0-B-2 Washington, D.C CCSDS 352.0-B-2</w:t>
      </w:r>
      <w:r w:rsidR="007F2E62">
        <w:t>,</w:t>
      </w:r>
      <w:r w:rsidRPr="00C958C3">
        <w:t xml:space="preserve"> August 2019</w:t>
      </w:r>
      <w:r w:rsidR="007F2E62">
        <w:t>.</w:t>
      </w:r>
    </w:p>
    <w:p w:rsidR="002C50E0" w:rsidRPr="00C958C3" w:rsidRDefault="002C50E0" w:rsidP="00C958C3">
      <w:pPr>
        <w:pStyle w:val="References"/>
      </w:pPr>
      <w:bookmarkStart w:id="21" w:name="Reference9"/>
      <w:r w:rsidRPr="00C958C3">
        <w:t>[</w:t>
      </w:r>
      <w:r w:rsidR="00E45F4D">
        <w:fldChar w:fldCharType="begin"/>
      </w:r>
      <w:r w:rsidR="00E45F4D">
        <w:instrText xml:space="preserve"> SEQ ref \s 8 \* MERGEFORMAT </w:instrText>
      </w:r>
      <w:r w:rsidR="00E45F4D">
        <w:fldChar w:fldCharType="separate"/>
      </w:r>
      <w:r w:rsidR="00BC3437">
        <w:rPr>
          <w:noProof/>
        </w:rPr>
        <w:t>9</w:t>
      </w:r>
      <w:r w:rsidR="00E45F4D">
        <w:rPr>
          <w:noProof/>
        </w:rPr>
        <w:fldChar w:fldCharType="end"/>
      </w:r>
      <w:r w:rsidRPr="00C958C3">
        <w:t>]</w:t>
      </w:r>
      <w:bookmarkEnd w:id="21"/>
      <w:r w:rsidRPr="00C958C3">
        <w:tab/>
        <w:t>Internet Engineering Task Force (IETF) Automatic Certificate Management Environment (ACME) RFC 8555, Fremont, CA, March 2019</w:t>
      </w:r>
      <w:r w:rsidR="007F2E62">
        <w:t>.</w:t>
      </w:r>
    </w:p>
    <w:p w:rsidR="002C50E0" w:rsidRPr="00C958C3" w:rsidRDefault="002C50E0" w:rsidP="00C958C3">
      <w:pPr>
        <w:pStyle w:val="References"/>
      </w:pPr>
      <w:bookmarkStart w:id="22" w:name="Reference10"/>
      <w:r w:rsidRPr="00C958C3">
        <w:t>[</w:t>
      </w:r>
      <w:r w:rsidR="00E45F4D">
        <w:fldChar w:fldCharType="begin"/>
      </w:r>
      <w:r w:rsidR="00E45F4D">
        <w:instrText xml:space="preserve"> SEQ ref \s 8 \* MERGEFORMAT </w:instrText>
      </w:r>
      <w:r w:rsidR="00E45F4D">
        <w:fldChar w:fldCharType="separate"/>
      </w:r>
      <w:r w:rsidR="00BC3437">
        <w:rPr>
          <w:noProof/>
        </w:rPr>
        <w:t>10</w:t>
      </w:r>
      <w:r w:rsidR="00E45F4D">
        <w:rPr>
          <w:noProof/>
        </w:rPr>
        <w:fldChar w:fldCharType="end"/>
      </w:r>
      <w:r w:rsidRPr="00C958C3">
        <w:t>]</w:t>
      </w:r>
      <w:bookmarkEnd w:id="22"/>
      <w:r w:rsidRPr="00C958C3">
        <w:tab/>
        <w:t>National Institute of Standards and Technology, Security Requirements for Cryptographic Modules NIST FIPS 140-3 Gaithersburg, MD, March 2019</w:t>
      </w:r>
      <w:r w:rsidR="007F2E62">
        <w:t>.</w:t>
      </w:r>
    </w:p>
    <w:p w:rsidR="002C50E0" w:rsidRPr="00C958C3" w:rsidRDefault="002C50E0" w:rsidP="00C958C3">
      <w:pPr>
        <w:pStyle w:val="References"/>
      </w:pPr>
      <w:bookmarkStart w:id="23" w:name="Reference11"/>
      <w:r w:rsidRPr="00C958C3">
        <w:t>[</w:t>
      </w:r>
      <w:r w:rsidR="00E45F4D">
        <w:fldChar w:fldCharType="begin"/>
      </w:r>
      <w:r w:rsidR="00E45F4D">
        <w:instrText xml:space="preserve"> SEQ ref \s 8 \* MERGEFORMAT </w:instrText>
      </w:r>
      <w:r w:rsidR="00E45F4D">
        <w:fldChar w:fldCharType="separate"/>
      </w:r>
      <w:r w:rsidR="00BC3437">
        <w:rPr>
          <w:noProof/>
        </w:rPr>
        <w:t>11</w:t>
      </w:r>
      <w:r w:rsidR="00E45F4D">
        <w:rPr>
          <w:noProof/>
        </w:rPr>
        <w:fldChar w:fldCharType="end"/>
      </w:r>
      <w:r w:rsidRPr="00C958C3">
        <w:t>]</w:t>
      </w:r>
      <w:bookmarkEnd w:id="23"/>
      <w:r w:rsidRPr="00C958C3">
        <w:tab/>
        <w:t>CA/Browser Forum, Intellectual Property Rights Policy, July 2018.</w:t>
      </w:r>
    </w:p>
    <w:p w:rsidR="002C50E0" w:rsidRPr="00C958C3" w:rsidRDefault="002C50E0" w:rsidP="00C958C3">
      <w:pPr>
        <w:pStyle w:val="References"/>
      </w:pPr>
      <w:bookmarkStart w:id="24" w:name="Reference12"/>
      <w:r w:rsidRPr="00C958C3">
        <w:t>[</w:t>
      </w:r>
      <w:r w:rsidR="00E45F4D">
        <w:fldChar w:fldCharType="begin"/>
      </w:r>
      <w:r w:rsidR="00E45F4D">
        <w:instrText xml:space="preserve"> SEQ ref \s 8 \* MERGEFORMAT </w:instrText>
      </w:r>
      <w:r w:rsidR="00E45F4D">
        <w:fldChar w:fldCharType="separate"/>
      </w:r>
      <w:r w:rsidR="00BC3437">
        <w:rPr>
          <w:noProof/>
        </w:rPr>
        <w:t>12</w:t>
      </w:r>
      <w:r w:rsidR="00E45F4D">
        <w:rPr>
          <w:noProof/>
        </w:rPr>
        <w:fldChar w:fldCharType="end"/>
      </w:r>
      <w:r w:rsidRPr="00C958C3">
        <w:t>]</w:t>
      </w:r>
      <w:bookmarkEnd w:id="24"/>
      <w:r w:rsidRPr="00C958C3">
        <w:tab/>
        <w:t>Creative Commons Attribution 4.0 International license, Creative Commons Corporation (“Creative Commons”), 211 Hope St PO Box 1866 Mountain View, CA</w:t>
      </w:r>
      <w:r w:rsidR="007F2E62">
        <w:t>,</w:t>
      </w:r>
      <w:r w:rsidRPr="00C958C3">
        <w:t xml:space="preserve"> Current version</w:t>
      </w:r>
      <w:r w:rsidR="007F2E62">
        <w:t>.</w:t>
      </w:r>
    </w:p>
    <w:p w:rsidR="002C50E0" w:rsidRDefault="002C50E0" w:rsidP="00C958C3">
      <w:pPr>
        <w:pStyle w:val="References"/>
      </w:pPr>
      <w:bookmarkStart w:id="25" w:name="Reference13"/>
      <w:r w:rsidRPr="00C958C3">
        <w:t>[</w:t>
      </w:r>
      <w:r w:rsidR="00E45F4D">
        <w:fldChar w:fldCharType="begin"/>
      </w:r>
      <w:r w:rsidR="00E45F4D">
        <w:instrText xml:space="preserve"> SEQ ref \s 8 \* MERGEFORMAT </w:instrText>
      </w:r>
      <w:r w:rsidR="00E45F4D">
        <w:fldChar w:fldCharType="separate"/>
      </w:r>
      <w:r w:rsidR="00BC3437">
        <w:rPr>
          <w:noProof/>
        </w:rPr>
        <w:t>13</w:t>
      </w:r>
      <w:r w:rsidR="00E45F4D">
        <w:rPr>
          <w:noProof/>
        </w:rPr>
        <w:fldChar w:fldCharType="end"/>
      </w:r>
      <w:r w:rsidRPr="00C958C3">
        <w:t>]</w:t>
      </w:r>
      <w:bookmarkEnd w:id="25"/>
      <w:r w:rsidRPr="00C958C3">
        <w:tab/>
        <w:t>Internet Engineering Task Force (IETF) Internet X.509 Public Key Infrastructure Certificate Policy and Certification Practices Framework RFC 3647, Fremont, CA, November 2003</w:t>
      </w:r>
      <w:bookmarkStart w:id="26" w:name="_Hlk150407280"/>
      <w:r w:rsidR="007F2E62">
        <w:t>.</w:t>
      </w:r>
    </w:p>
    <w:p w:rsidR="00DC338A" w:rsidRDefault="00DC338A" w:rsidP="00DC338A">
      <w:pPr>
        <w:pStyle w:val="References"/>
      </w:pPr>
      <w:bookmarkStart w:id="27" w:name="Reference14"/>
      <w:r w:rsidRPr="00C958C3">
        <w:t>[</w:t>
      </w:r>
      <w:r w:rsidR="00E45F4D">
        <w:fldChar w:fldCharType="begin"/>
      </w:r>
      <w:r w:rsidR="00E45F4D">
        <w:instrText xml:space="preserve"> SEQ ref \s 8 \* MERGEFORMAT </w:instrText>
      </w:r>
      <w:r w:rsidR="00E45F4D">
        <w:fldChar w:fldCharType="separate"/>
      </w:r>
      <w:r w:rsidR="00BC3437">
        <w:rPr>
          <w:noProof/>
        </w:rPr>
        <w:t>14</w:t>
      </w:r>
      <w:r w:rsidR="00E45F4D">
        <w:rPr>
          <w:noProof/>
        </w:rPr>
        <w:fldChar w:fldCharType="end"/>
      </w:r>
      <w:r w:rsidRPr="00C958C3">
        <w:t>]</w:t>
      </w:r>
      <w:bookmarkEnd w:id="27"/>
      <w:r w:rsidRPr="00C958C3">
        <w:tab/>
      </w:r>
      <w:r w:rsidRPr="00D87784">
        <w:t>IOAG Lunar Comm Architecture Report v1.3, Jan</w:t>
      </w:r>
      <w:r w:rsidR="007F2E62">
        <w:t>uary</w:t>
      </w:r>
      <w:r w:rsidRPr="00D87784">
        <w:t xml:space="preserve"> 2022</w:t>
      </w:r>
      <w:r w:rsidR="008E41C3">
        <w:t>.</w:t>
      </w:r>
    </w:p>
    <w:p w:rsidR="00DC338A" w:rsidRDefault="00DC338A" w:rsidP="00DC338A">
      <w:pPr>
        <w:pStyle w:val="References"/>
      </w:pPr>
      <w:bookmarkStart w:id="28" w:name="Reference15"/>
      <w:r w:rsidRPr="00C958C3">
        <w:t>[</w:t>
      </w:r>
      <w:r w:rsidR="00E45F4D">
        <w:fldChar w:fldCharType="begin"/>
      </w:r>
      <w:r w:rsidR="00E45F4D">
        <w:instrText xml:space="preserve"> SEQ ref \s 8 \* MERGEFORMAT </w:instrText>
      </w:r>
      <w:r w:rsidR="00E45F4D">
        <w:fldChar w:fldCharType="separate"/>
      </w:r>
      <w:r w:rsidR="00BC3437">
        <w:rPr>
          <w:noProof/>
        </w:rPr>
        <w:t>15</w:t>
      </w:r>
      <w:r w:rsidR="00E45F4D">
        <w:rPr>
          <w:noProof/>
        </w:rPr>
        <w:fldChar w:fldCharType="end"/>
      </w:r>
      <w:r w:rsidRPr="00C958C3">
        <w:t>]</w:t>
      </w:r>
      <w:bookmarkEnd w:id="28"/>
      <w:r w:rsidRPr="00C958C3">
        <w:tab/>
      </w:r>
      <w:r w:rsidRPr="007F3659">
        <w:t>Internet Engineering Task Force (IETF)</w:t>
      </w:r>
      <w:r>
        <w:t xml:space="preserve"> Internet X.509 Public Key Infrastructure Certificate and Certificate Revocation List (CRL) Profile, RFC 5280, Fremont, CA, May 2008</w:t>
      </w:r>
      <w:r w:rsidR="008E41C3">
        <w:t>.</w:t>
      </w:r>
    </w:p>
    <w:p w:rsidR="00235455" w:rsidRDefault="00235455" w:rsidP="00035500">
      <w:pPr>
        <w:pStyle w:val="References"/>
      </w:pPr>
      <w:r>
        <w:t xml:space="preserve">[16] NIST publication </w:t>
      </w:r>
      <w:hyperlink r:id="rId20" w:history="1">
        <w:r w:rsidR="0035320B" w:rsidRPr="0035320B">
          <w:rPr>
            <w:rStyle w:val="Hyperlink"/>
          </w:rPr>
          <w:t>https://csrc.nist.gov/CSRC/media/Presentations/Update-on-the-NIST-Post-Quantum-Cryptography-Proje/images-media/2_post-quantum_dmoody.pdf</w:t>
        </w:r>
      </w:hyperlink>
      <w:r w:rsidR="00035500">
        <w:t xml:space="preserve"> 100 Bureau Drive Gaithersburg, MD 20899</w:t>
      </w:r>
    </w:p>
    <w:p w:rsidR="0035320B" w:rsidRDefault="0035320B" w:rsidP="0035320B">
      <w:pPr>
        <w:ind w:left="547" w:hanging="547"/>
      </w:pPr>
      <w:r>
        <w:t>[17]</w:t>
      </w:r>
      <w:r>
        <w:tab/>
        <w:t xml:space="preserve">Recommended Standard CCSDS 352.0-B-2 Blue Book August </w:t>
      </w:r>
      <w:r w:rsidRPr="006D46D7">
        <w:t>Washington, D.C.: CCSDS, September 2015.</w:t>
      </w:r>
      <w:r>
        <w:t xml:space="preserve"> </w:t>
      </w:r>
    </w:p>
    <w:p w:rsidR="0035320B" w:rsidRDefault="0035320B" w:rsidP="0035320B">
      <w:pPr>
        <w:ind w:left="547" w:hanging="547"/>
      </w:pPr>
      <w:r>
        <w:t>[18]</w:t>
      </w:r>
      <w:r>
        <w:tab/>
        <w:t>PKCS #3: Diffie-Hellman Key-Agreement Standard. Revised ed. Bedford, Massachusetts: RSA Laboratories, November 1993.</w:t>
      </w:r>
    </w:p>
    <w:p w:rsidR="0035320B" w:rsidRDefault="0035320B" w:rsidP="0035320B">
      <w:pPr>
        <w:ind w:left="547" w:hanging="547"/>
      </w:pPr>
      <w:r>
        <w:t>[19]</w:t>
      </w:r>
      <w:r>
        <w:tab/>
        <w:t>PKCS #1 v2.1: RSA Cryptography Standard. Bedford, Massachusetts: RSA Laboratories, June 2002.</w:t>
      </w:r>
    </w:p>
    <w:p w:rsidR="0035320B" w:rsidRDefault="0035320B" w:rsidP="00035500">
      <w:pPr>
        <w:pStyle w:val="References"/>
      </w:pPr>
    </w:p>
    <w:p w:rsidR="00943D2E" w:rsidRDefault="00AA15FB" w:rsidP="00BF595A">
      <w:pPr>
        <w:keepLines/>
      </w:pPr>
      <w:r w:rsidRPr="00C958C3">
        <w:t>[</w:t>
      </w:r>
      <w:r w:rsidR="00943D2E" w:rsidRPr="00C958C3">
        <w:t>Only references required for the implementation of the specification are</w:t>
      </w:r>
      <w:r w:rsidR="00415264">
        <w:t xml:space="preserve"> </w:t>
      </w:r>
      <w:r w:rsidR="00943D2E" w:rsidRPr="00C958C3">
        <w:t>listed in the References subsection.</w:t>
      </w:r>
      <w:r w:rsidR="00653479" w:rsidRPr="00C958C3">
        <w:t xml:space="preserve"> </w:t>
      </w:r>
      <w:r w:rsidRPr="00C958C3">
        <w:t>(</w:t>
      </w:r>
      <w:r w:rsidR="00943D2E" w:rsidRPr="00C958C3">
        <w:t xml:space="preserve">See </w:t>
      </w:r>
      <w:r w:rsidR="00EE3D78">
        <w:fldChar w:fldCharType="begin"/>
      </w:r>
      <w:r w:rsidR="00EE3D78">
        <w:instrText xml:space="preserve"> REF Reference1 \h </w:instrText>
      </w:r>
      <w:r w:rsidR="00EE3D78">
        <w:fldChar w:fldCharType="separate"/>
      </w:r>
      <w:r w:rsidR="00BC3437" w:rsidRPr="00C958C3">
        <w:t>[</w:t>
      </w:r>
      <w:r w:rsidR="00BC3437">
        <w:rPr>
          <w:noProof/>
        </w:rPr>
        <w:t>1</w:t>
      </w:r>
      <w:r w:rsidR="00BC3437" w:rsidRPr="00C958C3">
        <w:t>]</w:t>
      </w:r>
      <w:r w:rsidR="00EE3D78">
        <w:fldChar w:fldCharType="end"/>
      </w:r>
      <w:r w:rsidRPr="00C958C3">
        <w:t xml:space="preserve"> </w:t>
      </w:r>
      <w:r w:rsidR="00943D2E" w:rsidRPr="00C958C3">
        <w:t>for additional information on this subsection.</w:t>
      </w:r>
      <w:r w:rsidRPr="00C958C3">
        <w:t>)</w:t>
      </w:r>
      <w:r w:rsidR="0076627B" w:rsidRPr="00C958C3">
        <w:t>]</w:t>
      </w:r>
    </w:p>
    <w:bookmarkEnd w:id="26"/>
    <w:p w:rsidR="00B62A7C" w:rsidRPr="00B62A7C" w:rsidRDefault="00B62A7C" w:rsidP="00B62A7C"/>
    <w:p w:rsidR="004B3773" w:rsidRDefault="007373F6" w:rsidP="009C3176">
      <w:pPr>
        <w:pStyle w:val="Heading1"/>
      </w:pPr>
      <w:bookmarkStart w:id="29" w:name="_Ref150330196"/>
      <w:bookmarkStart w:id="30" w:name="_Toc157408992"/>
      <w:bookmarkStart w:id="31" w:name="_Toc129154153"/>
      <w:r w:rsidRPr="008E233C">
        <w:rPr>
          <w:caps w:val="0"/>
        </w:rPr>
        <w:t>INTERGOVERNMENTAL CREDENTIAL AUTHORITY</w:t>
      </w:r>
      <w:bookmarkEnd w:id="29"/>
      <w:bookmarkEnd w:id="30"/>
    </w:p>
    <w:p w:rsidR="00321F63" w:rsidRPr="00321F63" w:rsidRDefault="00321F63" w:rsidP="00321F63">
      <w:r>
        <w:t>The IGCA</w:t>
      </w:r>
      <w:r w:rsidR="00E05810">
        <w:t xml:space="preserve"> provides </w:t>
      </w:r>
      <w:r w:rsidR="009C1ECD">
        <w:t xml:space="preserve">trust </w:t>
      </w:r>
      <w:r w:rsidR="00E05810">
        <w:t xml:space="preserve">through </w:t>
      </w:r>
      <w:r w:rsidR="009C1ECD">
        <w:t>standard security processes</w:t>
      </w:r>
      <w:r>
        <w:t xml:space="preserve"> </w:t>
      </w:r>
      <w:r w:rsidR="00256DC9">
        <w:t xml:space="preserve">by </w:t>
      </w:r>
      <w:r>
        <w:t xml:space="preserve">providing authenticated information </w:t>
      </w:r>
      <w:r w:rsidR="005121D3">
        <w:t xml:space="preserve">to enable </w:t>
      </w:r>
      <w:r w:rsidR="00AE1F38">
        <w:t xml:space="preserve">the </w:t>
      </w:r>
      <w:r>
        <w:t xml:space="preserve">privacy of communication. </w:t>
      </w:r>
      <w:r w:rsidR="009D2758">
        <w:t>The</w:t>
      </w:r>
      <w:r>
        <w:t xml:space="preserve"> IGCA </w:t>
      </w:r>
      <w:r w:rsidR="005121D3">
        <w:t xml:space="preserve">is a separate, authenticated and managed, entity that </w:t>
      </w:r>
      <w:r>
        <w:t>interoperate</w:t>
      </w:r>
      <w:r w:rsidR="009D2758">
        <w:t>s</w:t>
      </w:r>
      <w:r>
        <w:t xml:space="preserve"> with existing </w:t>
      </w:r>
      <w:r w:rsidR="009D2758">
        <w:t xml:space="preserve">National Space </w:t>
      </w:r>
      <w:r>
        <w:t xml:space="preserve">Agency </w:t>
      </w:r>
      <w:r w:rsidR="009D2758">
        <w:t>Certificate Authorities (</w:t>
      </w:r>
      <w:r w:rsidR="001E2D26">
        <w:t>CAs</w:t>
      </w:r>
      <w:r w:rsidR="009D2758">
        <w:t>)</w:t>
      </w:r>
      <w:r w:rsidR="001E2D26">
        <w:t xml:space="preserve"> </w:t>
      </w:r>
      <w:r w:rsidR="005121D3">
        <w:t xml:space="preserve">based on trust agreements between the agencies. This is implemented </w:t>
      </w:r>
      <w:r>
        <w:t xml:space="preserve">via the addition of an IGCA root certificate to their trust stores. </w:t>
      </w:r>
    </w:p>
    <w:p w:rsidR="00686E87" w:rsidRDefault="00686E87" w:rsidP="00321F63">
      <w:pPr>
        <w:pStyle w:val="Heading2"/>
        <w:rPr>
          <w:szCs w:val="24"/>
        </w:rPr>
      </w:pPr>
      <w:bookmarkStart w:id="32" w:name="_Toc157408993"/>
      <w:bookmarkEnd w:id="31"/>
      <w:r>
        <w:rPr>
          <w:szCs w:val="24"/>
        </w:rPr>
        <w:t>Private key encryption and its relation to a CA</w:t>
      </w:r>
      <w:bookmarkEnd w:id="32"/>
    </w:p>
    <w:p w:rsidR="00C57F2C" w:rsidRDefault="00686E87" w:rsidP="00F56CFB">
      <w:pPr>
        <w:spacing w:before="120"/>
      </w:pPr>
      <w:r>
        <w:t xml:space="preserve">Asymmetric keys are the basis of </w:t>
      </w:r>
      <w:r w:rsidR="005A3D0F">
        <w:t xml:space="preserve">operational security </w:t>
      </w:r>
      <w:r w:rsidR="003A7B0A">
        <w:t xml:space="preserve">on </w:t>
      </w:r>
      <w:r w:rsidR="005A3D0F">
        <w:t xml:space="preserve">the </w:t>
      </w:r>
      <w:r w:rsidR="00BE1FAD">
        <w:t>Internet</w:t>
      </w:r>
      <w:r w:rsidR="005A3D0F">
        <w:t xml:space="preserve">. The IGCA </w:t>
      </w:r>
      <w:r w:rsidR="005121D3">
        <w:t xml:space="preserve">leverages </w:t>
      </w:r>
      <w:r w:rsidR="005A3D0F">
        <w:t>this function</w:t>
      </w:r>
      <w:r w:rsidR="00BE1FAD">
        <w:t>ality</w:t>
      </w:r>
      <w:r w:rsidR="005121D3">
        <w:t>,</w:t>
      </w:r>
      <w:r w:rsidR="005A3D0F">
        <w:t xml:space="preserve"> </w:t>
      </w:r>
      <w:r w:rsidR="00AE1F38">
        <w:t xml:space="preserve">along </w:t>
      </w:r>
      <w:r w:rsidR="005A3D0F">
        <w:t xml:space="preserve">with the vetting processes already </w:t>
      </w:r>
      <w:r w:rsidR="005121D3">
        <w:t>provided</w:t>
      </w:r>
      <w:r w:rsidR="005A3D0F">
        <w:t xml:space="preserve"> by commercial CAs</w:t>
      </w:r>
      <w:r w:rsidR="00AE1F38">
        <w:t>,</w:t>
      </w:r>
      <w:r w:rsidR="005A3D0F">
        <w:t xml:space="preserve"> </w:t>
      </w:r>
      <w:r w:rsidR="00BE1FAD">
        <w:t xml:space="preserve">for </w:t>
      </w:r>
      <w:r w:rsidR="005A3D0F">
        <w:t xml:space="preserve">a large-scale deployment </w:t>
      </w:r>
      <w:r w:rsidR="00BE1FAD">
        <w:t xml:space="preserve">to </w:t>
      </w:r>
      <w:r w:rsidR="005A3D0F">
        <w:t xml:space="preserve">space assets. As </w:t>
      </w:r>
      <w:r w:rsidR="00F26B92">
        <w:t>will be described</w:t>
      </w:r>
      <w:r w:rsidR="005A3D0F">
        <w:t xml:space="preserve"> </w:t>
      </w:r>
      <w:r w:rsidR="00B943A8">
        <w:t>in subsequent sections</w:t>
      </w:r>
      <w:r w:rsidR="005A3D0F">
        <w:t xml:space="preserve">, the CA </w:t>
      </w:r>
      <w:r w:rsidR="00BE1FAD">
        <w:t xml:space="preserve">performs </w:t>
      </w:r>
      <w:r w:rsidR="009D7301">
        <w:t>a primary bridging function between Agencies and other organizations</w:t>
      </w:r>
      <w:r w:rsidR="005A3D0F">
        <w:t xml:space="preserve">. </w:t>
      </w:r>
      <w:r w:rsidR="004637BA">
        <w:fldChar w:fldCharType="begin"/>
      </w:r>
      <w:r w:rsidR="004637BA">
        <w:instrText xml:space="preserve"> REF _Ref154733928 \h </w:instrText>
      </w:r>
      <w:r w:rsidR="004637BA">
        <w:fldChar w:fldCharType="separate"/>
      </w:r>
      <w:r w:rsidR="00BC3437">
        <w:t xml:space="preserve">Figure </w:t>
      </w:r>
      <w:r w:rsidR="00BC3437">
        <w:rPr>
          <w:noProof/>
        </w:rPr>
        <w:t>2</w:t>
      </w:r>
      <w:r w:rsidR="00BC3437">
        <w:noBreakHyphen/>
      </w:r>
      <w:r w:rsidR="00BC3437">
        <w:rPr>
          <w:noProof/>
        </w:rPr>
        <w:t>1</w:t>
      </w:r>
      <w:r w:rsidR="004637BA">
        <w:fldChar w:fldCharType="end"/>
      </w:r>
      <w:r w:rsidR="005A3D0F">
        <w:t xml:space="preserve"> </w:t>
      </w:r>
      <w:r w:rsidR="00B943A8">
        <w:t xml:space="preserve">illustrates </w:t>
      </w:r>
      <w:r w:rsidR="005A3D0F">
        <w:t xml:space="preserve">the CA </w:t>
      </w:r>
      <w:r w:rsidR="00B943A8">
        <w:t xml:space="preserve">relationship </w:t>
      </w:r>
      <w:r w:rsidR="005A3D0F">
        <w:t xml:space="preserve">to asymmetric keys </w:t>
      </w:r>
      <w:r w:rsidR="00B943A8">
        <w:t xml:space="preserve">and how </w:t>
      </w:r>
      <w:r w:rsidR="005A3D0F">
        <w:t>authentication and privacy between two</w:t>
      </w:r>
      <w:r w:rsidR="00C57F2C">
        <w:t xml:space="preserve"> </w:t>
      </w:r>
      <w:r w:rsidR="005A3D0F" w:rsidRPr="000156E6">
        <w:t>parties</w:t>
      </w:r>
      <w:r w:rsidR="00B943A8" w:rsidRPr="000156E6">
        <w:t xml:space="preserve"> is ensured</w:t>
      </w:r>
      <w:r w:rsidR="005A3D0F" w:rsidRPr="000156E6">
        <w:t>.</w:t>
      </w:r>
      <w:r w:rsidRPr="000156E6">
        <w:t xml:space="preserve"> </w:t>
      </w:r>
    </w:p>
    <w:p w:rsidR="00890283" w:rsidRDefault="00890283" w:rsidP="00F56CFB">
      <w:pPr>
        <w:spacing w:before="120"/>
      </w:pPr>
    </w:p>
    <w:p w:rsidR="005A3D0F" w:rsidRDefault="00890283" w:rsidP="00F56CFB">
      <w:pPr>
        <w:spacing w:before="0"/>
        <w:jc w:val="center"/>
      </w:pPr>
      <w:r>
        <w:rPr>
          <w:noProof/>
        </w:rPr>
        <w:drawing>
          <wp:inline distT="0" distB="0" distL="0" distR="0" wp14:anchorId="12737FCB" wp14:editId="3334129B">
            <wp:extent cx="4773481" cy="4405411"/>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4773481" cy="4405411"/>
                    </a:xfrm>
                    <a:prstGeom prst="rect">
                      <a:avLst/>
                    </a:prstGeom>
                  </pic:spPr>
                </pic:pic>
              </a:graphicData>
            </a:graphic>
          </wp:inline>
        </w:drawing>
      </w:r>
    </w:p>
    <w:p w:rsidR="004637BA" w:rsidRDefault="004637BA" w:rsidP="00F56CFB">
      <w:pPr>
        <w:pStyle w:val="FigureTitle"/>
        <w:spacing w:before="0"/>
      </w:pPr>
      <w:bookmarkStart w:id="33" w:name="_Ref154733928"/>
      <w:bookmarkStart w:id="34" w:name="_Toc157408769"/>
      <w:r>
        <w:t xml:space="preserve">Figure </w:t>
      </w:r>
      <w:r w:rsidR="00E45F4D">
        <w:fldChar w:fldCharType="begin"/>
      </w:r>
      <w:r w:rsidR="00E45F4D">
        <w:instrText xml:space="preserve"> STYLEREF "Heading 1"\l \n \t \* MERGEFORMAT </w:instrText>
      </w:r>
      <w:r w:rsidR="00E45F4D">
        <w:fldChar w:fldCharType="separate"/>
      </w:r>
      <w:r w:rsidR="00BC3437">
        <w:rPr>
          <w:noProof/>
        </w:rPr>
        <w:t>2</w:t>
      </w:r>
      <w:r w:rsidR="00E45F4D">
        <w:rPr>
          <w:noProof/>
        </w:rPr>
        <w:fldChar w:fldCharType="end"/>
      </w:r>
      <w:r>
        <w:noBreakHyphen/>
      </w:r>
      <w:r w:rsidR="00E45F4D">
        <w:fldChar w:fldCharType="begin"/>
      </w:r>
      <w:r w:rsidR="00E45F4D">
        <w:instrText xml:space="preserve"> SEQ Figure \s 1 \* MERGEFORMAT </w:instrText>
      </w:r>
      <w:r w:rsidR="00E45F4D">
        <w:fldChar w:fldCharType="separate"/>
      </w:r>
      <w:r w:rsidR="00BC3437">
        <w:rPr>
          <w:noProof/>
        </w:rPr>
        <w:t>1</w:t>
      </w:r>
      <w:r w:rsidR="00E45F4D">
        <w:rPr>
          <w:noProof/>
        </w:rPr>
        <w:fldChar w:fldCharType="end"/>
      </w:r>
      <w:bookmarkEnd w:id="33"/>
      <w:r w:rsidR="008C494F">
        <w:rPr>
          <w:noProof/>
        </w:rPr>
        <w:t>.</w:t>
      </w:r>
      <w:r>
        <w:t xml:space="preserve"> </w:t>
      </w:r>
      <w:r>
        <w:fldChar w:fldCharType="begin"/>
      </w:r>
      <w:r>
        <w:fldChar w:fldCharType="end"/>
      </w:r>
      <w:r>
        <w:t>Asymmetric key use in relation to a Certificate Authority</w:t>
      </w:r>
      <w:r w:rsidR="00A82D95">
        <w:t>.</w:t>
      </w:r>
      <w:bookmarkEnd w:id="34"/>
    </w:p>
    <w:p w:rsidR="00311DA5" w:rsidRPr="00311DA5" w:rsidRDefault="00311DA5" w:rsidP="00311DA5">
      <w:pPr>
        <w:pStyle w:val="Heading2"/>
      </w:pPr>
      <w:bookmarkStart w:id="35" w:name="_Toc157408994"/>
      <w:r>
        <w:t>IGCA CONCEPT</w:t>
      </w:r>
      <w:bookmarkEnd w:id="35"/>
    </w:p>
    <w:p w:rsidR="009D7301" w:rsidRDefault="00311DA5" w:rsidP="002479A2">
      <w:pPr>
        <w:tabs>
          <w:tab w:val="left" w:pos="630"/>
        </w:tabs>
      </w:pPr>
      <w:r>
        <w:t xml:space="preserve">This Recommended </w:t>
      </w:r>
      <w:r w:rsidR="0046760D">
        <w:t>Practice</w:t>
      </w:r>
      <w:r>
        <w:t xml:space="preserve"> </w:t>
      </w:r>
      <w:r w:rsidR="0011783C">
        <w:t>specifies</w:t>
      </w:r>
      <w:r w:rsidR="0011783C" w:rsidDel="0011783C">
        <w:t xml:space="preserve"> </w:t>
      </w:r>
      <w:r>
        <w:t xml:space="preserve">policy and </w:t>
      </w:r>
      <w:r w:rsidR="001545EA">
        <w:t>specifies requirements</w:t>
      </w:r>
      <w:r w:rsidR="001545EA" w:rsidRPr="0026132D">
        <w:t xml:space="preserve"> </w:t>
      </w:r>
      <w:r w:rsidR="001545EA">
        <w:t xml:space="preserve">for </w:t>
      </w:r>
      <w:r w:rsidRPr="0026132D">
        <w:t xml:space="preserve">an integrated set of technologies, protocols, identity verification, management, and auditing requirements that are necessary </w:t>
      </w:r>
      <w:r>
        <w:t xml:space="preserve">for the </w:t>
      </w:r>
      <w:r w:rsidRPr="00962C50">
        <w:t xml:space="preserve">IGCA and affiliated Certification Authorities (CAs) </w:t>
      </w:r>
      <w:r w:rsidR="000C233D">
        <w:t>to issue</w:t>
      </w:r>
      <w:r w:rsidR="000C233D" w:rsidRPr="0026132D">
        <w:t xml:space="preserve"> </w:t>
      </w:r>
      <w:r w:rsidRPr="0026132D">
        <w:t xml:space="preserve">and </w:t>
      </w:r>
      <w:r w:rsidR="000C233D">
        <w:t>manage</w:t>
      </w:r>
      <w:r w:rsidR="000C233D" w:rsidRPr="0026132D">
        <w:t xml:space="preserve"> </w:t>
      </w:r>
      <w:r w:rsidRPr="0026132D">
        <w:t xml:space="preserve">Trusted Certificates. </w:t>
      </w:r>
      <w:r>
        <w:t>The concept of operations depicted in</w:t>
      </w:r>
      <w:r w:rsidR="001545EA">
        <w:t xml:space="preserve"> </w:t>
      </w:r>
      <w:r w:rsidR="00AF1547">
        <w:fldChar w:fldCharType="begin"/>
      </w:r>
      <w:r w:rsidR="00AF1547">
        <w:instrText xml:space="preserve"> REF _Ref150330232 \h </w:instrText>
      </w:r>
      <w:r w:rsidR="00AF1547">
        <w:fldChar w:fldCharType="separate"/>
      </w:r>
      <w:r w:rsidR="00BC3437">
        <w:t xml:space="preserve">Figure </w:t>
      </w:r>
      <w:r w:rsidR="00BC3437">
        <w:rPr>
          <w:noProof/>
        </w:rPr>
        <w:t>2</w:t>
      </w:r>
      <w:r w:rsidR="00BC3437">
        <w:noBreakHyphen/>
      </w:r>
      <w:r w:rsidR="00BC3437">
        <w:rPr>
          <w:noProof/>
        </w:rPr>
        <w:t>2</w:t>
      </w:r>
      <w:r w:rsidR="00AF1547">
        <w:fldChar w:fldCharType="end"/>
      </w:r>
      <w:r w:rsidR="004637BA">
        <w:t xml:space="preserve"> </w:t>
      </w:r>
      <w:r w:rsidR="00CF4068">
        <w:t>illustrates</w:t>
      </w:r>
      <w:r>
        <w:t xml:space="preserve"> the IGCA</w:t>
      </w:r>
      <w:r w:rsidR="00CF4068">
        <w:t>’s</w:t>
      </w:r>
      <w:r>
        <w:t xml:space="preserve"> use</w:t>
      </w:r>
      <w:r w:rsidR="009D7301">
        <w:t xml:space="preserve"> in a terrestrial environment</w:t>
      </w:r>
      <w:r w:rsidR="00054027">
        <w:t>.</w:t>
      </w:r>
      <w:r>
        <w:t xml:space="preserve"> </w:t>
      </w:r>
    </w:p>
    <w:p w:rsidR="00311DA5" w:rsidRDefault="00054027" w:rsidP="002479A2">
      <w:pPr>
        <w:tabs>
          <w:tab w:val="left" w:pos="630"/>
        </w:tabs>
      </w:pPr>
      <w:r>
        <w:t>T</w:t>
      </w:r>
      <w:r w:rsidR="00311DA5">
        <w:t xml:space="preserve">he </w:t>
      </w:r>
      <w:r>
        <w:t xml:space="preserve">IGCA </w:t>
      </w:r>
      <w:r w:rsidR="002479A2">
        <w:t xml:space="preserve">intends to </w:t>
      </w:r>
      <w:r w:rsidR="000C233D">
        <w:t>us</w:t>
      </w:r>
      <w:r w:rsidR="00C50E84">
        <w:t>e</w:t>
      </w:r>
      <w:r>
        <w:t xml:space="preserve"> standard internet pro</w:t>
      </w:r>
      <w:r w:rsidR="00311DA5">
        <w:t>tocols</w:t>
      </w:r>
      <w:r w:rsidR="00E45AF4">
        <w:t xml:space="preserve"> </w:t>
      </w:r>
      <w:r w:rsidR="002479A2">
        <w:t>created by</w:t>
      </w:r>
      <w:r w:rsidR="00932D8B">
        <w:t xml:space="preserve"> </w:t>
      </w:r>
      <w:r w:rsidR="002479A2" w:rsidRPr="00932D8B">
        <w:t>Internet Engineering Task Force </w:t>
      </w:r>
      <w:r w:rsidR="002479A2">
        <w:t xml:space="preserve">and standards developed by </w:t>
      </w:r>
      <w:r w:rsidR="00932D8B">
        <w:t>CCSDS</w:t>
      </w:r>
      <w:r w:rsidR="00932D8B" w:rsidRPr="00932D8B">
        <w:t xml:space="preserve"> </w:t>
      </w:r>
      <w:r w:rsidR="00A02804">
        <w:t xml:space="preserve">to </w:t>
      </w:r>
      <w:r w:rsidR="00311DA5">
        <w:t xml:space="preserve">interact with subordinate CAs and </w:t>
      </w:r>
      <w:r w:rsidR="00311DA5" w:rsidRPr="00F45020">
        <w:t>nation state</w:t>
      </w:r>
      <w:r w:rsidR="00311DA5">
        <w:t xml:space="preserve"> bridge CAs.</w:t>
      </w:r>
      <w:r w:rsidR="00932D8B">
        <w:t xml:space="preserve"> </w:t>
      </w:r>
      <w:r w:rsidR="000C233D">
        <w:t xml:space="preserve">The </w:t>
      </w:r>
      <w:r w:rsidR="0011233E" w:rsidRPr="000F60A1">
        <w:t>simplified concept of operation</w:t>
      </w:r>
      <w:r>
        <w:t xml:space="preserve"> is shown</w:t>
      </w:r>
      <w:r w:rsidR="0011233E" w:rsidRPr="000F60A1">
        <w:t xml:space="preserve"> without </w:t>
      </w:r>
      <w:r w:rsidR="009D7301">
        <w:t xml:space="preserve">showing the </w:t>
      </w:r>
      <w:r w:rsidR="0011233E">
        <w:t xml:space="preserve">built-in </w:t>
      </w:r>
      <w:r w:rsidR="0011233E" w:rsidRPr="000F60A1">
        <w:t>redundancies</w:t>
      </w:r>
      <w:r w:rsidR="000C233D">
        <w:t xml:space="preserve"> </w:t>
      </w:r>
      <w:r w:rsidR="009D7301">
        <w:t>that are</w:t>
      </w:r>
      <w:r w:rsidR="000C233D">
        <w:t xml:space="preserve"> needed for fail-safe operation</w:t>
      </w:r>
      <w:r w:rsidR="009D7301">
        <w:t>s</w:t>
      </w:r>
      <w:r w:rsidR="0011233E" w:rsidRPr="000F60A1">
        <w:t>.</w:t>
      </w:r>
      <w:r w:rsidR="00321F63">
        <w:t xml:space="preserve"> </w:t>
      </w:r>
      <w:r w:rsidR="000C233D">
        <w:t>The</w:t>
      </w:r>
      <w:r>
        <w:t xml:space="preserve"> ICGA provide</w:t>
      </w:r>
      <w:r w:rsidR="000C233D">
        <w:t>s</w:t>
      </w:r>
      <w:r>
        <w:t xml:space="preserve"> trust and PKI keys </w:t>
      </w:r>
      <w:r w:rsidR="009D7301">
        <w:t xml:space="preserve">that can be used </w:t>
      </w:r>
      <w:r>
        <w:t xml:space="preserve">to facilitate </w:t>
      </w:r>
      <w:r w:rsidR="000C233D">
        <w:t xml:space="preserve">the </w:t>
      </w:r>
      <w:r>
        <w:t>operation of CCSDS protocols such as Space Data Link Security</w:t>
      </w:r>
      <w:r w:rsidR="000C233D">
        <w:t xml:space="preserve"> (SDLS)</w:t>
      </w:r>
      <w:r w:rsidR="009D7301">
        <w:t>, DTN BPSec, or secured service interfaces</w:t>
      </w:r>
      <w:r>
        <w:t xml:space="preserve">. </w:t>
      </w:r>
      <w:r w:rsidR="00321F63">
        <w:t>T</w:t>
      </w:r>
      <w:r w:rsidR="00311DA5">
        <w:t>his document specifies the requirements for a Certification Practice Statement (CPS</w:t>
      </w:r>
      <w:r w:rsidR="000848DA">
        <w:t>)</w:t>
      </w:r>
      <w:r w:rsidR="007029C3">
        <w:t>,</w:t>
      </w:r>
      <w:r w:rsidR="000848DA">
        <w:t xml:space="preserve"> which</w:t>
      </w:r>
      <w:r w:rsidR="007D5428">
        <w:t xml:space="preserve"> </w:t>
      </w:r>
      <w:r w:rsidR="00A6177A">
        <w:t xml:space="preserve">is </w:t>
      </w:r>
      <w:r w:rsidR="00311DA5">
        <w:t>used to govern the operation of CAs.</w:t>
      </w:r>
      <w:r w:rsidR="00E45AF4">
        <w:t xml:space="preserve"> </w:t>
      </w:r>
      <w:r w:rsidR="000C233D">
        <w:t xml:space="preserve">The </w:t>
      </w:r>
      <w:r w:rsidR="00B358D2">
        <w:t>figure</w:t>
      </w:r>
      <w:r w:rsidR="00E45AF4">
        <w:t xml:space="preserve"> </w:t>
      </w:r>
      <w:r w:rsidR="000C233D">
        <w:t>illustrates</w:t>
      </w:r>
      <w:r w:rsidR="00E45AF4">
        <w:t xml:space="preserve"> the functions and interaction</w:t>
      </w:r>
      <w:r w:rsidR="000C233D">
        <w:t>s facilitated by</w:t>
      </w:r>
      <w:r w:rsidR="00E45AF4">
        <w:t xml:space="preserve"> the IGCA. </w:t>
      </w:r>
      <w:r w:rsidR="00C50E84">
        <w:t xml:space="preserve">As a </w:t>
      </w:r>
      <w:r w:rsidR="00CF6CED">
        <w:t>trust anchor</w:t>
      </w:r>
      <w:r w:rsidR="00986990">
        <w:t xml:space="preserve"> it is the</w:t>
      </w:r>
      <w:r w:rsidR="009D7301">
        <w:t xml:space="preserve"> source of trusted certificates, and</w:t>
      </w:r>
      <w:r w:rsidR="00C50E84">
        <w:t xml:space="preserve"> </w:t>
      </w:r>
      <w:r w:rsidR="00986990">
        <w:t>by way of contacts, vetting and review of security operations</w:t>
      </w:r>
      <w:r w:rsidR="00C50E84">
        <w:t xml:space="preserve"> it can subsequently</w:t>
      </w:r>
      <w:r w:rsidR="009D7301">
        <w:t xml:space="preserve"> support cross-organization authentication</w:t>
      </w:r>
      <w:r w:rsidR="00986990">
        <w:t>s in this way</w:t>
      </w:r>
      <w:r w:rsidR="009D7301">
        <w:t>, t</w:t>
      </w:r>
      <w:r w:rsidR="000C233D">
        <w:t xml:space="preserve">he </w:t>
      </w:r>
      <w:r w:rsidR="00010C6F" w:rsidRPr="00010C6F">
        <w:t xml:space="preserve">IGCA </w:t>
      </w:r>
      <w:r w:rsidR="00B358D2">
        <w:t>facilitate</w:t>
      </w:r>
      <w:r w:rsidR="00C50E84">
        <w:t>s</w:t>
      </w:r>
      <w:r w:rsidR="00B358D2">
        <w:t xml:space="preserve"> </w:t>
      </w:r>
      <w:r w:rsidR="00C50E84">
        <w:t xml:space="preserve">provisioning of identity services and therefore </w:t>
      </w:r>
      <w:r w:rsidR="00986990">
        <w:t xml:space="preserve">allowing a </w:t>
      </w:r>
      <w:r w:rsidR="00C50E84">
        <w:t>more efficient</w:t>
      </w:r>
      <w:r w:rsidR="00010C6F" w:rsidRPr="00010C6F">
        <w:t xml:space="preserve"> </w:t>
      </w:r>
      <w:r w:rsidR="00C50E84">
        <w:t xml:space="preserve"> realization of </w:t>
      </w:r>
      <w:r w:rsidR="00010C6F" w:rsidRPr="00010C6F">
        <w:t xml:space="preserve">security for protocols </w:t>
      </w:r>
      <w:r w:rsidR="00010C6F">
        <w:t xml:space="preserve">between </w:t>
      </w:r>
      <w:r w:rsidR="009D7301">
        <w:t xml:space="preserve">different </w:t>
      </w:r>
      <w:r w:rsidR="00010C6F">
        <w:t>users</w:t>
      </w:r>
      <w:r w:rsidR="009D7301">
        <w:t xml:space="preserve"> and system</w:t>
      </w:r>
      <w:r w:rsidR="00986990">
        <w:t>s compared to the current treaty or single use agreements.</w:t>
      </w:r>
    </w:p>
    <w:p w:rsidR="00141C3D" w:rsidRDefault="00141C3D" w:rsidP="00963830">
      <w:pPr>
        <w:spacing w:before="0"/>
        <w:jc w:val="center"/>
      </w:pPr>
      <w:r>
        <w:rPr>
          <w:noProof/>
        </w:rPr>
        <w:drawing>
          <wp:inline distT="0" distB="0" distL="0" distR="0" wp14:anchorId="50FF8AA7" wp14:editId="362FB12C">
            <wp:extent cx="5676149" cy="427711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stretch>
                      <a:fillRect/>
                    </a:stretch>
                  </pic:blipFill>
                  <pic:spPr>
                    <a:xfrm>
                      <a:off x="0" y="0"/>
                      <a:ext cx="5676149" cy="4277114"/>
                    </a:xfrm>
                    <a:prstGeom prst="rect">
                      <a:avLst/>
                    </a:prstGeom>
                  </pic:spPr>
                </pic:pic>
              </a:graphicData>
            </a:graphic>
          </wp:inline>
        </w:drawing>
      </w:r>
    </w:p>
    <w:p w:rsidR="00C00FED" w:rsidRDefault="00C00FED" w:rsidP="00963830">
      <w:pPr>
        <w:pStyle w:val="FigureTitle"/>
        <w:spacing w:before="0"/>
      </w:pPr>
      <w:bookmarkStart w:id="36" w:name="_Ref150330232"/>
      <w:bookmarkStart w:id="37" w:name="_Toc153454098"/>
      <w:bookmarkStart w:id="38" w:name="_Toc157408770"/>
      <w:r>
        <w:t xml:space="preserve">Figure </w:t>
      </w:r>
      <w:bookmarkStart w:id="39" w:name="F_201DummyFigure"/>
      <w:r w:rsidR="004637BA">
        <w:fldChar w:fldCharType="begin"/>
      </w:r>
      <w:r w:rsidR="004637BA">
        <w:instrText xml:space="preserve"> STYLEREF "Heading 1"\l \n \t \* MERGEFORMAT </w:instrText>
      </w:r>
      <w:r w:rsidR="004637BA">
        <w:fldChar w:fldCharType="separate"/>
      </w:r>
      <w:r w:rsidR="00BC3437">
        <w:rPr>
          <w:noProof/>
        </w:rPr>
        <w:t>2</w:t>
      </w:r>
      <w:r w:rsidR="004637BA">
        <w:fldChar w:fldCharType="end"/>
      </w:r>
      <w:r w:rsidR="004637BA">
        <w:noBreakHyphen/>
      </w:r>
      <w:r w:rsidR="00E45F4D">
        <w:fldChar w:fldCharType="begin"/>
      </w:r>
      <w:r w:rsidR="00E45F4D">
        <w:instrText xml:space="preserve"> SEQ Figure \s 1 \* MERGEFORMAT </w:instrText>
      </w:r>
      <w:r w:rsidR="00E45F4D">
        <w:fldChar w:fldCharType="separate"/>
      </w:r>
      <w:r w:rsidR="00BC3437">
        <w:rPr>
          <w:noProof/>
        </w:rPr>
        <w:t>2</w:t>
      </w:r>
      <w:r w:rsidR="00E45F4D">
        <w:rPr>
          <w:noProof/>
        </w:rPr>
        <w:fldChar w:fldCharType="end"/>
      </w:r>
      <w:bookmarkEnd w:id="36"/>
      <w:bookmarkEnd w:id="39"/>
      <w:r w:rsidR="008C494F">
        <w:rPr>
          <w:noProof/>
        </w:rPr>
        <w:t>.</w:t>
      </w:r>
      <w:r w:rsidR="004637BA">
        <w:rPr>
          <w:noProof/>
        </w:rPr>
        <w:t xml:space="preserve"> </w:t>
      </w:r>
      <w:r w:rsidR="002175F2">
        <w:rPr>
          <w:noProof/>
        </w:rPr>
        <w:t>IGCA</w:t>
      </w:r>
      <w:r>
        <w:fldChar w:fldCharType="begin"/>
      </w:r>
      <w:r>
        <w:fldChar w:fldCharType="end"/>
      </w:r>
      <w:r w:rsidRPr="00F52DAA">
        <w:t xml:space="preserve"> operation</w:t>
      </w:r>
      <w:r w:rsidR="002175F2">
        <w:t xml:space="preserve">s </w:t>
      </w:r>
      <w:r w:rsidR="00C62A5B">
        <w:t xml:space="preserve">enable </w:t>
      </w:r>
      <w:r w:rsidR="002175F2">
        <w:t>the security interconnection services</w:t>
      </w:r>
      <w:bookmarkEnd w:id="37"/>
      <w:r w:rsidR="00C62A5B">
        <w:t>.</w:t>
      </w:r>
      <w:bookmarkEnd w:id="38"/>
    </w:p>
    <w:p w:rsidR="00311DA5" w:rsidRDefault="00311DA5" w:rsidP="00311DA5">
      <w:bookmarkStart w:id="40" w:name="_Toc128466839"/>
      <w:r>
        <w:t xml:space="preserve">IGCA </w:t>
      </w:r>
      <w:r w:rsidRPr="006E11AA">
        <w:t xml:space="preserve">Certificates </w:t>
      </w:r>
      <w:r w:rsidR="00E873DB">
        <w:t>can</w:t>
      </w:r>
      <w:r w:rsidRPr="006E11AA">
        <w:t xml:space="preserve"> be used for authentication</w:t>
      </w:r>
      <w:r w:rsidR="0060130C">
        <w:t>,</w:t>
      </w:r>
      <w:r>
        <w:t xml:space="preserve"> </w:t>
      </w:r>
      <w:r w:rsidR="00E873DB">
        <w:t>confidentiality</w:t>
      </w:r>
      <w:r w:rsidR="0060130C">
        <w:t>,</w:t>
      </w:r>
      <w:r w:rsidR="00E873DB">
        <w:t xml:space="preserve"> and nonrepudiation </w:t>
      </w:r>
      <w:r>
        <w:t xml:space="preserve">in </w:t>
      </w:r>
      <w:r w:rsidR="00CF6CED">
        <w:t xml:space="preserve">a </w:t>
      </w:r>
      <w:r>
        <w:t>space public key infrastructure.</w:t>
      </w:r>
      <w:r w:rsidRPr="006E11AA">
        <w:t xml:space="preserve"> </w:t>
      </w:r>
      <w:r>
        <w:t xml:space="preserve">The IGCA </w:t>
      </w:r>
      <w:r w:rsidR="00E873DB">
        <w:t>may</w:t>
      </w:r>
      <w:r>
        <w:t xml:space="preserve"> be required to perform functions such as cross</w:t>
      </w:r>
      <w:r w:rsidR="00473B8B">
        <w:t>-</w:t>
      </w:r>
      <w:r>
        <w:t>signing to other root CAs</w:t>
      </w:r>
      <w:r w:rsidR="00E873DB">
        <w:t xml:space="preserve"> or</w:t>
      </w:r>
      <w:r>
        <w:t xml:space="preserve"> </w:t>
      </w:r>
      <w:r w:rsidR="00E873DB">
        <w:t>in conjunction with</w:t>
      </w:r>
      <w:r>
        <w:t xml:space="preserve"> an international trust anchor </w:t>
      </w:r>
      <w:r w:rsidR="009D7301">
        <w:t>(once</w:t>
      </w:r>
      <w:r>
        <w:t xml:space="preserve"> one is developed</w:t>
      </w:r>
      <w:r w:rsidR="009D7301">
        <w:t>)</w:t>
      </w:r>
      <w:r>
        <w:t xml:space="preserve">, </w:t>
      </w:r>
      <w:r w:rsidR="00473B8B">
        <w:t xml:space="preserve">thereby </w:t>
      </w:r>
      <w:r>
        <w:t>increasing the reach of the IGCA certificates and users.</w:t>
      </w:r>
    </w:p>
    <w:p w:rsidR="007C7257" w:rsidRDefault="007C7257" w:rsidP="007C7257">
      <w:r w:rsidRPr="003A4E37">
        <w:t xml:space="preserve">All certification paths </w:t>
      </w:r>
      <w:r>
        <w:t>start</w:t>
      </w:r>
      <w:r w:rsidRPr="003A4E37">
        <w:t xml:space="preserve"> </w:t>
      </w:r>
      <w:r>
        <w:t>with</w:t>
      </w:r>
      <w:r w:rsidRPr="003A4E37">
        <w:t xml:space="preserve"> a trust anchor</w:t>
      </w:r>
      <w:r>
        <w:t>/root CA</w:t>
      </w:r>
      <w:r w:rsidRPr="003A4E37">
        <w:t xml:space="preserve">. A trust anchor certificate: </w:t>
      </w:r>
    </w:p>
    <w:p w:rsidR="007C7257" w:rsidRPr="003A4E37" w:rsidRDefault="007C7257" w:rsidP="007C7257">
      <w:pPr>
        <w:spacing w:before="0"/>
      </w:pPr>
    </w:p>
    <w:p w:rsidR="007C7257" w:rsidRPr="006E11AA" w:rsidRDefault="007C7257" w:rsidP="007C7257">
      <w:pPr>
        <w:pStyle w:val="BodyText"/>
        <w:numPr>
          <w:ilvl w:val="0"/>
          <w:numId w:val="8"/>
        </w:numPr>
        <w:ind w:left="360"/>
      </w:pPr>
      <w:r w:rsidRPr="006E11AA">
        <w:t>Is self-signed, that is, signed with the private key corresponding to the public key contained in the subject public key field of the certificate</w:t>
      </w:r>
      <w:r>
        <w:t>,</w:t>
      </w:r>
    </w:p>
    <w:p w:rsidR="007C7257" w:rsidRPr="006E11AA" w:rsidRDefault="007C7257" w:rsidP="007C7257">
      <w:pPr>
        <w:pStyle w:val="BodyText"/>
        <w:numPr>
          <w:ilvl w:val="0"/>
          <w:numId w:val="8"/>
        </w:numPr>
        <w:ind w:left="360"/>
      </w:pPr>
      <w:r w:rsidRPr="006E11AA">
        <w:t>Contains any needed parameters in the Subject Public Key Info field, where the digital signature algorithm used in the certificate requires the use of parameters</w:t>
      </w:r>
      <w:r>
        <w:t>,</w:t>
      </w:r>
    </w:p>
    <w:p w:rsidR="007C7257" w:rsidRPr="006E11AA" w:rsidRDefault="007C7257" w:rsidP="007C7257">
      <w:pPr>
        <w:pStyle w:val="BodyText"/>
        <w:numPr>
          <w:ilvl w:val="0"/>
          <w:numId w:val="8"/>
        </w:numPr>
        <w:ind w:left="360"/>
      </w:pPr>
      <w:r w:rsidRPr="006E11AA">
        <w:t>Contains few or no extensions</w:t>
      </w:r>
      <w:r>
        <w:t>, and</w:t>
      </w:r>
    </w:p>
    <w:p w:rsidR="007C7257" w:rsidRDefault="007C7257" w:rsidP="007C7257">
      <w:pPr>
        <w:pStyle w:val="BodyText"/>
        <w:numPr>
          <w:ilvl w:val="0"/>
          <w:numId w:val="8"/>
        </w:numPr>
        <w:ind w:left="360"/>
      </w:pPr>
      <w:r w:rsidRPr="006E11AA">
        <w:t xml:space="preserve">Is transferred to </w:t>
      </w:r>
      <w:r w:rsidRPr="00F435DF">
        <w:t xml:space="preserve">the relying party </w:t>
      </w:r>
      <w:r w:rsidRPr="006E11AA">
        <w:t>in an authenticated manner. The signature on the trust anchor certificate cannot authenticate the certificate.</w:t>
      </w:r>
    </w:p>
    <w:p w:rsidR="00311DA5" w:rsidRDefault="00ED3784" w:rsidP="00311DA5">
      <w:r>
        <w:t xml:space="preserve">The trust anchor/root CA must be created and verified such that it can be implicitly trusted.  </w:t>
      </w:r>
      <w:r w:rsidR="00311DA5">
        <w:t>As a trust anchor, the IGCA</w:t>
      </w:r>
      <w:r w:rsidR="00E873DB">
        <w:t xml:space="preserve"> policy functions</w:t>
      </w:r>
      <w:r w:rsidR="00311DA5">
        <w:t xml:space="preserve"> will verify each subscriber’s identity information. Authentication and identity verification are specified by </w:t>
      </w:r>
      <w:r w:rsidR="00245F71" w:rsidRPr="00ED3784">
        <w:t xml:space="preserve">the IGCA </w:t>
      </w:r>
      <w:r w:rsidRPr="005C0B77">
        <w:t>Certification Practice Statement (CPS)</w:t>
      </w:r>
      <w:r w:rsidR="00311DA5" w:rsidRPr="00ED3784">
        <w:t>.</w:t>
      </w:r>
      <w:r w:rsidR="00311DA5">
        <w:t xml:space="preserve"> </w:t>
      </w:r>
      <w:r w:rsidR="00591A0A">
        <w:t>In general, the a</w:t>
      </w:r>
      <w:r w:rsidR="00311DA5">
        <w:t xml:space="preserve">ctivities of the </w:t>
      </w:r>
      <w:r w:rsidR="00E873DB">
        <w:t>IGCA</w:t>
      </w:r>
      <w:r w:rsidR="00311DA5">
        <w:t xml:space="preserve"> </w:t>
      </w:r>
      <w:r w:rsidR="00591A0A">
        <w:t>will</w:t>
      </w:r>
      <w:r w:rsidR="00E873DB">
        <w:t xml:space="preserve"> </w:t>
      </w:r>
      <w:r w:rsidR="00311DA5">
        <w:t>include, but are not limited to:</w:t>
      </w:r>
    </w:p>
    <w:p w:rsidR="00311DA5" w:rsidRDefault="00311DA5" w:rsidP="00311DA5">
      <w:pPr>
        <w:spacing w:before="0"/>
      </w:pPr>
    </w:p>
    <w:p w:rsidR="00311DA5" w:rsidRPr="006E11AA" w:rsidRDefault="00311DA5" w:rsidP="00311DA5">
      <w:pPr>
        <w:pStyle w:val="BodyText"/>
        <w:numPr>
          <w:ilvl w:val="0"/>
          <w:numId w:val="8"/>
        </w:numPr>
        <w:ind w:left="360"/>
      </w:pPr>
      <w:r w:rsidRPr="006E11AA">
        <w:t xml:space="preserve">In-person </w:t>
      </w:r>
      <w:r>
        <w:t>identity verification,</w:t>
      </w:r>
    </w:p>
    <w:p w:rsidR="00311DA5" w:rsidRPr="006E11AA" w:rsidRDefault="00311DA5" w:rsidP="00311DA5">
      <w:pPr>
        <w:pStyle w:val="BodyText"/>
        <w:numPr>
          <w:ilvl w:val="0"/>
          <w:numId w:val="8"/>
        </w:numPr>
        <w:ind w:left="360"/>
      </w:pPr>
      <w:r w:rsidRPr="006E11AA">
        <w:t>Verification and validation of identity documents</w:t>
      </w:r>
      <w:r>
        <w:t>,</w:t>
      </w:r>
    </w:p>
    <w:p w:rsidR="00311DA5" w:rsidRPr="006E11AA" w:rsidRDefault="00311DA5" w:rsidP="00311DA5">
      <w:pPr>
        <w:pStyle w:val="BodyText"/>
        <w:numPr>
          <w:ilvl w:val="0"/>
          <w:numId w:val="8"/>
        </w:numPr>
        <w:ind w:left="360"/>
      </w:pPr>
      <w:r w:rsidRPr="006E11AA">
        <w:t>Enrollment and registration</w:t>
      </w:r>
      <w:r>
        <w:t>,</w:t>
      </w:r>
    </w:p>
    <w:p w:rsidR="00311DA5" w:rsidRPr="006E11AA" w:rsidRDefault="00311DA5" w:rsidP="00311DA5">
      <w:pPr>
        <w:pStyle w:val="BodyText"/>
        <w:numPr>
          <w:ilvl w:val="0"/>
          <w:numId w:val="8"/>
        </w:numPr>
        <w:ind w:left="360"/>
      </w:pPr>
      <w:r>
        <w:t>Certificate</w:t>
      </w:r>
      <w:r w:rsidRPr="006E11AA">
        <w:t xml:space="preserve"> issuance</w:t>
      </w:r>
      <w:r>
        <w:t>,</w:t>
      </w:r>
    </w:p>
    <w:p w:rsidR="00311DA5" w:rsidRPr="006E11AA" w:rsidRDefault="00311DA5" w:rsidP="00311DA5">
      <w:pPr>
        <w:pStyle w:val="BodyText"/>
        <w:numPr>
          <w:ilvl w:val="0"/>
          <w:numId w:val="8"/>
        </w:numPr>
        <w:ind w:left="360"/>
      </w:pPr>
      <w:r>
        <w:t>Certificate</w:t>
      </w:r>
      <w:r w:rsidRPr="006E11AA">
        <w:t xml:space="preserve"> usage</w:t>
      </w:r>
      <w:r>
        <w:t>,</w:t>
      </w:r>
    </w:p>
    <w:p w:rsidR="00311DA5" w:rsidRPr="006E11AA" w:rsidRDefault="00311DA5" w:rsidP="00311DA5">
      <w:pPr>
        <w:pStyle w:val="BodyText"/>
        <w:numPr>
          <w:ilvl w:val="0"/>
          <w:numId w:val="8"/>
        </w:numPr>
        <w:ind w:left="360"/>
      </w:pPr>
      <w:r>
        <w:t>Certificate</w:t>
      </w:r>
      <w:r w:rsidRPr="006E11AA">
        <w:t xml:space="preserve"> revocation</w:t>
      </w:r>
      <w:r>
        <w:t>, and</w:t>
      </w:r>
    </w:p>
    <w:p w:rsidR="00311DA5" w:rsidRPr="00311DA5" w:rsidRDefault="00311DA5" w:rsidP="00311DA5">
      <w:pPr>
        <w:pStyle w:val="BodyText"/>
        <w:numPr>
          <w:ilvl w:val="0"/>
          <w:numId w:val="8"/>
        </w:numPr>
        <w:ind w:left="360"/>
      </w:pPr>
      <w:r w:rsidRPr="006E11AA">
        <w:t>Post</w:t>
      </w:r>
      <w:r w:rsidR="002763CA">
        <w:t>-</w:t>
      </w:r>
      <w:r w:rsidRPr="006E11AA">
        <w:t>issuance updates and additions</w:t>
      </w:r>
      <w:r>
        <w:t>.</w:t>
      </w:r>
    </w:p>
    <w:p w:rsidR="00311DA5" w:rsidRPr="008E233C" w:rsidRDefault="00311DA5" w:rsidP="00311DA5">
      <w:pPr>
        <w:pStyle w:val="Heading2"/>
        <w:ind w:left="576" w:hanging="576"/>
      </w:pPr>
      <w:bookmarkStart w:id="41" w:name="_bookmark18"/>
      <w:bookmarkStart w:id="42" w:name="2.2_PATTERNS_OF_INTERACTION"/>
      <w:bookmarkStart w:id="43" w:name="_Toc157408995"/>
      <w:bookmarkEnd w:id="41"/>
      <w:bookmarkEnd w:id="42"/>
      <w:r w:rsidRPr="008E233C">
        <w:t>IGCA DESCRIPTION</w:t>
      </w:r>
      <w:bookmarkEnd w:id="43"/>
    </w:p>
    <w:p w:rsidR="000C4541" w:rsidRPr="00321F63" w:rsidRDefault="004C635C" w:rsidP="00311DA5">
      <w:r w:rsidRPr="004C635C">
        <w:t>The IGCA is the central certification authority that provide</w:t>
      </w:r>
      <w:r w:rsidR="005D4C6E">
        <w:t>s</w:t>
      </w:r>
      <w:r w:rsidRPr="004C635C">
        <w:t xml:space="preserve"> the basis for a CCSDS-wide public key infrastructure to support universal international mission security without usurping an individual national certificate or key management controls. </w:t>
      </w:r>
      <w:r w:rsidR="00DB7CF1" w:rsidRPr="00321F63">
        <w:t xml:space="preserve">The IGCA </w:t>
      </w:r>
      <w:r w:rsidR="00A02804">
        <w:t>will</w:t>
      </w:r>
      <w:r w:rsidR="00824100">
        <w:t xml:space="preserve"> </w:t>
      </w:r>
      <w:r w:rsidR="00DB7CF1" w:rsidRPr="00321F63">
        <w:t xml:space="preserve">reduce the </w:t>
      </w:r>
      <w:r>
        <w:t>years of negotiation between nation states and corporations</w:t>
      </w:r>
      <w:r w:rsidR="00DB7CF1" w:rsidRPr="00321F63">
        <w:t xml:space="preserve"> that </w:t>
      </w:r>
      <w:r w:rsidR="00ED3784">
        <w:t xml:space="preserve">currently </w:t>
      </w:r>
      <w:r w:rsidR="00DB7CF1" w:rsidRPr="00321F63">
        <w:t>take</w:t>
      </w:r>
      <w:r w:rsidR="005D4C6E">
        <w:t>s</w:t>
      </w:r>
      <w:r w:rsidR="00DB7CF1" w:rsidRPr="00321F63">
        <w:t xml:space="preserve"> place by </w:t>
      </w:r>
      <w:r w:rsidR="005D4C6E">
        <w:t xml:space="preserve">establishing </w:t>
      </w:r>
      <w:r w:rsidR="00824100">
        <w:t>a</w:t>
      </w:r>
      <w:r w:rsidR="00DB7CF1" w:rsidRPr="00321F63">
        <w:t xml:space="preserve"> centralized </w:t>
      </w:r>
      <w:r>
        <w:t xml:space="preserve">organization to </w:t>
      </w:r>
      <w:r w:rsidR="00DB7CF1" w:rsidRPr="00321F63">
        <w:t xml:space="preserve">vet and </w:t>
      </w:r>
      <w:r w:rsidRPr="00321F63">
        <w:t>disseminate</w:t>
      </w:r>
      <w:r w:rsidR="00DB7CF1" w:rsidRPr="00321F63">
        <w:t xml:space="preserve"> Public Key</w:t>
      </w:r>
      <w:r>
        <w:t>ing materials</w:t>
      </w:r>
      <w:r w:rsidR="00DB7CF1" w:rsidRPr="00321F63">
        <w:t>. A Public Key Infrastructure will greatly increase the authentication capacity of the CCSDS community, enhancing trust in the interactions, but also allow</w:t>
      </w:r>
      <w:r w:rsidR="00E358E6">
        <w:t>s</w:t>
      </w:r>
      <w:r w:rsidR="00DB7CF1" w:rsidRPr="00321F63">
        <w:t xml:space="preserve"> greater granularity in</w:t>
      </w:r>
      <w:r>
        <w:t xml:space="preserve"> applying</w:t>
      </w:r>
      <w:r w:rsidR="00DB7CF1" w:rsidRPr="00321F63">
        <w:t xml:space="preserve"> security</w:t>
      </w:r>
      <w:r>
        <w:t xml:space="preserve"> controls</w:t>
      </w:r>
      <w:r w:rsidR="00DB7CF1" w:rsidRPr="00321F63">
        <w:t xml:space="preserve">. The IGCA will foster an environment of </w:t>
      </w:r>
      <w:r w:rsidR="00ED3784">
        <w:t xml:space="preserve">trusted </w:t>
      </w:r>
      <w:r w:rsidR="00DB7CF1" w:rsidRPr="00321F63">
        <w:t>co</w:t>
      </w:r>
      <w:r w:rsidR="00ED3784">
        <w:t>o</w:t>
      </w:r>
      <w:r w:rsidR="00DB7CF1" w:rsidRPr="00321F63">
        <w:t>p</w:t>
      </w:r>
      <w:r w:rsidR="00ED3784">
        <w:t>e</w:t>
      </w:r>
      <w:r w:rsidR="00DB7CF1" w:rsidRPr="00321F63">
        <w:t xml:space="preserve">ration and interoperability. </w:t>
      </w:r>
      <w:r w:rsidR="00251D98" w:rsidRPr="00321F63">
        <w:t xml:space="preserve">The IGCA is a centralized management authority to perform needed policy and </w:t>
      </w:r>
      <w:r w:rsidR="005672ED">
        <w:t>maintenance</w:t>
      </w:r>
      <w:r w:rsidR="005672ED" w:rsidRPr="00321F63">
        <w:t xml:space="preserve"> </w:t>
      </w:r>
      <w:r w:rsidR="00251D98" w:rsidRPr="00321F63">
        <w:t xml:space="preserve">activities. </w:t>
      </w:r>
    </w:p>
    <w:p w:rsidR="000C4541" w:rsidRDefault="00ED3784" w:rsidP="00311DA5">
      <w:r>
        <w:t xml:space="preserve">IGCA </w:t>
      </w:r>
      <w:r w:rsidR="001C362F">
        <w:t xml:space="preserve">functions include </w:t>
      </w:r>
      <w:r w:rsidR="009B461A">
        <w:t xml:space="preserve">acting as </w:t>
      </w:r>
      <w:r w:rsidR="001C362F">
        <w:t>the</w:t>
      </w:r>
      <w:r w:rsidR="00F10B1A">
        <w:t xml:space="preserve"> </w:t>
      </w:r>
      <w:r w:rsidR="000F5E73">
        <w:t>Root CA</w:t>
      </w:r>
      <w:r w:rsidR="00CD5B46">
        <w:t xml:space="preserve"> (trust anchor)</w:t>
      </w:r>
      <w:r w:rsidR="000F5E73">
        <w:t>, Bridge</w:t>
      </w:r>
      <w:r w:rsidR="00103D0C">
        <w:t>s</w:t>
      </w:r>
      <w:r w:rsidR="004F36BA">
        <w:t xml:space="preserve"> with the National Bridge</w:t>
      </w:r>
      <w:r w:rsidR="000F5E73">
        <w:t xml:space="preserve"> CA, Subordinate/Issuing CA, Policy CA, Registration CA, Local Mirror, and </w:t>
      </w:r>
      <w:r w:rsidR="00840A93">
        <w:t xml:space="preserve">providing </w:t>
      </w:r>
      <w:r w:rsidR="000F5E73">
        <w:t xml:space="preserve">combined </w:t>
      </w:r>
      <w:r w:rsidR="00686E87">
        <w:t>operational</w:t>
      </w:r>
      <w:r w:rsidR="000F5E73">
        <w:t xml:space="preserve"> </w:t>
      </w:r>
      <w:r w:rsidR="00686E87">
        <w:t xml:space="preserve">functions for </w:t>
      </w:r>
      <w:r w:rsidR="000B78AC">
        <w:t xml:space="preserve">off- world IGCA System </w:t>
      </w:r>
      <w:r w:rsidR="00686E87">
        <w:t xml:space="preserve">use. </w:t>
      </w:r>
      <w:r>
        <w:t xml:space="preserve">  See </w:t>
      </w:r>
      <w:r>
        <w:fldChar w:fldCharType="begin"/>
      </w:r>
      <w:r>
        <w:instrText xml:space="preserve"> REF _Ref154734101 \h </w:instrText>
      </w:r>
      <w:r>
        <w:fldChar w:fldCharType="separate"/>
      </w:r>
      <w:r w:rsidRPr="00321F63">
        <w:t xml:space="preserve">Figure </w:t>
      </w:r>
      <w:r>
        <w:rPr>
          <w:noProof/>
        </w:rPr>
        <w:t>2</w:t>
      </w:r>
      <w:r>
        <w:noBreakHyphen/>
      </w:r>
      <w:r>
        <w:rPr>
          <w:noProof/>
        </w:rPr>
        <w:t>3</w:t>
      </w:r>
      <w:r>
        <w:fldChar w:fldCharType="end"/>
      </w:r>
      <w:r>
        <w:t xml:space="preserve"> for definitions of the independent functions performed by the IGCA. </w:t>
      </w:r>
    </w:p>
    <w:p w:rsidR="000E5C04" w:rsidRPr="00321F63" w:rsidRDefault="00F56CFB" w:rsidP="00F56CFB">
      <w:pPr>
        <w:spacing w:before="120"/>
      </w:pPr>
      <w:r>
        <w:rPr>
          <w:noProof/>
        </w:rPr>
        <w:drawing>
          <wp:inline distT="0" distB="0" distL="0" distR="0" wp14:anchorId="73F7C829" wp14:editId="1768F783">
            <wp:extent cx="5720889" cy="654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a:stretch>
                      <a:fillRect/>
                    </a:stretch>
                  </pic:blipFill>
                  <pic:spPr bwMode="auto">
                    <a:xfrm>
                      <a:off x="0" y="0"/>
                      <a:ext cx="5720889" cy="6540500"/>
                    </a:xfrm>
                    <a:prstGeom prst="rect">
                      <a:avLst/>
                    </a:prstGeom>
                    <a:noFill/>
                    <a:ln>
                      <a:noFill/>
                    </a:ln>
                  </pic:spPr>
                </pic:pic>
              </a:graphicData>
            </a:graphic>
          </wp:inline>
        </w:drawing>
      </w:r>
    </w:p>
    <w:p w:rsidR="00CA3964" w:rsidRDefault="009046A6" w:rsidP="00F56CFB">
      <w:pPr>
        <w:pStyle w:val="FigureTitle"/>
        <w:spacing w:before="0"/>
      </w:pPr>
      <w:bookmarkStart w:id="44" w:name="_Ref154734101"/>
      <w:bookmarkStart w:id="45" w:name="_Toc157408771"/>
      <w:r w:rsidRPr="00321F63">
        <w:t xml:space="preserve">Figure </w:t>
      </w:r>
      <w:r w:rsidR="00AD5FA1">
        <w:fldChar w:fldCharType="begin"/>
      </w:r>
      <w:r w:rsidR="00AD5FA1">
        <w:instrText xml:space="preserve"> STYLEREF "Heading </w:instrText>
      </w:r>
      <w:r w:rsidR="004F36BA">
        <w:instrText xml:space="preserve"> </w:instrText>
      </w:r>
      <w:r w:rsidR="00AD5FA1">
        <w:instrText xml:space="preserve">1"\l \n \t \* MERGEFORMAT </w:instrText>
      </w:r>
      <w:r w:rsidR="00AD5FA1">
        <w:fldChar w:fldCharType="separate"/>
      </w:r>
      <w:r w:rsidR="00BC3437">
        <w:rPr>
          <w:noProof/>
        </w:rPr>
        <w:t>2</w:t>
      </w:r>
      <w:r w:rsidR="00AD5FA1">
        <w:rPr>
          <w:noProof/>
        </w:rPr>
        <w:fldChar w:fldCharType="end"/>
      </w:r>
      <w:r w:rsidR="00DC338A">
        <w:noBreakHyphen/>
      </w:r>
      <w:r w:rsidR="00E45F4D">
        <w:fldChar w:fldCharType="begin"/>
      </w:r>
      <w:r w:rsidR="00E45F4D">
        <w:instrText xml:space="preserve"> SEQ Figure \s 1 \* MERGEFORMAT </w:instrText>
      </w:r>
      <w:r w:rsidR="00E45F4D">
        <w:fldChar w:fldCharType="separate"/>
      </w:r>
      <w:r w:rsidR="00BC3437">
        <w:rPr>
          <w:noProof/>
        </w:rPr>
        <w:t>3</w:t>
      </w:r>
      <w:r w:rsidR="00E45F4D">
        <w:rPr>
          <w:noProof/>
        </w:rPr>
        <w:fldChar w:fldCharType="end"/>
      </w:r>
      <w:bookmarkEnd w:id="44"/>
      <w:r w:rsidR="00F10B1A">
        <w:rPr>
          <w:noProof/>
        </w:rPr>
        <w:t>.</w:t>
      </w:r>
      <w:r w:rsidRPr="00321F63">
        <w:t xml:space="preserve"> </w:t>
      </w:r>
      <w:r w:rsidR="00CE7A45">
        <w:t>I</w:t>
      </w:r>
      <w:r w:rsidRPr="00321F63">
        <w:t>llustrat</w:t>
      </w:r>
      <w:r w:rsidR="00CE7A45">
        <w:t>ion</w:t>
      </w:r>
      <w:r w:rsidRPr="00321F63">
        <w:t xml:space="preserve"> of the CA functions and the</w:t>
      </w:r>
      <w:r w:rsidR="00CE7A45">
        <w:t>ir</w:t>
      </w:r>
      <w:r w:rsidRPr="00321F63">
        <w:t xml:space="preserve"> operational use</w:t>
      </w:r>
      <w:r w:rsidR="00CE7A45">
        <w:t>.</w:t>
      </w:r>
      <w:bookmarkEnd w:id="45"/>
    </w:p>
    <w:p w:rsidR="00311DA5" w:rsidRPr="003A4E37" w:rsidRDefault="00A80E44" w:rsidP="00311DA5">
      <w:r>
        <w:t xml:space="preserve">The root </w:t>
      </w:r>
      <w:r w:rsidR="00311DA5" w:rsidRPr="003A4E37">
        <w:t>CA</w:t>
      </w:r>
      <w:r>
        <w:t xml:space="preserve"> </w:t>
      </w:r>
      <w:r w:rsidR="00311DA5" w:rsidRPr="003A4E37">
        <w:t>create</w:t>
      </w:r>
      <w:r>
        <w:t>s</w:t>
      </w:r>
      <w:r w:rsidR="00311DA5" w:rsidRPr="003A4E37">
        <w:t xml:space="preserve"> </w:t>
      </w:r>
      <w:r w:rsidR="00CD5B46">
        <w:t xml:space="preserve">and signs </w:t>
      </w:r>
      <w:r w:rsidR="00311DA5" w:rsidRPr="003A4E37">
        <w:t>certificates</w:t>
      </w:r>
      <w:r w:rsidR="00311DA5">
        <w:t>. To provide</w:t>
      </w:r>
      <w:r w:rsidR="00311DA5" w:rsidRPr="003A4E37">
        <w:t xml:space="preserve"> trust </w:t>
      </w:r>
      <w:r w:rsidR="00311DA5">
        <w:t xml:space="preserve">for </w:t>
      </w:r>
      <w:r w:rsidR="00311DA5" w:rsidRPr="003A4E37">
        <w:t>public key</w:t>
      </w:r>
      <w:r w:rsidR="00CD5B46">
        <w:t>s</w:t>
      </w:r>
      <w:r w:rsidR="00311DA5">
        <w:t>,</w:t>
      </w:r>
      <w:r w:rsidR="00311DA5" w:rsidRPr="003A4E37">
        <w:t xml:space="preserve"> the </w:t>
      </w:r>
      <w:r>
        <w:t xml:space="preserve">root </w:t>
      </w:r>
      <w:r w:rsidR="00311DA5" w:rsidRPr="003A4E37">
        <w:t>CA cryptographically sign</w:t>
      </w:r>
      <w:r w:rsidR="00311DA5">
        <w:t>s</w:t>
      </w:r>
      <w:r w:rsidR="00311DA5" w:rsidRPr="003A4E37">
        <w:t xml:space="preserve"> certificate</w:t>
      </w:r>
      <w:r w:rsidR="00CD5B46">
        <w:t>s</w:t>
      </w:r>
      <w:r w:rsidR="00084F9B">
        <w:t>,</w:t>
      </w:r>
      <w:r w:rsidR="00311DA5" w:rsidRPr="003A4E37">
        <w:t xml:space="preserve"> </w:t>
      </w:r>
      <w:r w:rsidR="00D140F9">
        <w:t>which</w:t>
      </w:r>
      <w:r w:rsidR="00D140F9" w:rsidRPr="003A4E37">
        <w:t xml:space="preserve"> </w:t>
      </w:r>
      <w:r w:rsidR="00311DA5" w:rsidRPr="003A4E37">
        <w:t>provide</w:t>
      </w:r>
      <w:r w:rsidR="00D140F9">
        <w:t>s</w:t>
      </w:r>
      <w:r w:rsidR="00311DA5" w:rsidRPr="003A4E37">
        <w:t xml:space="preserve"> assurance that the information </w:t>
      </w:r>
      <w:r w:rsidR="00311DA5">
        <w:t>contained in</w:t>
      </w:r>
      <w:r w:rsidR="00311DA5" w:rsidRPr="003A4E37">
        <w:t xml:space="preserve"> the certificate is </w:t>
      </w:r>
      <w:r w:rsidR="00311DA5">
        <w:t>valid, authentic, and bound to a subject</w:t>
      </w:r>
      <w:r w:rsidR="00311DA5" w:rsidRPr="003A4E37">
        <w:t xml:space="preserve">. </w:t>
      </w:r>
    </w:p>
    <w:p w:rsidR="00311DA5" w:rsidRPr="00B52E08" w:rsidRDefault="00311DA5" w:rsidP="00472414">
      <w:pPr>
        <w:pStyle w:val="Heading2"/>
        <w:ind w:left="576" w:hanging="576"/>
      </w:pPr>
      <w:bookmarkStart w:id="46" w:name="2.3_MESSAGE_ABSTRACTION"/>
      <w:bookmarkStart w:id="47" w:name="_bookmark19"/>
      <w:bookmarkStart w:id="48" w:name="2.4_MISSION_OPERATIONS_SERVICES"/>
      <w:bookmarkStart w:id="49" w:name="_Toc157408996"/>
      <w:bookmarkEnd w:id="46"/>
      <w:bookmarkEnd w:id="47"/>
      <w:bookmarkEnd w:id="48"/>
      <w:r w:rsidRPr="00B52E08">
        <w:t>GENERAL CONSTRAINTS</w:t>
      </w:r>
      <w:bookmarkEnd w:id="49"/>
    </w:p>
    <w:p w:rsidR="003778AE" w:rsidRDefault="00311DA5" w:rsidP="00472414">
      <w:r w:rsidRPr="00797310">
        <w:t xml:space="preserve">Space communications </w:t>
      </w:r>
      <w:r>
        <w:t>may suffer from</w:t>
      </w:r>
      <w:r w:rsidRPr="00797310">
        <w:t xml:space="preserve"> limited bandwidth and transmission delays. Space missions </w:t>
      </w:r>
      <w:r w:rsidR="00963C5E">
        <w:t xml:space="preserve">historically </w:t>
      </w:r>
      <w:r w:rsidR="009D155D">
        <w:t>are</w:t>
      </w:r>
      <w:r w:rsidR="009D155D" w:rsidRPr="00797310">
        <w:t xml:space="preserve"> </w:t>
      </w:r>
      <w:r w:rsidR="003311EC">
        <w:t xml:space="preserve">relatively </w:t>
      </w:r>
      <w:r w:rsidR="009D155D" w:rsidRPr="00797310">
        <w:t>long</w:t>
      </w:r>
      <w:r w:rsidR="009D155D">
        <w:t>-</w:t>
      </w:r>
      <w:r w:rsidR="009D155D" w:rsidRPr="00797310">
        <w:t>live</w:t>
      </w:r>
      <w:r w:rsidR="009D155D">
        <w:t>d</w:t>
      </w:r>
      <w:r w:rsidRPr="00797310">
        <w:t xml:space="preserve"> </w:t>
      </w:r>
      <w:r w:rsidR="009D155D">
        <w:t>as compared</w:t>
      </w:r>
      <w:r w:rsidRPr="00797310">
        <w:t xml:space="preserve"> with</w:t>
      </w:r>
      <w:r w:rsidR="00963C5E">
        <w:t xml:space="preserve"> </w:t>
      </w:r>
      <w:r w:rsidRPr="00797310">
        <w:t>terrestrial systems and are no</w:t>
      </w:r>
      <w:r>
        <w:t>t easily modified or upgraded</w:t>
      </w:r>
      <w:r w:rsidR="00360737">
        <w:t xml:space="preserve"> </w:t>
      </w:r>
      <w:r w:rsidR="003311EC">
        <w:t xml:space="preserve">after </w:t>
      </w:r>
      <w:r w:rsidR="00360737">
        <w:t>launch</w:t>
      </w:r>
      <w:r>
        <w:t xml:space="preserve">. Space is a </w:t>
      </w:r>
      <w:r w:rsidR="007708F9">
        <w:t>unique</w:t>
      </w:r>
      <w:r w:rsidR="003311EC">
        <w:t>ly</w:t>
      </w:r>
      <w:r w:rsidR="00EE25F0">
        <w:t xml:space="preserve"> harsh</w:t>
      </w:r>
      <w:r w:rsidR="007708F9">
        <w:t xml:space="preserve"> </w:t>
      </w:r>
      <w:r>
        <w:t>operating environment</w:t>
      </w:r>
      <w:r w:rsidR="00356790">
        <w:t xml:space="preserve"> </w:t>
      </w:r>
      <w:r w:rsidR="003311EC">
        <w:t xml:space="preserve">with </w:t>
      </w:r>
      <w:r w:rsidR="00EE25F0">
        <w:t>radiation,</w:t>
      </w:r>
      <w:r w:rsidR="00356790">
        <w:t xml:space="preserve"> t</w:t>
      </w:r>
      <w:r w:rsidR="00EE25F0">
        <w:t>h</w:t>
      </w:r>
      <w:r w:rsidR="00356790">
        <w:t>ermal</w:t>
      </w:r>
      <w:r w:rsidR="00EE25F0">
        <w:t>, shock, and vibration</w:t>
      </w:r>
      <w:r w:rsidR="009D155D">
        <w:t>al</w:t>
      </w:r>
      <w:r w:rsidR="00356790">
        <w:t xml:space="preserve"> </w:t>
      </w:r>
      <w:r w:rsidR="00EE25F0">
        <w:t>ef</w:t>
      </w:r>
      <w:r w:rsidR="00356790">
        <w:t>fects</w:t>
      </w:r>
      <w:r w:rsidR="00EE25F0">
        <w:t>.</w:t>
      </w:r>
      <w:r w:rsidR="00356790">
        <w:t xml:space="preserve"> </w:t>
      </w:r>
      <w:r w:rsidR="005A33CD">
        <w:t>The overall mission</w:t>
      </w:r>
      <w:r>
        <w:t xml:space="preserve">, </w:t>
      </w:r>
      <w:r w:rsidR="009D155D">
        <w:t xml:space="preserve">the </w:t>
      </w:r>
      <w:r w:rsidR="00356790">
        <w:t xml:space="preserve">processors, </w:t>
      </w:r>
      <w:r>
        <w:t xml:space="preserve">memory, and communications bandwidth must be taken into consideration with respect to </w:t>
      </w:r>
      <w:r w:rsidR="003311EC">
        <w:t xml:space="preserve">the </w:t>
      </w:r>
      <w:r>
        <w:t>lifespan</w:t>
      </w:r>
      <w:r w:rsidR="00356790">
        <w:t xml:space="preserve"> of the mission and </w:t>
      </w:r>
      <w:r w:rsidR="003311EC">
        <w:t>potential</w:t>
      </w:r>
      <w:r w:rsidR="00EE25F0">
        <w:t xml:space="preserve"> </w:t>
      </w:r>
      <w:r w:rsidR="00356790">
        <w:t>cryptographic upgrades</w:t>
      </w:r>
      <w:r>
        <w:t xml:space="preserve">. </w:t>
      </w:r>
    </w:p>
    <w:p w:rsidR="001977F7" w:rsidRDefault="003778AE" w:rsidP="00472414">
      <w:r>
        <w:t xml:space="preserve">Space environmental constraints may affect the operation of the IGCA.  </w:t>
      </w:r>
      <w:r w:rsidR="00EE25F0">
        <w:t>C</w:t>
      </w:r>
      <w:r w:rsidR="00EE25F0" w:rsidRPr="00A87EFD">
        <w:t>ertificate</w:t>
      </w:r>
      <w:r w:rsidR="00EE25F0">
        <w:t xml:space="preserve"> updates and certificate r</w:t>
      </w:r>
      <w:r w:rsidR="00EE25F0" w:rsidRPr="006E11AA">
        <w:t>evocation</w:t>
      </w:r>
      <w:r w:rsidR="00C73746">
        <w:t>s</w:t>
      </w:r>
      <w:r w:rsidR="00EE25F0" w:rsidRPr="00A87EFD">
        <w:t xml:space="preserve"> </w:t>
      </w:r>
      <w:r w:rsidR="00EE25F0">
        <w:t xml:space="preserve">are </w:t>
      </w:r>
      <w:r w:rsidR="005A33CD">
        <w:t xml:space="preserve">two </w:t>
      </w:r>
      <w:r w:rsidR="00EE25F0">
        <w:t>of</w:t>
      </w:r>
      <w:r w:rsidR="00EE25F0" w:rsidRPr="00A87EFD">
        <w:t xml:space="preserve"> the most critical operations </w:t>
      </w:r>
      <w:r w:rsidR="00EE25F0">
        <w:t xml:space="preserve">to maintain security. </w:t>
      </w:r>
      <w:r w:rsidR="000C6645">
        <w:t xml:space="preserve">Current terrestrial certificates are issued annually with a </w:t>
      </w:r>
      <w:r w:rsidR="00C73746">
        <w:t xml:space="preserve">move </w:t>
      </w:r>
      <w:r w:rsidR="000C6645">
        <w:t>toward</w:t>
      </w:r>
      <w:r w:rsidR="00C73746">
        <w:t>s</w:t>
      </w:r>
      <w:r w:rsidR="000C6645">
        <w:t xml:space="preserve"> shorter certificate </w:t>
      </w:r>
      <w:r w:rsidR="000C6645" w:rsidRPr="00E16AFC">
        <w:t>validity periods</w:t>
      </w:r>
      <w:r w:rsidR="000C6645" w:rsidRPr="00E50A89">
        <w:t xml:space="preserve"> </w:t>
      </w:r>
      <w:r w:rsidR="000C6645">
        <w:t xml:space="preserve">to </w:t>
      </w:r>
      <w:r w:rsidR="00C73746">
        <w:t>limit the</w:t>
      </w:r>
      <w:r w:rsidR="000C6645">
        <w:t xml:space="preserve"> attack window</w:t>
      </w:r>
      <w:r w:rsidR="000C6645" w:rsidRPr="00E50A89">
        <w:t xml:space="preserve"> in the event of certificate compromise</w:t>
      </w:r>
      <w:r w:rsidR="000C6645">
        <w:t>.</w:t>
      </w:r>
      <w:r w:rsidR="00EE25F0">
        <w:t xml:space="preserve"> </w:t>
      </w:r>
      <w:r w:rsidR="00356790">
        <w:t xml:space="preserve">Due to </w:t>
      </w:r>
      <w:r w:rsidR="00C73746">
        <w:t xml:space="preserve">limited contact periods, </w:t>
      </w:r>
      <w:r w:rsidR="00356790">
        <w:t>low bandwidth links</w:t>
      </w:r>
      <w:r w:rsidR="00C73746">
        <w:t>,</w:t>
      </w:r>
      <w:r w:rsidR="00356790">
        <w:t xml:space="preserve"> </w:t>
      </w:r>
      <w:r w:rsidR="00E50A89">
        <w:t>limited memory</w:t>
      </w:r>
      <w:r w:rsidR="00C73746">
        <w:t>,</w:t>
      </w:r>
      <w:r w:rsidR="00E50A89">
        <w:t xml:space="preserve"> and </w:t>
      </w:r>
      <w:r w:rsidR="00C73746">
        <w:t xml:space="preserve">limited </w:t>
      </w:r>
      <w:r w:rsidR="00E50A89">
        <w:t>processor capabilities</w:t>
      </w:r>
      <w:r w:rsidR="00356790">
        <w:t xml:space="preserve"> in comparison to most </w:t>
      </w:r>
      <w:r w:rsidR="007708F9">
        <w:t xml:space="preserve">terrestrial systems, </w:t>
      </w:r>
      <w:r w:rsidR="000C6645">
        <w:t xml:space="preserve">update rates </w:t>
      </w:r>
      <w:r w:rsidR="00A158C7">
        <w:t xml:space="preserve">and processes </w:t>
      </w:r>
      <w:r w:rsidR="000C6645">
        <w:t xml:space="preserve">may vary from </w:t>
      </w:r>
      <w:r w:rsidR="00C73746">
        <w:t xml:space="preserve">what is the norm for </w:t>
      </w:r>
      <w:r w:rsidR="00EE25F0">
        <w:t xml:space="preserve">terrestrial </w:t>
      </w:r>
      <w:r w:rsidR="000C6645">
        <w:t>certificates</w:t>
      </w:r>
      <w:r w:rsidR="00C73746">
        <w:t>.</w:t>
      </w:r>
    </w:p>
    <w:p w:rsidR="00241F7B" w:rsidRDefault="00241F7B" w:rsidP="00241F7B">
      <w:pPr>
        <w:pStyle w:val="Heading2"/>
        <w:ind w:left="576" w:hanging="576"/>
      </w:pPr>
      <w:bookmarkStart w:id="50" w:name="_Toc157408997"/>
      <w:r>
        <w:t>Post</w:t>
      </w:r>
      <w:r w:rsidR="00D96058">
        <w:t>-</w:t>
      </w:r>
      <w:r>
        <w:t>Quantum encryption considerations</w:t>
      </w:r>
      <w:bookmarkEnd w:id="50"/>
      <w:r>
        <w:t xml:space="preserve"> </w:t>
      </w:r>
    </w:p>
    <w:p w:rsidR="00A61D22" w:rsidRDefault="00A61D22" w:rsidP="00A61D22">
      <w:bookmarkStart w:id="51" w:name="_Hlk150343778"/>
      <w:r>
        <w:t xml:space="preserve">Quantum computers, when materialized, will allow exponential speed up of solving the mathematical problems used by typical asymmetric cryptography, resulting in recovering the keys even in a few hours; On the contrary, symmetric ciphers, like the Advanced </w:t>
      </w:r>
      <w:r w:rsidR="008A1777">
        <w:t>Encryption</w:t>
      </w:r>
      <w:r>
        <w:t xml:space="preserve"> Standard, used typically for encryption, or encrypted authentication, are less affected (using keys of 256 bit length is considered sufficient to mitigate the threat of quantum computers to symmetric cryptography). </w:t>
      </w:r>
    </w:p>
    <w:p w:rsidR="003C3D2B" w:rsidRDefault="00A61D22" w:rsidP="00A61D22">
      <w:r>
        <w:t>Asymmetric cryptography is used for authentication, digital signatures, as well as key exchange and key authentication and digital signatures. Since PKI implementations heavily rely on asymmetric cryptography (e.g. for authentication, digital signatures of certificates), all current PKI solutions will be at risk when quantum computers materialize. Even if it will take several years until this happens (experts put it in the range of 10 to 30 years), the migration time (including the length time to design, develop, validate, qualify and deploy) of space systems, and their lifetime force us to consider the quantum threat to cryptography (and specifically to asymmetric cryptography</w:t>
      </w:r>
      <w:r w:rsidR="007B32C7">
        <w:t xml:space="preserve"> </w:t>
      </w:r>
      <w:r>
        <w:t xml:space="preserve">algorithms such as RSA [16, 17, 19] and Diffie-Hellman [16, 17, 18]. As a result, the IGCA </w:t>
      </w:r>
      <w:r w:rsidR="00821E1B">
        <w:t>intends to</w:t>
      </w:r>
      <w:r w:rsidR="00840A93">
        <w:t xml:space="preserve"> </w:t>
      </w:r>
      <w:r w:rsidR="007B32C7">
        <w:t>remain</w:t>
      </w:r>
      <w:r>
        <w:t xml:space="preserve"> cognizant of</w:t>
      </w:r>
      <w:r w:rsidR="00821E1B">
        <w:t>,</w:t>
      </w:r>
      <w:r>
        <w:t xml:space="preserve"> and adopt</w:t>
      </w:r>
      <w:r w:rsidR="00827B28">
        <w:t>ion</w:t>
      </w:r>
      <w:r>
        <w:t xml:space="preserve"> </w:t>
      </w:r>
      <w:r w:rsidR="00827B28">
        <w:t xml:space="preserve">of </w:t>
      </w:r>
      <w:r>
        <w:t xml:space="preserve">post-quantum-safe algorithms by CCSDS. </w:t>
      </w:r>
    </w:p>
    <w:p w:rsidR="00A61D22" w:rsidRDefault="00A61D22" w:rsidP="00A61D22">
      <w:r>
        <w:t xml:space="preserve">Post Quantum Cryptography (PQC) provides asymmetric cryptographic schemes which are quantum resistant. Several PQC algorithms have already been standardized by NIST, while more are expected to follow. However, PQC solutions typically require more processing power and memory, as well as the keys (public/private) and the signatures can become very lengthy, making multiple fragmentation inevitable. The standardization of quantum resistant PKI is still at an infancy, and more efforts, studies and testing are needed before a quantum resistant PKI solution is standardized. </w:t>
      </w:r>
    </w:p>
    <w:p w:rsidR="000827AB" w:rsidRDefault="000827AB" w:rsidP="008900CD">
      <w:pPr>
        <w:rPr>
          <w:b/>
          <w:caps/>
        </w:rPr>
      </w:pPr>
      <w:r>
        <w:t xml:space="preserve">During the </w:t>
      </w:r>
      <w:r w:rsidR="003778AE">
        <w:t xml:space="preserve">future </w:t>
      </w:r>
      <w:r>
        <w:t>transition period, post-quantum algorithms will not be supported by all systems. Therefor</w:t>
      </w:r>
      <w:r w:rsidR="009C616E">
        <w:t>e</w:t>
      </w:r>
      <w:r w:rsidR="00FA3974">
        <w:t>,</w:t>
      </w:r>
      <w:r>
        <w:t xml:space="preserve"> various migration considerations </w:t>
      </w:r>
      <w:r w:rsidR="003778AE">
        <w:t xml:space="preserve">must </w:t>
      </w:r>
      <w:r>
        <w:t>be taken into account</w:t>
      </w:r>
      <w:r w:rsidR="00FA3974">
        <w:t>,</w:t>
      </w:r>
      <w:r>
        <w:t xml:space="preserve"> including backwards compatibility to </w:t>
      </w:r>
      <w:r w:rsidR="003778AE">
        <w:t xml:space="preserve">continue supporting </w:t>
      </w:r>
      <w:r>
        <w:t xml:space="preserve">existing implementations that </w:t>
      </w:r>
      <w:r w:rsidR="003778AE">
        <w:t xml:space="preserve">will not yet </w:t>
      </w:r>
      <w:r>
        <w:t xml:space="preserve">have been updated to support the post-quantum algorithms. </w:t>
      </w:r>
    </w:p>
    <w:bookmarkEnd w:id="51"/>
    <w:p w:rsidR="001733BF" w:rsidRDefault="001733BF" w:rsidP="00713BE7">
      <w:pPr>
        <w:jc w:val="center"/>
      </w:pPr>
    </w:p>
    <w:p w:rsidR="00F67175" w:rsidRDefault="00F67175" w:rsidP="00F67175">
      <w:pPr>
        <w:jc w:val="center"/>
      </w:pPr>
    </w:p>
    <w:p w:rsidR="0058265E" w:rsidRPr="00ED5CDA" w:rsidRDefault="007B2644" w:rsidP="000D3059">
      <w:pPr>
        <w:pStyle w:val="Heading1"/>
      </w:pPr>
      <w:bookmarkStart w:id="52" w:name="_Ref150330205"/>
      <w:bookmarkStart w:id="53" w:name="_Toc157408998"/>
      <w:r>
        <w:t>Requirements</w:t>
      </w:r>
      <w:bookmarkEnd w:id="52"/>
      <w:bookmarkEnd w:id="53"/>
    </w:p>
    <w:bookmarkEnd w:id="40"/>
    <w:p w:rsidR="007B2644" w:rsidRDefault="003778AE" w:rsidP="007B2644">
      <w:r>
        <w:t>In order to trust each other’s communications i</w:t>
      </w:r>
      <w:r w:rsidR="007B2644">
        <w:t>nteragency communications</w:t>
      </w:r>
      <w:r>
        <w:t xml:space="preserve"> will</w:t>
      </w:r>
      <w:r w:rsidR="007B2644">
        <w:t xml:space="preserve"> </w:t>
      </w:r>
      <w:r w:rsidR="00394883">
        <w:t xml:space="preserve">require </w:t>
      </w:r>
      <w:r w:rsidR="007B2644">
        <w:t xml:space="preserve">the use of the trust anchor method to authenticate their communications. </w:t>
      </w:r>
      <w:r w:rsidR="00C06E51" w:rsidRPr="00C06E51">
        <w:t xml:space="preserve">Legal statues were reviewed based on the information held and information that is to transit the communications networks and it was determined that it was not classified, and the highest classification is Sensitive but Unclassified/Controlled Unclassified Information. </w:t>
      </w:r>
      <w:r w:rsidR="00C06E51">
        <w:t xml:space="preserve"> T</w:t>
      </w:r>
      <w:r w:rsidR="007B2644">
        <w:t xml:space="preserve">he following requirements are </w:t>
      </w:r>
      <w:r w:rsidR="00C06E51">
        <w:t xml:space="preserve">specific </w:t>
      </w:r>
      <w:r w:rsidR="007B2644">
        <w:t>for th</w:t>
      </w:r>
      <w:r>
        <w:t>is</w:t>
      </w:r>
      <w:r w:rsidR="007B2644">
        <w:t xml:space="preserve"> trust </w:t>
      </w:r>
      <w:r w:rsidR="00C06E51">
        <w:t>level</w:t>
      </w:r>
      <w:r w:rsidR="007B2644">
        <w:t>.</w:t>
      </w:r>
      <w:r w:rsidR="00C06E51">
        <w:t xml:space="preserve"> </w:t>
      </w:r>
    </w:p>
    <w:p w:rsidR="00943D2E" w:rsidRDefault="007B2644" w:rsidP="007B2644">
      <w:r>
        <w:t>NOTE: The term</w:t>
      </w:r>
      <w:r w:rsidRPr="009424C2">
        <w:t xml:space="preserve"> </w:t>
      </w:r>
      <w:r>
        <w:t>“</w:t>
      </w:r>
      <w:r w:rsidRPr="009424C2">
        <w:t>The IGCA and affiliated CAs</w:t>
      </w:r>
      <w:r>
        <w:t xml:space="preserve">” means that the </w:t>
      </w:r>
      <w:r w:rsidRPr="009424C2">
        <w:t xml:space="preserve">IGCA is the </w:t>
      </w:r>
      <w:r>
        <w:t>policy/root</w:t>
      </w:r>
      <w:r w:rsidRPr="009424C2">
        <w:t xml:space="preserve"> CA and </w:t>
      </w:r>
      <w:r w:rsidR="003778AE">
        <w:t xml:space="preserve">the </w:t>
      </w:r>
      <w:r w:rsidRPr="009424C2">
        <w:t xml:space="preserve">affiliated CAs are the CAs that issue certificates </w:t>
      </w:r>
      <w:r w:rsidR="004A23C4">
        <w:t xml:space="preserve">that </w:t>
      </w:r>
      <w:r>
        <w:t xml:space="preserve">are </w:t>
      </w:r>
      <w:r w:rsidRPr="009424C2">
        <w:t xml:space="preserve">tied to the IGCA </w:t>
      </w:r>
      <w:r>
        <w:t>policy/root</w:t>
      </w:r>
      <w:r w:rsidRPr="009424C2">
        <w:t xml:space="preserve"> CA</w:t>
      </w:r>
      <w:r>
        <w:t>.</w:t>
      </w:r>
    </w:p>
    <w:p w:rsidR="007B2644" w:rsidRDefault="007B2644" w:rsidP="007B2644">
      <w:pPr>
        <w:pStyle w:val="Heading2"/>
      </w:pPr>
      <w:bookmarkStart w:id="54" w:name="_Toc157408999"/>
      <w:r>
        <w:t>policy requirements</w:t>
      </w:r>
      <w:bookmarkEnd w:id="54"/>
    </w:p>
    <w:p w:rsidR="00F67175" w:rsidRPr="00F67175" w:rsidRDefault="007B2644" w:rsidP="00F67175">
      <w:r>
        <w:t>This section provides the policy requirements for t</w:t>
      </w:r>
      <w:r w:rsidRPr="003F0F17">
        <w:t xml:space="preserve">he </w:t>
      </w:r>
      <w:r>
        <w:t xml:space="preserve">IGCA </w:t>
      </w:r>
      <w:r w:rsidRPr="0019411C">
        <w:t xml:space="preserve">and affiliated </w:t>
      </w:r>
      <w:r>
        <w:t>CAs.</w:t>
      </w:r>
    </w:p>
    <w:p w:rsidR="00224DCE" w:rsidRPr="006B3E71" w:rsidRDefault="00F67175" w:rsidP="00224DCE">
      <w:pPr>
        <w:pStyle w:val="Heading3"/>
        <w:ind w:left="720" w:hanging="720"/>
      </w:pPr>
      <w:bookmarkStart w:id="55" w:name="_Ref157409285"/>
      <w:r>
        <w:rPr>
          <w:caps w:val="0"/>
        </w:rPr>
        <w:t xml:space="preserve">Each agency shall use an IGCA subordinate issuing </w:t>
      </w:r>
      <w:r w:rsidR="00CA6B28">
        <w:rPr>
          <w:caps w:val="0"/>
        </w:rPr>
        <w:t xml:space="preserve">CAs </w:t>
      </w:r>
      <w:r>
        <w:rPr>
          <w:caps w:val="0"/>
        </w:rPr>
        <w:t>or cross-certified related issuing CAs.</w:t>
      </w:r>
      <w:bookmarkEnd w:id="55"/>
    </w:p>
    <w:p w:rsidR="00224DCE" w:rsidRPr="006B3E71" w:rsidRDefault="00224DCE" w:rsidP="00224DCE">
      <w:pPr>
        <w:pStyle w:val="Heading3"/>
        <w:ind w:left="720" w:hanging="720"/>
      </w:pPr>
      <w:bookmarkStart w:id="56" w:name="_Ref64461329"/>
      <w:r w:rsidRPr="006B3E71">
        <w:t>T</w:t>
      </w:r>
      <w:r w:rsidRPr="006B3E71">
        <w:rPr>
          <w:caps w:val="0"/>
        </w:rPr>
        <w:t>he</w:t>
      </w:r>
      <w:r w:rsidRPr="006B3E71">
        <w:t xml:space="preserve"> IGCA </w:t>
      </w:r>
      <w:r w:rsidRPr="006B3E71">
        <w:rPr>
          <w:caps w:val="0"/>
        </w:rPr>
        <w:t>and affiliated</w:t>
      </w:r>
      <w:r w:rsidRPr="006B3E71">
        <w:t xml:space="preserve"> CA</w:t>
      </w:r>
      <w:r w:rsidRPr="006B3E71">
        <w:rPr>
          <w:caps w:val="0"/>
        </w:rPr>
        <w:t>s shall maintain insider threat monitoring and a mitigation policy.</w:t>
      </w:r>
      <w:bookmarkEnd w:id="56"/>
    </w:p>
    <w:p w:rsidR="00224DCE" w:rsidRDefault="00224DCE" w:rsidP="00224DCE">
      <w:pPr>
        <w:pStyle w:val="Heading3"/>
        <w:ind w:left="720" w:hanging="720"/>
        <w:rPr>
          <w:caps w:val="0"/>
        </w:rPr>
      </w:pPr>
      <w:bookmarkStart w:id="57" w:name="_Ref64461339"/>
      <w:r w:rsidRPr="006B3E71">
        <w:t>T</w:t>
      </w:r>
      <w:r w:rsidRPr="006B3E71">
        <w:rPr>
          <w:caps w:val="0"/>
        </w:rPr>
        <w:t>he</w:t>
      </w:r>
      <w:r w:rsidRPr="006B3E71">
        <w:t xml:space="preserve"> IGCA </w:t>
      </w:r>
      <w:r w:rsidRPr="006B3E71">
        <w:rPr>
          <w:caps w:val="0"/>
        </w:rPr>
        <w:t xml:space="preserve">and affiliated </w:t>
      </w:r>
      <w:r w:rsidRPr="006B3E71">
        <w:t>CA</w:t>
      </w:r>
      <w:r w:rsidRPr="006B3E71">
        <w:rPr>
          <w:caps w:val="0"/>
        </w:rPr>
        <w:t>s shall maintain a vulnerability management plan.</w:t>
      </w:r>
      <w:bookmarkEnd w:id="57"/>
      <w:r w:rsidRPr="006B3E71">
        <w:rPr>
          <w:caps w:val="0"/>
        </w:rPr>
        <w:t xml:space="preserve"> </w:t>
      </w:r>
    </w:p>
    <w:p w:rsidR="00224DCE" w:rsidRPr="006B3E71" w:rsidRDefault="00224DCE" w:rsidP="00224DCE">
      <w:pPr>
        <w:pStyle w:val="Heading3"/>
        <w:ind w:left="720" w:hanging="720"/>
      </w:pPr>
      <w:bookmarkStart w:id="58" w:name="_Ref157409517"/>
      <w:r w:rsidRPr="006B3E71">
        <w:t>T</w:t>
      </w:r>
      <w:r w:rsidRPr="006B3E71">
        <w:rPr>
          <w:caps w:val="0"/>
        </w:rPr>
        <w:t>he</w:t>
      </w:r>
      <w:r w:rsidRPr="006B3E71">
        <w:t xml:space="preserve"> IGCA </w:t>
      </w:r>
      <w:r w:rsidRPr="006B3E71">
        <w:rPr>
          <w:caps w:val="0"/>
        </w:rPr>
        <w:t xml:space="preserve">and affiliated </w:t>
      </w:r>
      <w:r w:rsidRPr="006B3E71">
        <w:t>CA</w:t>
      </w:r>
      <w:r w:rsidRPr="006B3E71">
        <w:rPr>
          <w:caps w:val="0"/>
        </w:rPr>
        <w:t>s shall maintain a patch management plan.</w:t>
      </w:r>
      <w:bookmarkEnd w:id="58"/>
    </w:p>
    <w:p w:rsidR="007B2644" w:rsidRPr="006B3E71" w:rsidRDefault="007B2644" w:rsidP="007B2644">
      <w:pPr>
        <w:pStyle w:val="Heading3"/>
        <w:ind w:left="720" w:hanging="720"/>
      </w:pPr>
      <w:bookmarkStart w:id="59" w:name="_Ref64461348"/>
      <w:r w:rsidRPr="006B3E71">
        <w:t>T</w:t>
      </w:r>
      <w:r w:rsidR="00322508" w:rsidRPr="006B3E71">
        <w:rPr>
          <w:caps w:val="0"/>
        </w:rPr>
        <w:t>he</w:t>
      </w:r>
      <w:r w:rsidRPr="006B3E71">
        <w:t xml:space="preserve"> IGCA </w:t>
      </w:r>
      <w:r w:rsidR="00322508" w:rsidRPr="006B3E71">
        <w:rPr>
          <w:caps w:val="0"/>
        </w:rPr>
        <w:t>and affiliated</w:t>
      </w:r>
      <w:r w:rsidRPr="006B3E71">
        <w:t xml:space="preserve"> CA</w:t>
      </w:r>
      <w:r w:rsidR="00322508" w:rsidRPr="006B3E71">
        <w:rPr>
          <w:caps w:val="0"/>
        </w:rPr>
        <w:t xml:space="preserve">s shall maintain a </w:t>
      </w:r>
      <w:r w:rsidR="00322508">
        <w:rPr>
          <w:caps w:val="0"/>
        </w:rPr>
        <w:t xml:space="preserve">continuity of </w:t>
      </w:r>
      <w:r w:rsidR="00322508" w:rsidRPr="006B3E71">
        <w:rPr>
          <w:caps w:val="0"/>
        </w:rPr>
        <w:t>operations plan.</w:t>
      </w:r>
      <w:bookmarkEnd w:id="59"/>
    </w:p>
    <w:p w:rsidR="007B2644" w:rsidRPr="006B3E71" w:rsidRDefault="007B2644" w:rsidP="007B2644">
      <w:pPr>
        <w:pStyle w:val="Heading3"/>
        <w:ind w:left="720" w:hanging="720"/>
      </w:pPr>
      <w:bookmarkStart w:id="60" w:name="_Ref64461352"/>
      <w:r w:rsidRPr="006B3E71">
        <w:t>T</w:t>
      </w:r>
      <w:r w:rsidR="00322508" w:rsidRPr="006B3E71">
        <w:rPr>
          <w:caps w:val="0"/>
        </w:rPr>
        <w:t>he</w:t>
      </w:r>
      <w:r w:rsidRPr="006B3E71">
        <w:t xml:space="preserve"> IGCA </w:t>
      </w:r>
      <w:r w:rsidR="00322508" w:rsidRPr="006B3E71">
        <w:rPr>
          <w:caps w:val="0"/>
        </w:rPr>
        <w:t>and affiliated</w:t>
      </w:r>
      <w:r w:rsidRPr="006B3E71">
        <w:t xml:space="preserve"> CA</w:t>
      </w:r>
      <w:r w:rsidR="00322508" w:rsidRPr="006B3E71">
        <w:rPr>
          <w:caps w:val="0"/>
        </w:rPr>
        <w:t>s shall have a privacy plan that applies to a participant’s activities.</w:t>
      </w:r>
      <w:bookmarkEnd w:id="60"/>
    </w:p>
    <w:p w:rsidR="007B2644" w:rsidRDefault="007B2644" w:rsidP="007B2644">
      <w:r>
        <w:t>NOTE</w:t>
      </w:r>
      <w:r w:rsidRPr="006E4E77">
        <w:t xml:space="preserve">: The Plan </w:t>
      </w:r>
      <w:r>
        <w:t xml:space="preserve">is </w:t>
      </w:r>
      <w:r w:rsidRPr="006E4E77">
        <w:t>governed by applicable laws or polices</w:t>
      </w:r>
      <w:r w:rsidR="00136FD1">
        <w:t>.</w:t>
      </w:r>
    </w:p>
    <w:p w:rsidR="007B2644" w:rsidRPr="006B3E71" w:rsidRDefault="007B2644" w:rsidP="007B2644">
      <w:pPr>
        <w:pStyle w:val="Heading3"/>
        <w:ind w:left="720" w:hanging="720"/>
      </w:pPr>
      <w:bookmarkStart w:id="61" w:name="_Ref64461356"/>
      <w:r w:rsidRPr="006B3E71">
        <w:t>T</w:t>
      </w:r>
      <w:r w:rsidR="00322508" w:rsidRPr="006B3E71">
        <w:rPr>
          <w:caps w:val="0"/>
        </w:rPr>
        <w:t>he</w:t>
      </w:r>
      <w:r w:rsidRPr="006B3E71">
        <w:t xml:space="preserve"> IGCA </w:t>
      </w:r>
      <w:r w:rsidR="00322508" w:rsidRPr="006B3E71">
        <w:rPr>
          <w:caps w:val="0"/>
        </w:rPr>
        <w:t xml:space="preserve">and affiliated </w:t>
      </w:r>
      <w:r w:rsidRPr="006B3E71">
        <w:t>CA</w:t>
      </w:r>
      <w:r w:rsidR="00322508" w:rsidRPr="006B3E71">
        <w:rPr>
          <w:caps w:val="0"/>
        </w:rPr>
        <w:t>s shall have the capability of being audited manually and automatically.</w:t>
      </w:r>
      <w:bookmarkEnd w:id="61"/>
    </w:p>
    <w:p w:rsidR="007B2644" w:rsidRDefault="007B2644" w:rsidP="007B2644">
      <w:r>
        <w:t>NOTE</w:t>
      </w:r>
      <w:r w:rsidRPr="00B5415F">
        <w:t>:</w:t>
      </w:r>
      <w:r>
        <w:t xml:space="preserve"> </w:t>
      </w:r>
      <w:r w:rsidRPr="00B5415F">
        <w:t xml:space="preserve">The IGCA </w:t>
      </w:r>
      <w:r>
        <w:t>is auditable by</w:t>
      </w:r>
      <w:r w:rsidRPr="00B5415F">
        <w:t xml:space="preserve"> CCSDS member</w:t>
      </w:r>
      <w:r w:rsidR="003778AE">
        <w:t xml:space="preserve"> Agencies</w:t>
      </w:r>
      <w:r w:rsidRPr="00B5415F">
        <w:t>.</w:t>
      </w:r>
    </w:p>
    <w:p w:rsidR="007B2644" w:rsidRPr="00B5415F" w:rsidRDefault="007B2644" w:rsidP="007B2644">
      <w:r>
        <w:t>NOTE: The IGCA governing policies are agreed upon by consensus in CCSDS</w:t>
      </w:r>
      <w:r w:rsidR="003778AE">
        <w:t xml:space="preserve"> by the member Agencies</w:t>
      </w:r>
      <w:r w:rsidR="00617D38">
        <w:t>.</w:t>
      </w:r>
    </w:p>
    <w:p w:rsidR="007B2644" w:rsidRPr="00460423" w:rsidRDefault="007B2644" w:rsidP="007B2644">
      <w:pPr>
        <w:pStyle w:val="Heading3"/>
        <w:ind w:left="720" w:hanging="720"/>
      </w:pPr>
      <w:bookmarkStart w:id="62" w:name="_Ref64461364"/>
      <w:r w:rsidRPr="003F0F17">
        <w:t>T</w:t>
      </w:r>
      <w:r w:rsidR="00B64057" w:rsidRPr="003F0F17">
        <w:rPr>
          <w:caps w:val="0"/>
        </w:rPr>
        <w:t>he</w:t>
      </w:r>
      <w:r w:rsidRPr="003F0F17">
        <w:t xml:space="preserve"> </w:t>
      </w:r>
      <w:r>
        <w:t xml:space="preserve">IGCA </w:t>
      </w:r>
      <w:r w:rsidR="00B64057">
        <w:rPr>
          <w:caps w:val="0"/>
        </w:rPr>
        <w:t>and affiliated</w:t>
      </w:r>
      <w:r>
        <w:t xml:space="preserve"> CA</w:t>
      </w:r>
      <w:r w:rsidR="00B64057">
        <w:rPr>
          <w:caps w:val="0"/>
        </w:rPr>
        <w:t xml:space="preserve">s </w:t>
      </w:r>
      <w:r w:rsidR="00B64057" w:rsidRPr="003F0F17">
        <w:rPr>
          <w:caps w:val="0"/>
        </w:rPr>
        <w:t>sh</w:t>
      </w:r>
      <w:r w:rsidR="00B64057">
        <w:rPr>
          <w:caps w:val="0"/>
        </w:rPr>
        <w:t>all</w:t>
      </w:r>
      <w:r w:rsidR="00B64057" w:rsidRPr="003F0F17">
        <w:rPr>
          <w:caps w:val="0"/>
        </w:rPr>
        <w:t xml:space="preserve"> follow </w:t>
      </w:r>
      <w:r w:rsidR="00B64057">
        <w:rPr>
          <w:caps w:val="0"/>
        </w:rPr>
        <w:t>the</w:t>
      </w:r>
      <w:r>
        <w:t xml:space="preserve"> </w:t>
      </w:r>
      <w:r w:rsidRPr="003F0F17">
        <w:t>I</w:t>
      </w:r>
      <w:r w:rsidR="00B64057" w:rsidRPr="003F0F17">
        <w:rPr>
          <w:caps w:val="0"/>
        </w:rPr>
        <w:t>nternational</w:t>
      </w:r>
      <w:r w:rsidRPr="003F0F17">
        <w:t xml:space="preserve"> S</w:t>
      </w:r>
      <w:r w:rsidR="00B64057" w:rsidRPr="003F0F17">
        <w:rPr>
          <w:caps w:val="0"/>
        </w:rPr>
        <w:t>tandard</w:t>
      </w:r>
      <w:r w:rsidRPr="003F0F17">
        <w:t xml:space="preserve"> </w:t>
      </w:r>
      <w:r w:rsidR="00B64057" w:rsidRPr="003F0F17">
        <w:rPr>
          <w:caps w:val="0"/>
        </w:rPr>
        <w:t>on</w:t>
      </w:r>
      <w:r w:rsidRPr="003F0F17">
        <w:t xml:space="preserve"> </w:t>
      </w:r>
      <w:r w:rsidR="00B64057" w:rsidRPr="003F0F17">
        <w:rPr>
          <w:caps w:val="0"/>
        </w:rPr>
        <w:t>Assurance Engagements</w:t>
      </w:r>
      <w:r w:rsidRPr="003F0F17">
        <w:t xml:space="preserve"> (ISAE) 3000 </w:t>
      </w:r>
      <w:r w:rsidR="00B64057" w:rsidRPr="003F0F17">
        <w:rPr>
          <w:caps w:val="0"/>
        </w:rPr>
        <w:t>for audit reporting</w:t>
      </w:r>
      <w:r w:rsidR="00B64057">
        <w:rPr>
          <w:caps w:val="0"/>
        </w:rPr>
        <w:t xml:space="preserve"> </w:t>
      </w:r>
      <w:r w:rsidR="00040D89">
        <w:fldChar w:fldCharType="begin"/>
      </w:r>
      <w:r w:rsidR="00040D89">
        <w:instrText xml:space="preserve"> REF Reference6 \h </w:instrText>
      </w:r>
      <w:r w:rsidR="00040D89">
        <w:fldChar w:fldCharType="separate"/>
      </w:r>
      <w:r w:rsidR="00BC3437" w:rsidRPr="00C958C3">
        <w:t>[</w:t>
      </w:r>
      <w:r w:rsidR="00BC3437">
        <w:rPr>
          <w:noProof/>
        </w:rPr>
        <w:t>6</w:t>
      </w:r>
      <w:r w:rsidR="00BC3437" w:rsidRPr="00C958C3">
        <w:t>]</w:t>
      </w:r>
      <w:r w:rsidR="00040D89">
        <w:fldChar w:fldCharType="end"/>
      </w:r>
      <w:r w:rsidRPr="001E0D67">
        <w:t>.</w:t>
      </w:r>
      <w:bookmarkEnd w:id="62"/>
    </w:p>
    <w:p w:rsidR="007B2644" w:rsidRPr="00460423" w:rsidRDefault="007B2644" w:rsidP="007B2644">
      <w:pPr>
        <w:pStyle w:val="Heading3"/>
        <w:ind w:left="720" w:hanging="720"/>
      </w:pPr>
      <w:bookmarkStart w:id="63" w:name="_Ref64461368"/>
      <w:r w:rsidRPr="003F0F17">
        <w:t>T</w:t>
      </w:r>
      <w:r w:rsidR="006F6AE4" w:rsidRPr="003F0F17">
        <w:rPr>
          <w:caps w:val="0"/>
        </w:rPr>
        <w:t>he</w:t>
      </w:r>
      <w:r w:rsidRPr="003F0F17">
        <w:t xml:space="preserve"> </w:t>
      </w:r>
      <w:r>
        <w:t xml:space="preserve">IGCA </w:t>
      </w:r>
      <w:r w:rsidR="006F6AE4">
        <w:rPr>
          <w:caps w:val="0"/>
        </w:rPr>
        <w:t>and affiliated</w:t>
      </w:r>
      <w:r>
        <w:t xml:space="preserve"> CA</w:t>
      </w:r>
      <w:r w:rsidR="006F6AE4">
        <w:rPr>
          <w:caps w:val="0"/>
        </w:rPr>
        <w:t xml:space="preserve">s </w:t>
      </w:r>
      <w:r w:rsidR="006F6AE4" w:rsidRPr="003F0F17">
        <w:rPr>
          <w:caps w:val="0"/>
        </w:rPr>
        <w:t>shall follow the</w:t>
      </w:r>
      <w:r w:rsidRPr="003F0F17">
        <w:t xml:space="preserve"> W</w:t>
      </w:r>
      <w:r w:rsidR="006F6AE4" w:rsidRPr="003F0F17">
        <w:rPr>
          <w:caps w:val="0"/>
        </w:rPr>
        <w:t>eb</w:t>
      </w:r>
      <w:r w:rsidRPr="003F0F17">
        <w:t>T</w:t>
      </w:r>
      <w:r w:rsidR="006F6AE4" w:rsidRPr="003F0F17">
        <w:rPr>
          <w:caps w:val="0"/>
        </w:rPr>
        <w:t>rust</w:t>
      </w:r>
      <w:r w:rsidRPr="003F0F17">
        <w:t xml:space="preserve">® </w:t>
      </w:r>
      <w:r w:rsidR="006F6AE4" w:rsidRPr="003F0F17">
        <w:rPr>
          <w:caps w:val="0"/>
        </w:rPr>
        <w:t xml:space="preserve">Principles </w:t>
      </w:r>
      <w:r w:rsidR="00C51090">
        <w:rPr>
          <w:caps w:val="0"/>
        </w:rPr>
        <w:t>a</w:t>
      </w:r>
      <w:r w:rsidR="00C51090" w:rsidRPr="003F0F17">
        <w:rPr>
          <w:caps w:val="0"/>
        </w:rPr>
        <w:t xml:space="preserve">nd </w:t>
      </w:r>
      <w:r w:rsidR="006F6AE4" w:rsidRPr="003F0F17">
        <w:rPr>
          <w:caps w:val="0"/>
        </w:rPr>
        <w:t>Criteria</w:t>
      </w:r>
      <w:r w:rsidRPr="003F0F17">
        <w:t xml:space="preserve"> </w:t>
      </w:r>
      <w:r w:rsidR="006F6AE4" w:rsidRPr="003F0F17">
        <w:rPr>
          <w:caps w:val="0"/>
        </w:rPr>
        <w:t>fo</w:t>
      </w:r>
      <w:r w:rsidR="006F6AE4">
        <w:rPr>
          <w:caps w:val="0"/>
        </w:rPr>
        <w:t>r</w:t>
      </w:r>
      <w:r>
        <w:t xml:space="preserve"> </w:t>
      </w:r>
      <w:r w:rsidR="006F6AE4" w:rsidRPr="003F0F17">
        <w:rPr>
          <w:caps w:val="0"/>
        </w:rPr>
        <w:t>Certification Authorities</w:t>
      </w:r>
      <w:r w:rsidRPr="003F0F17">
        <w:t xml:space="preserve"> </w:t>
      </w:r>
      <w:r w:rsidR="00357D63">
        <w:rPr>
          <w:caps w:val="0"/>
        </w:rPr>
        <w:t>f</w:t>
      </w:r>
      <w:r w:rsidR="00C51090" w:rsidRPr="003F0F17">
        <w:rPr>
          <w:caps w:val="0"/>
        </w:rPr>
        <w:t xml:space="preserve">or </w:t>
      </w:r>
      <w:r w:rsidR="006F6AE4" w:rsidRPr="003F0F17">
        <w:rPr>
          <w:caps w:val="0"/>
        </w:rPr>
        <w:t xml:space="preserve">audit </w:t>
      </w:r>
      <w:r w:rsidR="006F6AE4" w:rsidRPr="003050E6">
        <w:rPr>
          <w:caps w:val="0"/>
        </w:rPr>
        <w:t>exclusions</w:t>
      </w:r>
      <w:r w:rsidRPr="003050E6">
        <w:t xml:space="preserve"> </w:t>
      </w:r>
      <w:r w:rsidR="00040D89">
        <w:fldChar w:fldCharType="begin"/>
      </w:r>
      <w:r w:rsidR="00040D89">
        <w:instrText xml:space="preserve"> REF Reference4 \h </w:instrText>
      </w:r>
      <w:r w:rsidR="00040D89">
        <w:fldChar w:fldCharType="separate"/>
      </w:r>
      <w:r w:rsidR="00BC3437" w:rsidRPr="00C958C3">
        <w:t>[</w:t>
      </w:r>
      <w:r w:rsidR="00BC3437">
        <w:rPr>
          <w:noProof/>
        </w:rPr>
        <w:t>4</w:t>
      </w:r>
      <w:r w:rsidR="00BC3437" w:rsidRPr="00C958C3">
        <w:t>]</w:t>
      </w:r>
      <w:r w:rsidR="00040D89">
        <w:fldChar w:fldCharType="end"/>
      </w:r>
      <w:r w:rsidRPr="001E0D67">
        <w:t>.</w:t>
      </w:r>
      <w:bookmarkEnd w:id="63"/>
    </w:p>
    <w:p w:rsidR="007B2644" w:rsidRPr="003F0F17" w:rsidRDefault="007B2644" w:rsidP="007B2644">
      <w:pPr>
        <w:pStyle w:val="Heading3"/>
        <w:ind w:left="720" w:hanging="720"/>
      </w:pPr>
      <w:bookmarkStart w:id="64" w:name="_Ref64461372"/>
      <w:r w:rsidRPr="003F0F17">
        <w:t>T</w:t>
      </w:r>
      <w:r w:rsidR="006F6AE4" w:rsidRPr="003F0F17">
        <w:rPr>
          <w:caps w:val="0"/>
        </w:rPr>
        <w:t>he</w:t>
      </w:r>
      <w:r w:rsidRPr="003F0F17">
        <w:t xml:space="preserve"> </w:t>
      </w:r>
      <w:r>
        <w:t xml:space="preserve">IGCA </w:t>
      </w:r>
      <w:r w:rsidR="006F6AE4" w:rsidRPr="003F0F17">
        <w:rPr>
          <w:caps w:val="0"/>
        </w:rPr>
        <w:t>shall allow each agency to apply for certificates.</w:t>
      </w:r>
      <w:bookmarkEnd w:id="64"/>
    </w:p>
    <w:p w:rsidR="007B2644" w:rsidRPr="007B2644" w:rsidRDefault="007B2644" w:rsidP="007B2644">
      <w:pPr>
        <w:pStyle w:val="Heading3"/>
        <w:ind w:left="720" w:hanging="720"/>
      </w:pPr>
      <w:bookmarkStart w:id="65" w:name="_Ref64461377"/>
      <w:r w:rsidRPr="007B2644">
        <w:t>T</w:t>
      </w:r>
      <w:r w:rsidR="006F6AE4" w:rsidRPr="007B2644">
        <w:rPr>
          <w:caps w:val="0"/>
        </w:rPr>
        <w:t>he</w:t>
      </w:r>
      <w:r w:rsidRPr="007B2644">
        <w:t xml:space="preserve"> IGCA </w:t>
      </w:r>
      <w:r w:rsidR="006F6AE4" w:rsidRPr="007B2644">
        <w:rPr>
          <w:caps w:val="0"/>
        </w:rPr>
        <w:t xml:space="preserve">may cross-certify with root </w:t>
      </w:r>
      <w:r w:rsidR="00E722D8">
        <w:t>Ca</w:t>
      </w:r>
      <w:r w:rsidR="00E722D8">
        <w:rPr>
          <w:caps w:val="0"/>
        </w:rPr>
        <w:t xml:space="preserve">s </w:t>
      </w:r>
      <w:r w:rsidR="006F6AE4" w:rsidRPr="007B2644">
        <w:rPr>
          <w:caps w:val="0"/>
        </w:rPr>
        <w:t>of nation</w:t>
      </w:r>
      <w:r w:rsidR="00403C30">
        <w:rPr>
          <w:caps w:val="0"/>
        </w:rPr>
        <w:t xml:space="preserve"> </w:t>
      </w:r>
      <w:r w:rsidR="006F6AE4" w:rsidRPr="007B2644">
        <w:rPr>
          <w:caps w:val="0"/>
        </w:rPr>
        <w:t>states or corporative</w:t>
      </w:r>
      <w:r w:rsidRPr="007B2644">
        <w:t xml:space="preserve"> CA</w:t>
      </w:r>
      <w:r w:rsidR="006F6AE4" w:rsidRPr="007B2644">
        <w:rPr>
          <w:caps w:val="0"/>
        </w:rPr>
        <w:t>s</w:t>
      </w:r>
      <w:r w:rsidRPr="007B2644">
        <w:t>.</w:t>
      </w:r>
      <w:bookmarkEnd w:id="65"/>
      <w:r w:rsidRPr="007B2644">
        <w:t xml:space="preserve"> </w:t>
      </w:r>
    </w:p>
    <w:p w:rsidR="007B2644" w:rsidRPr="006B3E71" w:rsidRDefault="007B2644" w:rsidP="007B2644">
      <w:r w:rsidRPr="006B3E71">
        <w:t xml:space="preserve">NOTE: </w:t>
      </w:r>
      <w:r>
        <w:t>Th</w:t>
      </w:r>
      <w:r w:rsidR="0038390D">
        <w:t>e</w:t>
      </w:r>
      <w:r w:rsidRPr="006B3E71">
        <w:t xml:space="preserve"> </w:t>
      </w:r>
      <w:r>
        <w:t>arrangement</w:t>
      </w:r>
      <w:r w:rsidR="009F5583">
        <w:t xml:space="preserve"> </w:t>
      </w:r>
      <w:r>
        <w:t xml:space="preserve">between the </w:t>
      </w:r>
      <w:r w:rsidR="0038390D">
        <w:t>IG</w:t>
      </w:r>
      <w:r w:rsidRPr="006B3E71">
        <w:t>CA and</w:t>
      </w:r>
      <w:r w:rsidR="0038390D">
        <w:t xml:space="preserve"> </w:t>
      </w:r>
      <w:r w:rsidRPr="006B3E71">
        <w:t>CAs</w:t>
      </w:r>
      <w:r w:rsidR="0038390D">
        <w:t xml:space="preserve"> </w:t>
      </w:r>
      <w:r w:rsidR="009F5583">
        <w:t>i</w:t>
      </w:r>
      <w:r w:rsidR="0038390D">
        <w:t xml:space="preserve">s based on the acceptance of the others </w:t>
      </w:r>
      <w:r w:rsidRPr="006B3E71">
        <w:t>security procedures and practices</w:t>
      </w:r>
      <w:r w:rsidR="009F5583">
        <w:t>.</w:t>
      </w:r>
    </w:p>
    <w:p w:rsidR="007B2644" w:rsidRDefault="007B2644" w:rsidP="007B2644">
      <w:pPr>
        <w:pStyle w:val="Heading3"/>
        <w:ind w:left="720" w:hanging="720"/>
      </w:pPr>
      <w:bookmarkStart w:id="66" w:name="_Ref64461382"/>
      <w:r w:rsidRPr="003F0F17">
        <w:t>T</w:t>
      </w:r>
      <w:r w:rsidR="006F6AE4" w:rsidRPr="003F0F17">
        <w:rPr>
          <w:caps w:val="0"/>
        </w:rPr>
        <w:t>he</w:t>
      </w:r>
      <w:r w:rsidRPr="003F0F17">
        <w:t xml:space="preserve"> </w:t>
      </w:r>
      <w:r>
        <w:t xml:space="preserve">IGCA </w:t>
      </w:r>
      <w:r w:rsidR="006F6AE4">
        <w:rPr>
          <w:caps w:val="0"/>
        </w:rPr>
        <w:t xml:space="preserve">and affiliated </w:t>
      </w:r>
      <w:r>
        <w:t>CA</w:t>
      </w:r>
      <w:r w:rsidR="006F6AE4">
        <w:rPr>
          <w:caps w:val="0"/>
        </w:rPr>
        <w:t xml:space="preserve">s </w:t>
      </w:r>
      <w:r w:rsidR="006F6AE4" w:rsidRPr="003F0F17">
        <w:rPr>
          <w:caps w:val="0"/>
        </w:rPr>
        <w:t xml:space="preserve">shall have an approved enhanced vetting process and provide a level of assurance equal to or greater than level of assurance 3 </w:t>
      </w:r>
      <w:r w:rsidR="006F6AE4" w:rsidRPr="003050E6">
        <w:rPr>
          <w:caps w:val="0"/>
        </w:rPr>
        <w:t>in</w:t>
      </w:r>
      <w:r>
        <w:t xml:space="preserve"> ISO/IEC 29115:2013 </w:t>
      </w:r>
      <w:r w:rsidR="00040D89">
        <w:fldChar w:fldCharType="begin"/>
      </w:r>
      <w:r w:rsidR="00040D89">
        <w:instrText xml:space="preserve"> REF Reference7 \h </w:instrText>
      </w:r>
      <w:r w:rsidR="00040D89">
        <w:fldChar w:fldCharType="separate"/>
      </w:r>
      <w:r w:rsidR="00BC3437" w:rsidRPr="00C958C3">
        <w:t>[</w:t>
      </w:r>
      <w:r w:rsidR="00BC3437">
        <w:rPr>
          <w:noProof/>
        </w:rPr>
        <w:t>7</w:t>
      </w:r>
      <w:r w:rsidR="00BC3437" w:rsidRPr="00C958C3">
        <w:t>]</w:t>
      </w:r>
      <w:r w:rsidR="00040D89">
        <w:fldChar w:fldCharType="end"/>
      </w:r>
      <w:r w:rsidRPr="001E0D67">
        <w:t>.</w:t>
      </w:r>
      <w:bookmarkEnd w:id="66"/>
      <w:r w:rsidRPr="0009383C">
        <w:t xml:space="preserve"> </w:t>
      </w:r>
    </w:p>
    <w:p w:rsidR="007B2644" w:rsidRDefault="007B2644" w:rsidP="007B2644">
      <w:pPr>
        <w:pStyle w:val="Heading3"/>
        <w:ind w:left="720" w:hanging="720"/>
      </w:pPr>
      <w:bookmarkStart w:id="67" w:name="_Ref64461386"/>
      <w:r w:rsidRPr="009F753E">
        <w:t>T</w:t>
      </w:r>
      <w:r w:rsidR="00692E47" w:rsidRPr="009F753E">
        <w:rPr>
          <w:caps w:val="0"/>
        </w:rPr>
        <w:t>he</w:t>
      </w:r>
      <w:r w:rsidRPr="009F753E">
        <w:t xml:space="preserve"> IGCA </w:t>
      </w:r>
      <w:r w:rsidR="00692E47" w:rsidRPr="009F753E">
        <w:rPr>
          <w:caps w:val="0"/>
        </w:rPr>
        <w:t>and affiliated</w:t>
      </w:r>
      <w:r w:rsidRPr="009F753E">
        <w:t xml:space="preserve"> CA</w:t>
      </w:r>
      <w:r w:rsidR="00692E47" w:rsidRPr="009F753E">
        <w:rPr>
          <w:caps w:val="0"/>
        </w:rPr>
        <w:t xml:space="preserve">s shall </w:t>
      </w:r>
      <w:r w:rsidR="00692E47">
        <w:rPr>
          <w:caps w:val="0"/>
        </w:rPr>
        <w:t>maintain a</w:t>
      </w:r>
      <w:r w:rsidR="002B5354">
        <w:rPr>
          <w:caps w:val="0"/>
        </w:rPr>
        <w:t>n agreed</w:t>
      </w:r>
      <w:r w:rsidR="00692E47">
        <w:rPr>
          <w:caps w:val="0"/>
        </w:rPr>
        <w:t xml:space="preserve"> Certificate Management</w:t>
      </w:r>
      <w:r>
        <w:t xml:space="preserve"> </w:t>
      </w:r>
      <w:r w:rsidR="00692E47">
        <w:rPr>
          <w:caps w:val="0"/>
        </w:rPr>
        <w:t>process</w:t>
      </w:r>
      <w:r>
        <w:t>.</w:t>
      </w:r>
      <w:bookmarkEnd w:id="67"/>
      <w:r>
        <w:t xml:space="preserve"> </w:t>
      </w:r>
    </w:p>
    <w:p w:rsidR="007B2644" w:rsidRPr="006B3E71" w:rsidRDefault="007B2644" w:rsidP="007B2644">
      <w:r w:rsidRPr="006B3E71">
        <w:t xml:space="preserve">NOTE: </w:t>
      </w:r>
      <w:r>
        <w:t>This</w:t>
      </w:r>
      <w:r w:rsidRPr="006B3E71">
        <w:t xml:space="preserve"> should include items </w:t>
      </w:r>
      <w:r>
        <w:t>such as</w:t>
      </w:r>
      <w:r w:rsidRPr="006B3E71">
        <w:t xml:space="preserve"> </w:t>
      </w:r>
      <w:r>
        <w:t>p</w:t>
      </w:r>
      <w:r w:rsidRPr="006B3E71">
        <w:t xml:space="preserve">hysical </w:t>
      </w:r>
      <w:r>
        <w:t>s</w:t>
      </w:r>
      <w:r w:rsidRPr="006B3E71">
        <w:t>ecurity, environmental controls, system integrity controls, configuration management, integrity management of trusted code, malware detection/prevention, network security and firewall management, port restrictions, address filtering, user management, trusted</w:t>
      </w:r>
      <w:r w:rsidR="00843480">
        <w:t xml:space="preserve"> </w:t>
      </w:r>
      <w:r w:rsidRPr="006B3E71">
        <w:t>roles, education awareness, training, logical access controls, activity logging, inactivity time-outs</w:t>
      </w:r>
      <w:r w:rsidR="00843480">
        <w:t>,</w:t>
      </w:r>
      <w:r w:rsidRPr="006B3E71">
        <w:t xml:space="preserve"> and individual accountability.</w:t>
      </w:r>
      <w:r>
        <w:t xml:space="preserve"> </w:t>
      </w:r>
      <w:r w:rsidRPr="00D537C2">
        <w:t xml:space="preserve">In addition, the </w:t>
      </w:r>
      <w:r w:rsidR="00D36350" w:rsidRPr="00D36350">
        <w:t xml:space="preserve">certificate management and certificate monitoring </w:t>
      </w:r>
      <w:r w:rsidR="00843480">
        <w:t>are</w:t>
      </w:r>
      <w:r w:rsidR="00843480" w:rsidRPr="00D36350">
        <w:t xml:space="preserve"> </w:t>
      </w:r>
      <w:r w:rsidR="00D36350" w:rsidRPr="00D36350">
        <w:t>sufficient for preventing unmanaged certificate expiration</w:t>
      </w:r>
      <w:r w:rsidRPr="00D537C2">
        <w:t>.</w:t>
      </w:r>
    </w:p>
    <w:p w:rsidR="007B2644" w:rsidRDefault="007B2644" w:rsidP="007B2644">
      <w:pPr>
        <w:pStyle w:val="Heading3"/>
        <w:ind w:left="720" w:hanging="720"/>
      </w:pPr>
      <w:bookmarkStart w:id="68" w:name="_Ref64461395"/>
      <w:r>
        <w:t>T</w:t>
      </w:r>
      <w:r w:rsidR="00692E47">
        <w:rPr>
          <w:caps w:val="0"/>
        </w:rPr>
        <w:t>he</w:t>
      </w:r>
      <w:r>
        <w:t xml:space="preserve"> IGCA </w:t>
      </w:r>
      <w:r w:rsidR="00692E47">
        <w:rPr>
          <w:caps w:val="0"/>
        </w:rPr>
        <w:t>and affiliated</w:t>
      </w:r>
      <w:r>
        <w:t xml:space="preserve"> CA</w:t>
      </w:r>
      <w:r w:rsidR="00692E47">
        <w:rPr>
          <w:caps w:val="0"/>
        </w:rPr>
        <w:t>s shall maintain a</w:t>
      </w:r>
      <w:r w:rsidR="002B5354">
        <w:rPr>
          <w:caps w:val="0"/>
        </w:rPr>
        <w:t>n agreed</w:t>
      </w:r>
      <w:r w:rsidR="00692E47">
        <w:rPr>
          <w:caps w:val="0"/>
        </w:rPr>
        <w:t xml:space="preserve"> security program and conduct annual risk assessment</w:t>
      </w:r>
      <w:r w:rsidR="002B5354">
        <w:rPr>
          <w:caps w:val="0"/>
        </w:rPr>
        <w:t>s</w:t>
      </w:r>
      <w:r w:rsidR="00692E47">
        <w:rPr>
          <w:caps w:val="0"/>
        </w:rPr>
        <w:t>.</w:t>
      </w:r>
      <w:bookmarkEnd w:id="68"/>
    </w:p>
    <w:p w:rsidR="007B2644" w:rsidRPr="00EF7309" w:rsidRDefault="007B2644" w:rsidP="007B2644">
      <w:r w:rsidRPr="006F35EF">
        <w:t>NOTE:</w:t>
      </w:r>
      <w:r>
        <w:t xml:space="preserve"> </w:t>
      </w:r>
      <w:r w:rsidRPr="006F35EF">
        <w:t>The risk assessment includes</w:t>
      </w:r>
      <w:r>
        <w:t xml:space="preserve"> items such as</w:t>
      </w:r>
      <w:r w:rsidR="00E722D8">
        <w:t xml:space="preserve"> identifying</w:t>
      </w:r>
      <w:r w:rsidRPr="00EF7309">
        <w:t xml:space="preserve"> foreseeable internal and external threats that could result in an unauthorized access, disclosure, </w:t>
      </w:r>
      <w:r>
        <w:t xml:space="preserve">and </w:t>
      </w:r>
      <w:r w:rsidRPr="00EF7309">
        <w:t>misuse alteration or destruction of a certificate data or certificate management processes.</w:t>
      </w:r>
      <w:r>
        <w:t xml:space="preserve"> It may also include a process to a</w:t>
      </w:r>
      <w:r w:rsidRPr="00EF7309">
        <w:t>ssess the likelihood and potential damage of threats</w:t>
      </w:r>
      <w:r>
        <w:t xml:space="preserve"> and a</w:t>
      </w:r>
      <w:r w:rsidRPr="00EF7309">
        <w:t>ssessin</w:t>
      </w:r>
      <w:r>
        <w:t>g</w:t>
      </w:r>
      <w:r w:rsidRPr="00EF7309">
        <w:t xml:space="preserve"> the sufficiency of the certificate data and the certificate management processes, systems, technologies, and arrangements to counter threats</w:t>
      </w:r>
      <w:r>
        <w:t>.</w:t>
      </w:r>
    </w:p>
    <w:p w:rsidR="007B2644" w:rsidRDefault="007B2644" w:rsidP="007B2644">
      <w:pPr>
        <w:pStyle w:val="Heading3"/>
        <w:ind w:left="720" w:hanging="720"/>
      </w:pPr>
      <w:bookmarkStart w:id="69" w:name="_Ref64461399"/>
      <w:r>
        <w:t>T</w:t>
      </w:r>
      <w:r w:rsidR="00692E47">
        <w:rPr>
          <w:caps w:val="0"/>
        </w:rPr>
        <w:t>he</w:t>
      </w:r>
      <w:r>
        <w:t xml:space="preserve"> IGCA </w:t>
      </w:r>
      <w:r w:rsidR="00692E47">
        <w:rPr>
          <w:caps w:val="0"/>
        </w:rPr>
        <w:t>and affiliated</w:t>
      </w:r>
      <w:r w:rsidRPr="00D06BB8">
        <w:t xml:space="preserve"> CA</w:t>
      </w:r>
      <w:r w:rsidR="00692E47" w:rsidRPr="00D06BB8">
        <w:rPr>
          <w:caps w:val="0"/>
        </w:rPr>
        <w:t>s shall create and maintain security log files</w:t>
      </w:r>
      <w:r w:rsidR="00692E47">
        <w:rPr>
          <w:caps w:val="0"/>
        </w:rPr>
        <w:t>.</w:t>
      </w:r>
      <w:bookmarkEnd w:id="69"/>
      <w:r w:rsidR="00692E47" w:rsidRPr="00D06BB8">
        <w:rPr>
          <w:caps w:val="0"/>
        </w:rPr>
        <w:t xml:space="preserve"> </w:t>
      </w:r>
    </w:p>
    <w:p w:rsidR="007B2644" w:rsidRDefault="007B2644" w:rsidP="007B2644">
      <w:r>
        <w:t>NOTE</w:t>
      </w:r>
      <w:r w:rsidRPr="00EF7309">
        <w:t xml:space="preserve">: </w:t>
      </w:r>
      <w:r>
        <w:t>The security logs</w:t>
      </w:r>
      <w:r w:rsidRPr="00EF7309">
        <w:t xml:space="preserve"> are used to confirm that all system actions can be attributed to an authenticated identity of a person or </w:t>
      </w:r>
      <w:r>
        <w:t xml:space="preserve">an </w:t>
      </w:r>
      <w:r w:rsidRPr="00EF7309">
        <w:t xml:space="preserve">automated process. </w:t>
      </w:r>
    </w:p>
    <w:p w:rsidR="007B2644" w:rsidRPr="0048086E" w:rsidRDefault="007B2644" w:rsidP="007B2644">
      <w:pPr>
        <w:pStyle w:val="Heading3"/>
        <w:ind w:left="720" w:hanging="720"/>
      </w:pPr>
      <w:bookmarkStart w:id="70" w:name="_Ref93573441"/>
      <w:r w:rsidRPr="007077F5">
        <w:t>T</w:t>
      </w:r>
      <w:r w:rsidR="00692E47" w:rsidRPr="007077F5">
        <w:rPr>
          <w:caps w:val="0"/>
        </w:rPr>
        <w:t>he</w:t>
      </w:r>
      <w:r w:rsidRPr="007077F5">
        <w:t xml:space="preserve"> IGCA </w:t>
      </w:r>
      <w:r w:rsidR="00692E47" w:rsidRPr="007077F5">
        <w:rPr>
          <w:caps w:val="0"/>
        </w:rPr>
        <w:t>and affiliated</w:t>
      </w:r>
      <w:r w:rsidRPr="007077F5">
        <w:t xml:space="preserve"> CA</w:t>
      </w:r>
      <w:r w:rsidR="00692E47" w:rsidRPr="007077F5">
        <w:rPr>
          <w:caps w:val="0"/>
        </w:rPr>
        <w:t>s shall use Domain validation.</w:t>
      </w:r>
      <w:bookmarkEnd w:id="70"/>
      <w:r w:rsidR="00692E47" w:rsidRPr="007077F5">
        <w:rPr>
          <w:caps w:val="0"/>
        </w:rPr>
        <w:t xml:space="preserve"> </w:t>
      </w:r>
    </w:p>
    <w:p w:rsidR="007B2644" w:rsidRDefault="007B2644" w:rsidP="007B2644">
      <w:r>
        <w:t xml:space="preserve">NOTE: Domain validation </w:t>
      </w:r>
      <w:r w:rsidRPr="006773F1">
        <w:t>ensure</w:t>
      </w:r>
      <w:r>
        <w:t>s</w:t>
      </w:r>
      <w:r w:rsidRPr="006773F1">
        <w:t xml:space="preserve"> against Man in the Middle </w:t>
      </w:r>
      <w:r>
        <w:t xml:space="preserve">(MitM) </w:t>
      </w:r>
      <w:r w:rsidRPr="006773F1">
        <w:t>attacks.</w:t>
      </w:r>
      <w:r>
        <w:t xml:space="preserve"> </w:t>
      </w:r>
      <w:r w:rsidRPr="00755580">
        <w:t>DNS validation prevent</w:t>
      </w:r>
      <w:r>
        <w:t>s</w:t>
      </w:r>
      <w:r w:rsidRPr="00755580">
        <w:t xml:space="preserve"> certificate mis</w:t>
      </w:r>
      <w:r>
        <w:t>-</w:t>
      </w:r>
      <w:r w:rsidRPr="00755580">
        <w:t>issuance due to DNS hijacking.</w:t>
      </w:r>
    </w:p>
    <w:p w:rsidR="000412C6" w:rsidRDefault="000412C6" w:rsidP="000412C6">
      <w:pPr>
        <w:pStyle w:val="Heading2"/>
      </w:pPr>
      <w:bookmarkStart w:id="71" w:name="_Toc157409000"/>
      <w:r>
        <w:t>QUALITY</w:t>
      </w:r>
      <w:r w:rsidRPr="00733099">
        <w:t xml:space="preserve"> </w:t>
      </w:r>
      <w:r w:rsidRPr="007901B3">
        <w:t>REQUIREMENTS</w:t>
      </w:r>
      <w:bookmarkEnd w:id="71"/>
    </w:p>
    <w:p w:rsidR="000412C6" w:rsidRDefault="000412C6" w:rsidP="000412C6">
      <w:r>
        <w:t>This section provides the IGCA quality requirements.</w:t>
      </w:r>
    </w:p>
    <w:p w:rsidR="000412C6" w:rsidRDefault="000412C6" w:rsidP="000412C6">
      <w:pPr>
        <w:pStyle w:val="Heading3"/>
        <w:ind w:left="720" w:hanging="720"/>
      </w:pPr>
      <w:bookmarkStart w:id="72" w:name="_Ref93573313"/>
      <w:bookmarkStart w:id="73" w:name="_Ref64461405"/>
      <w:r>
        <w:t>IGCA R</w:t>
      </w:r>
      <w:r w:rsidR="00C834E5">
        <w:rPr>
          <w:caps w:val="0"/>
        </w:rPr>
        <w:t>oot-</w:t>
      </w:r>
      <w:r>
        <w:t>CA L</w:t>
      </w:r>
      <w:r w:rsidR="00C834E5">
        <w:rPr>
          <w:caps w:val="0"/>
        </w:rPr>
        <w:t>ifetime</w:t>
      </w:r>
      <w:r w:rsidR="00D143CD">
        <w:t>.</w:t>
      </w:r>
      <w:r>
        <w:t xml:space="preserve"> T</w:t>
      </w:r>
      <w:r w:rsidR="00C834E5">
        <w:rPr>
          <w:caps w:val="0"/>
        </w:rPr>
        <w:t>he</w:t>
      </w:r>
      <w:r>
        <w:t xml:space="preserve"> R</w:t>
      </w:r>
      <w:r w:rsidR="00C834E5">
        <w:rPr>
          <w:caps w:val="0"/>
        </w:rPr>
        <w:t>oot-</w:t>
      </w:r>
      <w:r>
        <w:t xml:space="preserve">CA </w:t>
      </w:r>
      <w:r w:rsidR="00C834E5">
        <w:rPr>
          <w:caps w:val="0"/>
        </w:rPr>
        <w:t>shall replace its certificate according to its security policy.</w:t>
      </w:r>
      <w:bookmarkEnd w:id="72"/>
    </w:p>
    <w:p w:rsidR="000412C6" w:rsidRPr="0034747D" w:rsidRDefault="000412C6" w:rsidP="000412C6">
      <w:r w:rsidRPr="00EC0689">
        <w:t>NOTE: IGCA Root-CA</w:t>
      </w:r>
      <w:r w:rsidR="00D143CD">
        <w:t>s</w:t>
      </w:r>
      <w:r w:rsidRPr="00EC0689">
        <w:t xml:space="preserve"> are updated based on threat and vulnerability assessments, which are then put into the security policy</w:t>
      </w:r>
      <w:r w:rsidR="00F45020">
        <w:t>.</w:t>
      </w:r>
    </w:p>
    <w:p w:rsidR="000412C6" w:rsidRPr="004502DC" w:rsidRDefault="000412C6" w:rsidP="000412C6">
      <w:pPr>
        <w:pStyle w:val="Heading3"/>
        <w:ind w:left="720" w:hanging="720"/>
      </w:pPr>
      <w:bookmarkStart w:id="74" w:name="_Ref157410234"/>
      <w:r>
        <w:t xml:space="preserve">IGCA </w:t>
      </w:r>
      <w:r w:rsidR="00C834E5">
        <w:rPr>
          <w:caps w:val="0"/>
        </w:rPr>
        <w:t xml:space="preserve">and affiliated </w:t>
      </w:r>
      <w:r>
        <w:t>CA</w:t>
      </w:r>
      <w:r w:rsidR="00C834E5">
        <w:rPr>
          <w:caps w:val="0"/>
        </w:rPr>
        <w:t xml:space="preserve">s </w:t>
      </w:r>
      <w:r w:rsidR="00C834E5" w:rsidRPr="004502DC">
        <w:rPr>
          <w:caps w:val="0"/>
        </w:rPr>
        <w:t>shall maintain 99</w:t>
      </w:r>
      <w:r w:rsidR="00C834E5">
        <w:rPr>
          <w:caps w:val="0"/>
        </w:rPr>
        <w:t>.</w:t>
      </w:r>
      <w:r w:rsidR="00C834E5" w:rsidRPr="004502DC">
        <w:rPr>
          <w:caps w:val="0"/>
        </w:rPr>
        <w:t>982% up time.</w:t>
      </w:r>
      <w:bookmarkEnd w:id="73"/>
      <w:bookmarkEnd w:id="74"/>
      <w:r w:rsidR="00C834E5" w:rsidRPr="004502DC">
        <w:rPr>
          <w:caps w:val="0"/>
        </w:rPr>
        <w:t xml:space="preserve"> </w:t>
      </w:r>
    </w:p>
    <w:p w:rsidR="000412C6" w:rsidRPr="000753AC" w:rsidRDefault="000412C6" w:rsidP="000412C6">
      <w:r>
        <w:t>NOTE</w:t>
      </w:r>
      <w:r w:rsidRPr="000753AC">
        <w:t>: 99.982% availability/reachability is a loss of operations of no more than 1.6 h</w:t>
      </w:r>
      <w:r>
        <w:t>ours</w:t>
      </w:r>
      <w:r w:rsidRPr="000753AC">
        <w:t xml:space="preserve"> per year. Distributed Denial of Service </w:t>
      </w:r>
      <w:r>
        <w:t xml:space="preserve">(DDoS) </w:t>
      </w:r>
      <w:r w:rsidRPr="000753AC">
        <w:t xml:space="preserve">attacks against the IGCA </w:t>
      </w:r>
      <w:r w:rsidR="007770BD">
        <w:t>are</w:t>
      </w:r>
      <w:r w:rsidR="007770BD" w:rsidRPr="000753AC">
        <w:t xml:space="preserve"> </w:t>
      </w:r>
      <w:r w:rsidRPr="000753AC">
        <w:t>included in the threat scenarios and should be considered in the performance parameter</w:t>
      </w:r>
      <w:r w:rsidR="002B5354">
        <w:t>s</w:t>
      </w:r>
      <w:r w:rsidRPr="000753AC">
        <w:t xml:space="preserve"> of the Service-Level Agreement.</w:t>
      </w:r>
    </w:p>
    <w:p w:rsidR="000412C6" w:rsidRPr="004C1615" w:rsidRDefault="000412C6" w:rsidP="000412C6">
      <w:r>
        <w:t>NOTE</w:t>
      </w:r>
      <w:r w:rsidRPr="004C1615">
        <w:t xml:space="preserve">: </w:t>
      </w:r>
      <w:r>
        <w:t xml:space="preserve">The </w:t>
      </w:r>
      <w:r w:rsidRPr="004C1615">
        <w:t xml:space="preserve">availability </w:t>
      </w:r>
      <w:r>
        <w:t xml:space="preserve">requirement is bound to the </w:t>
      </w:r>
      <w:r w:rsidRPr="004C1615">
        <w:t>ability to issue new cert</w:t>
      </w:r>
      <w:r w:rsidR="00D143CD">
        <w:t>ificates</w:t>
      </w:r>
      <w:r w:rsidR="00F2795E">
        <w:t xml:space="preserve"> and validate existing certificates</w:t>
      </w:r>
      <w:r>
        <w:t>.</w:t>
      </w:r>
    </w:p>
    <w:p w:rsidR="000412C6" w:rsidRDefault="000412C6" w:rsidP="000412C6">
      <w:pPr>
        <w:pStyle w:val="Heading3"/>
        <w:ind w:left="720" w:hanging="720"/>
      </w:pPr>
      <w:bookmarkStart w:id="75" w:name="_Ref64461409"/>
      <w:r w:rsidRPr="000C7E73">
        <w:t>T</w:t>
      </w:r>
      <w:r w:rsidR="00124BD9" w:rsidRPr="000C7E73">
        <w:rPr>
          <w:caps w:val="0"/>
        </w:rPr>
        <w:t>he</w:t>
      </w:r>
      <w:r w:rsidRPr="000C7E73">
        <w:t xml:space="preserve"> </w:t>
      </w:r>
      <w:r w:rsidRPr="00A35C4F">
        <w:t xml:space="preserve">IGCA </w:t>
      </w:r>
      <w:r w:rsidR="00124BD9">
        <w:rPr>
          <w:caps w:val="0"/>
        </w:rPr>
        <w:t>and affiliated</w:t>
      </w:r>
      <w:r>
        <w:t xml:space="preserve"> CA</w:t>
      </w:r>
      <w:r w:rsidR="00124BD9">
        <w:rPr>
          <w:caps w:val="0"/>
        </w:rPr>
        <w:t xml:space="preserve">s </w:t>
      </w:r>
      <w:r w:rsidR="00124BD9" w:rsidRPr="000C7E73">
        <w:rPr>
          <w:caps w:val="0"/>
        </w:rPr>
        <w:t xml:space="preserve">shall </w:t>
      </w:r>
      <w:r w:rsidR="00124BD9">
        <w:rPr>
          <w:caps w:val="0"/>
        </w:rPr>
        <w:t xml:space="preserve">have </w:t>
      </w:r>
      <w:r w:rsidR="002B5354">
        <w:rPr>
          <w:caps w:val="0"/>
        </w:rPr>
        <w:t xml:space="preserve">reviewed and agreed </w:t>
      </w:r>
      <w:r w:rsidR="00124BD9">
        <w:rPr>
          <w:caps w:val="0"/>
        </w:rPr>
        <w:t xml:space="preserve">Operational Protection </w:t>
      </w:r>
      <w:r w:rsidR="00124BD9" w:rsidRPr="009E394C">
        <w:rPr>
          <w:caps w:val="0"/>
        </w:rPr>
        <w:t>Policies</w:t>
      </w:r>
      <w:bookmarkEnd w:id="75"/>
      <w:r w:rsidR="002B3F69">
        <w:rPr>
          <w:caps w:val="0"/>
        </w:rPr>
        <w:t>.</w:t>
      </w:r>
    </w:p>
    <w:p w:rsidR="000412C6" w:rsidRPr="00032C0E" w:rsidRDefault="000412C6" w:rsidP="000412C6">
      <w:r w:rsidRPr="00032C0E">
        <w:t>NOTE: The policies are intended to ensure that there are checks and balances to defend against attempts to insert misinformation at any point in the certificate issuing processes.</w:t>
      </w:r>
    </w:p>
    <w:p w:rsidR="000412C6" w:rsidRPr="000C7E73" w:rsidRDefault="000412C6" w:rsidP="000412C6">
      <w:pPr>
        <w:pStyle w:val="Heading3"/>
        <w:ind w:left="720" w:hanging="720"/>
      </w:pPr>
      <w:bookmarkStart w:id="76" w:name="_Ref64461414"/>
      <w:r>
        <w:t>T</w:t>
      </w:r>
      <w:r w:rsidR="00124BD9">
        <w:rPr>
          <w:caps w:val="0"/>
        </w:rPr>
        <w:t>he</w:t>
      </w:r>
      <w:r>
        <w:t xml:space="preserve"> </w:t>
      </w:r>
      <w:r w:rsidRPr="00A35C4F">
        <w:t xml:space="preserve">IGCA </w:t>
      </w:r>
      <w:r w:rsidR="00713AA0">
        <w:rPr>
          <w:caps w:val="0"/>
        </w:rPr>
        <w:t>a</w:t>
      </w:r>
      <w:r w:rsidR="00124BD9">
        <w:rPr>
          <w:caps w:val="0"/>
        </w:rPr>
        <w:t xml:space="preserve">nd affiliated </w:t>
      </w:r>
      <w:r>
        <w:t>CA</w:t>
      </w:r>
      <w:r w:rsidR="00124BD9">
        <w:rPr>
          <w:caps w:val="0"/>
        </w:rPr>
        <w:t xml:space="preserve">s shall have </w:t>
      </w:r>
      <w:r w:rsidR="007770BD">
        <w:rPr>
          <w:caps w:val="0"/>
        </w:rPr>
        <w:t xml:space="preserve">two </w:t>
      </w:r>
      <w:r w:rsidR="00124BD9">
        <w:rPr>
          <w:caps w:val="0"/>
        </w:rPr>
        <w:t>or</w:t>
      </w:r>
      <w:r w:rsidR="00124BD9" w:rsidRPr="000C7E73">
        <w:rPr>
          <w:caps w:val="0"/>
        </w:rPr>
        <w:t xml:space="preserve"> </w:t>
      </w:r>
      <w:r w:rsidR="00124BD9">
        <w:rPr>
          <w:caps w:val="0"/>
        </w:rPr>
        <w:t xml:space="preserve">more </w:t>
      </w:r>
      <w:r w:rsidR="00124BD9" w:rsidRPr="000C7E73">
        <w:rPr>
          <w:caps w:val="0"/>
        </w:rPr>
        <w:t>mirror sites.</w:t>
      </w:r>
      <w:bookmarkEnd w:id="76"/>
    </w:p>
    <w:p w:rsidR="000412C6" w:rsidRPr="00032C0E" w:rsidRDefault="000412C6" w:rsidP="000412C6">
      <w:r w:rsidRPr="00032C0E">
        <w:t>NOTE: Mirrors are identical replicas of the IGCA for load balancing, speed, availability, and back</w:t>
      </w:r>
      <w:r w:rsidR="007770BD">
        <w:t>-</w:t>
      </w:r>
      <w:r w:rsidRPr="00032C0E">
        <w:t xml:space="preserve">up purposes. </w:t>
      </w:r>
    </w:p>
    <w:p w:rsidR="000412C6" w:rsidRPr="008B0118" w:rsidRDefault="000412C6" w:rsidP="000412C6">
      <w:pPr>
        <w:pStyle w:val="Heading3"/>
        <w:ind w:left="720" w:hanging="720"/>
      </w:pPr>
      <w:bookmarkStart w:id="77" w:name="_Ref64461419"/>
      <w:r>
        <w:t>T</w:t>
      </w:r>
      <w:r w:rsidR="004A7F3C">
        <w:rPr>
          <w:caps w:val="0"/>
        </w:rPr>
        <w:t>he</w:t>
      </w:r>
      <w:r>
        <w:t xml:space="preserve"> </w:t>
      </w:r>
      <w:r w:rsidRPr="008B0118">
        <w:t xml:space="preserve">IGCA </w:t>
      </w:r>
      <w:r w:rsidR="004A7F3C" w:rsidRPr="008B0118">
        <w:rPr>
          <w:caps w:val="0"/>
        </w:rPr>
        <w:t>and affiliated</w:t>
      </w:r>
      <w:r w:rsidRPr="008B0118">
        <w:t xml:space="preserve"> CA</w:t>
      </w:r>
      <w:r w:rsidR="004A7F3C" w:rsidRPr="008B0118">
        <w:rPr>
          <w:caps w:val="0"/>
        </w:rPr>
        <w:t>s shall use certificate revocation lists</w:t>
      </w:r>
      <w:r w:rsidRPr="008B0118">
        <w:t xml:space="preserve"> (CRL</w:t>
      </w:r>
      <w:r w:rsidR="004A7F3C" w:rsidRPr="008B0118">
        <w:rPr>
          <w:caps w:val="0"/>
        </w:rPr>
        <w:t>s</w:t>
      </w:r>
      <w:r w:rsidRPr="008B0118">
        <w:t>).</w:t>
      </w:r>
      <w:bookmarkEnd w:id="77"/>
    </w:p>
    <w:p w:rsidR="000412C6" w:rsidRPr="00FC1181" w:rsidRDefault="000412C6" w:rsidP="000412C6">
      <w:bookmarkStart w:id="78" w:name="_Ref64461424"/>
      <w:r w:rsidRPr="00FC1181">
        <w:t>NOTE:</w:t>
      </w:r>
      <w:r>
        <w:t xml:space="preserve"> </w:t>
      </w:r>
      <w:r w:rsidRPr="00FC1181">
        <w:t>The IGCA and affiliated CAs may use additional certificate revocation mechanisms.</w:t>
      </w:r>
      <w:bookmarkEnd w:id="78"/>
    </w:p>
    <w:p w:rsidR="000412C6" w:rsidRPr="008B0118" w:rsidRDefault="000412C6" w:rsidP="000412C6">
      <w:pPr>
        <w:pStyle w:val="Heading3"/>
        <w:ind w:left="720" w:hanging="720"/>
      </w:pPr>
      <w:bookmarkStart w:id="79" w:name="_Ref64461430"/>
      <w:bookmarkStart w:id="80" w:name="_Ref157410286"/>
      <w:r w:rsidRPr="008B0118">
        <w:t>T</w:t>
      </w:r>
      <w:r w:rsidR="006A04B6" w:rsidRPr="008B0118">
        <w:rPr>
          <w:caps w:val="0"/>
        </w:rPr>
        <w:t>he</w:t>
      </w:r>
      <w:r w:rsidRPr="008B0118">
        <w:t xml:space="preserve"> IGCA </w:t>
      </w:r>
      <w:r w:rsidR="006A04B6" w:rsidRPr="008B0118">
        <w:rPr>
          <w:caps w:val="0"/>
        </w:rPr>
        <w:t xml:space="preserve">and affiliated </w:t>
      </w:r>
      <w:r w:rsidRPr="008B0118">
        <w:t>CA</w:t>
      </w:r>
      <w:r w:rsidR="006A04B6" w:rsidRPr="008B0118">
        <w:rPr>
          <w:caps w:val="0"/>
        </w:rPr>
        <w:t>s should implement Automatic Certificate Management Environment</w:t>
      </w:r>
      <w:r w:rsidRPr="008B0118">
        <w:t xml:space="preserve"> (ACME) </w:t>
      </w:r>
      <w:bookmarkEnd w:id="79"/>
      <w:r w:rsidR="00040D89">
        <w:fldChar w:fldCharType="begin"/>
      </w:r>
      <w:r w:rsidR="00040D89">
        <w:instrText xml:space="preserve"> REF Reference9 \h </w:instrText>
      </w:r>
      <w:r w:rsidR="00040D89">
        <w:fldChar w:fldCharType="separate"/>
      </w:r>
      <w:r w:rsidR="00BC3437" w:rsidRPr="00C958C3">
        <w:t>[</w:t>
      </w:r>
      <w:r w:rsidR="00BC3437">
        <w:rPr>
          <w:noProof/>
        </w:rPr>
        <w:t>9</w:t>
      </w:r>
      <w:r w:rsidR="00BC3437" w:rsidRPr="00C958C3">
        <w:t>]</w:t>
      </w:r>
      <w:r w:rsidR="00040D89">
        <w:fldChar w:fldCharType="end"/>
      </w:r>
      <w:r w:rsidR="00F23C55">
        <w:t>.</w:t>
      </w:r>
      <w:bookmarkEnd w:id="80"/>
    </w:p>
    <w:p w:rsidR="000412C6" w:rsidRDefault="000412C6" w:rsidP="000412C6">
      <w:pPr>
        <w:pStyle w:val="Heading3"/>
        <w:ind w:left="720" w:hanging="720"/>
      </w:pPr>
      <w:bookmarkStart w:id="81" w:name="_Ref64461436"/>
      <w:r w:rsidRPr="00F45A9A">
        <w:t>T</w:t>
      </w:r>
      <w:r w:rsidR="006A04B6" w:rsidRPr="00F45A9A">
        <w:rPr>
          <w:caps w:val="0"/>
        </w:rPr>
        <w:t>he</w:t>
      </w:r>
      <w:r w:rsidRPr="00F45A9A">
        <w:t xml:space="preserve"> </w:t>
      </w:r>
      <w:r w:rsidRPr="00AD6B8E">
        <w:t xml:space="preserve">IGCA </w:t>
      </w:r>
      <w:r w:rsidR="006A04B6">
        <w:rPr>
          <w:caps w:val="0"/>
        </w:rPr>
        <w:t>and affiliated</w:t>
      </w:r>
      <w:r>
        <w:t xml:space="preserve"> </w:t>
      </w:r>
      <w:r w:rsidR="007770BD">
        <w:t>C</w:t>
      </w:r>
      <w:r w:rsidR="007770BD">
        <w:rPr>
          <w:caps w:val="0"/>
        </w:rPr>
        <w:t xml:space="preserve">As’ </w:t>
      </w:r>
      <w:r w:rsidR="006A04B6">
        <w:rPr>
          <w:caps w:val="0"/>
        </w:rPr>
        <w:t xml:space="preserve">mirrors </w:t>
      </w:r>
      <w:r w:rsidR="006A04B6" w:rsidRPr="00F45A9A">
        <w:rPr>
          <w:caps w:val="0"/>
        </w:rPr>
        <w:t>shall</w:t>
      </w:r>
      <w:r w:rsidR="006A04B6">
        <w:rPr>
          <w:caps w:val="0"/>
        </w:rPr>
        <w:t xml:space="preserve"> be geographically and logically diverse.</w:t>
      </w:r>
      <w:bookmarkEnd w:id="81"/>
    </w:p>
    <w:p w:rsidR="000412C6" w:rsidRDefault="000412C6" w:rsidP="000412C6">
      <w:pPr>
        <w:pStyle w:val="Heading3"/>
        <w:ind w:left="720" w:hanging="720"/>
      </w:pPr>
      <w:bookmarkStart w:id="82" w:name="_Ref64461441"/>
      <w:r>
        <w:t>T</w:t>
      </w:r>
      <w:r w:rsidR="006A04B6">
        <w:rPr>
          <w:caps w:val="0"/>
        </w:rPr>
        <w:t>he</w:t>
      </w:r>
      <w:r w:rsidRPr="00AD6B8E">
        <w:t xml:space="preserve"> </w:t>
      </w:r>
      <w:r>
        <w:t xml:space="preserve">IGCA </w:t>
      </w:r>
      <w:r w:rsidR="006A04B6">
        <w:rPr>
          <w:caps w:val="0"/>
        </w:rPr>
        <w:t>and affiliated</w:t>
      </w:r>
      <w:r>
        <w:t xml:space="preserve"> </w:t>
      </w:r>
      <w:r w:rsidR="007770BD">
        <w:t>C</w:t>
      </w:r>
      <w:r w:rsidR="007770BD">
        <w:rPr>
          <w:caps w:val="0"/>
        </w:rPr>
        <w:t xml:space="preserve">As’ </w:t>
      </w:r>
      <w:r w:rsidR="006A04B6">
        <w:rPr>
          <w:caps w:val="0"/>
        </w:rPr>
        <w:t>mirrors should comprise</w:t>
      </w:r>
      <w:r w:rsidR="006A04B6" w:rsidDel="00D62012">
        <w:rPr>
          <w:caps w:val="0"/>
        </w:rPr>
        <w:t xml:space="preserve"> </w:t>
      </w:r>
      <w:r w:rsidR="006A04B6">
        <w:rPr>
          <w:caps w:val="0"/>
        </w:rPr>
        <w:t xml:space="preserve">different </w:t>
      </w:r>
      <w:r w:rsidR="006A04B6" w:rsidRPr="00546FAD">
        <w:rPr>
          <w:caps w:val="0"/>
        </w:rPr>
        <w:t>technical solutions</w:t>
      </w:r>
      <w:r w:rsidR="006A04B6">
        <w:rPr>
          <w:caps w:val="0"/>
        </w:rPr>
        <w:t>.</w:t>
      </w:r>
      <w:bookmarkEnd w:id="82"/>
    </w:p>
    <w:p w:rsidR="000412C6" w:rsidRPr="00032C0E" w:rsidRDefault="000412C6" w:rsidP="0084494E">
      <w:r>
        <w:t>NOTE</w:t>
      </w:r>
      <w:r w:rsidRPr="009A28CF">
        <w:t xml:space="preserve">: </w:t>
      </w:r>
      <w:r>
        <w:t>The systems should be t</w:t>
      </w:r>
      <w:r w:rsidRPr="009A28CF">
        <w:t>otally independent solutions (</w:t>
      </w:r>
      <w:r>
        <w:t>e.g.,</w:t>
      </w:r>
      <w:r w:rsidRPr="009A28CF">
        <w:t xml:space="preserve"> </w:t>
      </w:r>
      <w:r>
        <w:t>d</w:t>
      </w:r>
      <w:r w:rsidRPr="009A28CF">
        <w:t>ifferent data</w:t>
      </w:r>
      <w:r>
        <w:t xml:space="preserve"> </w:t>
      </w:r>
      <w:r w:rsidRPr="009A28CF">
        <w:t>centers, technical solutions, software, hardware, etc.)</w:t>
      </w:r>
      <w:r>
        <w:t xml:space="preserve"> for </w:t>
      </w:r>
      <w:r w:rsidRPr="009A28CF">
        <w:t>increase</w:t>
      </w:r>
      <w:r>
        <w:t>d</w:t>
      </w:r>
      <w:r w:rsidRPr="009A28CF">
        <w:t xml:space="preserve"> reliability of the IGCA architecture.</w:t>
      </w:r>
    </w:p>
    <w:p w:rsidR="000412C6" w:rsidRDefault="000412C6" w:rsidP="000412C6">
      <w:pPr>
        <w:pStyle w:val="Heading3"/>
        <w:ind w:left="720" w:hanging="720"/>
      </w:pPr>
      <w:bookmarkStart w:id="83" w:name="_Ref64461445"/>
      <w:r>
        <w:t>T</w:t>
      </w:r>
      <w:r w:rsidR="006A04B6">
        <w:rPr>
          <w:caps w:val="0"/>
        </w:rPr>
        <w:t>he</w:t>
      </w:r>
      <w:r>
        <w:t xml:space="preserve"> IGCA </w:t>
      </w:r>
      <w:r w:rsidR="006A04B6">
        <w:rPr>
          <w:caps w:val="0"/>
        </w:rPr>
        <w:t>and affiliated</w:t>
      </w:r>
      <w:r>
        <w:t xml:space="preserve"> </w:t>
      </w:r>
      <w:r w:rsidR="000F5839">
        <w:t>C</w:t>
      </w:r>
      <w:r w:rsidR="000F5839">
        <w:rPr>
          <w:caps w:val="0"/>
        </w:rPr>
        <w:t xml:space="preserve">As’ </w:t>
      </w:r>
      <w:r w:rsidR="006A04B6">
        <w:rPr>
          <w:caps w:val="0"/>
        </w:rPr>
        <w:t>mirrors shall maintain the same configuration between all addressable instances.</w:t>
      </w:r>
      <w:bookmarkEnd w:id="83"/>
    </w:p>
    <w:p w:rsidR="000412C6" w:rsidRDefault="000412C6" w:rsidP="000412C6">
      <w:pPr>
        <w:pStyle w:val="Heading3"/>
        <w:ind w:left="720" w:hanging="720"/>
      </w:pPr>
      <w:bookmarkStart w:id="84" w:name="_Ref64461452"/>
      <w:r w:rsidRPr="0069744E">
        <w:t>T</w:t>
      </w:r>
      <w:r w:rsidR="006A04B6" w:rsidRPr="0069744E">
        <w:rPr>
          <w:caps w:val="0"/>
        </w:rPr>
        <w:t>he</w:t>
      </w:r>
      <w:r w:rsidRPr="0069744E">
        <w:t xml:space="preserve"> </w:t>
      </w:r>
      <w:r w:rsidRPr="00AD6B8E">
        <w:t xml:space="preserve">IGCA </w:t>
      </w:r>
      <w:r w:rsidR="006A04B6">
        <w:rPr>
          <w:caps w:val="0"/>
        </w:rPr>
        <w:t>and affiliated</w:t>
      </w:r>
      <w:r>
        <w:t xml:space="preserve"> CA</w:t>
      </w:r>
      <w:r w:rsidR="006A04B6">
        <w:rPr>
          <w:caps w:val="0"/>
        </w:rPr>
        <w:t xml:space="preserve">s </w:t>
      </w:r>
      <w:r w:rsidR="006A04B6" w:rsidRPr="0069744E">
        <w:rPr>
          <w:caps w:val="0"/>
        </w:rPr>
        <w:t>shall maintain configuration control documentation with description and revisions.</w:t>
      </w:r>
      <w:bookmarkEnd w:id="84"/>
    </w:p>
    <w:p w:rsidR="000412C6" w:rsidRPr="00EA6012" w:rsidRDefault="00DB246D" w:rsidP="000412C6">
      <w:pPr>
        <w:pStyle w:val="Heading3"/>
        <w:ind w:left="720" w:hanging="720"/>
      </w:pPr>
      <w:bookmarkStart w:id="85" w:name="_Ref64461459"/>
      <w:bookmarkStart w:id="86" w:name="_Ref157410338"/>
      <w:r w:rsidRPr="0069744E">
        <w:rPr>
          <w:caps w:val="0"/>
        </w:rPr>
        <w:t>The</w:t>
      </w:r>
      <w:r w:rsidR="000412C6" w:rsidRPr="0069744E">
        <w:t xml:space="preserve"> </w:t>
      </w:r>
      <w:r w:rsidR="000412C6" w:rsidRPr="00AD6B8E">
        <w:t xml:space="preserve">IGCA </w:t>
      </w:r>
      <w:r>
        <w:rPr>
          <w:caps w:val="0"/>
        </w:rPr>
        <w:t>and affiliated</w:t>
      </w:r>
      <w:r w:rsidR="000412C6">
        <w:t xml:space="preserve"> CA</w:t>
      </w:r>
      <w:r>
        <w:rPr>
          <w:caps w:val="0"/>
        </w:rPr>
        <w:t xml:space="preserve">s </w:t>
      </w:r>
      <w:r w:rsidRPr="0069744E">
        <w:rPr>
          <w:caps w:val="0"/>
        </w:rPr>
        <w:t>shall use the</w:t>
      </w:r>
      <w:r w:rsidR="000412C6" w:rsidRPr="0069744E">
        <w:t xml:space="preserve"> </w:t>
      </w:r>
      <w:r w:rsidR="003573D1" w:rsidRPr="0069744E">
        <w:t>CCSD</w:t>
      </w:r>
      <w:r w:rsidR="003573D1">
        <w:rPr>
          <w:caps w:val="0"/>
        </w:rPr>
        <w:t>S’s</w:t>
      </w:r>
      <w:r w:rsidR="003573D1" w:rsidRPr="0069744E">
        <w:rPr>
          <w:caps w:val="0"/>
        </w:rPr>
        <w:t xml:space="preserve"> </w:t>
      </w:r>
      <w:r w:rsidRPr="0069744E">
        <w:rPr>
          <w:caps w:val="0"/>
        </w:rPr>
        <w:t xml:space="preserve">certification structure as outlined </w:t>
      </w:r>
      <w:r w:rsidRPr="005707F6">
        <w:rPr>
          <w:caps w:val="0"/>
        </w:rPr>
        <w:t>in</w:t>
      </w:r>
      <w:r w:rsidR="000412C6" w:rsidRPr="005707F6">
        <w:t xml:space="preserve"> </w:t>
      </w:r>
      <w:r w:rsidR="004812E5" w:rsidRPr="005707F6">
        <w:rPr>
          <w:caps w:val="0"/>
        </w:rPr>
        <w:t>Reference</w:t>
      </w:r>
      <w:bookmarkEnd w:id="85"/>
      <w:r w:rsidR="00F23C55" w:rsidRPr="005707F6">
        <w:rPr>
          <w:caps w:val="0"/>
        </w:rPr>
        <w:t xml:space="preserve"> </w:t>
      </w:r>
      <w:r w:rsidR="00F23C55" w:rsidRPr="005707F6">
        <w:fldChar w:fldCharType="begin"/>
      </w:r>
      <w:r w:rsidR="00F23C55" w:rsidRPr="005707F6">
        <w:rPr>
          <w:caps w:val="0"/>
        </w:rPr>
        <w:instrText xml:space="preserve"> REF Reference5 \h </w:instrText>
      </w:r>
      <w:r w:rsidR="00271D1A" w:rsidRPr="005707F6">
        <w:instrText xml:space="preserve"> \* MERGEFORMAT </w:instrText>
      </w:r>
      <w:r w:rsidR="00F23C55" w:rsidRPr="005707F6">
        <w:fldChar w:fldCharType="separate"/>
      </w:r>
      <w:r w:rsidR="00BC3437" w:rsidRPr="005707F6">
        <w:t>[</w:t>
      </w:r>
      <w:r w:rsidR="005707F6" w:rsidRPr="005707F6">
        <w:rPr>
          <w:noProof/>
        </w:rPr>
        <w:t>3</w:t>
      </w:r>
      <w:r w:rsidR="00BC3437" w:rsidRPr="005707F6">
        <w:t>]</w:t>
      </w:r>
      <w:r w:rsidR="00F23C55" w:rsidRPr="005707F6">
        <w:fldChar w:fldCharType="end"/>
      </w:r>
      <w:r w:rsidR="00F23C55" w:rsidRPr="005707F6">
        <w:t>.</w:t>
      </w:r>
      <w:bookmarkEnd w:id="86"/>
    </w:p>
    <w:p w:rsidR="000412C6" w:rsidRPr="00C57C64" w:rsidRDefault="000412C6" w:rsidP="0084494E">
      <w:r>
        <w:t>NOTE</w:t>
      </w:r>
      <w:r w:rsidRPr="00C57C64">
        <w:t xml:space="preserve">: </w:t>
      </w:r>
      <w:r w:rsidR="0008292E">
        <w:t>Reference 3</w:t>
      </w:r>
      <w:r w:rsidRPr="00C57C64">
        <w:t xml:space="preserve"> provides the specification for the structure of the credentials to be used for authentication by CCSDS</w:t>
      </w:r>
      <w:r w:rsidR="003573D1">
        <w:t>-</w:t>
      </w:r>
      <w:r w:rsidRPr="00C57C64">
        <w:t xml:space="preserve">compliant missions and ground systems. </w:t>
      </w:r>
    </w:p>
    <w:p w:rsidR="000412C6" w:rsidRDefault="000412C6" w:rsidP="000412C6">
      <w:pPr>
        <w:pStyle w:val="Heading3"/>
        <w:ind w:left="720" w:hanging="720"/>
      </w:pPr>
      <w:bookmarkStart w:id="87" w:name="_Ref64461466"/>
      <w:r w:rsidRPr="004F7F14">
        <w:t>T</w:t>
      </w:r>
      <w:r w:rsidR="00DB246D" w:rsidRPr="004F7F14">
        <w:rPr>
          <w:caps w:val="0"/>
        </w:rPr>
        <w:t>he</w:t>
      </w:r>
      <w:r w:rsidRPr="004F7F14">
        <w:t xml:space="preserve"> </w:t>
      </w:r>
      <w:r>
        <w:t xml:space="preserve">IGCA </w:t>
      </w:r>
      <w:r w:rsidR="00DB246D">
        <w:rPr>
          <w:caps w:val="0"/>
        </w:rPr>
        <w:t>and affiliated</w:t>
      </w:r>
      <w:r>
        <w:t xml:space="preserve"> C</w:t>
      </w:r>
      <w:r w:rsidR="00022A6E">
        <w:rPr>
          <w:caps w:val="0"/>
        </w:rPr>
        <w:t>A</w:t>
      </w:r>
      <w:r w:rsidR="00DB246D">
        <w:rPr>
          <w:caps w:val="0"/>
        </w:rPr>
        <w:t>s</w:t>
      </w:r>
      <w:r>
        <w:t xml:space="preserve"> </w:t>
      </w:r>
      <w:r w:rsidR="00DB246D" w:rsidRPr="004F7F14">
        <w:rPr>
          <w:caps w:val="0"/>
        </w:rPr>
        <w:t xml:space="preserve">shall issue a </w:t>
      </w:r>
      <w:r w:rsidR="00DB246D">
        <w:rPr>
          <w:caps w:val="0"/>
        </w:rPr>
        <w:t>certificate revocation within 24</w:t>
      </w:r>
      <w:r w:rsidR="00DB246D" w:rsidRPr="004F7F14">
        <w:rPr>
          <w:caps w:val="0"/>
        </w:rPr>
        <w:t xml:space="preserve"> hours of detection of a compromised credential.</w:t>
      </w:r>
      <w:bookmarkEnd w:id="87"/>
      <w:r w:rsidRPr="00EA0219">
        <w:t xml:space="preserve"> </w:t>
      </w:r>
    </w:p>
    <w:p w:rsidR="000412C6" w:rsidRDefault="000412C6" w:rsidP="000412C6">
      <w:pPr>
        <w:pStyle w:val="Heading3"/>
        <w:ind w:left="720" w:hanging="720"/>
      </w:pPr>
      <w:bookmarkStart w:id="88" w:name="_Ref157410360"/>
      <w:bookmarkStart w:id="89" w:name="_Ref64461471"/>
      <w:r w:rsidRPr="00AD6B8E">
        <w:t xml:space="preserve">IGCA </w:t>
      </w:r>
      <w:r w:rsidR="00DB246D">
        <w:rPr>
          <w:caps w:val="0"/>
        </w:rPr>
        <w:t>and affiliated</w:t>
      </w:r>
      <w:r>
        <w:t xml:space="preserve"> </w:t>
      </w:r>
      <w:r w:rsidR="00F16426">
        <w:rPr>
          <w:caps w:val="0"/>
        </w:rPr>
        <w:t xml:space="preserve">CAs </w:t>
      </w:r>
      <w:r w:rsidR="00DB246D">
        <w:rPr>
          <w:caps w:val="0"/>
        </w:rPr>
        <w:t xml:space="preserve">shall issue End-Entity </w:t>
      </w:r>
      <w:r w:rsidR="00DB246D" w:rsidRPr="00EA0219">
        <w:rPr>
          <w:caps w:val="0"/>
        </w:rPr>
        <w:t xml:space="preserve">Certificate lifetimes </w:t>
      </w:r>
      <w:r w:rsidR="00DB246D">
        <w:rPr>
          <w:caps w:val="0"/>
        </w:rPr>
        <w:t>of two lengths</w:t>
      </w:r>
      <w:r w:rsidR="00561BC3">
        <w:rPr>
          <w:caps w:val="0"/>
        </w:rPr>
        <w:t>,</w:t>
      </w:r>
      <w:r w:rsidR="00DB246D">
        <w:rPr>
          <w:caps w:val="0"/>
        </w:rPr>
        <w:t xml:space="preserve"> </w:t>
      </w:r>
      <w:r w:rsidR="00DB246D" w:rsidRPr="00EA0219">
        <w:rPr>
          <w:caps w:val="0"/>
        </w:rPr>
        <w:t xml:space="preserve">1 </w:t>
      </w:r>
      <w:r w:rsidR="00DB246D">
        <w:rPr>
          <w:caps w:val="0"/>
        </w:rPr>
        <w:t xml:space="preserve">year or 3 </w:t>
      </w:r>
      <w:r w:rsidR="00DB246D" w:rsidRPr="00EA0219">
        <w:rPr>
          <w:caps w:val="0"/>
        </w:rPr>
        <w:t>year</w:t>
      </w:r>
      <w:r w:rsidR="00DB246D">
        <w:rPr>
          <w:caps w:val="0"/>
        </w:rPr>
        <w:t>s in duration.</w:t>
      </w:r>
      <w:bookmarkEnd w:id="88"/>
      <w:r w:rsidR="00DB246D" w:rsidRPr="00EA0219">
        <w:rPr>
          <w:caps w:val="0"/>
        </w:rPr>
        <w:t xml:space="preserve"> </w:t>
      </w:r>
      <w:bookmarkEnd w:id="89"/>
    </w:p>
    <w:p w:rsidR="000412C6" w:rsidRDefault="000412C6" w:rsidP="0084494E">
      <w:r>
        <w:t>NOTE</w:t>
      </w:r>
      <w:r w:rsidRPr="00EA0219">
        <w:t>: Shorter lifetimes are desirable for enhanced security</w:t>
      </w:r>
      <w:r>
        <w:t>. H</w:t>
      </w:r>
      <w:r w:rsidRPr="00EA0219">
        <w:t>owever, for space</w:t>
      </w:r>
      <w:r w:rsidR="003573D1">
        <w:t>,</w:t>
      </w:r>
      <w:r w:rsidRPr="00EA0219">
        <w:t xml:space="preserve"> the certificate exchange process is over a limited bandwidth channel and may require several transmissions to validate proper installation.</w:t>
      </w:r>
      <w:r>
        <w:t xml:space="preserve"> It is envisioned that near-</w:t>
      </w:r>
      <w:r w:rsidR="00AB1C44">
        <w:t xml:space="preserve">Earth </w:t>
      </w:r>
      <w:r>
        <w:t>mission</w:t>
      </w:r>
      <w:r w:rsidR="00AB1C44">
        <w:t>s</w:t>
      </w:r>
      <w:r>
        <w:t xml:space="preserve"> would use </w:t>
      </w:r>
      <w:r w:rsidR="00AB1C44">
        <w:t>1</w:t>
      </w:r>
      <w:r>
        <w:t xml:space="preserve">-year certificates and deep space missions would use </w:t>
      </w:r>
      <w:r w:rsidR="00AB1C44">
        <w:t>3</w:t>
      </w:r>
      <w:r>
        <w:t>-year certificates. Nodes supporting both missions could have both types of certificates.</w:t>
      </w:r>
    </w:p>
    <w:p w:rsidR="000412C6" w:rsidRDefault="000412C6" w:rsidP="000412C6">
      <w:pPr>
        <w:pStyle w:val="Heading3"/>
        <w:ind w:left="720" w:hanging="720"/>
      </w:pPr>
      <w:bookmarkStart w:id="90" w:name="_Ref64461476"/>
      <w:r w:rsidRPr="00614DD4">
        <w:t xml:space="preserve">IGCA </w:t>
      </w:r>
      <w:r w:rsidR="00B3288F" w:rsidRPr="00614DD4">
        <w:rPr>
          <w:caps w:val="0"/>
        </w:rPr>
        <w:t>and affiliated</w:t>
      </w:r>
      <w:r w:rsidRPr="00614DD4">
        <w:t xml:space="preserve"> </w:t>
      </w:r>
      <w:r w:rsidR="00AB1C44" w:rsidRPr="00614DD4">
        <w:t>C</w:t>
      </w:r>
      <w:r w:rsidR="00AB1C44">
        <w:rPr>
          <w:caps w:val="0"/>
        </w:rPr>
        <w:t>A</w:t>
      </w:r>
      <w:r w:rsidR="00AB1C44" w:rsidRPr="00614DD4">
        <w:rPr>
          <w:caps w:val="0"/>
        </w:rPr>
        <w:t>s</w:t>
      </w:r>
      <w:r w:rsidR="00AB1C44">
        <w:rPr>
          <w:caps w:val="0"/>
        </w:rPr>
        <w:t>’</w:t>
      </w:r>
      <w:r w:rsidR="00AB1C44" w:rsidRPr="00614DD4">
        <w:t xml:space="preserve"> </w:t>
      </w:r>
      <w:r w:rsidR="00B3288F" w:rsidRPr="00614DD4">
        <w:rPr>
          <w:caps w:val="0"/>
        </w:rPr>
        <w:t>End-Entity</w:t>
      </w:r>
      <w:r w:rsidRPr="00614DD4">
        <w:t xml:space="preserve"> C</w:t>
      </w:r>
      <w:r w:rsidR="00B3288F" w:rsidRPr="00614DD4">
        <w:rPr>
          <w:caps w:val="0"/>
        </w:rPr>
        <w:t>ertificate</w:t>
      </w:r>
      <w:r>
        <w:t xml:space="preserve"> </w:t>
      </w:r>
      <w:r w:rsidR="00B3288F">
        <w:rPr>
          <w:caps w:val="0"/>
        </w:rPr>
        <w:t>shall be issued 30 days prior to the end of the certificate lifetime.</w:t>
      </w:r>
      <w:bookmarkEnd w:id="90"/>
    </w:p>
    <w:p w:rsidR="000412C6" w:rsidRDefault="000412C6" w:rsidP="000412C6">
      <w:pPr>
        <w:pStyle w:val="Heading3"/>
        <w:ind w:left="720" w:hanging="720"/>
      </w:pPr>
      <w:bookmarkStart w:id="91" w:name="_Ref64461481"/>
      <w:r>
        <w:t>T</w:t>
      </w:r>
      <w:r w:rsidR="00B3288F">
        <w:rPr>
          <w:caps w:val="0"/>
        </w:rPr>
        <w:t>he</w:t>
      </w:r>
      <w:r>
        <w:t xml:space="preserve"> </w:t>
      </w:r>
      <w:r w:rsidRPr="00AD6B8E">
        <w:t xml:space="preserve">IGCA </w:t>
      </w:r>
      <w:r w:rsidR="00B3288F">
        <w:rPr>
          <w:caps w:val="0"/>
        </w:rPr>
        <w:t>and</w:t>
      </w:r>
      <w:r>
        <w:t xml:space="preserve"> </w:t>
      </w:r>
      <w:r w:rsidR="00B3288F">
        <w:rPr>
          <w:caps w:val="0"/>
        </w:rPr>
        <w:t xml:space="preserve">affiliated </w:t>
      </w:r>
      <w:r>
        <w:t>CA</w:t>
      </w:r>
      <w:r w:rsidR="00B3288F">
        <w:rPr>
          <w:caps w:val="0"/>
        </w:rPr>
        <w:t>s may allow the use of overlapping End-Entity certificates for up to 30 days.</w:t>
      </w:r>
      <w:bookmarkEnd w:id="91"/>
    </w:p>
    <w:p w:rsidR="000412C6" w:rsidRPr="00D75F1C" w:rsidRDefault="000412C6" w:rsidP="0084494E">
      <w:r>
        <w:t>NOTE</w:t>
      </w:r>
      <w:r w:rsidRPr="004853EE">
        <w:t xml:space="preserve">: Transmission delays and intermittent contact may require </w:t>
      </w:r>
      <w:r w:rsidR="00271D1A">
        <w:t xml:space="preserve">both </w:t>
      </w:r>
      <w:r w:rsidRPr="004853EE">
        <w:t xml:space="preserve">an old and current certificate to be operational </w:t>
      </w:r>
      <w:r>
        <w:t>during the</w:t>
      </w:r>
      <w:r w:rsidRPr="004853EE">
        <w:t xml:space="preserve"> same time</w:t>
      </w:r>
      <w:r>
        <w:t xml:space="preserve">, because of the requirement to </w:t>
      </w:r>
      <w:r w:rsidR="00271D1A">
        <w:t xml:space="preserve">be able to </w:t>
      </w:r>
      <w:r>
        <w:t>c</w:t>
      </w:r>
      <w:r w:rsidR="004C0145">
        <w:t xml:space="preserve">ommand </w:t>
      </w:r>
      <w:r>
        <w:t>updates and key changes.</w:t>
      </w:r>
    </w:p>
    <w:p w:rsidR="000412C6" w:rsidRDefault="000412C6" w:rsidP="00003949">
      <w:pPr>
        <w:pStyle w:val="Heading3"/>
        <w:ind w:left="720" w:hanging="720"/>
      </w:pPr>
      <w:bookmarkStart w:id="92" w:name="_Ref64461485"/>
      <w:bookmarkStart w:id="93" w:name="_Ref157410381"/>
      <w:r>
        <w:t>T</w:t>
      </w:r>
      <w:r w:rsidR="00C84F22">
        <w:rPr>
          <w:caps w:val="0"/>
        </w:rPr>
        <w:t>he</w:t>
      </w:r>
      <w:r>
        <w:t xml:space="preserve"> IGCA </w:t>
      </w:r>
      <w:r w:rsidR="00F7623B">
        <w:rPr>
          <w:caps w:val="0"/>
        </w:rPr>
        <w:t>a</w:t>
      </w:r>
      <w:r w:rsidR="00C84F22" w:rsidRPr="001B0D4E">
        <w:rPr>
          <w:caps w:val="0"/>
        </w:rPr>
        <w:t xml:space="preserve">nd affiliated </w:t>
      </w:r>
      <w:r w:rsidRPr="001B0D4E">
        <w:t>CA</w:t>
      </w:r>
      <w:r w:rsidR="00C84F22" w:rsidRPr="001B0D4E">
        <w:rPr>
          <w:caps w:val="0"/>
        </w:rPr>
        <w:t>s</w:t>
      </w:r>
      <w:r w:rsidRPr="001B0D4E">
        <w:t xml:space="preserve"> </w:t>
      </w:r>
      <w:r w:rsidR="00C84F22">
        <w:rPr>
          <w:caps w:val="0"/>
        </w:rPr>
        <w:t>shall use the</w:t>
      </w:r>
      <w:r>
        <w:t xml:space="preserve"> CCSD</w:t>
      </w:r>
      <w:r w:rsidR="004C0145">
        <w:rPr>
          <w:caps w:val="0"/>
        </w:rPr>
        <w:t>S</w:t>
      </w:r>
      <w:r w:rsidR="002B4D12">
        <w:rPr>
          <w:caps w:val="0"/>
        </w:rPr>
        <w:t>’</w:t>
      </w:r>
      <w:r w:rsidR="00C84F22">
        <w:rPr>
          <w:caps w:val="0"/>
        </w:rPr>
        <w:t xml:space="preserve"> Authentication Credentials</w:t>
      </w:r>
      <w:r>
        <w:t xml:space="preserve"> IP</w:t>
      </w:r>
      <w:r w:rsidR="00C84F22">
        <w:rPr>
          <w:caps w:val="0"/>
        </w:rPr>
        <w:t>sec profile</w:t>
      </w:r>
      <w:r>
        <w:t xml:space="preserve">, </w:t>
      </w:r>
      <w:r w:rsidR="00E0360C">
        <w:t>CCSD</w:t>
      </w:r>
      <w:r w:rsidR="00E0360C">
        <w:rPr>
          <w:caps w:val="0"/>
        </w:rPr>
        <w:t>S</w:t>
      </w:r>
      <w:r w:rsidR="00E0360C">
        <w:t xml:space="preserve"> </w:t>
      </w:r>
      <w:r>
        <w:t xml:space="preserve">357.0-B-1, </w:t>
      </w:r>
      <w:r w:rsidR="00C84F22">
        <w:rPr>
          <w:caps w:val="0"/>
        </w:rPr>
        <w:t>Blue Book</w:t>
      </w:r>
      <w:r>
        <w:t xml:space="preserve"> </w:t>
      </w:r>
      <w:bookmarkEnd w:id="92"/>
      <w:r w:rsidR="00774D15">
        <w:fldChar w:fldCharType="begin"/>
      </w:r>
      <w:r w:rsidR="00774D15">
        <w:instrText xml:space="preserve"> REF Reference3 \h </w:instrText>
      </w:r>
      <w:r w:rsidR="00774D15">
        <w:fldChar w:fldCharType="separate"/>
      </w:r>
      <w:r w:rsidR="00BC3437" w:rsidRPr="00C958C3">
        <w:t>[</w:t>
      </w:r>
      <w:r w:rsidR="00BC3437">
        <w:rPr>
          <w:noProof/>
        </w:rPr>
        <w:t>3</w:t>
      </w:r>
      <w:r w:rsidR="00BC3437" w:rsidRPr="00C958C3">
        <w:t>]</w:t>
      </w:r>
      <w:r w:rsidR="00774D15">
        <w:fldChar w:fldCharType="end"/>
      </w:r>
      <w:bookmarkEnd w:id="93"/>
      <w:r w:rsidR="00782A66">
        <w:t>.</w:t>
      </w:r>
    </w:p>
    <w:p w:rsidR="000412C6" w:rsidRPr="00774D15" w:rsidRDefault="009747D5" w:rsidP="00003949">
      <w:pPr>
        <w:pStyle w:val="Heading3"/>
        <w:ind w:left="720" w:hanging="720"/>
      </w:pPr>
      <w:bookmarkStart w:id="94" w:name="_Ref64461492"/>
      <w:bookmarkStart w:id="95" w:name="_Ref157410389"/>
      <w:r w:rsidRPr="00774D15">
        <w:rPr>
          <w:caps w:val="0"/>
        </w:rPr>
        <w:t>The</w:t>
      </w:r>
      <w:r w:rsidR="000412C6" w:rsidRPr="00774D15">
        <w:t xml:space="preserve"> IGCA </w:t>
      </w:r>
      <w:r w:rsidRPr="00774D15">
        <w:rPr>
          <w:caps w:val="0"/>
        </w:rPr>
        <w:t>and</w:t>
      </w:r>
      <w:r w:rsidR="000412C6" w:rsidRPr="00774D15">
        <w:t xml:space="preserve"> </w:t>
      </w:r>
      <w:r w:rsidRPr="00774D15">
        <w:rPr>
          <w:caps w:val="0"/>
        </w:rPr>
        <w:t>affiliated</w:t>
      </w:r>
      <w:r w:rsidR="000412C6" w:rsidRPr="00774D15">
        <w:t xml:space="preserve"> CA</w:t>
      </w:r>
      <w:r w:rsidRPr="00774D15">
        <w:rPr>
          <w:caps w:val="0"/>
        </w:rPr>
        <w:t>s shall use 256-bit keys and</w:t>
      </w:r>
      <w:r w:rsidR="000412C6" w:rsidRPr="00774D15">
        <w:t xml:space="preserve"> RSA </w:t>
      </w:r>
      <w:r w:rsidRPr="00774D15">
        <w:rPr>
          <w:caps w:val="0"/>
        </w:rPr>
        <w:t>Digital Signatures of at least 7680 bits as specified in</w:t>
      </w:r>
      <w:r w:rsidR="000412C6" w:rsidRPr="00774D15">
        <w:t xml:space="preserve"> </w:t>
      </w:r>
      <w:r w:rsidR="00E0360C" w:rsidRPr="00774D15">
        <w:t>CCSD</w:t>
      </w:r>
      <w:r w:rsidR="00E0360C">
        <w:rPr>
          <w:caps w:val="0"/>
        </w:rPr>
        <w:t>S</w:t>
      </w:r>
      <w:r w:rsidR="00E0360C" w:rsidRPr="00774D15">
        <w:t xml:space="preserve"> </w:t>
      </w:r>
      <w:r w:rsidRPr="00774D15">
        <w:rPr>
          <w:caps w:val="0"/>
        </w:rPr>
        <w:t>Cryptographic Algorithms</w:t>
      </w:r>
      <w:r w:rsidR="000412C6" w:rsidRPr="00774D15">
        <w:t xml:space="preserve">, CCSDS 352.0-B-2 </w:t>
      </w:r>
      <w:r w:rsidRPr="00774D15">
        <w:rPr>
          <w:caps w:val="0"/>
        </w:rPr>
        <w:t>Blue Book</w:t>
      </w:r>
      <w:r w:rsidR="000412C6" w:rsidRPr="00774D15">
        <w:t xml:space="preserve"> </w:t>
      </w:r>
      <w:bookmarkEnd w:id="94"/>
      <w:r w:rsidR="00774D15" w:rsidRPr="00774D15">
        <w:fldChar w:fldCharType="begin"/>
      </w:r>
      <w:r w:rsidR="00774D15" w:rsidRPr="00774D15">
        <w:instrText xml:space="preserve"> REF Reference8 \h </w:instrText>
      </w:r>
      <w:r w:rsidR="00774D15">
        <w:instrText xml:space="preserve"> \* MERGEFORMAT </w:instrText>
      </w:r>
      <w:r w:rsidR="00774D15" w:rsidRPr="00774D15">
        <w:fldChar w:fldCharType="separate"/>
      </w:r>
      <w:r w:rsidR="00BC3437" w:rsidRPr="00C958C3">
        <w:t>[</w:t>
      </w:r>
      <w:r w:rsidR="00BC3437">
        <w:t>8</w:t>
      </w:r>
      <w:r w:rsidR="00BC3437" w:rsidRPr="00C958C3">
        <w:t>]</w:t>
      </w:r>
      <w:r w:rsidR="00774D15" w:rsidRPr="00774D15">
        <w:fldChar w:fldCharType="end"/>
      </w:r>
      <w:bookmarkEnd w:id="95"/>
      <w:r w:rsidR="00782A66">
        <w:t>.</w:t>
      </w:r>
    </w:p>
    <w:p w:rsidR="000412C6" w:rsidRPr="00774D15" w:rsidRDefault="00B43AF3" w:rsidP="00003949">
      <w:pPr>
        <w:pStyle w:val="Heading3"/>
        <w:ind w:left="720" w:hanging="720"/>
      </w:pPr>
      <w:bookmarkStart w:id="96" w:name="_Ref64461497"/>
      <w:bookmarkStart w:id="97" w:name="_Ref157410398"/>
      <w:r w:rsidRPr="00774D15">
        <w:rPr>
          <w:caps w:val="0"/>
        </w:rPr>
        <w:t>The</w:t>
      </w:r>
      <w:r w:rsidRPr="00774D15">
        <w:t xml:space="preserve"> </w:t>
      </w:r>
      <w:r w:rsidR="000412C6" w:rsidRPr="00774D15">
        <w:t xml:space="preserve">IGCA </w:t>
      </w:r>
      <w:r w:rsidR="005335F2" w:rsidRPr="00774D15">
        <w:rPr>
          <w:caps w:val="0"/>
        </w:rPr>
        <w:t>and affiliated</w:t>
      </w:r>
      <w:r w:rsidR="000412C6" w:rsidRPr="00774D15">
        <w:t xml:space="preserve"> CA</w:t>
      </w:r>
      <w:r w:rsidR="005335F2" w:rsidRPr="00774D15">
        <w:rPr>
          <w:caps w:val="0"/>
        </w:rPr>
        <w:t xml:space="preserve">s must support key protection mechanisms as required in </w:t>
      </w:r>
      <w:r w:rsidR="007F2B2C" w:rsidRPr="00774D15">
        <w:rPr>
          <w:caps w:val="0"/>
        </w:rPr>
        <w:t>FIPS</w:t>
      </w:r>
      <w:r w:rsidR="005335F2" w:rsidRPr="00774D15">
        <w:rPr>
          <w:caps w:val="0"/>
        </w:rPr>
        <w:t xml:space="preserve"> 140-3 or equivalent standards to protect the </w:t>
      </w:r>
      <w:r w:rsidR="000412C6" w:rsidRPr="00774D15">
        <w:t xml:space="preserve">CA </w:t>
      </w:r>
      <w:r w:rsidR="005335F2" w:rsidRPr="00774D15">
        <w:rPr>
          <w:caps w:val="0"/>
        </w:rPr>
        <w:t>keys</w:t>
      </w:r>
      <w:r w:rsidR="000412C6" w:rsidRPr="00774D15">
        <w:t xml:space="preserve"> </w:t>
      </w:r>
      <w:bookmarkEnd w:id="96"/>
      <w:r w:rsidR="00774D15" w:rsidRPr="00774D15">
        <w:fldChar w:fldCharType="begin"/>
      </w:r>
      <w:r w:rsidR="00774D15" w:rsidRPr="00774D15">
        <w:instrText xml:space="preserve"> REF Reference10 \h </w:instrText>
      </w:r>
      <w:r w:rsidR="00774D15">
        <w:instrText xml:space="preserve"> \* MERGEFORMAT </w:instrText>
      </w:r>
      <w:r w:rsidR="00774D15" w:rsidRPr="00774D15">
        <w:fldChar w:fldCharType="separate"/>
      </w:r>
      <w:r w:rsidR="00BC3437" w:rsidRPr="00C958C3">
        <w:t>[</w:t>
      </w:r>
      <w:r w:rsidR="00BC3437">
        <w:t>10</w:t>
      </w:r>
      <w:r w:rsidR="00BC3437" w:rsidRPr="00C958C3">
        <w:t>]</w:t>
      </w:r>
      <w:r w:rsidR="00774D15" w:rsidRPr="00774D15">
        <w:fldChar w:fldCharType="end"/>
      </w:r>
      <w:bookmarkEnd w:id="97"/>
      <w:r w:rsidR="00782A66">
        <w:t>.</w:t>
      </w:r>
    </w:p>
    <w:p w:rsidR="000412C6" w:rsidRPr="00D75F1C" w:rsidRDefault="000412C6" w:rsidP="00003949">
      <w:r>
        <w:t xml:space="preserve">NOTE: FIPS 140-3 </w:t>
      </w:r>
      <w:r w:rsidRPr="001B0A46">
        <w:t>Cryptographic Module Validation Program (CMVP) utili</w:t>
      </w:r>
      <w:r>
        <w:t xml:space="preserve">zes </w:t>
      </w:r>
      <w:r w:rsidRPr="001B0A46">
        <w:t>the ISO/IEC 19790:</w:t>
      </w:r>
      <w:r>
        <w:t xml:space="preserve"> </w:t>
      </w:r>
      <w:r w:rsidRPr="001B0A46">
        <w:t>2012 requirements standard and ISO/IEC 24759:</w:t>
      </w:r>
      <w:r>
        <w:t xml:space="preserve"> </w:t>
      </w:r>
      <w:r w:rsidRPr="001B0A46">
        <w:t>2017 derived test methods.</w:t>
      </w:r>
      <w:r>
        <w:t xml:space="preserve"> This requirement is to prevent or recognize compromise of cryptographic modules and cryptographic keys.</w:t>
      </w:r>
      <w:r w:rsidRPr="00D75F1C">
        <w:t xml:space="preserve"> </w:t>
      </w:r>
      <w:r w:rsidR="00FE4D82">
        <w:t xml:space="preserve">Example of </w:t>
      </w:r>
      <w:r w:rsidRPr="00D75F1C">
        <w:t>tamper</w:t>
      </w:r>
      <w:r w:rsidR="00FE4D82">
        <w:t xml:space="preserve"> detection </w:t>
      </w:r>
      <w:r w:rsidR="00FE4D82" w:rsidRPr="00EC4457">
        <w:t>includ</w:t>
      </w:r>
      <w:r w:rsidR="00FE4D82">
        <w:t>es</w:t>
      </w:r>
      <w:r w:rsidRPr="00EC4457">
        <w:t xml:space="preserve"> tamper-evident coatings or seals that must be broken to attain physical access to the plaintext cryptographic keys and critical security parameters within the module, or pick-resistant locks on covers or doors to protect against unauthorized physical access.</w:t>
      </w:r>
      <w:r w:rsidRPr="004853EE">
        <w:t xml:space="preserve"> </w:t>
      </w:r>
    </w:p>
    <w:p w:rsidR="000412C6" w:rsidRDefault="00DC7FFD" w:rsidP="00003949">
      <w:pPr>
        <w:pStyle w:val="Heading3"/>
        <w:ind w:left="720" w:hanging="720"/>
      </w:pPr>
      <w:bookmarkStart w:id="98" w:name="_Ref64461502"/>
      <w:r w:rsidRPr="00774D15">
        <w:rPr>
          <w:caps w:val="0"/>
        </w:rPr>
        <w:t>The</w:t>
      </w:r>
      <w:r w:rsidRPr="00774D15">
        <w:t xml:space="preserve"> </w:t>
      </w:r>
      <w:r w:rsidR="000412C6" w:rsidRPr="002C2A28">
        <w:t xml:space="preserve">IGCA </w:t>
      </w:r>
      <w:r w:rsidR="00561BC3" w:rsidRPr="002C2A28">
        <w:rPr>
          <w:caps w:val="0"/>
        </w:rPr>
        <w:t>a</w:t>
      </w:r>
      <w:r w:rsidR="005335F2" w:rsidRPr="002C2A28">
        <w:rPr>
          <w:caps w:val="0"/>
        </w:rPr>
        <w:t xml:space="preserve">nd affiliated </w:t>
      </w:r>
      <w:r w:rsidR="000412C6" w:rsidRPr="002C2A28">
        <w:t>CA</w:t>
      </w:r>
      <w:r w:rsidR="005335F2" w:rsidRPr="002C2A28">
        <w:rPr>
          <w:caps w:val="0"/>
        </w:rPr>
        <w:t>s</w:t>
      </w:r>
      <w:r w:rsidR="000412C6" w:rsidRPr="002C2A28">
        <w:t xml:space="preserve"> </w:t>
      </w:r>
      <w:r w:rsidR="005335F2">
        <w:rPr>
          <w:caps w:val="0"/>
        </w:rPr>
        <w:t>s</w:t>
      </w:r>
      <w:r w:rsidR="005335F2" w:rsidRPr="002C2A28">
        <w:rPr>
          <w:caps w:val="0"/>
        </w:rPr>
        <w:t xml:space="preserve">hall have </w:t>
      </w:r>
      <w:r w:rsidR="005335F2">
        <w:rPr>
          <w:caps w:val="0"/>
        </w:rPr>
        <w:t>p</w:t>
      </w:r>
      <w:r w:rsidR="005335F2" w:rsidRPr="002C2A28">
        <w:rPr>
          <w:caps w:val="0"/>
        </w:rPr>
        <w:t xml:space="preserve">hysical security mechanisms to </w:t>
      </w:r>
      <w:r w:rsidR="005335F2">
        <w:rPr>
          <w:caps w:val="0"/>
        </w:rPr>
        <w:t>provide</w:t>
      </w:r>
      <w:r w:rsidR="005335F2" w:rsidRPr="002C2A28">
        <w:rPr>
          <w:caps w:val="0"/>
        </w:rPr>
        <w:t xml:space="preserve"> a high probability of </w:t>
      </w:r>
      <w:r w:rsidR="005335F2">
        <w:rPr>
          <w:caps w:val="0"/>
        </w:rPr>
        <w:t>detection</w:t>
      </w:r>
      <w:r w:rsidR="005335F2" w:rsidRPr="002C2A28">
        <w:rPr>
          <w:caps w:val="0"/>
        </w:rPr>
        <w:t xml:space="preserve"> </w:t>
      </w:r>
      <w:r w:rsidR="005335F2">
        <w:rPr>
          <w:caps w:val="0"/>
        </w:rPr>
        <w:t>of</w:t>
      </w:r>
      <w:r w:rsidR="005335F2" w:rsidRPr="002C2A28">
        <w:rPr>
          <w:caps w:val="0"/>
        </w:rPr>
        <w:t xml:space="preserve"> attempts at physical access or modification of the cryptographic module.</w:t>
      </w:r>
      <w:bookmarkEnd w:id="98"/>
      <w:r w:rsidR="005335F2" w:rsidRPr="002C2A28">
        <w:rPr>
          <w:caps w:val="0"/>
        </w:rPr>
        <w:t xml:space="preserve"> </w:t>
      </w:r>
    </w:p>
    <w:p w:rsidR="000412C6" w:rsidRPr="00D75F1C" w:rsidRDefault="000412C6" w:rsidP="00003949">
      <w:r>
        <w:t>NOTE</w:t>
      </w:r>
      <w:r w:rsidRPr="004853EE">
        <w:t xml:space="preserve">: The physical security mechanisms may include the use of </w:t>
      </w:r>
      <w:r>
        <w:t>anti-tamper</w:t>
      </w:r>
      <w:r w:rsidRPr="004853EE">
        <w:t xml:space="preserve"> enclosures and tamper-detection/response circuitry that zeroes all plaintext CSPs when the removable covers/doors of the cryptographic module are opened.</w:t>
      </w:r>
    </w:p>
    <w:p w:rsidR="000412C6" w:rsidRPr="00201ED8" w:rsidRDefault="00FC318B" w:rsidP="00003949">
      <w:pPr>
        <w:pStyle w:val="Heading3"/>
        <w:ind w:left="720" w:hanging="720"/>
      </w:pPr>
      <w:bookmarkStart w:id="99" w:name="_Ref64461508"/>
      <w:r w:rsidRPr="00201ED8">
        <w:rPr>
          <w:caps w:val="0"/>
        </w:rPr>
        <w:t>The</w:t>
      </w:r>
      <w:r w:rsidR="000412C6" w:rsidRPr="00201ED8">
        <w:t xml:space="preserve"> IGCA </w:t>
      </w:r>
      <w:r w:rsidRPr="00201ED8">
        <w:rPr>
          <w:caps w:val="0"/>
        </w:rPr>
        <w:t>and affiliated</w:t>
      </w:r>
      <w:r w:rsidR="000412C6" w:rsidRPr="00201ED8">
        <w:t xml:space="preserve"> CA</w:t>
      </w:r>
      <w:r w:rsidRPr="00201ED8">
        <w:rPr>
          <w:caps w:val="0"/>
        </w:rPr>
        <w:t>s</w:t>
      </w:r>
      <w:r w:rsidR="000412C6" w:rsidRPr="00201ED8">
        <w:t xml:space="preserve"> </w:t>
      </w:r>
      <w:r w:rsidRPr="00201ED8">
        <w:rPr>
          <w:caps w:val="0"/>
        </w:rPr>
        <w:t>shall use the</w:t>
      </w:r>
      <w:r w:rsidR="000412C6" w:rsidRPr="00201ED8">
        <w:t xml:space="preserve"> </w:t>
      </w:r>
      <w:r w:rsidRPr="00201ED8">
        <w:rPr>
          <w:caps w:val="0"/>
        </w:rPr>
        <w:t>Space Assigned Numbers Authority</w:t>
      </w:r>
      <w:r w:rsidR="000412C6" w:rsidRPr="00201ED8">
        <w:t xml:space="preserve"> (SANA) </w:t>
      </w:r>
      <w:r w:rsidRPr="00201ED8">
        <w:rPr>
          <w:caps w:val="0"/>
        </w:rPr>
        <w:t>registry for</w:t>
      </w:r>
      <w:r w:rsidR="000412C6" w:rsidRPr="00201ED8">
        <w:t xml:space="preserve"> </w:t>
      </w:r>
      <w:r w:rsidRPr="00201ED8">
        <w:rPr>
          <w:caps w:val="0"/>
        </w:rPr>
        <w:t>Organizations</w:t>
      </w:r>
      <w:r w:rsidR="000412C6" w:rsidRPr="00201ED8">
        <w:t xml:space="preserve">, </w:t>
      </w:r>
      <w:r w:rsidRPr="002951DE">
        <w:rPr>
          <w:caps w:val="0"/>
        </w:rPr>
        <w:t>Contacts</w:t>
      </w:r>
      <w:r w:rsidRPr="00201ED8">
        <w:rPr>
          <w:caps w:val="0"/>
        </w:rPr>
        <w:t xml:space="preserve">, Roles, Contents and </w:t>
      </w:r>
      <w:r w:rsidRPr="002951DE">
        <w:rPr>
          <w:caps w:val="0"/>
        </w:rPr>
        <w:t>Space Link Identifiers</w:t>
      </w:r>
      <w:r w:rsidR="000412C6">
        <w:t>.</w:t>
      </w:r>
      <w:bookmarkEnd w:id="99"/>
    </w:p>
    <w:p w:rsidR="000412C6" w:rsidRDefault="000412C6" w:rsidP="00003949">
      <w:r>
        <w:t>NOTE</w:t>
      </w:r>
      <w:r w:rsidRPr="004853EE">
        <w:t xml:space="preserve">: IDs are located in the registries, and information structure/formats and </w:t>
      </w:r>
      <w:r w:rsidRPr="00444EB8">
        <w:t>Object Identifier</w:t>
      </w:r>
      <w:r w:rsidRPr="004853EE">
        <w:t xml:space="preserve"> numbers are specified. </w:t>
      </w:r>
    </w:p>
    <w:p w:rsidR="000412C6" w:rsidRPr="00201ED8" w:rsidRDefault="000412C6" w:rsidP="00003949">
      <w:pPr>
        <w:pStyle w:val="Heading3"/>
        <w:ind w:left="720" w:hanging="720"/>
      </w:pPr>
      <w:bookmarkStart w:id="100" w:name="_Ref99693109"/>
      <w:bookmarkStart w:id="101" w:name="_Ref157410421"/>
      <w:r w:rsidRPr="009D2A80">
        <w:t>R</w:t>
      </w:r>
      <w:r w:rsidR="00B666EB" w:rsidRPr="009D2A80">
        <w:rPr>
          <w:caps w:val="0"/>
        </w:rPr>
        <w:t>egistration</w:t>
      </w:r>
      <w:r w:rsidRPr="009D2A80">
        <w:t xml:space="preserve"> </w:t>
      </w:r>
      <w:r w:rsidR="00B666EB" w:rsidRPr="009D2A80">
        <w:rPr>
          <w:caps w:val="0"/>
        </w:rPr>
        <w:t>Authorities</w:t>
      </w:r>
      <w:r w:rsidRPr="009D2A80">
        <w:t xml:space="preserve"> (RA) </w:t>
      </w:r>
      <w:r w:rsidR="00B666EB" w:rsidRPr="009D2A80">
        <w:rPr>
          <w:caps w:val="0"/>
        </w:rPr>
        <w:t>shall be subordinate to the</w:t>
      </w:r>
      <w:r w:rsidRPr="009D2A80">
        <w:t xml:space="preserve"> IGCA </w:t>
      </w:r>
      <w:r w:rsidR="00B666EB" w:rsidRPr="009D2A80">
        <w:rPr>
          <w:caps w:val="0"/>
        </w:rPr>
        <w:t xml:space="preserve">root </w:t>
      </w:r>
      <w:r w:rsidRPr="009D2A80">
        <w:t xml:space="preserve">CA </w:t>
      </w:r>
      <w:r w:rsidR="00B666EB" w:rsidRPr="009D2A80">
        <w:rPr>
          <w:caps w:val="0"/>
        </w:rPr>
        <w:t>or an</w:t>
      </w:r>
      <w:r w:rsidRPr="009D2A80">
        <w:t xml:space="preserve"> </w:t>
      </w:r>
      <w:r w:rsidR="00B666EB" w:rsidRPr="009D2A80">
        <w:rPr>
          <w:caps w:val="0"/>
        </w:rPr>
        <w:t>Agency Root</w:t>
      </w:r>
      <w:r w:rsidRPr="009D2A80">
        <w:t xml:space="preserve"> CA</w:t>
      </w:r>
      <w:r>
        <w:t xml:space="preserve"> </w:t>
      </w:r>
      <w:r w:rsidR="00F23C55">
        <w:fldChar w:fldCharType="begin"/>
      </w:r>
      <w:r w:rsidR="00F23C55">
        <w:instrText xml:space="preserve"> REF Reference13 \h </w:instrText>
      </w:r>
      <w:r w:rsidR="00F23C55">
        <w:fldChar w:fldCharType="separate"/>
      </w:r>
      <w:r w:rsidR="00BC3437" w:rsidRPr="00C958C3">
        <w:t>[</w:t>
      </w:r>
      <w:r w:rsidR="00BC3437">
        <w:rPr>
          <w:noProof/>
        </w:rPr>
        <w:t>13</w:t>
      </w:r>
      <w:r w:rsidR="00BC3437" w:rsidRPr="00C958C3">
        <w:t>]</w:t>
      </w:r>
      <w:r w:rsidR="00F23C55">
        <w:fldChar w:fldCharType="end"/>
      </w:r>
      <w:bookmarkEnd w:id="100"/>
      <w:r w:rsidR="00F23C55">
        <w:t>.</w:t>
      </w:r>
      <w:bookmarkEnd w:id="101"/>
    </w:p>
    <w:p w:rsidR="000412C6" w:rsidRDefault="000412C6" w:rsidP="00003949">
      <w:r>
        <w:t>NOTE</w:t>
      </w:r>
      <w:r w:rsidRPr="004853EE">
        <w:t xml:space="preserve">: </w:t>
      </w:r>
      <w:r w:rsidR="00E0360C">
        <w:t xml:space="preserve">It </w:t>
      </w:r>
      <w:r>
        <w:t>is envisioned that at remote locations</w:t>
      </w:r>
      <w:r w:rsidR="00E0360C">
        <w:t>,</w:t>
      </w:r>
      <w:r>
        <w:t xml:space="preserve"> i.e., Mars</w:t>
      </w:r>
      <w:r w:rsidR="00E0360C">
        <w:t>,</w:t>
      </w:r>
      <w:r>
        <w:t xml:space="preserve"> a</w:t>
      </w:r>
      <w:r w:rsidR="003924F5">
        <w:t>n</w:t>
      </w:r>
      <w:r>
        <w:t xml:space="preserve"> RA will be used to provide the services for the CA.</w:t>
      </w:r>
      <w:r w:rsidRPr="004853EE">
        <w:t xml:space="preserve"> </w:t>
      </w:r>
    </w:p>
    <w:p w:rsidR="000412C6" w:rsidRPr="00201ED8" w:rsidRDefault="00B666EB" w:rsidP="00003949">
      <w:pPr>
        <w:pStyle w:val="Heading3"/>
        <w:ind w:left="720" w:hanging="720"/>
      </w:pPr>
      <w:bookmarkStart w:id="102" w:name="_Ref99693114"/>
      <w:r w:rsidRPr="00EC782E">
        <w:rPr>
          <w:caps w:val="0"/>
        </w:rPr>
        <w:t>Registration Authority</w:t>
      </w:r>
      <w:r w:rsidR="000412C6" w:rsidRPr="00EC782E">
        <w:t xml:space="preserve"> </w:t>
      </w:r>
      <w:r w:rsidRPr="00EC782E">
        <w:rPr>
          <w:caps w:val="0"/>
        </w:rPr>
        <w:t xml:space="preserve">may perform the functions of its master </w:t>
      </w:r>
      <w:r w:rsidR="000412C6" w:rsidRPr="00EC782E">
        <w:t xml:space="preserve">CA </w:t>
      </w:r>
      <w:r w:rsidRPr="00EC782E">
        <w:rPr>
          <w:caps w:val="0"/>
        </w:rPr>
        <w:t>except issuing or signing certificates</w:t>
      </w:r>
      <w:r w:rsidR="000412C6" w:rsidRPr="00EC782E">
        <w:t>.</w:t>
      </w:r>
      <w:bookmarkEnd w:id="102"/>
    </w:p>
    <w:p w:rsidR="000412C6" w:rsidRDefault="000412C6" w:rsidP="00003949">
      <w:r>
        <w:t>NOTE</w:t>
      </w:r>
      <w:r w:rsidRPr="004853EE">
        <w:t xml:space="preserve">: </w:t>
      </w:r>
      <w:r w:rsidR="00E0360C">
        <w:t xml:space="preserve">It </w:t>
      </w:r>
      <w:r>
        <w:t>is envisioned that at remote locations</w:t>
      </w:r>
      <w:r w:rsidR="00E0360C">
        <w:t>,</w:t>
      </w:r>
      <w:r>
        <w:t xml:space="preserve"> i.e., Mars</w:t>
      </w:r>
      <w:r w:rsidR="00E0360C">
        <w:t>,</w:t>
      </w:r>
      <w:r>
        <w:t xml:space="preserve"> a</w:t>
      </w:r>
      <w:r w:rsidR="003924F5">
        <w:t>n</w:t>
      </w:r>
      <w:r>
        <w:t xml:space="preserve"> RA will be used to provide the services for the CA.</w:t>
      </w:r>
      <w:r w:rsidRPr="004853EE">
        <w:t xml:space="preserve"> </w:t>
      </w:r>
    </w:p>
    <w:p w:rsidR="000412C6" w:rsidRPr="00C10C13" w:rsidRDefault="000412C6" w:rsidP="009028BE">
      <w:pPr>
        <w:pStyle w:val="Heading2"/>
      </w:pPr>
      <w:bookmarkStart w:id="103" w:name="_Toc157409001"/>
      <w:r w:rsidRPr="00C10C13">
        <w:t>TECHNICAL VETTING REQUIREMENTS FOR ISSUING CAs</w:t>
      </w:r>
      <w:bookmarkEnd w:id="103"/>
    </w:p>
    <w:p w:rsidR="000412C6" w:rsidRPr="0074656E" w:rsidRDefault="000412C6" w:rsidP="009028BE">
      <w:r>
        <w:t>This section provides the IGCA technical vetting requirements.</w:t>
      </w:r>
    </w:p>
    <w:p w:rsidR="000412C6" w:rsidRPr="007B6264" w:rsidRDefault="000412C6" w:rsidP="009028BE">
      <w:pPr>
        <w:pStyle w:val="Heading3"/>
        <w:ind w:left="720" w:hanging="720"/>
      </w:pPr>
      <w:bookmarkStart w:id="104" w:name="_Ref64452063"/>
      <w:bookmarkStart w:id="105" w:name="_Ref157410438"/>
      <w:r>
        <w:t>IGCA</w:t>
      </w:r>
      <w:r w:rsidR="00E0360C">
        <w:t>-</w:t>
      </w:r>
      <w:r w:rsidR="00B666EB" w:rsidRPr="001B0D4E">
        <w:rPr>
          <w:caps w:val="0"/>
        </w:rPr>
        <w:t>affiliated</w:t>
      </w:r>
      <w:r w:rsidRPr="00E1209A">
        <w:t xml:space="preserve"> </w:t>
      </w:r>
      <w:r w:rsidR="00E0360C">
        <w:t>C</w:t>
      </w:r>
      <w:r w:rsidR="00E0360C">
        <w:rPr>
          <w:caps w:val="0"/>
        </w:rPr>
        <w:t>As</w:t>
      </w:r>
      <w:r w:rsidR="00E0360C">
        <w:t xml:space="preserve"> </w:t>
      </w:r>
      <w:r w:rsidR="00B666EB" w:rsidRPr="007B6264">
        <w:rPr>
          <w:caps w:val="0"/>
        </w:rPr>
        <w:t xml:space="preserve">shall validate </w:t>
      </w:r>
      <w:r w:rsidR="00B666EB">
        <w:rPr>
          <w:caps w:val="0"/>
        </w:rPr>
        <w:t>the i</w:t>
      </w:r>
      <w:r w:rsidR="00B666EB" w:rsidRPr="007B6264">
        <w:rPr>
          <w:caps w:val="0"/>
        </w:rPr>
        <w:t>dentity</w:t>
      </w:r>
      <w:r w:rsidR="00B666EB">
        <w:rPr>
          <w:caps w:val="0"/>
        </w:rPr>
        <w:t xml:space="preserve"> of applicant</w:t>
      </w:r>
      <w:bookmarkEnd w:id="104"/>
      <w:r w:rsidR="00B666EB">
        <w:rPr>
          <w:caps w:val="0"/>
        </w:rPr>
        <w:t>s</w:t>
      </w:r>
      <w:r w:rsidR="00E0360C">
        <w:rPr>
          <w:caps w:val="0"/>
        </w:rPr>
        <w:t>.</w:t>
      </w:r>
      <w:bookmarkEnd w:id="105"/>
      <w:r w:rsidR="00B666EB" w:rsidRPr="007B6264">
        <w:rPr>
          <w:caps w:val="0"/>
        </w:rPr>
        <w:t xml:space="preserve"> </w:t>
      </w:r>
    </w:p>
    <w:p w:rsidR="000412C6" w:rsidRDefault="000412C6" w:rsidP="00164A25">
      <w:r>
        <w:t xml:space="preserve">NOTE: </w:t>
      </w:r>
      <w:r w:rsidRPr="00FF4D0C">
        <w:t>The identity source documents shall be bound to that applicant and shall be neither expired nor cancelled. If the two identity source documents bear different names, evidence of a formal name change shall be provided.</w:t>
      </w:r>
    </w:p>
    <w:p w:rsidR="000412C6" w:rsidRPr="007B6264" w:rsidRDefault="000412C6" w:rsidP="009028BE">
      <w:pPr>
        <w:pStyle w:val="Heading3"/>
        <w:ind w:left="720" w:hanging="720"/>
      </w:pPr>
      <w:bookmarkStart w:id="106" w:name="_Ref64452057"/>
      <w:r w:rsidRPr="001B0D4E">
        <w:t>T</w:t>
      </w:r>
      <w:r w:rsidR="00B666EB" w:rsidRPr="001B0D4E">
        <w:rPr>
          <w:caps w:val="0"/>
        </w:rPr>
        <w:t>he</w:t>
      </w:r>
      <w:r w:rsidRPr="001B0D4E">
        <w:t xml:space="preserve"> IGCA</w:t>
      </w:r>
      <w:r w:rsidR="00E0360C">
        <w:t>-</w:t>
      </w:r>
      <w:r w:rsidR="00B666EB" w:rsidRPr="00CC1792">
        <w:rPr>
          <w:caps w:val="0"/>
        </w:rPr>
        <w:t>affiliated</w:t>
      </w:r>
      <w:r w:rsidRPr="00CC1792">
        <w:t xml:space="preserve"> </w:t>
      </w:r>
      <w:r w:rsidRPr="001B0D4E">
        <w:t>CA</w:t>
      </w:r>
      <w:r w:rsidR="00B666EB" w:rsidRPr="001B0D4E">
        <w:rPr>
          <w:caps w:val="0"/>
        </w:rPr>
        <w:t>s</w:t>
      </w:r>
      <w:r w:rsidRPr="001B0D4E">
        <w:t xml:space="preserve"> </w:t>
      </w:r>
      <w:r w:rsidR="00B666EB" w:rsidRPr="001B0D4E">
        <w:rPr>
          <w:caps w:val="0"/>
        </w:rPr>
        <w:t xml:space="preserve">shall use one of the following primary identity source documents in the </w:t>
      </w:r>
      <w:r w:rsidR="00B666EB">
        <w:rPr>
          <w:caps w:val="0"/>
        </w:rPr>
        <w:t>id</w:t>
      </w:r>
      <w:r w:rsidR="00B666EB" w:rsidRPr="001B0D4E">
        <w:rPr>
          <w:caps w:val="0"/>
        </w:rPr>
        <w:t>entity identification process</w:t>
      </w:r>
      <w:r w:rsidRPr="001B0D4E">
        <w:t>:</w:t>
      </w:r>
      <w:bookmarkEnd w:id="106"/>
    </w:p>
    <w:p w:rsidR="000412C6" w:rsidRPr="00164A25" w:rsidRDefault="000412C6">
      <w:pPr>
        <w:pStyle w:val="ListParagraph"/>
        <w:numPr>
          <w:ilvl w:val="0"/>
          <w:numId w:val="9"/>
        </w:numPr>
        <w:rPr>
          <w:rFonts w:ascii="Times New Roman" w:hAnsi="Times New Roman"/>
          <w:sz w:val="24"/>
          <w:szCs w:val="24"/>
        </w:rPr>
      </w:pPr>
      <w:r w:rsidRPr="00164A25">
        <w:rPr>
          <w:rFonts w:ascii="Times New Roman" w:hAnsi="Times New Roman"/>
          <w:sz w:val="24"/>
          <w:szCs w:val="24"/>
        </w:rPr>
        <w:t>Government issued proof of identity valid in the CA owner’s country</w:t>
      </w:r>
    </w:p>
    <w:p w:rsidR="000412C6" w:rsidRPr="00164A25" w:rsidRDefault="000412C6">
      <w:pPr>
        <w:pStyle w:val="ListParagraph"/>
        <w:numPr>
          <w:ilvl w:val="0"/>
          <w:numId w:val="9"/>
        </w:numPr>
        <w:rPr>
          <w:rFonts w:ascii="Times New Roman" w:hAnsi="Times New Roman"/>
          <w:sz w:val="24"/>
          <w:szCs w:val="24"/>
        </w:rPr>
      </w:pPr>
      <w:r w:rsidRPr="00164A25">
        <w:rPr>
          <w:rFonts w:ascii="Times New Roman" w:hAnsi="Times New Roman"/>
          <w:sz w:val="24"/>
          <w:szCs w:val="24"/>
        </w:rPr>
        <w:t>Legally allowed proof of identity accepted by government institutions in the CA owner’s country</w:t>
      </w:r>
    </w:p>
    <w:p w:rsidR="000412C6" w:rsidRPr="00CC1792" w:rsidRDefault="000412C6" w:rsidP="009028BE">
      <w:pPr>
        <w:pStyle w:val="Heading3"/>
        <w:ind w:left="720" w:hanging="720"/>
      </w:pPr>
      <w:bookmarkStart w:id="107" w:name="_Ref64451785"/>
      <w:r w:rsidRPr="00CC1792">
        <w:t>T</w:t>
      </w:r>
      <w:r w:rsidR="000F5606" w:rsidRPr="00CC1792">
        <w:rPr>
          <w:caps w:val="0"/>
        </w:rPr>
        <w:t>he</w:t>
      </w:r>
      <w:r w:rsidRPr="00CC1792">
        <w:t xml:space="preserve"> IGCA</w:t>
      </w:r>
      <w:r w:rsidR="00E0360C">
        <w:t>-</w:t>
      </w:r>
      <w:r w:rsidR="000F5606" w:rsidRPr="00CC1792">
        <w:rPr>
          <w:caps w:val="0"/>
        </w:rPr>
        <w:t>affiliated</w:t>
      </w:r>
      <w:r w:rsidRPr="00CC1792">
        <w:t xml:space="preserve"> CA</w:t>
      </w:r>
      <w:r w:rsidR="000F5606" w:rsidRPr="00CC1792">
        <w:rPr>
          <w:caps w:val="0"/>
        </w:rPr>
        <w:t>s</w:t>
      </w:r>
      <w:r w:rsidRPr="00CC1792">
        <w:t xml:space="preserve"> </w:t>
      </w:r>
      <w:r w:rsidR="000F5606" w:rsidRPr="00CC1792">
        <w:rPr>
          <w:caps w:val="0"/>
        </w:rPr>
        <w:t xml:space="preserve">shall use a second source document </w:t>
      </w:r>
      <w:r w:rsidR="000F5606">
        <w:rPr>
          <w:caps w:val="0"/>
        </w:rPr>
        <w:t>that must be different than</w:t>
      </w:r>
      <w:r w:rsidR="000F5606" w:rsidRPr="00CC1792">
        <w:rPr>
          <w:caps w:val="0"/>
        </w:rPr>
        <w:t xml:space="preserve"> the primary identity source document.</w:t>
      </w:r>
      <w:bookmarkEnd w:id="107"/>
    </w:p>
    <w:p w:rsidR="000412C6" w:rsidRDefault="000412C6" w:rsidP="00164A25">
      <w:r>
        <w:t>NOTE</w:t>
      </w:r>
      <w:r w:rsidRPr="0098076C">
        <w:t xml:space="preserve">: The requirements for </w:t>
      </w:r>
      <w:r>
        <w:t>proof of identity</w:t>
      </w:r>
      <w:r w:rsidRPr="0098076C">
        <w:t xml:space="preserve"> shall apply to </w:t>
      </w:r>
      <w:r w:rsidRPr="005707F6">
        <w:t>citizens of foreign countries</w:t>
      </w:r>
      <w:r w:rsidRPr="0098076C">
        <w:t xml:space="preserve"> who are working with</w:t>
      </w:r>
      <w:r>
        <w:t>in</w:t>
      </w:r>
      <w:r w:rsidRPr="0098076C">
        <w:t xml:space="preserve"> the resident country. </w:t>
      </w:r>
    </w:p>
    <w:p w:rsidR="000412C6" w:rsidRPr="00C10C13" w:rsidRDefault="000412C6" w:rsidP="009028BE">
      <w:pPr>
        <w:pStyle w:val="Heading2"/>
      </w:pPr>
      <w:bookmarkStart w:id="108" w:name="_Toc157409002"/>
      <w:r w:rsidRPr="00C10C13">
        <w:t>OPERATIONAL VERIFICATION</w:t>
      </w:r>
      <w:bookmarkEnd w:id="108"/>
    </w:p>
    <w:p w:rsidR="000412C6" w:rsidRPr="00F41DBC" w:rsidRDefault="000412C6" w:rsidP="00164A25">
      <w:r>
        <w:t>This section provides the Operational IGCA verification requirements.</w:t>
      </w:r>
    </w:p>
    <w:p w:rsidR="000412C6" w:rsidRPr="00C10C13" w:rsidRDefault="000412C6" w:rsidP="009028BE">
      <w:pPr>
        <w:pStyle w:val="Heading3"/>
        <w:ind w:left="720" w:hanging="720"/>
      </w:pPr>
      <w:bookmarkStart w:id="109" w:name="_Ref64452179"/>
      <w:r w:rsidRPr="00C10C13">
        <w:t xml:space="preserve">IGCA, </w:t>
      </w:r>
      <w:r w:rsidR="009C274D" w:rsidRPr="00C10C13">
        <w:rPr>
          <w:caps w:val="0"/>
        </w:rPr>
        <w:t>affiliated</w:t>
      </w:r>
      <w:r w:rsidRPr="00C10C13">
        <w:t xml:space="preserve"> CA</w:t>
      </w:r>
      <w:r w:rsidR="009C274D" w:rsidRPr="00C10C13">
        <w:rPr>
          <w:caps w:val="0"/>
        </w:rPr>
        <w:t>s</w:t>
      </w:r>
      <w:r w:rsidRPr="00C10C13">
        <w:t xml:space="preserve">, </w:t>
      </w:r>
      <w:r w:rsidR="009C274D" w:rsidRPr="00C10C13">
        <w:rPr>
          <w:caps w:val="0"/>
        </w:rPr>
        <w:t xml:space="preserve">and cross-certified </w:t>
      </w:r>
      <w:r w:rsidRPr="00C10C13">
        <w:t>CA</w:t>
      </w:r>
      <w:r w:rsidR="009C274D" w:rsidRPr="00C10C13">
        <w:rPr>
          <w:caps w:val="0"/>
        </w:rPr>
        <w:t>s</w:t>
      </w:r>
      <w:r w:rsidRPr="00C10C13">
        <w:t xml:space="preserve"> </w:t>
      </w:r>
      <w:r w:rsidR="009C274D" w:rsidRPr="00C10C13">
        <w:rPr>
          <w:caps w:val="0"/>
        </w:rPr>
        <w:t>shall perform interoperability testing.</w:t>
      </w:r>
      <w:bookmarkEnd w:id="109"/>
    </w:p>
    <w:p w:rsidR="000412C6" w:rsidRPr="00F23C55" w:rsidRDefault="00923696" w:rsidP="009028BE">
      <w:pPr>
        <w:pStyle w:val="Heading3"/>
        <w:ind w:left="720" w:hanging="720"/>
      </w:pPr>
      <w:bookmarkStart w:id="110" w:name="_Ref64452185"/>
      <w:r w:rsidRPr="00830266">
        <w:rPr>
          <w:caps w:val="0"/>
        </w:rPr>
        <w:t>IGCA</w:t>
      </w:r>
      <w:r w:rsidR="000412C6" w:rsidRPr="00830266">
        <w:t xml:space="preserve"> </w:t>
      </w:r>
      <w:r w:rsidRPr="00830266">
        <w:rPr>
          <w:caps w:val="0"/>
        </w:rPr>
        <w:t>and affiliated</w:t>
      </w:r>
      <w:r w:rsidR="000412C6" w:rsidRPr="00830266">
        <w:t xml:space="preserve"> </w:t>
      </w:r>
      <w:r w:rsidRPr="00830266">
        <w:rPr>
          <w:caps w:val="0"/>
        </w:rPr>
        <w:t xml:space="preserve">CAs shall test </w:t>
      </w:r>
      <w:r>
        <w:rPr>
          <w:caps w:val="0"/>
        </w:rPr>
        <w:t xml:space="preserve">that </w:t>
      </w:r>
      <w:r w:rsidRPr="00830266">
        <w:rPr>
          <w:caps w:val="0"/>
        </w:rPr>
        <w:t>all the certificates issued are compliant with</w:t>
      </w:r>
      <w:r w:rsidR="000412C6" w:rsidRPr="00830266">
        <w:t xml:space="preserve"> </w:t>
      </w:r>
      <w:r w:rsidR="000412C6" w:rsidRPr="00F23C55">
        <w:t>R</w:t>
      </w:r>
      <w:r w:rsidRPr="00F23C55">
        <w:rPr>
          <w:caps w:val="0"/>
        </w:rPr>
        <w:t>ef</w:t>
      </w:r>
      <w:r w:rsidR="004812E5" w:rsidRPr="00F23C55">
        <w:rPr>
          <w:caps w:val="0"/>
        </w:rPr>
        <w:t>erence</w:t>
      </w:r>
      <w:r w:rsidR="000412C6" w:rsidRPr="00F23C55">
        <w:t xml:space="preserve"> </w:t>
      </w:r>
      <w:r w:rsidR="00F23C55">
        <w:fldChar w:fldCharType="begin"/>
      </w:r>
      <w:r w:rsidR="00F23C55">
        <w:instrText xml:space="preserve"> REF Reference3 \h </w:instrText>
      </w:r>
      <w:r w:rsidR="00F23C55">
        <w:fldChar w:fldCharType="separate"/>
      </w:r>
      <w:r w:rsidR="00BC3437" w:rsidRPr="00C958C3">
        <w:t>[</w:t>
      </w:r>
      <w:r w:rsidR="00BC3437">
        <w:rPr>
          <w:noProof/>
        </w:rPr>
        <w:t>3</w:t>
      </w:r>
      <w:r w:rsidR="00BC3437" w:rsidRPr="00C958C3">
        <w:t>]</w:t>
      </w:r>
      <w:r w:rsidR="00F23C55">
        <w:fldChar w:fldCharType="end"/>
      </w:r>
      <w:r w:rsidR="000412C6" w:rsidRPr="00F23C55">
        <w:t>.</w:t>
      </w:r>
      <w:bookmarkEnd w:id="110"/>
    </w:p>
    <w:p w:rsidR="000412C6" w:rsidRPr="00830266" w:rsidRDefault="00923696" w:rsidP="009028BE">
      <w:pPr>
        <w:pStyle w:val="Heading3"/>
        <w:ind w:left="720" w:hanging="720"/>
      </w:pPr>
      <w:bookmarkStart w:id="111" w:name="_Ref64452189"/>
      <w:r w:rsidRPr="00830266">
        <w:rPr>
          <w:caps w:val="0"/>
        </w:rPr>
        <w:t>The</w:t>
      </w:r>
      <w:r w:rsidR="000412C6" w:rsidRPr="00830266">
        <w:t xml:space="preserve"> </w:t>
      </w:r>
      <w:r w:rsidRPr="00830266">
        <w:rPr>
          <w:caps w:val="0"/>
        </w:rPr>
        <w:t>affiliated</w:t>
      </w:r>
      <w:r w:rsidR="000412C6" w:rsidRPr="00830266">
        <w:t xml:space="preserve"> </w:t>
      </w:r>
      <w:r w:rsidRPr="00830266">
        <w:rPr>
          <w:caps w:val="0"/>
        </w:rPr>
        <w:t>CAs</w:t>
      </w:r>
      <w:r w:rsidR="000412C6" w:rsidRPr="00830266">
        <w:t xml:space="preserve"> </w:t>
      </w:r>
      <w:r w:rsidRPr="00830266">
        <w:rPr>
          <w:caps w:val="0"/>
        </w:rPr>
        <w:t>shall confirm the</w:t>
      </w:r>
      <w:r w:rsidR="000412C6" w:rsidRPr="00830266">
        <w:t xml:space="preserve"> </w:t>
      </w:r>
      <w:r w:rsidRPr="00830266">
        <w:rPr>
          <w:caps w:val="0"/>
        </w:rPr>
        <w:t>Applicant's</w:t>
      </w:r>
      <w:r w:rsidR="000412C6" w:rsidRPr="00830266">
        <w:t xml:space="preserve"> </w:t>
      </w:r>
      <w:r w:rsidRPr="00830266">
        <w:rPr>
          <w:caps w:val="0"/>
        </w:rPr>
        <w:t>control of their domain address</w:t>
      </w:r>
      <w:r w:rsidR="000412C6" w:rsidRPr="00830266">
        <w:t>.</w:t>
      </w:r>
      <w:bookmarkEnd w:id="111"/>
    </w:p>
    <w:p w:rsidR="000412C6" w:rsidRPr="00C10C13" w:rsidRDefault="000412C6" w:rsidP="009028BE">
      <w:pPr>
        <w:pStyle w:val="Heading2"/>
      </w:pPr>
      <w:bookmarkStart w:id="112" w:name="_Toc157409003"/>
      <w:r w:rsidRPr="00C10C13">
        <w:t>DOCUMENTATION</w:t>
      </w:r>
      <w:bookmarkEnd w:id="112"/>
    </w:p>
    <w:p w:rsidR="000412C6" w:rsidRPr="00F41DBC" w:rsidRDefault="000412C6" w:rsidP="00164A25">
      <w:r>
        <w:t>This section provides the IGCA documentation requirements.</w:t>
      </w:r>
    </w:p>
    <w:p w:rsidR="000412C6" w:rsidRPr="00830266" w:rsidRDefault="00923696" w:rsidP="009028BE">
      <w:pPr>
        <w:pStyle w:val="Heading3"/>
        <w:tabs>
          <w:tab w:val="num" w:pos="360"/>
        </w:tabs>
        <w:ind w:left="720" w:hanging="720"/>
      </w:pPr>
      <w:bookmarkStart w:id="113" w:name="_Ref64452197"/>
      <w:r>
        <w:rPr>
          <w:caps w:val="0"/>
        </w:rPr>
        <w:t xml:space="preserve">The </w:t>
      </w:r>
      <w:r w:rsidRPr="00830266">
        <w:rPr>
          <w:caps w:val="0"/>
        </w:rPr>
        <w:t xml:space="preserve">ICGA and affiliated </w:t>
      </w:r>
      <w:r w:rsidR="002933CF" w:rsidRPr="00830266">
        <w:rPr>
          <w:caps w:val="0"/>
        </w:rPr>
        <w:t>C</w:t>
      </w:r>
      <w:r w:rsidR="002933CF">
        <w:rPr>
          <w:caps w:val="0"/>
        </w:rPr>
        <w:t>A</w:t>
      </w:r>
      <w:r w:rsidR="002933CF" w:rsidRPr="00830266">
        <w:rPr>
          <w:caps w:val="0"/>
        </w:rPr>
        <w:t>s</w:t>
      </w:r>
      <w:r w:rsidR="002933CF">
        <w:rPr>
          <w:caps w:val="0"/>
        </w:rPr>
        <w:t>’</w:t>
      </w:r>
      <w:r w:rsidR="002933CF" w:rsidRPr="00830266">
        <w:rPr>
          <w:caps w:val="0"/>
        </w:rPr>
        <w:t xml:space="preserve"> </w:t>
      </w:r>
      <w:r w:rsidRPr="00830266">
        <w:rPr>
          <w:caps w:val="0"/>
        </w:rPr>
        <w:t>documentation shall be auditable by CCSDS.</w:t>
      </w:r>
      <w:bookmarkEnd w:id="113"/>
    </w:p>
    <w:p w:rsidR="0058265E" w:rsidRDefault="000412C6" w:rsidP="00164A25">
      <w:r>
        <w:t>NOTE</w:t>
      </w:r>
      <w:r w:rsidRPr="00251FB7">
        <w:t>: Privacy of individuals is governed by applicable laws.</w:t>
      </w:r>
    </w:p>
    <w:p w:rsidR="00805486" w:rsidRDefault="00805486" w:rsidP="00164A25">
      <w:r>
        <w:t xml:space="preserve">NOTE: Documentation </w:t>
      </w:r>
      <w:r w:rsidR="00633E68">
        <w:t>includes</w:t>
      </w:r>
      <w:r>
        <w:t xml:space="preserve"> policies, procedures and compliance records. </w:t>
      </w:r>
    </w:p>
    <w:p w:rsidR="000412C6" w:rsidRDefault="000412C6" w:rsidP="0058265E"/>
    <w:p w:rsidR="00F94A16" w:rsidRPr="00ED5CDA" w:rsidRDefault="00F94A16" w:rsidP="0058265E">
      <w:pPr>
        <w:sectPr w:rsidR="00F94A16" w:rsidRPr="00ED5CDA" w:rsidSect="00041AAC">
          <w:footerReference w:type="default" r:id="rId24"/>
          <w:footnotePr>
            <w:numRestart w:val="eachPage"/>
          </w:footnotePr>
          <w:pgSz w:w="11909" w:h="16834" w:code="9"/>
          <w:pgMar w:top="1944" w:right="1296" w:bottom="1944" w:left="1296" w:header="1037" w:footer="1037" w:gutter="302"/>
          <w:pgNumType w:chapStyle="1"/>
          <w:cols w:space="720"/>
          <w:docGrid w:linePitch="326"/>
        </w:sectPr>
      </w:pPr>
    </w:p>
    <w:p w:rsidR="004B3773" w:rsidRDefault="004B3773" w:rsidP="009C3176">
      <w:pPr>
        <w:pStyle w:val="Heading8"/>
      </w:pPr>
      <w:bookmarkStart w:id="114" w:name="_Ref127339353"/>
      <w:bookmarkStart w:id="115" w:name="_Toc127340025"/>
      <w:r w:rsidRPr="00ED5CDA">
        <w:br/>
      </w:r>
      <w:r w:rsidRPr="00ED5CDA">
        <w:br/>
      </w:r>
      <w:bookmarkStart w:id="116" w:name="_Toc165454207"/>
      <w:r w:rsidR="004E5D75" w:rsidRPr="000D4B84">
        <w:rPr>
          <w:szCs w:val="28"/>
        </w:rPr>
        <w:t>DEFINITION OF ACRONYMS</w:t>
      </w:r>
      <w:r w:rsidR="00655E7D">
        <w:br/>
      </w:r>
      <w:r w:rsidR="00655E7D">
        <w:br/>
      </w:r>
      <w:r w:rsidR="00B741C2">
        <w:t>(</w:t>
      </w:r>
      <w:r w:rsidR="004E5D75">
        <w:t>I</w:t>
      </w:r>
      <w:r w:rsidR="00655E7D">
        <w:t>NFORMATIVE</w:t>
      </w:r>
      <w:r w:rsidR="00B741C2">
        <w:t>)</w:t>
      </w:r>
      <w:bookmarkEnd w:id="116"/>
    </w:p>
    <w:p w:rsidR="007F0E93" w:rsidRPr="007F0E93" w:rsidRDefault="007F0E93" w:rsidP="007F0E93"/>
    <w:bookmarkEnd w:id="114"/>
    <w:bookmarkEnd w:id="115"/>
    <w:p w:rsidR="004E5D75" w:rsidRPr="00470FE2" w:rsidRDefault="004E5D75" w:rsidP="004E5D75">
      <w:pPr>
        <w:pStyle w:val="BodyText"/>
        <w:tabs>
          <w:tab w:val="left" w:pos="900"/>
        </w:tabs>
        <w:spacing w:before="120"/>
        <w:ind w:left="0"/>
      </w:pPr>
      <w:r w:rsidRPr="00CF4613">
        <w:rPr>
          <w:b/>
        </w:rPr>
        <w:t>CA</w:t>
      </w:r>
      <w:r w:rsidRPr="00A7298D">
        <w:rPr>
          <w:b/>
        </w:rPr>
        <w:tab/>
      </w:r>
      <w:r w:rsidRPr="00470FE2">
        <w:t>Certification Authority</w:t>
      </w:r>
    </w:p>
    <w:p w:rsidR="004E5D75" w:rsidRPr="00470FE2" w:rsidRDefault="004E5D75" w:rsidP="004E5D75">
      <w:pPr>
        <w:pStyle w:val="BodyText"/>
        <w:tabs>
          <w:tab w:val="left" w:pos="900"/>
        </w:tabs>
        <w:spacing w:before="120"/>
        <w:ind w:left="0"/>
      </w:pPr>
      <w:r w:rsidRPr="00CF4613">
        <w:rPr>
          <w:b/>
        </w:rPr>
        <w:t>CCSDS</w:t>
      </w:r>
      <w:r w:rsidRPr="00A7298D">
        <w:rPr>
          <w:b/>
        </w:rPr>
        <w:tab/>
      </w:r>
      <w:r w:rsidRPr="00470FE2">
        <w:t>Consultative Committee for Space Data Systems</w:t>
      </w:r>
    </w:p>
    <w:p w:rsidR="004E5D75" w:rsidRPr="00470FE2" w:rsidRDefault="004E5D75" w:rsidP="004E5D75">
      <w:pPr>
        <w:pStyle w:val="BodyText"/>
        <w:tabs>
          <w:tab w:val="left" w:pos="900"/>
        </w:tabs>
        <w:spacing w:before="120"/>
        <w:ind w:left="0"/>
      </w:pPr>
      <w:r w:rsidRPr="00CF4613">
        <w:rPr>
          <w:b/>
        </w:rPr>
        <w:t>CP</w:t>
      </w:r>
      <w:r w:rsidRPr="00A7298D">
        <w:rPr>
          <w:b/>
        </w:rPr>
        <w:t xml:space="preserve"> </w:t>
      </w:r>
      <w:r w:rsidRPr="00A7298D">
        <w:rPr>
          <w:b/>
        </w:rPr>
        <w:tab/>
      </w:r>
      <w:r w:rsidRPr="00470FE2">
        <w:t>Certificate Policy</w:t>
      </w:r>
    </w:p>
    <w:p w:rsidR="004E5D75" w:rsidRPr="00470FE2" w:rsidRDefault="004E5D75" w:rsidP="004E5D75">
      <w:pPr>
        <w:pStyle w:val="BodyText"/>
        <w:tabs>
          <w:tab w:val="left" w:pos="900"/>
        </w:tabs>
        <w:spacing w:before="120"/>
        <w:ind w:left="0"/>
      </w:pPr>
      <w:r w:rsidRPr="00CF4613">
        <w:rPr>
          <w:b/>
        </w:rPr>
        <w:t>CPS</w:t>
      </w:r>
      <w:r w:rsidRPr="00A7298D">
        <w:rPr>
          <w:b/>
        </w:rPr>
        <w:tab/>
      </w:r>
      <w:r w:rsidRPr="00470FE2">
        <w:t>Certification Practice Statement</w:t>
      </w:r>
    </w:p>
    <w:p w:rsidR="004E5D75" w:rsidRDefault="004E5D75" w:rsidP="004E5D75">
      <w:pPr>
        <w:pStyle w:val="BodyText"/>
        <w:tabs>
          <w:tab w:val="left" w:pos="900"/>
        </w:tabs>
        <w:spacing w:before="120"/>
        <w:ind w:left="0"/>
      </w:pPr>
      <w:r w:rsidRPr="00CF4613">
        <w:rPr>
          <w:b/>
        </w:rPr>
        <w:t>CRL</w:t>
      </w:r>
      <w:r w:rsidRPr="00A7298D">
        <w:rPr>
          <w:b/>
        </w:rPr>
        <w:tab/>
      </w:r>
      <w:r>
        <w:t>Certificate Revocation List</w:t>
      </w:r>
    </w:p>
    <w:p w:rsidR="004E5D75" w:rsidRPr="00470FE2" w:rsidRDefault="004E5D75" w:rsidP="004E5D75">
      <w:pPr>
        <w:pStyle w:val="BodyText"/>
        <w:tabs>
          <w:tab w:val="left" w:pos="900"/>
        </w:tabs>
        <w:spacing w:before="120"/>
        <w:ind w:left="0"/>
      </w:pPr>
      <w:r w:rsidRPr="00CF4613">
        <w:rPr>
          <w:b/>
        </w:rPr>
        <w:t>ETSI</w:t>
      </w:r>
      <w:r w:rsidRPr="00A7298D">
        <w:rPr>
          <w:b/>
        </w:rPr>
        <w:tab/>
      </w:r>
      <w:r w:rsidRPr="00470FE2">
        <w:t>European Telecom</w:t>
      </w:r>
      <w:r>
        <w:t>munications Standards Institute</w:t>
      </w:r>
    </w:p>
    <w:p w:rsidR="004E5D75" w:rsidRPr="00470FE2" w:rsidRDefault="004E5D75" w:rsidP="004E5D75">
      <w:pPr>
        <w:pStyle w:val="BodyText"/>
        <w:tabs>
          <w:tab w:val="left" w:pos="900"/>
        </w:tabs>
        <w:spacing w:before="120"/>
        <w:ind w:left="0"/>
      </w:pPr>
      <w:r w:rsidRPr="00CF4613">
        <w:rPr>
          <w:b/>
        </w:rPr>
        <w:t>IGCA</w:t>
      </w:r>
      <w:r w:rsidRPr="00A7298D">
        <w:rPr>
          <w:b/>
        </w:rPr>
        <w:tab/>
      </w:r>
      <w:r w:rsidRPr="00470FE2">
        <w:t xml:space="preserve">Intergovernmental </w:t>
      </w:r>
      <w:r w:rsidRPr="00E54010">
        <w:t>Certification</w:t>
      </w:r>
      <w:r w:rsidRPr="00470FE2">
        <w:t xml:space="preserve"> Authority</w:t>
      </w:r>
    </w:p>
    <w:p w:rsidR="004E5D75" w:rsidRPr="00470FE2" w:rsidRDefault="004E5D75" w:rsidP="004E5D75">
      <w:pPr>
        <w:pStyle w:val="BodyText"/>
        <w:tabs>
          <w:tab w:val="left" w:pos="900"/>
        </w:tabs>
        <w:spacing w:before="120"/>
        <w:ind w:left="0"/>
      </w:pPr>
      <w:r w:rsidRPr="00CF4613">
        <w:rPr>
          <w:b/>
        </w:rPr>
        <w:t>ISO</w:t>
      </w:r>
      <w:r w:rsidRPr="00A7298D">
        <w:rPr>
          <w:b/>
        </w:rPr>
        <w:tab/>
      </w:r>
      <w:r w:rsidRPr="00470FE2">
        <w:t>International Organization for Standardization</w:t>
      </w:r>
    </w:p>
    <w:p w:rsidR="004E5D75" w:rsidRPr="00A7298D" w:rsidRDefault="004E5D75" w:rsidP="004E5D75">
      <w:pPr>
        <w:pStyle w:val="BodyText"/>
        <w:tabs>
          <w:tab w:val="left" w:pos="900"/>
        </w:tabs>
        <w:spacing w:before="120"/>
        <w:ind w:left="0"/>
      </w:pPr>
      <w:r w:rsidRPr="00CF4613">
        <w:rPr>
          <w:b/>
        </w:rPr>
        <w:t>OID</w:t>
      </w:r>
      <w:r w:rsidRPr="00A7298D">
        <w:rPr>
          <w:b/>
        </w:rPr>
        <w:tab/>
      </w:r>
      <w:r w:rsidRPr="00A7298D">
        <w:t>Object Identifier</w:t>
      </w:r>
    </w:p>
    <w:p w:rsidR="004E5D75" w:rsidRDefault="004E5D75" w:rsidP="004E5D75">
      <w:pPr>
        <w:pStyle w:val="BodyText"/>
        <w:tabs>
          <w:tab w:val="left" w:pos="900"/>
        </w:tabs>
        <w:spacing w:before="120"/>
        <w:ind w:left="0"/>
      </w:pPr>
      <w:r w:rsidRPr="00CF4613">
        <w:rPr>
          <w:b/>
        </w:rPr>
        <w:t>PKI</w:t>
      </w:r>
      <w:r w:rsidRPr="00A7298D">
        <w:rPr>
          <w:b/>
        </w:rPr>
        <w:tab/>
      </w:r>
      <w:r w:rsidRPr="00A7298D">
        <w:t>Public Key Infrastructure</w:t>
      </w:r>
    </w:p>
    <w:p w:rsidR="004E5D75" w:rsidRDefault="004E5D75" w:rsidP="004E5D75">
      <w:pPr>
        <w:pStyle w:val="BodyText"/>
        <w:tabs>
          <w:tab w:val="left" w:pos="900"/>
        </w:tabs>
        <w:spacing w:before="120"/>
        <w:ind w:left="0"/>
        <w:rPr>
          <w:b/>
        </w:rPr>
      </w:pPr>
      <w:r>
        <w:rPr>
          <w:b/>
        </w:rPr>
        <w:t>RA</w:t>
      </w:r>
      <w:r>
        <w:rPr>
          <w:b/>
        </w:rPr>
        <w:tab/>
      </w:r>
      <w:r w:rsidRPr="00EC782E">
        <w:t>Registration Authority</w:t>
      </w:r>
    </w:p>
    <w:p w:rsidR="004E5D75" w:rsidRPr="00A7298D" w:rsidRDefault="004E5D75" w:rsidP="004E5D75">
      <w:pPr>
        <w:pStyle w:val="BodyText"/>
        <w:tabs>
          <w:tab w:val="left" w:pos="900"/>
        </w:tabs>
        <w:spacing w:before="120"/>
        <w:ind w:left="0"/>
      </w:pPr>
      <w:r w:rsidRPr="00CF4613">
        <w:rPr>
          <w:b/>
        </w:rPr>
        <w:t>RFC</w:t>
      </w:r>
      <w:r w:rsidRPr="00A7298D">
        <w:rPr>
          <w:b/>
        </w:rPr>
        <w:tab/>
      </w:r>
      <w:r w:rsidRPr="00A7298D">
        <w:t xml:space="preserve">Request </w:t>
      </w:r>
      <w:r w:rsidR="007F01AD" w:rsidRPr="00A7298D">
        <w:t>for</w:t>
      </w:r>
      <w:r w:rsidRPr="00A7298D">
        <w:t xml:space="preserve"> Comments</w:t>
      </w:r>
    </w:p>
    <w:p w:rsidR="00B7115E" w:rsidRDefault="00B7115E" w:rsidP="00B7115E"/>
    <w:p w:rsidR="00B7115E" w:rsidRDefault="00B7115E" w:rsidP="00B7115E">
      <w:pPr>
        <w:sectPr w:rsidR="00B7115E" w:rsidSect="00041AAC">
          <w:footnotePr>
            <w:numRestart w:val="eachPage"/>
          </w:footnotePr>
          <w:type w:val="continuous"/>
          <w:pgSz w:w="11909" w:h="16834" w:code="9"/>
          <w:pgMar w:top="1944" w:right="1296" w:bottom="1944" w:left="1296" w:header="1037" w:footer="1037" w:gutter="302"/>
          <w:pgNumType w:start="1" w:chapStyle="8"/>
          <w:cols w:space="720"/>
          <w:docGrid w:linePitch="326"/>
        </w:sectPr>
      </w:pPr>
    </w:p>
    <w:p w:rsidR="00B7115E" w:rsidRDefault="00B7115E" w:rsidP="009C3176">
      <w:pPr>
        <w:pStyle w:val="Heading8"/>
      </w:pPr>
      <w:r>
        <w:br/>
      </w:r>
      <w:r>
        <w:br/>
      </w:r>
      <w:bookmarkStart w:id="117" w:name="_Toc165454208"/>
      <w:r w:rsidR="00B741C2" w:rsidRPr="00B27A10">
        <w:rPr>
          <w:szCs w:val="28"/>
        </w:rPr>
        <w:t>IMPLEMENTATION CONFORMANCE STATEMENT PROFORMA</w:t>
      </w:r>
      <w:r>
        <w:br/>
      </w:r>
      <w:r>
        <w:br/>
        <w:t>(</w:t>
      </w:r>
      <w:r w:rsidR="00B741C2" w:rsidRPr="00B27A10">
        <w:rPr>
          <w:szCs w:val="28"/>
        </w:rPr>
        <w:t>NORMATIVE</w:t>
      </w:r>
      <w:r>
        <w:t>)</w:t>
      </w:r>
      <w:bookmarkEnd w:id="117"/>
    </w:p>
    <w:p w:rsidR="00B7115E" w:rsidRDefault="00B7115E" w:rsidP="009C3176">
      <w:pPr>
        <w:pStyle w:val="Annex2"/>
        <w:spacing w:before="480"/>
      </w:pPr>
      <w:r>
        <w:t>Introduction</w:t>
      </w:r>
    </w:p>
    <w:p w:rsidR="00B741C2" w:rsidRPr="00B27A10" w:rsidRDefault="00B741C2" w:rsidP="00B741C2">
      <w:pPr>
        <w:pStyle w:val="Annex3"/>
      </w:pPr>
      <w:r w:rsidRPr="00B27A10">
        <w:t>OVERVIEW</w:t>
      </w:r>
    </w:p>
    <w:p w:rsidR="00B7115E" w:rsidRDefault="00B741C2" w:rsidP="00B7115E">
      <w:r>
        <w:t xml:space="preserve">This annex provides the Implementation Conformance Statement (ICS) Requirements List (RL) for an implementation of Intergovernmental </w:t>
      </w:r>
      <w:r w:rsidRPr="001479CC">
        <w:t>Certification</w:t>
      </w:r>
      <w:r>
        <w:t xml:space="preserve"> Authority (IGCA). The ICS for an implementation is generated by completing the RL in accordance with the instructions below. An implementation claiming conformance must satisfy the mandatory requirements referenced in the RL.</w:t>
      </w:r>
    </w:p>
    <w:p w:rsidR="00B741C2" w:rsidRPr="00B27A10" w:rsidRDefault="00B741C2" w:rsidP="00B741C2">
      <w:pPr>
        <w:pStyle w:val="Annex3"/>
      </w:pPr>
      <w:r>
        <w:t>abbreviations and conventions</w:t>
      </w:r>
    </w:p>
    <w:p w:rsidR="00B741C2" w:rsidRDefault="00B741C2" w:rsidP="00B741C2">
      <w:r>
        <w:t>CRL distribution point: A directory entry or other distribution source for Certificate Revocation Lists (CRLs). A CRL distributed through a CRL distribution point may contain revocation entries for only a subset of the full set of certificates issued by one CA or may contain revocation entries for multiple CAs. It is a managed parameter within the X.509 credential.</w:t>
      </w:r>
    </w:p>
    <w:p w:rsidR="00B741C2" w:rsidRPr="00B27A10" w:rsidRDefault="00B741C2" w:rsidP="00B741C2">
      <w:pPr>
        <w:pStyle w:val="Annex3"/>
      </w:pPr>
      <w:r>
        <w:t>conformance</w:t>
      </w:r>
    </w:p>
    <w:p w:rsidR="00B741C2" w:rsidRDefault="00B741C2" w:rsidP="00B741C2">
      <w:pPr>
        <w:spacing w:before="120"/>
      </w:pPr>
      <w:r w:rsidRPr="0056720E">
        <w:t>The Conformance Requirements List consists of information in tabular form. The</w:t>
      </w:r>
      <w:r>
        <w:t xml:space="preserve"> status of features is indicated using the abbreviations and conventions described below.</w:t>
      </w:r>
    </w:p>
    <w:p w:rsidR="00B741C2" w:rsidRDefault="00B741C2" w:rsidP="00B741C2">
      <w:pPr>
        <w:spacing w:before="120"/>
        <w:rPr>
          <w:u w:val="single"/>
        </w:rPr>
      </w:pPr>
      <w:r>
        <w:rPr>
          <w:u w:val="single"/>
        </w:rPr>
        <w:t>Item Column</w:t>
      </w:r>
    </w:p>
    <w:p w:rsidR="00B741C2" w:rsidRDefault="00B741C2" w:rsidP="00B741C2">
      <w:pPr>
        <w:spacing w:before="120"/>
      </w:pPr>
      <w:r>
        <w:t xml:space="preserve">The item column contains sequential numbers for items in the table. </w:t>
      </w:r>
    </w:p>
    <w:p w:rsidR="00B741C2" w:rsidRDefault="00B741C2" w:rsidP="00B741C2">
      <w:pPr>
        <w:spacing w:before="120"/>
        <w:rPr>
          <w:u w:val="single"/>
        </w:rPr>
      </w:pPr>
      <w:r>
        <w:rPr>
          <w:u w:val="single"/>
        </w:rPr>
        <w:t>Feature Column</w:t>
      </w:r>
    </w:p>
    <w:p w:rsidR="00B741C2" w:rsidRDefault="00B741C2" w:rsidP="00B741C2">
      <w:pPr>
        <w:spacing w:before="120"/>
      </w:pPr>
      <w:r>
        <w:t>The feature column contains a brief descriptive name for a feature. It implicitly means “Is this feature supported by the implementation?”</w:t>
      </w:r>
    </w:p>
    <w:p w:rsidR="00B741C2" w:rsidRDefault="00B741C2" w:rsidP="00B741C2">
      <w:pPr>
        <w:spacing w:before="120"/>
        <w:rPr>
          <w:u w:val="single"/>
        </w:rPr>
      </w:pPr>
      <w:r>
        <w:rPr>
          <w:u w:val="single"/>
        </w:rPr>
        <w:t>Status Column</w:t>
      </w:r>
    </w:p>
    <w:p w:rsidR="00B741C2" w:rsidRDefault="00B741C2" w:rsidP="00B741C2">
      <w:pPr>
        <w:spacing w:before="120"/>
      </w:pPr>
      <w:r>
        <w:t>The status column uses the following notations:</w:t>
      </w:r>
    </w:p>
    <w:p w:rsidR="005E6D3C" w:rsidRDefault="005E6D3C" w:rsidP="00540234">
      <w:pPr>
        <w:spacing w:before="0"/>
      </w:pPr>
    </w:p>
    <w:p w:rsidR="00B741C2" w:rsidRPr="0089780B" w:rsidRDefault="00B741C2" w:rsidP="006F743A">
      <w:pPr>
        <w:pStyle w:val="SHEDbulletedlist"/>
        <w:spacing w:before="0"/>
        <w:ind w:left="547" w:hanging="547"/>
      </w:pPr>
      <w:r w:rsidRPr="0089780B">
        <w:t>M</w:t>
      </w:r>
      <w:r w:rsidRPr="0089780B">
        <w:tab/>
        <w:t>mandatory</w:t>
      </w:r>
    </w:p>
    <w:p w:rsidR="00B741C2" w:rsidRPr="0089780B" w:rsidRDefault="00B741C2" w:rsidP="006F743A">
      <w:pPr>
        <w:pStyle w:val="SHEDbulletedlist"/>
        <w:spacing w:before="0"/>
        <w:ind w:left="547" w:hanging="547"/>
      </w:pPr>
      <w:r w:rsidRPr="0089780B">
        <w:t xml:space="preserve">O </w:t>
      </w:r>
      <w:r w:rsidRPr="0089780B">
        <w:tab/>
        <w:t>optional</w:t>
      </w:r>
    </w:p>
    <w:p w:rsidR="00B741C2" w:rsidRPr="0089780B" w:rsidRDefault="00B741C2" w:rsidP="006F743A">
      <w:pPr>
        <w:pStyle w:val="SHEDbulletedlist"/>
        <w:spacing w:before="0"/>
        <w:ind w:left="547" w:hanging="547"/>
      </w:pPr>
      <w:r w:rsidRPr="0089780B">
        <w:t>C</w:t>
      </w:r>
      <w:r w:rsidRPr="0089780B">
        <w:tab/>
      </w:r>
      <w:r>
        <w:tab/>
      </w:r>
      <w:r w:rsidRPr="0089780B">
        <w:t>conditional</w:t>
      </w:r>
    </w:p>
    <w:p w:rsidR="00B741C2" w:rsidRPr="0089780B" w:rsidRDefault="00B741C2" w:rsidP="006F743A">
      <w:pPr>
        <w:pStyle w:val="SHEDbulletedlist"/>
        <w:spacing w:before="0"/>
        <w:ind w:left="547" w:hanging="547"/>
      </w:pPr>
      <w:r w:rsidRPr="0089780B">
        <w:t>X</w:t>
      </w:r>
      <w:r w:rsidRPr="0089780B">
        <w:tab/>
        <w:t>prohibited</w:t>
      </w:r>
    </w:p>
    <w:p w:rsidR="00B741C2" w:rsidRPr="0089780B" w:rsidRDefault="00B741C2" w:rsidP="006F743A">
      <w:pPr>
        <w:pStyle w:val="SHEDbulletedlist"/>
        <w:spacing w:before="0"/>
        <w:ind w:left="547" w:hanging="547"/>
      </w:pPr>
      <w:r w:rsidRPr="0089780B">
        <w:t>I</w:t>
      </w:r>
      <w:r w:rsidRPr="0089780B">
        <w:tab/>
      </w:r>
      <w:r>
        <w:tab/>
      </w:r>
      <w:r w:rsidRPr="0089780B">
        <w:t>out of scope</w:t>
      </w:r>
    </w:p>
    <w:p w:rsidR="00B741C2" w:rsidRDefault="00B741C2" w:rsidP="006F743A">
      <w:pPr>
        <w:pStyle w:val="SHEDbulletedlist"/>
        <w:spacing w:before="0"/>
        <w:ind w:left="547" w:hanging="547"/>
      </w:pPr>
      <w:r>
        <w:t>N/A</w:t>
      </w:r>
      <w:r>
        <w:tab/>
      </w:r>
      <w:r w:rsidRPr="0089780B">
        <w:t>not applicable</w:t>
      </w:r>
    </w:p>
    <w:p w:rsidR="006F743A" w:rsidRDefault="006F743A" w:rsidP="00B741C2">
      <w:pPr>
        <w:spacing w:before="120"/>
        <w:rPr>
          <w:u w:val="single"/>
        </w:rPr>
      </w:pPr>
      <w:r>
        <w:rPr>
          <w:u w:val="single"/>
        </w:rPr>
        <w:br w:type="page"/>
      </w:r>
    </w:p>
    <w:p w:rsidR="00B741C2" w:rsidRDefault="00B741C2" w:rsidP="00B741C2">
      <w:pPr>
        <w:spacing w:before="120"/>
        <w:rPr>
          <w:u w:val="single"/>
        </w:rPr>
      </w:pPr>
      <w:r>
        <w:rPr>
          <w:u w:val="single"/>
        </w:rPr>
        <w:t>Support Column Symbols</w:t>
      </w:r>
    </w:p>
    <w:p w:rsidR="00B741C2" w:rsidRDefault="00B741C2" w:rsidP="00B741C2">
      <w:pPr>
        <w:spacing w:before="120"/>
      </w:pPr>
      <w:r w:rsidRPr="00B741C2">
        <w:t>The support column is to be used by the implementer to state whether a feature is supported by entering Y, N, or N/A, indicating:</w:t>
      </w:r>
    </w:p>
    <w:p w:rsidR="00C03FA5" w:rsidRPr="00B741C2" w:rsidRDefault="00C03FA5" w:rsidP="00C03FA5">
      <w:pPr>
        <w:spacing w:before="0"/>
      </w:pPr>
    </w:p>
    <w:p w:rsidR="00B741C2" w:rsidRDefault="00B741C2" w:rsidP="00C03FA5">
      <w:pPr>
        <w:pStyle w:val="SHEDbulletedlist"/>
        <w:spacing w:before="0"/>
        <w:ind w:left="547" w:hanging="547"/>
      </w:pPr>
      <w:r>
        <w:t>Y</w:t>
      </w:r>
      <w:r>
        <w:tab/>
        <w:t>Yes, supported by the implementation</w:t>
      </w:r>
    </w:p>
    <w:p w:rsidR="00B741C2" w:rsidRDefault="00B741C2" w:rsidP="00C03FA5">
      <w:pPr>
        <w:pStyle w:val="SHEDbulletedlist"/>
        <w:spacing w:before="0"/>
        <w:ind w:left="547" w:hanging="547"/>
      </w:pPr>
      <w:r>
        <w:t>N</w:t>
      </w:r>
      <w:r>
        <w:tab/>
        <w:t>No, not supported by the implementation</w:t>
      </w:r>
    </w:p>
    <w:p w:rsidR="00B741C2" w:rsidRPr="00B741C2" w:rsidRDefault="00B741C2" w:rsidP="00C03FA5">
      <w:pPr>
        <w:pStyle w:val="SHEDbulletedlist"/>
        <w:spacing w:before="0"/>
        <w:ind w:left="547" w:hanging="547"/>
      </w:pPr>
      <w:r>
        <w:t>N/A</w:t>
      </w:r>
      <w:r>
        <w:tab/>
        <w:t>Not applicable</w:t>
      </w:r>
    </w:p>
    <w:p w:rsidR="00B741C2" w:rsidRDefault="00B741C2" w:rsidP="00B741C2">
      <w:r>
        <w:t>The support column should also be used, when appropriate, to enter values supported for a given capability.</w:t>
      </w:r>
    </w:p>
    <w:p w:rsidR="006F743A" w:rsidRPr="00B27A10" w:rsidRDefault="006F743A" w:rsidP="006F743A">
      <w:pPr>
        <w:pStyle w:val="Annex3"/>
      </w:pPr>
      <w:r w:rsidRPr="00FD5B31">
        <w:rPr>
          <w:szCs w:val="24"/>
        </w:rPr>
        <w:t>INSTRUCTIONS FOR COMPLETING THE REQUIREMENTS LIST</w:t>
      </w:r>
    </w:p>
    <w:p w:rsidR="006F743A" w:rsidRPr="00FF1359" w:rsidRDefault="006F743A" w:rsidP="00B741C2">
      <w:r>
        <w:t>An implementer shows the extent of compliance to the Recommended Standard by completing the RL; that is, the state of compliance with all mandatory requirements and the options supported are shown. The resulting completed RL is called an ICS. The implementer shall complete the RL by entering appropriate responses in the “support” or “values supported” column, using the notation described in A1.3. If a conditional requirement is inapplicable, N/A should be used. If a mandatory requirement is not satisfied, exception information must be supplied by entering a reference X</w:t>
      </w:r>
      <w:r>
        <w:rPr>
          <w:i/>
          <w:iCs/>
        </w:rPr>
        <w:t>i</w:t>
      </w:r>
      <w:r>
        <w:t xml:space="preserve">, where </w:t>
      </w:r>
      <w:r>
        <w:rPr>
          <w:i/>
          <w:iCs/>
        </w:rPr>
        <w:t xml:space="preserve">i </w:t>
      </w:r>
      <w:r>
        <w:t>is a unique identifier, to an accompanying rationale for the noncompliance.</w:t>
      </w:r>
    </w:p>
    <w:p w:rsidR="00B7115E" w:rsidRDefault="006F743A" w:rsidP="009C3176">
      <w:pPr>
        <w:pStyle w:val="Annex2"/>
        <w:spacing w:before="480"/>
      </w:pPr>
      <w:r>
        <w:t>ICS PROFORMA FOR CCSDS</w:t>
      </w:r>
    </w:p>
    <w:p w:rsidR="00B7115E" w:rsidRDefault="006F743A" w:rsidP="00B7115E">
      <w:pPr>
        <w:pStyle w:val="Annex3"/>
        <w:rPr>
          <w:szCs w:val="24"/>
        </w:rPr>
      </w:pPr>
      <w:r w:rsidRPr="00FD5B31">
        <w:rPr>
          <w:szCs w:val="24"/>
        </w:rPr>
        <w:t>GENERAL INFORMATION</w:t>
      </w:r>
    </w:p>
    <w:p w:rsidR="006F743A" w:rsidRDefault="006F743A" w:rsidP="006F743A">
      <w:pPr>
        <w:pStyle w:val="Annex4"/>
      </w:pPr>
      <w:r>
        <w:t>Identification of ICS</w:t>
      </w:r>
    </w:p>
    <w:p w:rsidR="006F743A" w:rsidRDefault="006F743A" w:rsidP="006F743A">
      <w:pPr>
        <w:spacing w:before="0"/>
      </w:pPr>
      <w:r>
        <w:t>Date of Statement (DD/MM/YY)</w:t>
      </w:r>
    </w:p>
    <w:p w:rsidR="006F743A" w:rsidRDefault="006F743A" w:rsidP="006F743A">
      <w:pPr>
        <w:spacing w:before="0"/>
      </w:pPr>
      <w:r>
        <w:t>ICS serial number</w:t>
      </w:r>
    </w:p>
    <w:p w:rsidR="006F743A" w:rsidRDefault="006F743A" w:rsidP="006F743A">
      <w:pPr>
        <w:spacing w:before="0"/>
      </w:pPr>
      <w:r>
        <w:t>System Conformance statement cross-reference</w:t>
      </w:r>
    </w:p>
    <w:p w:rsidR="006F743A" w:rsidRDefault="006F743A" w:rsidP="006F743A">
      <w:pPr>
        <w:pStyle w:val="Annex4"/>
      </w:pPr>
      <w:r w:rsidRPr="006F743A">
        <w:t>Identification of Implementation Under Test</w:t>
      </w:r>
    </w:p>
    <w:p w:rsidR="006F743A" w:rsidRDefault="006F743A" w:rsidP="006F743A">
      <w:pPr>
        <w:spacing w:before="0"/>
      </w:pPr>
      <w:r>
        <w:t>Implementation Name</w:t>
      </w:r>
    </w:p>
    <w:p w:rsidR="006F743A" w:rsidRDefault="006F743A" w:rsidP="006F743A">
      <w:pPr>
        <w:spacing w:before="0"/>
      </w:pPr>
      <w:r>
        <w:t>Implementation Version</w:t>
      </w:r>
    </w:p>
    <w:p w:rsidR="006F743A" w:rsidRDefault="006F743A" w:rsidP="006F743A">
      <w:pPr>
        <w:spacing w:before="0"/>
      </w:pPr>
      <w:r>
        <w:t>Special Configuration</w:t>
      </w:r>
    </w:p>
    <w:p w:rsidR="006F743A" w:rsidRDefault="006F743A" w:rsidP="006F743A">
      <w:pPr>
        <w:spacing w:before="0"/>
      </w:pPr>
      <w:r>
        <w:t>Other Information</w:t>
      </w:r>
    </w:p>
    <w:p w:rsidR="006F743A" w:rsidRDefault="006F743A" w:rsidP="006F743A">
      <w:pPr>
        <w:pStyle w:val="Annex4"/>
      </w:pPr>
      <w:r w:rsidRPr="00FD5B31">
        <w:rPr>
          <w:szCs w:val="24"/>
        </w:rPr>
        <w:t>Identification of Supplier</w:t>
      </w:r>
    </w:p>
    <w:p w:rsidR="006F743A" w:rsidRDefault="006F743A" w:rsidP="006F743A">
      <w:pPr>
        <w:spacing w:before="0"/>
      </w:pPr>
      <w:r>
        <w:t>Supplier</w:t>
      </w:r>
    </w:p>
    <w:p w:rsidR="006F743A" w:rsidRDefault="006F743A" w:rsidP="006F743A">
      <w:pPr>
        <w:spacing w:before="0"/>
      </w:pPr>
      <w:r>
        <w:t>Contact Point for Queries</w:t>
      </w:r>
    </w:p>
    <w:p w:rsidR="006F743A" w:rsidRDefault="006F743A" w:rsidP="006F743A">
      <w:pPr>
        <w:spacing w:before="0"/>
      </w:pPr>
      <w:r>
        <w:t>Implementation Name(s) and Versions</w:t>
      </w:r>
    </w:p>
    <w:p w:rsidR="006F743A" w:rsidRDefault="006F743A" w:rsidP="006F743A">
      <w:pPr>
        <w:spacing w:before="0"/>
      </w:pPr>
      <w:r>
        <w:t>Other information necessary for full identification, e.g., name(s) and version(s) for machines and/or operating systems</w:t>
      </w:r>
    </w:p>
    <w:p w:rsidR="006F743A" w:rsidRDefault="006F743A" w:rsidP="006F743A">
      <w:pPr>
        <w:spacing w:before="0"/>
      </w:pPr>
      <w:r>
        <w:t>System Name(s)</w:t>
      </w:r>
    </w:p>
    <w:p w:rsidR="00343F4D" w:rsidRDefault="00343F4D" w:rsidP="006F743A">
      <w:pPr>
        <w:spacing w:before="0"/>
      </w:pPr>
    </w:p>
    <w:p w:rsidR="00343F4D" w:rsidRDefault="00343F4D" w:rsidP="00343F4D">
      <w:pPr>
        <w:pStyle w:val="Annex4"/>
      </w:pPr>
      <w:r w:rsidRPr="00FD5B31">
        <w:rPr>
          <w:szCs w:val="24"/>
        </w:rPr>
        <w:t>Identification of Specification</w:t>
      </w:r>
    </w:p>
    <w:p w:rsidR="00343F4D" w:rsidRDefault="00343F4D" w:rsidP="00343F4D">
      <w:pPr>
        <w:spacing w:before="0"/>
      </w:pPr>
      <w:r>
        <w:t>Have any exceptions been required?</w:t>
      </w:r>
    </w:p>
    <w:p w:rsidR="00343F4D" w:rsidRDefault="00343F4D" w:rsidP="00343F4D">
      <w:pPr>
        <w:spacing w:before="0"/>
      </w:pPr>
      <w:r>
        <w:t>NOTE: A YES answer means that the implementation does not conform to the Recommended Standard. Non-supported mandatory capabilities are to be identified in the ICS, with an explanation of why the implementation is nonconforming.</w:t>
      </w:r>
    </w:p>
    <w:p w:rsidR="006F743A" w:rsidRPr="006F743A" w:rsidRDefault="00343F4D" w:rsidP="00343F4D">
      <w:pPr>
        <w:spacing w:before="0"/>
      </w:pPr>
      <w:r>
        <w:t>Yes [</w:t>
      </w:r>
      <w:r>
        <w:tab/>
        <w:t>]</w:t>
      </w:r>
      <w:r>
        <w:tab/>
        <w:t xml:space="preserve">No </w:t>
      </w:r>
      <w:r w:rsidR="0071111C">
        <w:t>[</w:t>
      </w:r>
      <w:r w:rsidR="0071111C">
        <w:tab/>
        <w:t>]</w:t>
      </w:r>
    </w:p>
    <w:p w:rsidR="00343F4D" w:rsidRDefault="006F743A" w:rsidP="00343F4D">
      <w:pPr>
        <w:pStyle w:val="Annex3"/>
      </w:pPr>
      <w:r>
        <w:t>Requirements list</w:t>
      </w:r>
    </w:p>
    <w:p w:rsidR="00343F4D" w:rsidRPr="00343F4D" w:rsidRDefault="00343F4D" w:rsidP="00540234">
      <w:pPr>
        <w:spacing w:before="0"/>
      </w:pPr>
    </w:p>
    <w:tbl>
      <w:tblPr>
        <w:tblStyle w:val="TableGrid"/>
        <w:tblW w:w="9360" w:type="dxa"/>
        <w:jc w:val="center"/>
        <w:tblLook w:val="04A0" w:firstRow="1" w:lastRow="0" w:firstColumn="1" w:lastColumn="0" w:noHBand="0" w:noVBand="1"/>
      </w:tblPr>
      <w:tblGrid>
        <w:gridCol w:w="7220"/>
        <w:gridCol w:w="2140"/>
      </w:tblGrid>
      <w:tr w:rsidR="00343F4D" w:rsidRPr="00343F4D" w:rsidTr="005005B8">
        <w:trPr>
          <w:tblHeader/>
          <w:jc w:val="center"/>
        </w:trPr>
        <w:tc>
          <w:tcPr>
            <w:tcW w:w="7220" w:type="dxa"/>
          </w:tcPr>
          <w:p w:rsidR="00343F4D" w:rsidRPr="00343F4D" w:rsidRDefault="00343F4D" w:rsidP="00343F4D">
            <w:pPr>
              <w:spacing w:before="0" w:line="240" w:lineRule="auto"/>
              <w:jc w:val="center"/>
              <w:rPr>
                <w:rFonts w:ascii="Times New Roman" w:hAnsi="Times New Roman"/>
                <w:b/>
              </w:rPr>
            </w:pPr>
            <w:r w:rsidRPr="00343F4D">
              <w:rPr>
                <w:rFonts w:ascii="Times New Roman" w:hAnsi="Times New Roman"/>
                <w:b/>
              </w:rPr>
              <w:t>Feature</w:t>
            </w:r>
          </w:p>
        </w:tc>
        <w:tc>
          <w:tcPr>
            <w:tcW w:w="2140" w:type="dxa"/>
          </w:tcPr>
          <w:p w:rsidR="00343F4D" w:rsidRPr="00343F4D" w:rsidRDefault="00343F4D" w:rsidP="00343F4D">
            <w:pPr>
              <w:spacing w:before="0" w:line="240" w:lineRule="auto"/>
              <w:jc w:val="center"/>
              <w:rPr>
                <w:rFonts w:ascii="Times New Roman" w:hAnsi="Times New Roman"/>
                <w:b/>
              </w:rPr>
            </w:pPr>
            <w:r w:rsidRPr="00343F4D">
              <w:rPr>
                <w:rFonts w:ascii="Times New Roman" w:hAnsi="Times New Roman"/>
                <w:b/>
              </w:rPr>
              <w:t>Reference</w:t>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Each agency shall use an IGCA subordinate issuing CAs or cross-certified related issuing CAs.</w:t>
            </w:r>
          </w:p>
        </w:tc>
        <w:tc>
          <w:tcPr>
            <w:tcW w:w="2140" w:type="dxa"/>
          </w:tcPr>
          <w:p w:rsidR="00DC29F0" w:rsidRPr="00F776AC" w:rsidRDefault="007373F6"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_Ref157409285 \n \h  \* MERGEFORMAT </w:instrText>
            </w:r>
            <w:r w:rsidRPr="00F776AC">
              <w:fldChar w:fldCharType="separate"/>
            </w:r>
            <w:r w:rsidR="00BC3437">
              <w:rPr>
                <w:rFonts w:ascii="Times New Roman" w:hAnsi="Times New Roman"/>
              </w:rPr>
              <w:t>3.1.1</w:t>
            </w:r>
            <w:r w:rsidRPr="00F776AC">
              <w:fldChar w:fldCharType="end"/>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The IGCA and affiliated CAs shall maintain insider threat monitoring and a mitigation policy.</w:t>
            </w:r>
          </w:p>
        </w:tc>
        <w:tc>
          <w:tcPr>
            <w:tcW w:w="2140" w:type="dxa"/>
          </w:tcPr>
          <w:p w:rsidR="00DC29F0" w:rsidRPr="00F776AC" w:rsidRDefault="00803E0D"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_Ref64461329 \n \h  \* MERGEFORMAT </w:instrText>
            </w:r>
            <w:r w:rsidRPr="00F776AC">
              <w:fldChar w:fldCharType="separate"/>
            </w:r>
            <w:r w:rsidR="00BC3437">
              <w:rPr>
                <w:rFonts w:ascii="Times New Roman" w:hAnsi="Times New Roman"/>
              </w:rPr>
              <w:t>3.1.2</w:t>
            </w:r>
            <w:r w:rsidRPr="00F776AC">
              <w:fldChar w:fldCharType="end"/>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 xml:space="preserve">The IGCA and affiliated CAs shall maintain a vulnerability management plan. </w:t>
            </w:r>
          </w:p>
        </w:tc>
        <w:tc>
          <w:tcPr>
            <w:tcW w:w="2140" w:type="dxa"/>
          </w:tcPr>
          <w:p w:rsidR="00DC29F0" w:rsidRPr="00F776AC" w:rsidRDefault="00803E0D"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_Ref64461339 \n \h  \* MERGEFORMAT </w:instrText>
            </w:r>
            <w:r w:rsidRPr="00F776AC">
              <w:fldChar w:fldCharType="separate"/>
            </w:r>
            <w:r w:rsidR="00BC3437">
              <w:rPr>
                <w:rFonts w:ascii="Times New Roman" w:hAnsi="Times New Roman"/>
              </w:rPr>
              <w:t>3.1.3</w:t>
            </w:r>
            <w:r w:rsidRPr="00F776AC">
              <w:fldChar w:fldCharType="end"/>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The IGCA and affiliated CAs shall maintain a patch management plan.</w:t>
            </w:r>
          </w:p>
        </w:tc>
        <w:tc>
          <w:tcPr>
            <w:tcW w:w="2140" w:type="dxa"/>
          </w:tcPr>
          <w:p w:rsidR="00DC29F0" w:rsidRPr="00F776AC" w:rsidRDefault="009A161A"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_Ref157409517 \n \h  \* MERGEFORMAT </w:instrText>
            </w:r>
            <w:r w:rsidRPr="00F776AC">
              <w:fldChar w:fldCharType="separate"/>
            </w:r>
            <w:r w:rsidR="00BC3437">
              <w:rPr>
                <w:rFonts w:ascii="Times New Roman" w:hAnsi="Times New Roman"/>
              </w:rPr>
              <w:t>3.1.4</w:t>
            </w:r>
            <w:r w:rsidRPr="00F776AC">
              <w:fldChar w:fldCharType="end"/>
            </w:r>
          </w:p>
        </w:tc>
      </w:tr>
      <w:tr w:rsidR="00DC29F0" w:rsidRPr="00343F4D" w:rsidTr="005005B8">
        <w:trPr>
          <w:trHeight w:val="458"/>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The IGCA and affiliated CAs shall maintain a continuity of operations plan.</w:t>
            </w:r>
          </w:p>
        </w:tc>
        <w:tc>
          <w:tcPr>
            <w:tcW w:w="2140" w:type="dxa"/>
          </w:tcPr>
          <w:p w:rsidR="00DC29F0" w:rsidRPr="00F776AC" w:rsidRDefault="009A161A"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_Ref64461348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3.1.5</w:t>
            </w:r>
            <w:r w:rsidRPr="00F776AC">
              <w:fldChar w:fldCharType="end"/>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The IGCA and affiliated CAs shall have a privacy plan that applies to a participant’s activities.</w:t>
            </w:r>
          </w:p>
        </w:tc>
        <w:tc>
          <w:tcPr>
            <w:tcW w:w="2140" w:type="dxa"/>
          </w:tcPr>
          <w:p w:rsidR="00DC29F0" w:rsidRPr="00F776AC" w:rsidRDefault="009A161A"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_Ref64461352 \n \h  \* MERGEFORMAT </w:instrText>
            </w:r>
            <w:r w:rsidRPr="00F776AC">
              <w:fldChar w:fldCharType="separate"/>
            </w:r>
            <w:r w:rsidR="00BC3437">
              <w:rPr>
                <w:rFonts w:ascii="Times New Roman" w:hAnsi="Times New Roman"/>
              </w:rPr>
              <w:t>3.1.6</w:t>
            </w:r>
            <w:r w:rsidRPr="00F776AC">
              <w:fldChar w:fldCharType="end"/>
            </w:r>
          </w:p>
        </w:tc>
      </w:tr>
      <w:tr w:rsidR="00343F4D" w:rsidRPr="00343F4D" w:rsidTr="005005B8">
        <w:trPr>
          <w:jc w:val="center"/>
        </w:trPr>
        <w:tc>
          <w:tcPr>
            <w:tcW w:w="7220" w:type="dxa"/>
          </w:tcPr>
          <w:p w:rsidR="00343F4D" w:rsidRPr="00343F4D" w:rsidRDefault="00DC29F0" w:rsidP="00343F4D">
            <w:pPr>
              <w:spacing w:before="0" w:line="240" w:lineRule="auto"/>
              <w:rPr>
                <w:rFonts w:ascii="Times New Roman" w:hAnsi="Times New Roman"/>
              </w:rPr>
            </w:pPr>
            <w:r w:rsidRPr="00DC29F0">
              <w:rPr>
                <w:rFonts w:ascii="Times New Roman" w:hAnsi="Times New Roman"/>
              </w:rPr>
              <w:t>The IGCA and affiliated CAs shall have the capability of being audited manually and automatically.</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_Ref64461356 \n \h  \* MERGEFORMAT </w:instrText>
            </w:r>
            <w:r w:rsidRPr="00F776AC">
              <w:fldChar w:fldCharType="separate"/>
            </w:r>
            <w:r w:rsidR="00BC3437">
              <w:rPr>
                <w:rFonts w:ascii="Times New Roman" w:hAnsi="Times New Roman"/>
              </w:rPr>
              <w:t>3.1.7</w:t>
            </w:r>
            <w:r w:rsidRPr="00F776AC">
              <w:fldChar w:fldCharType="end"/>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 xml:space="preserve">The IGCA and affiliated CAs shall follow the International Standard on Assurance Engagements (ISAE) 3000 for audit reporting </w:t>
            </w:r>
            <w:r w:rsidRPr="007373F6">
              <w:fldChar w:fldCharType="begin"/>
            </w:r>
            <w:r w:rsidRPr="007373F6">
              <w:rPr>
                <w:rFonts w:ascii="Times New Roman" w:hAnsi="Times New Roman"/>
              </w:rPr>
              <w:instrText xml:space="preserve"> REF Reference6 \h  \* MERGEFORMAT </w:instrText>
            </w:r>
            <w:r w:rsidRPr="007373F6">
              <w:fldChar w:fldCharType="separate"/>
            </w:r>
            <w:r w:rsidR="00BC3437" w:rsidRPr="0014314A">
              <w:rPr>
                <w:rFonts w:ascii="Times New Roman" w:hAnsi="Times New Roman"/>
              </w:rPr>
              <w:t>[6]</w:t>
            </w:r>
            <w:r w:rsidRPr="007373F6">
              <w:fldChar w:fldCharType="end"/>
            </w:r>
            <w:r w:rsidRPr="007373F6">
              <w:rPr>
                <w:rFonts w:ascii="Times New Roman" w:hAnsi="Times New Roman"/>
              </w:rPr>
              <w:t>.</w:t>
            </w:r>
          </w:p>
        </w:tc>
        <w:tc>
          <w:tcPr>
            <w:tcW w:w="2140" w:type="dxa"/>
          </w:tcPr>
          <w:p w:rsidR="00DC29F0" w:rsidRPr="00F776AC" w:rsidRDefault="009A161A"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_Ref64461364 \n \h  \* MERGEFORMAT </w:instrText>
            </w:r>
            <w:r w:rsidRPr="00F776AC">
              <w:fldChar w:fldCharType="separate"/>
            </w:r>
            <w:r w:rsidR="00BC3437">
              <w:rPr>
                <w:rFonts w:ascii="Times New Roman" w:hAnsi="Times New Roman"/>
              </w:rPr>
              <w:t>3.1.8</w:t>
            </w:r>
            <w:r w:rsidRPr="00F776AC">
              <w:fldChar w:fldCharType="end"/>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 xml:space="preserve">The IGCA and affiliated CAs shall follow the WebTrust® Principles and Criteria for Certification Authorities for audit exclusions </w:t>
            </w:r>
            <w:r w:rsidRPr="007373F6">
              <w:fldChar w:fldCharType="begin"/>
            </w:r>
            <w:r w:rsidRPr="007373F6">
              <w:rPr>
                <w:rFonts w:ascii="Times New Roman" w:hAnsi="Times New Roman"/>
              </w:rPr>
              <w:instrText xml:space="preserve"> REF Reference4 \h  \* MERGEFORMAT </w:instrText>
            </w:r>
            <w:r w:rsidRPr="007373F6">
              <w:fldChar w:fldCharType="separate"/>
            </w:r>
            <w:r w:rsidR="00BC3437" w:rsidRPr="0014314A">
              <w:rPr>
                <w:rFonts w:ascii="Times New Roman" w:hAnsi="Times New Roman"/>
              </w:rPr>
              <w:t>[4]</w:t>
            </w:r>
            <w:r w:rsidRPr="007373F6">
              <w:fldChar w:fldCharType="end"/>
            </w:r>
            <w:r w:rsidRPr="007373F6">
              <w:rPr>
                <w:rFonts w:ascii="Times New Roman" w:hAnsi="Times New Roman"/>
              </w:rPr>
              <w:t>.</w:t>
            </w:r>
          </w:p>
        </w:tc>
        <w:tc>
          <w:tcPr>
            <w:tcW w:w="2140" w:type="dxa"/>
          </w:tcPr>
          <w:p w:rsidR="00DC29F0" w:rsidRPr="00F776AC" w:rsidRDefault="009A161A"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_Ref64461368 \n \h  \* MERGEFORMAT </w:instrText>
            </w:r>
            <w:r w:rsidRPr="00F776AC">
              <w:fldChar w:fldCharType="separate"/>
            </w:r>
            <w:r w:rsidR="00BC3437">
              <w:rPr>
                <w:rFonts w:ascii="Times New Roman" w:hAnsi="Times New Roman"/>
              </w:rPr>
              <w:t>3.1.9</w:t>
            </w:r>
            <w:r w:rsidRPr="00F776AC">
              <w:fldChar w:fldCharType="end"/>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The IGCA shall allow each agency to apply for certificates.</w:t>
            </w:r>
          </w:p>
        </w:tc>
        <w:tc>
          <w:tcPr>
            <w:tcW w:w="2140" w:type="dxa"/>
          </w:tcPr>
          <w:p w:rsidR="00DC29F0" w:rsidRPr="00F776AC" w:rsidRDefault="009A161A"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_Ref64461372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3.1.10</w:t>
            </w:r>
            <w:r w:rsidRPr="00F776AC">
              <w:fldChar w:fldCharType="end"/>
            </w:r>
          </w:p>
        </w:tc>
      </w:tr>
      <w:tr w:rsidR="00DC29F0" w:rsidRPr="00343F4D" w:rsidTr="005005B8">
        <w:trPr>
          <w:jc w:val="center"/>
        </w:trPr>
        <w:tc>
          <w:tcPr>
            <w:tcW w:w="7220" w:type="dxa"/>
          </w:tcPr>
          <w:p w:rsidR="00DC29F0" w:rsidRPr="00343F4D" w:rsidRDefault="00DC29F0" w:rsidP="00DC29F0">
            <w:pPr>
              <w:spacing w:before="0" w:line="240" w:lineRule="auto"/>
              <w:rPr>
                <w:rFonts w:ascii="Times New Roman" w:hAnsi="Times New Roman"/>
              </w:rPr>
            </w:pPr>
            <w:r w:rsidRPr="00DC29F0">
              <w:rPr>
                <w:rFonts w:ascii="Times New Roman" w:hAnsi="Times New Roman"/>
              </w:rPr>
              <w:t xml:space="preserve">The IGCA may cross-certify with root CAs of nation states or corporative CA. </w:t>
            </w:r>
          </w:p>
        </w:tc>
        <w:tc>
          <w:tcPr>
            <w:tcW w:w="2140" w:type="dxa"/>
          </w:tcPr>
          <w:p w:rsidR="00DC29F0" w:rsidRPr="00F776AC" w:rsidRDefault="009A161A" w:rsidP="00DC29F0">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_Ref64461377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3.1.11</w:t>
            </w:r>
            <w:r w:rsidRPr="00F776AC">
              <w:fldChar w:fldCharType="end"/>
            </w:r>
          </w:p>
        </w:tc>
      </w:tr>
      <w:tr w:rsidR="00154179" w:rsidRPr="00343F4D" w:rsidTr="005005B8">
        <w:trPr>
          <w:jc w:val="center"/>
        </w:trPr>
        <w:tc>
          <w:tcPr>
            <w:tcW w:w="7220" w:type="dxa"/>
            <w:tcBorders>
              <w:bottom w:val="single" w:sz="4" w:space="0" w:color="auto"/>
            </w:tcBorders>
          </w:tcPr>
          <w:p w:rsidR="00154179" w:rsidRPr="00343F4D" w:rsidRDefault="00154179" w:rsidP="00154179">
            <w:pPr>
              <w:spacing w:before="0" w:line="240" w:lineRule="auto"/>
              <w:rPr>
                <w:rFonts w:ascii="Times New Roman" w:hAnsi="Times New Roman"/>
              </w:rPr>
            </w:pPr>
            <w:r w:rsidRPr="00154179">
              <w:rPr>
                <w:rFonts w:ascii="Times New Roman" w:hAnsi="Times New Roman"/>
              </w:rPr>
              <w:t xml:space="preserve">The IGCA and affiliated CAs shall have an approved enhanced vetting process and provide a level of assurance equal to or greater than level of assurance 3 in ISO/IEC 29115:2013 </w:t>
            </w:r>
            <w:r w:rsidRPr="007373F6">
              <w:fldChar w:fldCharType="begin"/>
            </w:r>
            <w:r w:rsidRPr="007373F6">
              <w:rPr>
                <w:rFonts w:ascii="Times New Roman" w:hAnsi="Times New Roman"/>
              </w:rPr>
              <w:instrText xml:space="preserve"> REF Reference7 \h  \* MERGEFORMAT </w:instrText>
            </w:r>
            <w:r w:rsidRPr="007373F6">
              <w:fldChar w:fldCharType="separate"/>
            </w:r>
            <w:r w:rsidR="00BC3437" w:rsidRPr="0014314A">
              <w:rPr>
                <w:rFonts w:ascii="Times New Roman" w:hAnsi="Times New Roman"/>
              </w:rPr>
              <w:t>[7]</w:t>
            </w:r>
            <w:r w:rsidRPr="007373F6">
              <w:fldChar w:fldCharType="end"/>
            </w:r>
            <w:r w:rsidRPr="007373F6">
              <w:rPr>
                <w:rFonts w:ascii="Times New Roman" w:hAnsi="Times New Roman"/>
              </w:rPr>
              <w:t xml:space="preserve">. </w:t>
            </w:r>
          </w:p>
        </w:tc>
        <w:tc>
          <w:tcPr>
            <w:tcW w:w="2140" w:type="dxa"/>
            <w:tcBorders>
              <w:bottom w:val="single" w:sz="4" w:space="0" w:color="auto"/>
            </w:tcBorders>
          </w:tcPr>
          <w:p w:rsidR="00154179" w:rsidRPr="00F776AC" w:rsidRDefault="009A161A" w:rsidP="00154179">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_Ref64461382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3.1.12</w:t>
            </w:r>
            <w:r w:rsidRPr="00F776AC">
              <w:fldChar w:fldCharType="end"/>
            </w:r>
          </w:p>
        </w:tc>
      </w:tr>
      <w:tr w:rsidR="00154179" w:rsidRPr="00343F4D" w:rsidTr="005005B8">
        <w:trPr>
          <w:jc w:val="center"/>
        </w:trPr>
        <w:tc>
          <w:tcPr>
            <w:tcW w:w="7220" w:type="dxa"/>
            <w:tcBorders>
              <w:top w:val="nil"/>
            </w:tcBorders>
          </w:tcPr>
          <w:p w:rsidR="00154179" w:rsidRPr="00343F4D" w:rsidRDefault="00154179" w:rsidP="00154179">
            <w:pPr>
              <w:spacing w:before="0" w:line="240" w:lineRule="auto"/>
              <w:rPr>
                <w:rFonts w:ascii="Times New Roman" w:hAnsi="Times New Roman"/>
              </w:rPr>
            </w:pPr>
            <w:r w:rsidRPr="00154179">
              <w:rPr>
                <w:rFonts w:ascii="Times New Roman" w:hAnsi="Times New Roman"/>
              </w:rPr>
              <w:t>The IGCA and affiliated CAs shall maintain a</w:t>
            </w:r>
            <w:r w:rsidR="006605C3">
              <w:rPr>
                <w:rFonts w:ascii="Times New Roman" w:hAnsi="Times New Roman"/>
              </w:rPr>
              <w:t>n agreed</w:t>
            </w:r>
            <w:r w:rsidRPr="00154179">
              <w:rPr>
                <w:rFonts w:ascii="Times New Roman" w:hAnsi="Times New Roman"/>
              </w:rPr>
              <w:t xml:space="preserve"> Certificate Management process. </w:t>
            </w:r>
          </w:p>
        </w:tc>
        <w:tc>
          <w:tcPr>
            <w:tcW w:w="2140" w:type="dxa"/>
            <w:tcBorders>
              <w:top w:val="nil"/>
            </w:tcBorders>
          </w:tcPr>
          <w:p w:rsidR="00154179" w:rsidRPr="00F776AC" w:rsidRDefault="009A161A" w:rsidP="00154179">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_Ref64461386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3.1.13</w:t>
            </w:r>
            <w:r w:rsidRPr="00F776AC">
              <w:fldChar w:fldCharType="end"/>
            </w:r>
          </w:p>
        </w:tc>
      </w:tr>
      <w:tr w:rsidR="00343F4D" w:rsidRPr="00343F4D" w:rsidTr="005005B8">
        <w:trPr>
          <w:jc w:val="center"/>
        </w:trPr>
        <w:tc>
          <w:tcPr>
            <w:tcW w:w="7220" w:type="dxa"/>
          </w:tcPr>
          <w:p w:rsidR="00343F4D" w:rsidRPr="00343F4D" w:rsidRDefault="00154179" w:rsidP="00343F4D">
            <w:pPr>
              <w:spacing w:before="0" w:line="240" w:lineRule="auto"/>
              <w:rPr>
                <w:rFonts w:ascii="Times New Roman" w:hAnsi="Times New Roman"/>
              </w:rPr>
            </w:pPr>
            <w:r w:rsidRPr="00154179">
              <w:rPr>
                <w:rFonts w:ascii="Times New Roman" w:hAnsi="Times New Roman"/>
              </w:rPr>
              <w:t>The IGCA and affiliated CAs shall maintain a</w:t>
            </w:r>
            <w:r w:rsidR="006605C3">
              <w:rPr>
                <w:rFonts w:ascii="Times New Roman" w:hAnsi="Times New Roman"/>
              </w:rPr>
              <w:t>n agreed</w:t>
            </w:r>
            <w:r w:rsidRPr="00154179">
              <w:rPr>
                <w:rFonts w:ascii="Times New Roman" w:hAnsi="Times New Roman"/>
              </w:rPr>
              <w:t xml:space="preserve"> security program and conduct an annual risk assessment.</w:t>
            </w:r>
            <w:r w:rsidR="00993117">
              <w:rPr>
                <w:rFonts w:ascii="Times New Roman" w:hAnsi="Times New Roman"/>
              </w:rPr>
              <w: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_Ref64461395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3.1.14</w:t>
            </w:r>
            <w:r w:rsidRPr="00F776AC">
              <w:fldChar w:fldCharType="end"/>
            </w:r>
          </w:p>
        </w:tc>
      </w:tr>
      <w:tr w:rsidR="00343F4D" w:rsidRPr="00343F4D" w:rsidTr="005005B8">
        <w:trPr>
          <w:jc w:val="center"/>
        </w:trPr>
        <w:tc>
          <w:tcPr>
            <w:tcW w:w="7220" w:type="dxa"/>
          </w:tcPr>
          <w:p w:rsidR="00343F4D" w:rsidRPr="00343F4D" w:rsidRDefault="00BD30D0" w:rsidP="00343F4D">
            <w:pPr>
              <w:spacing w:before="0" w:line="240" w:lineRule="auto"/>
              <w:rPr>
                <w:rFonts w:ascii="Times New Roman" w:hAnsi="Times New Roman"/>
              </w:rPr>
            </w:pPr>
            <w:r w:rsidRPr="00BD30D0">
              <w:rPr>
                <w:rFonts w:ascii="Times New Roman" w:hAnsi="Times New Roman"/>
              </w:rPr>
              <w:t>The IGCA and affiliated CAs shall create and maintain security log files.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_Ref64461399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3.1.15</w:t>
            </w:r>
            <w:r w:rsidRPr="00F776AC">
              <w:fldChar w:fldCharType="end"/>
            </w:r>
          </w:p>
        </w:tc>
      </w:tr>
      <w:tr w:rsidR="00343F4D" w:rsidRPr="00343F4D" w:rsidTr="005005B8">
        <w:trPr>
          <w:jc w:val="center"/>
        </w:trPr>
        <w:tc>
          <w:tcPr>
            <w:tcW w:w="7220" w:type="dxa"/>
          </w:tcPr>
          <w:p w:rsidR="00343F4D" w:rsidRPr="00343F4D" w:rsidRDefault="00BD30D0" w:rsidP="00343F4D">
            <w:pPr>
              <w:spacing w:before="0" w:line="240" w:lineRule="auto"/>
              <w:rPr>
                <w:rFonts w:ascii="Times New Roman" w:hAnsi="Times New Roman"/>
              </w:rPr>
            </w:pPr>
            <w:r w:rsidRPr="00BD30D0">
              <w:rPr>
                <w:rFonts w:ascii="Times New Roman" w:hAnsi="Times New Roman"/>
              </w:rPr>
              <w:t>The IGCA and affiliated CAs shall use Domain validation.</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_Ref93573441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3.1.16</w:t>
            </w:r>
            <w:r w:rsidRPr="00F776AC">
              <w:fldChar w:fldCharType="end"/>
            </w:r>
          </w:p>
        </w:tc>
      </w:tr>
      <w:tr w:rsidR="00343F4D" w:rsidRPr="00343F4D" w:rsidTr="005005B8">
        <w:trPr>
          <w:jc w:val="center"/>
        </w:trPr>
        <w:tc>
          <w:tcPr>
            <w:tcW w:w="7220" w:type="dxa"/>
          </w:tcPr>
          <w:p w:rsidR="00343F4D" w:rsidRPr="00343F4D" w:rsidRDefault="00F007DC" w:rsidP="00343F4D">
            <w:pPr>
              <w:spacing w:before="0" w:line="240" w:lineRule="auto"/>
              <w:rPr>
                <w:rFonts w:ascii="Times New Roman" w:hAnsi="Times New Roman"/>
              </w:rPr>
            </w:pPr>
            <w:r>
              <w:rPr>
                <w:rFonts w:ascii="Times New Roman" w:hAnsi="Times New Roman"/>
              </w:rPr>
              <w:t>IGCA Root-CA Lifetime.</w:t>
            </w:r>
            <w:r w:rsidR="00343F4D" w:rsidRPr="00343F4D">
              <w:rPr>
                <w:rFonts w:ascii="Times New Roman" w:hAnsi="Times New Roman"/>
              </w:rPr>
              <w:t xml:space="preserve"> The Root-CA shall replace its certificate according to its security policy.</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_Ref93573313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CAs shall maintain 99.982% up time.</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_Ref157410234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3.2.2</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CAs shall have</w:t>
            </w:r>
            <w:r w:rsidR="006605C3">
              <w:rPr>
                <w:rFonts w:ascii="Times New Roman" w:hAnsi="Times New Roman"/>
              </w:rPr>
              <w:t xml:space="preserve"> a reviewed</w:t>
            </w:r>
            <w:r w:rsidR="006605C3">
              <w:t xml:space="preserve"> </w:t>
            </w:r>
            <w:r w:rsidR="006605C3" w:rsidRPr="006605C3">
              <w:rPr>
                <w:rFonts w:ascii="Times New Roman" w:hAnsi="Times New Roman"/>
              </w:rPr>
              <w:t>and agreed</w:t>
            </w:r>
            <w:r w:rsidRPr="00343F4D">
              <w:rPr>
                <w:rFonts w:ascii="Times New Roman" w:hAnsi="Times New Roman"/>
              </w:rPr>
              <w:t xml:space="preserve"> Operational Protection Policies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_Ref64461409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3.2.3</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 xml:space="preserve">The IGCA and affiliated CAs shall have </w:t>
            </w:r>
            <w:r w:rsidR="007154A9">
              <w:rPr>
                <w:rFonts w:ascii="Times New Roman" w:hAnsi="Times New Roman"/>
              </w:rPr>
              <w:t>two</w:t>
            </w:r>
            <w:r w:rsidR="007154A9" w:rsidRPr="00343F4D">
              <w:rPr>
                <w:rFonts w:ascii="Times New Roman" w:hAnsi="Times New Roman"/>
              </w:rPr>
              <w:t xml:space="preserve"> </w:t>
            </w:r>
            <w:r w:rsidRPr="00343F4D">
              <w:rPr>
                <w:rFonts w:ascii="Times New Roman" w:hAnsi="Times New Roman"/>
              </w:rPr>
              <w:t>or more mirror sites.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_Ref64461414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3.2.4</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CAs shall use certificate revocation lists (CRLs).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_Ref64461419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3.2.5</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 xml:space="preserve">The IGCA and affiliated CAs should implement Automatic Certificate Management Environment (ACME). </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_Ref157410286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3.2.6</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w:t>
            </w:r>
            <w:r w:rsidR="00FC1462">
              <w:rPr>
                <w:rFonts w:ascii="Times New Roman" w:hAnsi="Times New Roman"/>
              </w:rPr>
              <w:t>A</w:t>
            </w:r>
            <w:r w:rsidRPr="00343F4D">
              <w:rPr>
                <w:rFonts w:ascii="Times New Roman" w:hAnsi="Times New Roman"/>
              </w:rPr>
              <w:t>s</w:t>
            </w:r>
            <w:r w:rsidR="00753580">
              <w:rPr>
                <w:rFonts w:ascii="Times New Roman" w:hAnsi="Times New Roman"/>
              </w:rPr>
              <w:t>’</w:t>
            </w:r>
            <w:r w:rsidRPr="00343F4D">
              <w:rPr>
                <w:rFonts w:ascii="Times New Roman" w:hAnsi="Times New Roman"/>
              </w:rPr>
              <w:t xml:space="preserve"> mirrors shall be geographically and logically diverse.</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_Ref64461436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3.2.7</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 xml:space="preserve">The IGCA and affiliated </w:t>
            </w:r>
            <w:r w:rsidR="00FC1462" w:rsidRPr="00343F4D">
              <w:rPr>
                <w:rFonts w:ascii="Times New Roman" w:hAnsi="Times New Roman"/>
              </w:rPr>
              <w:t>C</w:t>
            </w:r>
            <w:r w:rsidR="00FC1462">
              <w:rPr>
                <w:rFonts w:ascii="Times New Roman" w:hAnsi="Times New Roman"/>
              </w:rPr>
              <w:t>A</w:t>
            </w:r>
            <w:r w:rsidR="00FC1462" w:rsidRPr="00343F4D">
              <w:rPr>
                <w:rFonts w:ascii="Times New Roman" w:hAnsi="Times New Roman"/>
              </w:rPr>
              <w:t>s</w:t>
            </w:r>
            <w:r w:rsidR="00FC1462">
              <w:rPr>
                <w:rFonts w:ascii="Times New Roman" w:hAnsi="Times New Roman"/>
              </w:rPr>
              <w:t>’</w:t>
            </w:r>
            <w:r w:rsidR="00FC1462" w:rsidRPr="00343F4D">
              <w:rPr>
                <w:rFonts w:ascii="Times New Roman" w:hAnsi="Times New Roman"/>
              </w:rPr>
              <w:t xml:space="preserve"> </w:t>
            </w:r>
            <w:r w:rsidRPr="00343F4D">
              <w:rPr>
                <w:rFonts w:ascii="Times New Roman" w:hAnsi="Times New Roman"/>
              </w:rPr>
              <w:t>mirrors should comprise</w:t>
            </w:r>
            <w:r w:rsidRPr="00343F4D" w:rsidDel="00D62012">
              <w:rPr>
                <w:rFonts w:ascii="Times New Roman" w:hAnsi="Times New Roman"/>
              </w:rPr>
              <w:t xml:space="preserve"> </w:t>
            </w:r>
            <w:r w:rsidRPr="00343F4D">
              <w:rPr>
                <w:rFonts w:ascii="Times New Roman" w:hAnsi="Times New Roman"/>
              </w:rPr>
              <w:t>different technical solutions.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_Ref64461441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3.2.8</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 xml:space="preserve">The IGCA and affiliated </w:t>
            </w:r>
            <w:r w:rsidR="00FC1462" w:rsidRPr="00343F4D">
              <w:rPr>
                <w:rFonts w:ascii="Times New Roman" w:hAnsi="Times New Roman"/>
              </w:rPr>
              <w:t>C</w:t>
            </w:r>
            <w:r w:rsidR="00FC1462">
              <w:rPr>
                <w:rFonts w:ascii="Times New Roman" w:hAnsi="Times New Roman"/>
              </w:rPr>
              <w:t>A</w:t>
            </w:r>
            <w:r w:rsidR="00FC1462" w:rsidRPr="00343F4D">
              <w:rPr>
                <w:rFonts w:ascii="Times New Roman" w:hAnsi="Times New Roman"/>
              </w:rPr>
              <w:t>s</w:t>
            </w:r>
            <w:r w:rsidR="00FC1462">
              <w:rPr>
                <w:rFonts w:ascii="Times New Roman" w:hAnsi="Times New Roman"/>
              </w:rPr>
              <w:t>’</w:t>
            </w:r>
            <w:r w:rsidR="00FC1462" w:rsidRPr="00343F4D">
              <w:rPr>
                <w:rFonts w:ascii="Times New Roman" w:hAnsi="Times New Roman"/>
              </w:rPr>
              <w:t xml:space="preserve"> </w:t>
            </w:r>
            <w:r w:rsidRPr="00343F4D">
              <w:rPr>
                <w:rFonts w:ascii="Times New Roman" w:hAnsi="Times New Roman"/>
              </w:rPr>
              <w:t>mirrors shall maintain the same configuration between all addressable instances</w:t>
            </w:r>
            <w:r w:rsidR="007154A9">
              <w:rPr>
                <w:rFonts w:ascii="Times New Roman" w:hAnsi="Times New Roman"/>
              </w:rPr>
              <w: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_Ref64461445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3.2.9</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IGCA and affiliated CAs shall maintain configuration control documentation with description and revisions</w:t>
            </w:r>
            <w:r w:rsidR="007154A9">
              <w:rPr>
                <w:rFonts w:ascii="Times New Roman" w:hAnsi="Times New Roman"/>
              </w:rPr>
              <w: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_Ref64461452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3.2.10</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 xml:space="preserve">The IGCA and affiliated CAs shall use the CCSDS certification structure as outlined in </w:t>
            </w:r>
            <w:r w:rsidRPr="00540234">
              <w:rPr>
                <w:rFonts w:ascii="Times New Roman" w:hAnsi="Times New Roman"/>
              </w:rPr>
              <w:t>Ref</w:t>
            </w:r>
            <w:r w:rsidR="004812E5" w:rsidRPr="00540234">
              <w:rPr>
                <w:rFonts w:ascii="Times New Roman" w:hAnsi="Times New Roman"/>
              </w:rPr>
              <w:t>erence</w:t>
            </w:r>
            <w:r w:rsidRPr="00540234">
              <w:rPr>
                <w:rFonts w:ascii="Times New Roman" w:hAnsi="Times New Roman"/>
              </w:rPr>
              <w:t xml:space="preserve"> </w:t>
            </w:r>
            <w:r w:rsidR="00540234" w:rsidRPr="007373F6">
              <w:fldChar w:fldCharType="begin"/>
            </w:r>
            <w:r w:rsidR="00540234" w:rsidRPr="007373F6">
              <w:rPr>
                <w:rFonts w:ascii="Times New Roman" w:hAnsi="Times New Roman"/>
              </w:rPr>
              <w:instrText xml:space="preserve"> REF Reference3 \h  \* MERGEFORMAT </w:instrText>
            </w:r>
            <w:r w:rsidR="00540234" w:rsidRPr="007373F6">
              <w:fldChar w:fldCharType="separate"/>
            </w:r>
            <w:r w:rsidR="00BC3437" w:rsidRPr="0014314A">
              <w:rPr>
                <w:rFonts w:ascii="Times New Roman" w:hAnsi="Times New Roman"/>
              </w:rPr>
              <w:t>[3]</w:t>
            </w:r>
            <w:r w:rsidR="00540234" w:rsidRPr="007373F6">
              <w:fldChar w:fldCharType="end"/>
            </w:r>
            <w:r w:rsidR="004812E5" w:rsidRPr="007373F6">
              <w:rPr>
                <w:rFonts w:ascii="Times New Roman" w:hAnsi="Times New Roman"/>
              </w:rPr>
              <w: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_Ref157410338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3.2.11</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CAs shall issue a certificate revocation within 24 hours of detection of a compromised credential.</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_Ref64461466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3.2.12</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IGCA and affiliated CAs shall issue End-Entity Certificate lifetimes of two lengths</w:t>
            </w:r>
            <w:r w:rsidR="007154A9">
              <w:rPr>
                <w:rFonts w:ascii="Times New Roman" w:hAnsi="Times New Roman"/>
              </w:rPr>
              <w:t>,</w:t>
            </w:r>
            <w:r w:rsidRPr="00343F4D">
              <w:rPr>
                <w:rFonts w:ascii="Times New Roman" w:hAnsi="Times New Roman"/>
              </w:rPr>
              <w:t xml:space="preserve"> 1 year or 3 years in duration. </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_Ref157410360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3.2.13</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 xml:space="preserve">IGCA and affiliated </w:t>
            </w:r>
            <w:r w:rsidR="005E591D" w:rsidRPr="00343F4D">
              <w:rPr>
                <w:rFonts w:ascii="Times New Roman" w:hAnsi="Times New Roman"/>
              </w:rPr>
              <w:t>C</w:t>
            </w:r>
            <w:r w:rsidR="005E591D">
              <w:rPr>
                <w:rFonts w:ascii="Times New Roman" w:hAnsi="Times New Roman"/>
              </w:rPr>
              <w:t>A</w:t>
            </w:r>
            <w:r w:rsidR="005E591D" w:rsidRPr="00343F4D">
              <w:rPr>
                <w:rFonts w:ascii="Times New Roman" w:hAnsi="Times New Roman"/>
              </w:rPr>
              <w:t>s</w:t>
            </w:r>
            <w:r w:rsidR="005E591D">
              <w:rPr>
                <w:rFonts w:ascii="Times New Roman" w:hAnsi="Times New Roman"/>
              </w:rPr>
              <w:t>’</w:t>
            </w:r>
            <w:r w:rsidR="005E591D" w:rsidRPr="00343F4D">
              <w:rPr>
                <w:rFonts w:ascii="Times New Roman" w:hAnsi="Times New Roman"/>
              </w:rPr>
              <w:t xml:space="preserve"> </w:t>
            </w:r>
            <w:r w:rsidRPr="00343F4D">
              <w:rPr>
                <w:rFonts w:ascii="Times New Roman" w:hAnsi="Times New Roman"/>
              </w:rPr>
              <w:t>End-Entity Certificate shall be issued 30 days prior to the end of the certificate lifetime.</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_Ref64461476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3.2.14</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CAs may allow overlapping End-Entity use of certificates for up to 30 days.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_Ref64461481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3.2.15</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CAs shall use the CCSDS Authentication Credentials IPsec profile, CCSDS 357.0-B-1, Blue Book</w:t>
            </w:r>
            <w:r w:rsidR="007154A9">
              <w:rPr>
                <w:rFonts w:ascii="Times New Roman" w:hAnsi="Times New Roman"/>
              </w:rPr>
              <w: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_Ref157410381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3.2.16</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CAs shall use 256-bit keys and RSA Digital Signatures of at least 7680 bits listed in the CCSDS Cryptographic Algorithms, CCSDS 352.0-B-2 Blue Book</w:t>
            </w:r>
            <w:r w:rsidR="007154A9">
              <w:rPr>
                <w:rFonts w:ascii="Times New Roman" w:hAnsi="Times New Roman"/>
              </w:rPr>
              <w: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_Ref157410389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3.2.17</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IGCA and affiliated CAs must support key protection mechanisms as required in FIPS 140-3 or equivalent standards to protect the CA keys.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_Ref157410398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3.2.18</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IGCA and affiliated CAs shall have physical security mechanisms to provide a high probability of detection of attempts at physical access or modification of the cryptographic module.</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_Ref64461502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3.2.19</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and affiliated CAs shall use the Space Assigned Numbers Authority (SANA) registry for Organizations, Contacts, Roles, Contents and Space Link Identifiers.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_Ref64461508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3.2.20</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Registration Authorities (RA) shall be subordinate to the IGCA root CA or an Agency Root CA.</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_Ref157410421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3.2.21</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Registration Authority may perform the functions of its master CA except issuing or signing certificates.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_Ref99693114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3.2.22</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IGCA</w:t>
            </w:r>
            <w:r w:rsidR="00E0360C">
              <w:rPr>
                <w:rFonts w:ascii="Times New Roman" w:hAnsi="Times New Roman"/>
              </w:rPr>
              <w:t>-</w:t>
            </w:r>
            <w:r w:rsidRPr="00343F4D">
              <w:rPr>
                <w:rFonts w:ascii="Times New Roman" w:hAnsi="Times New Roman"/>
              </w:rPr>
              <w:t>affiliated CAs shall validate the identity of applicants</w:t>
            </w:r>
            <w:r w:rsidR="007154A9">
              <w:rPr>
                <w:rFonts w:ascii="Times New Roman" w:hAnsi="Times New Roman"/>
              </w:rPr>
              <w: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_Ref157410438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3.3.1</w:t>
            </w:r>
            <w:r w:rsidRPr="00F776AC">
              <w:fldChar w:fldCharType="end"/>
            </w:r>
          </w:p>
        </w:tc>
      </w:tr>
    </w:tbl>
    <w:p w:rsidR="007154A9" w:rsidRDefault="007154A9"/>
    <w:p w:rsidR="007154A9" w:rsidRDefault="007154A9">
      <w:pPr>
        <w:spacing w:before="0" w:line="240" w:lineRule="auto"/>
        <w:jc w:val="left"/>
      </w:pPr>
      <w:r>
        <w:br w:type="page"/>
      </w:r>
    </w:p>
    <w:tbl>
      <w:tblPr>
        <w:tblStyle w:val="TableGrid"/>
        <w:tblW w:w="9360" w:type="dxa"/>
        <w:jc w:val="center"/>
        <w:tblLook w:val="04A0" w:firstRow="1" w:lastRow="0" w:firstColumn="1" w:lastColumn="0" w:noHBand="0" w:noVBand="1"/>
      </w:tblPr>
      <w:tblGrid>
        <w:gridCol w:w="7220"/>
        <w:gridCol w:w="2140"/>
      </w:tblGrid>
      <w:tr w:rsidR="007154A9" w:rsidRPr="00343F4D" w:rsidTr="007154A9">
        <w:trPr>
          <w:jc w:val="center"/>
        </w:trPr>
        <w:tc>
          <w:tcPr>
            <w:tcW w:w="7220" w:type="dxa"/>
          </w:tcPr>
          <w:p w:rsidR="007154A9" w:rsidRPr="009A161A" w:rsidRDefault="007154A9" w:rsidP="005005B8">
            <w:pPr>
              <w:spacing w:before="0" w:line="240" w:lineRule="auto"/>
              <w:jc w:val="center"/>
              <w:rPr>
                <w:rFonts w:ascii="Times New Roman" w:hAnsi="Times New Roman"/>
                <w:b/>
                <w:bCs/>
              </w:rPr>
            </w:pPr>
            <w:r w:rsidRPr="009A161A">
              <w:rPr>
                <w:rFonts w:ascii="Times New Roman" w:hAnsi="Times New Roman"/>
                <w:b/>
                <w:bCs/>
              </w:rPr>
              <w:t>Feature</w:t>
            </w:r>
          </w:p>
        </w:tc>
        <w:tc>
          <w:tcPr>
            <w:tcW w:w="2140" w:type="dxa"/>
          </w:tcPr>
          <w:p w:rsidR="007154A9" w:rsidRPr="009A161A" w:rsidRDefault="007154A9" w:rsidP="00343F4D">
            <w:pPr>
              <w:spacing w:before="0" w:line="240" w:lineRule="auto"/>
              <w:jc w:val="center"/>
              <w:rPr>
                <w:rFonts w:ascii="Times New Roman" w:hAnsi="Times New Roman"/>
                <w:b/>
                <w:bCs/>
              </w:rPr>
            </w:pPr>
            <w:r w:rsidRPr="009A161A">
              <w:rPr>
                <w:rFonts w:ascii="Times New Roman" w:hAnsi="Times New Roman"/>
                <w:b/>
                <w:bCs/>
              </w:rPr>
              <w:t>Reference</w:t>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w:t>
            </w:r>
            <w:r w:rsidR="00E0360C">
              <w:rPr>
                <w:rFonts w:ascii="Times New Roman" w:hAnsi="Times New Roman"/>
              </w:rPr>
              <w:t>-</w:t>
            </w:r>
            <w:r w:rsidRPr="00343F4D">
              <w:rPr>
                <w:rFonts w:ascii="Times New Roman" w:hAnsi="Times New Roman"/>
              </w:rPr>
              <w:t>affiliated CAs shall use one of the following primary identity source documents in the identity identification process:</w:t>
            </w:r>
          </w:p>
          <w:p w:rsidR="00343F4D" w:rsidRPr="005005B8" w:rsidRDefault="00343F4D" w:rsidP="005005B8">
            <w:pPr>
              <w:pStyle w:val="ListParagraph"/>
              <w:numPr>
                <w:ilvl w:val="0"/>
                <w:numId w:val="15"/>
              </w:numPr>
              <w:tabs>
                <w:tab w:val="left" w:pos="344"/>
              </w:tabs>
              <w:spacing w:before="0"/>
              <w:rPr>
                <w:rFonts w:ascii="Times New Roman" w:hAnsi="Times New Roman"/>
                <w:szCs w:val="24"/>
              </w:rPr>
            </w:pPr>
            <w:r w:rsidRPr="005005B8">
              <w:rPr>
                <w:rFonts w:ascii="Times New Roman" w:hAnsi="Times New Roman"/>
                <w:sz w:val="24"/>
                <w:szCs w:val="24"/>
              </w:rPr>
              <w:t>Government</w:t>
            </w:r>
            <w:r w:rsidR="005E591D">
              <w:rPr>
                <w:rFonts w:ascii="Times New Roman" w:hAnsi="Times New Roman"/>
                <w:sz w:val="24"/>
                <w:szCs w:val="24"/>
              </w:rPr>
              <w:t>-</w:t>
            </w:r>
            <w:r w:rsidRPr="005005B8">
              <w:rPr>
                <w:rFonts w:ascii="Times New Roman" w:hAnsi="Times New Roman"/>
                <w:sz w:val="24"/>
                <w:szCs w:val="24"/>
              </w:rPr>
              <w:t>issued proof of identity, as valid in the CA owner’s country</w:t>
            </w:r>
          </w:p>
          <w:p w:rsidR="00343F4D" w:rsidRPr="007154A9" w:rsidRDefault="00343F4D" w:rsidP="005005B8">
            <w:pPr>
              <w:pStyle w:val="ListParagraph"/>
              <w:numPr>
                <w:ilvl w:val="0"/>
                <w:numId w:val="15"/>
              </w:numPr>
              <w:spacing w:before="0"/>
            </w:pPr>
            <w:r w:rsidRPr="005005B8">
              <w:rPr>
                <w:rFonts w:ascii="Times New Roman" w:hAnsi="Times New Roman"/>
                <w:sz w:val="24"/>
                <w:szCs w:val="24"/>
              </w:rPr>
              <w:t>Legally allowed proof of identity, as accepted by government institutions in the CA owner’s country</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_Ref64452057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3.3.2</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u w:val="single"/>
              </w:rPr>
              <w:t>The IGCA</w:t>
            </w:r>
            <w:r w:rsidR="00E0360C">
              <w:rPr>
                <w:rFonts w:ascii="Times New Roman" w:hAnsi="Times New Roman"/>
                <w:u w:val="single"/>
              </w:rPr>
              <w:t>-</w:t>
            </w:r>
            <w:r w:rsidRPr="00343F4D">
              <w:rPr>
                <w:rFonts w:ascii="Times New Roman" w:hAnsi="Times New Roman"/>
                <w:u w:val="single"/>
              </w:rPr>
              <w:t xml:space="preserve">affiliated CAs shall use a second source document </w:t>
            </w:r>
            <w:r w:rsidR="00E0360C">
              <w:rPr>
                <w:rFonts w:ascii="Times New Roman" w:hAnsi="Times New Roman"/>
                <w:u w:val="single"/>
              </w:rPr>
              <w:t xml:space="preserve">that </w:t>
            </w:r>
            <w:r w:rsidRPr="00343F4D">
              <w:rPr>
                <w:rFonts w:ascii="Times New Roman" w:hAnsi="Times New Roman"/>
                <w:u w:val="single"/>
              </w:rPr>
              <w:t>must be different than the primary identity source document.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_Ref64451785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3.3.3</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IGCA, affiliated CAs, and cross-certified CAs shall perform interoperability testing.</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_Ref64452179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3.4.1</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 xml:space="preserve">IGCA and affiliated CAs shall test that all of the certificates issued are compliant with </w:t>
            </w:r>
            <w:r w:rsidRPr="00EA5FAF">
              <w:rPr>
                <w:rFonts w:ascii="Times New Roman" w:hAnsi="Times New Roman"/>
              </w:rPr>
              <w:t>Ref</w:t>
            </w:r>
            <w:r w:rsidR="004812E5" w:rsidRPr="00EA5FAF">
              <w:rPr>
                <w:rFonts w:ascii="Times New Roman" w:hAnsi="Times New Roman"/>
              </w:rPr>
              <w:t xml:space="preserve">erence </w:t>
            </w:r>
            <w:r w:rsidR="00EA5FAF" w:rsidRPr="007373F6">
              <w:fldChar w:fldCharType="begin"/>
            </w:r>
            <w:r w:rsidR="00EA5FAF" w:rsidRPr="007373F6">
              <w:rPr>
                <w:rFonts w:ascii="Times New Roman" w:hAnsi="Times New Roman"/>
              </w:rPr>
              <w:instrText xml:space="preserve"> REF Reference3 \h  \* MERGEFORMAT </w:instrText>
            </w:r>
            <w:r w:rsidR="00EA5FAF" w:rsidRPr="007373F6">
              <w:fldChar w:fldCharType="separate"/>
            </w:r>
            <w:r w:rsidR="00BC3437" w:rsidRPr="007E2706">
              <w:rPr>
                <w:rFonts w:ascii="Times New Roman" w:hAnsi="Times New Roman"/>
              </w:rPr>
              <w:t>[3]</w:t>
            </w:r>
            <w:r w:rsidR="00EA5FAF" w:rsidRPr="007373F6">
              <w:fldChar w:fldCharType="end"/>
            </w:r>
            <w:r w:rsidR="00EA5FAF" w:rsidRPr="007373F6">
              <w:rPr>
                <w:rFonts w:ascii="Times New Roman" w:hAnsi="Times New Roman"/>
              </w:rPr>
              <w:t>.</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_Ref64452185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3.4.2</w:t>
            </w:r>
            <w:r w:rsidRPr="00F776AC">
              <w:fldChar w:fldCharType="end"/>
            </w:r>
          </w:p>
        </w:tc>
      </w:tr>
      <w:tr w:rsidR="00343F4D" w:rsidRPr="00343F4D" w:rsidTr="005005B8">
        <w:trPr>
          <w:jc w:val="center"/>
        </w:trPr>
        <w:tc>
          <w:tcPr>
            <w:tcW w:w="7220" w:type="dxa"/>
          </w:tcPr>
          <w:p w:rsidR="00343F4D" w:rsidRPr="00343F4D" w:rsidRDefault="00343F4D" w:rsidP="00343F4D">
            <w:pPr>
              <w:spacing w:before="0" w:line="240" w:lineRule="auto"/>
              <w:rPr>
                <w:rFonts w:ascii="Times New Roman" w:hAnsi="Times New Roman"/>
              </w:rPr>
            </w:pPr>
            <w:r w:rsidRPr="00343F4D">
              <w:rPr>
                <w:rFonts w:ascii="Times New Roman" w:hAnsi="Times New Roman"/>
              </w:rPr>
              <w:t>The IGCA affiliated CAs shall confirm the Applicant’s control of their domain address.</w:t>
            </w:r>
          </w:p>
        </w:tc>
        <w:tc>
          <w:tcPr>
            <w:tcW w:w="2140" w:type="dxa"/>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_Ref64452189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3.4.3</w:t>
            </w:r>
            <w:r w:rsidRPr="00F776AC">
              <w:fldChar w:fldCharType="end"/>
            </w:r>
          </w:p>
        </w:tc>
      </w:tr>
      <w:tr w:rsidR="00343F4D" w:rsidRPr="00343F4D" w:rsidTr="005005B8">
        <w:trPr>
          <w:jc w:val="center"/>
        </w:trPr>
        <w:tc>
          <w:tcPr>
            <w:tcW w:w="7220" w:type="dxa"/>
            <w:tcBorders>
              <w:bottom w:val="single" w:sz="4" w:space="0" w:color="auto"/>
            </w:tcBorders>
            <w:shd w:val="clear" w:color="auto" w:fill="auto"/>
          </w:tcPr>
          <w:p w:rsidR="00343F4D" w:rsidRPr="00343F4D" w:rsidRDefault="00343F4D" w:rsidP="00343F4D">
            <w:pPr>
              <w:spacing w:before="0" w:line="240" w:lineRule="auto"/>
              <w:rPr>
                <w:rFonts w:ascii="Times New Roman" w:hAnsi="Times New Roman"/>
              </w:rPr>
            </w:pPr>
            <w:r w:rsidRPr="00343F4D">
              <w:rPr>
                <w:rFonts w:ascii="Times New Roman" w:hAnsi="Times New Roman"/>
              </w:rPr>
              <w:t xml:space="preserve">The ICGA and affiliated </w:t>
            </w:r>
            <w:r w:rsidR="00023EE2" w:rsidRPr="00343F4D">
              <w:rPr>
                <w:rFonts w:ascii="Times New Roman" w:hAnsi="Times New Roman"/>
              </w:rPr>
              <w:t>C</w:t>
            </w:r>
            <w:r w:rsidR="00023EE2">
              <w:rPr>
                <w:rFonts w:ascii="Times New Roman" w:hAnsi="Times New Roman"/>
              </w:rPr>
              <w:t>A</w:t>
            </w:r>
            <w:r w:rsidR="00023EE2" w:rsidRPr="00343F4D">
              <w:rPr>
                <w:rFonts w:ascii="Times New Roman" w:hAnsi="Times New Roman"/>
              </w:rPr>
              <w:t>s</w:t>
            </w:r>
            <w:r w:rsidR="00023EE2">
              <w:rPr>
                <w:rFonts w:ascii="Times New Roman" w:hAnsi="Times New Roman"/>
              </w:rPr>
              <w:t>’</w:t>
            </w:r>
            <w:r w:rsidR="00023EE2" w:rsidRPr="00343F4D">
              <w:rPr>
                <w:rFonts w:ascii="Times New Roman" w:hAnsi="Times New Roman"/>
              </w:rPr>
              <w:t xml:space="preserve"> </w:t>
            </w:r>
            <w:r w:rsidRPr="00343F4D">
              <w:rPr>
                <w:rFonts w:ascii="Times New Roman" w:hAnsi="Times New Roman"/>
              </w:rPr>
              <w:t>documentation shall be auditable by CCSDS</w:t>
            </w:r>
            <w:r w:rsidR="007154A9">
              <w:rPr>
                <w:rFonts w:ascii="Times New Roman" w:hAnsi="Times New Roman"/>
              </w:rPr>
              <w:t>.</w:t>
            </w:r>
          </w:p>
        </w:tc>
        <w:tc>
          <w:tcPr>
            <w:tcW w:w="2140" w:type="dxa"/>
            <w:tcBorders>
              <w:bottom w:val="single" w:sz="4" w:space="0" w:color="auto"/>
            </w:tcBorders>
            <w:shd w:val="clear" w:color="auto" w:fill="auto"/>
          </w:tcPr>
          <w:p w:rsidR="00343F4D" w:rsidRPr="00F776AC" w:rsidRDefault="009A161A" w:rsidP="00343F4D">
            <w:pPr>
              <w:spacing w:before="0" w:line="240" w:lineRule="auto"/>
              <w:jc w:val="center"/>
              <w:rPr>
                <w:rFonts w:ascii="Times New Roman" w:hAnsi="Times New Roman"/>
              </w:rPr>
            </w:pPr>
            <w:r w:rsidRPr="00F776AC">
              <w:fldChar w:fldCharType="begin"/>
            </w:r>
            <w:r w:rsidRPr="00F776AC">
              <w:rPr>
                <w:rFonts w:ascii="Times New Roman" w:hAnsi="Times New Roman"/>
              </w:rPr>
              <w:instrText xml:space="preserve"> REF _Ref64452197 \n \h </w:instrText>
            </w:r>
            <w:r w:rsidR="00F776AC">
              <w:rPr>
                <w:rFonts w:ascii="Times New Roman" w:hAnsi="Times New Roman"/>
              </w:rPr>
              <w:instrText xml:space="preserve"> \* MERGEFORMAT </w:instrText>
            </w:r>
            <w:r w:rsidRPr="00F776AC">
              <w:fldChar w:fldCharType="separate"/>
            </w:r>
            <w:r w:rsidR="00BC3437">
              <w:rPr>
                <w:rFonts w:ascii="Times New Roman" w:hAnsi="Times New Roman"/>
              </w:rPr>
              <w:t>3.5.1</w:t>
            </w:r>
            <w:r w:rsidRPr="00F776AC">
              <w:fldChar w:fldCharType="end"/>
            </w:r>
          </w:p>
        </w:tc>
      </w:tr>
    </w:tbl>
    <w:p w:rsidR="00B7115E" w:rsidRDefault="00B7115E" w:rsidP="00B7115E"/>
    <w:p w:rsidR="00C26047" w:rsidRDefault="00C26047" w:rsidP="00655E7D">
      <w:pPr>
        <w:sectPr w:rsidR="00C26047" w:rsidSect="00041AAC">
          <w:footnotePr>
            <w:numRestart w:val="eachPage"/>
          </w:footnotePr>
          <w:type w:val="continuous"/>
          <w:pgSz w:w="11909" w:h="16834" w:code="9"/>
          <w:pgMar w:top="1944" w:right="1296" w:bottom="1944" w:left="1296" w:header="1037" w:footer="1037" w:gutter="302"/>
          <w:pgNumType w:start="1" w:chapStyle="8"/>
          <w:cols w:space="720"/>
          <w:docGrid w:linePitch="326"/>
        </w:sectPr>
      </w:pPr>
    </w:p>
    <w:p w:rsidR="004B3773" w:rsidRDefault="00C26047" w:rsidP="009C3176">
      <w:pPr>
        <w:pStyle w:val="Heading8"/>
      </w:pPr>
      <w:r>
        <w:br/>
      </w:r>
      <w:r>
        <w:br/>
      </w:r>
      <w:bookmarkStart w:id="118" w:name="_Toc165454209"/>
      <w:r w:rsidR="00D874F8" w:rsidRPr="008217F8">
        <w:rPr>
          <w:szCs w:val="28"/>
        </w:rPr>
        <w:t xml:space="preserve">SECURITY, </w:t>
      </w:r>
      <w:r w:rsidR="00D874F8">
        <w:rPr>
          <w:szCs w:val="28"/>
        </w:rPr>
        <w:t>SANA, AND PATENT CONSIDERATIONS</w:t>
      </w:r>
      <w:r>
        <w:br/>
      </w:r>
      <w:r>
        <w:br/>
        <w:t>(Informative)</w:t>
      </w:r>
      <w:bookmarkEnd w:id="118"/>
    </w:p>
    <w:p w:rsidR="00D874F8" w:rsidRDefault="00D874F8" w:rsidP="00D874F8">
      <w:pPr>
        <w:pStyle w:val="Annex2"/>
      </w:pPr>
      <w:r>
        <w:t>SECURITY CONSIDERATIONS</w:t>
      </w:r>
    </w:p>
    <w:p w:rsidR="00D874F8" w:rsidRDefault="00D874F8" w:rsidP="00D874F8">
      <w:pPr>
        <w:pStyle w:val="Annex3"/>
      </w:pPr>
      <w:r>
        <w:t>Introduction</w:t>
      </w:r>
    </w:p>
    <w:p w:rsidR="00D874F8" w:rsidRPr="0098076C" w:rsidRDefault="00D874F8" w:rsidP="00D874F8">
      <w:r w:rsidRPr="008D4F83">
        <w:t xml:space="preserve">CCSDS will utilize </w:t>
      </w:r>
      <w:r w:rsidRPr="00C825E7">
        <w:t>the credential</w:t>
      </w:r>
      <w:r w:rsidRPr="00C825E7">
        <w:rPr>
          <w:rStyle w:val="Heading3Char"/>
        </w:rPr>
        <w:t xml:space="preserve"> </w:t>
      </w:r>
      <w:r w:rsidRPr="00C825E7">
        <w:t>vetting process</w:t>
      </w:r>
      <w:r w:rsidRPr="008D4F83">
        <w:t xml:space="preserve"> and mechanisms to validate the identities of users, applications, and devices.</w:t>
      </w:r>
      <w:r>
        <w:t xml:space="preserve"> </w:t>
      </w:r>
    </w:p>
    <w:p w:rsidR="00D874F8" w:rsidRPr="0098076C" w:rsidRDefault="00D874F8" w:rsidP="00D874F8">
      <w:r>
        <w:t>CCSDS organizations employ technologies to convey identity and to attest to the claims of the trust models that are associated with those identities.</w:t>
      </w:r>
    </w:p>
    <w:p w:rsidR="00D874F8" w:rsidRPr="0098076C" w:rsidRDefault="00D874F8" w:rsidP="00D874F8">
      <w:r>
        <w:t>There are risks to CCSDS systems</w:t>
      </w:r>
      <w:r w:rsidR="00FE4D82">
        <w:t xml:space="preserve"> that</w:t>
      </w:r>
      <w:r>
        <w:t xml:space="preserve"> </w:t>
      </w:r>
      <w:r w:rsidR="00FE4D82">
        <w:t>utilize the IGCA</w:t>
      </w:r>
      <w:r>
        <w:t xml:space="preserve"> credentials and the credential services</w:t>
      </w:r>
      <w:r w:rsidR="006B0155">
        <w:t xml:space="preserve">; </w:t>
      </w:r>
      <w:r>
        <w:t xml:space="preserve">if an attacker gains control of the </w:t>
      </w:r>
      <w:r w:rsidR="00FE4D82">
        <w:t xml:space="preserve">IGCA </w:t>
      </w:r>
      <w:r>
        <w:t>credential-management system</w:t>
      </w:r>
      <w:r w:rsidR="006B0155">
        <w:t>,</w:t>
      </w:r>
      <w:r>
        <w:t xml:space="preserve"> </w:t>
      </w:r>
      <w:r w:rsidR="00FE4D82">
        <w:t xml:space="preserve">they </w:t>
      </w:r>
      <w:r>
        <w:t>can issue c</w:t>
      </w:r>
      <w:r w:rsidRPr="00D84F8C">
        <w:t>ertificat</w:t>
      </w:r>
      <w:r>
        <w:t xml:space="preserve">es. A compromised credential management process </w:t>
      </w:r>
      <w:r w:rsidR="00FE4D82">
        <w:t xml:space="preserve">will </w:t>
      </w:r>
      <w:r w:rsidR="00842914">
        <w:t>result</w:t>
      </w:r>
      <w:r>
        <w:t xml:space="preserve">, </w:t>
      </w:r>
      <w:r w:rsidR="00842914">
        <w:t>requiring</w:t>
      </w:r>
      <w:r>
        <w:t xml:space="preserve"> </w:t>
      </w:r>
      <w:r w:rsidR="00842914">
        <w:t xml:space="preserve">invalidating </w:t>
      </w:r>
      <w:r>
        <w:t xml:space="preserve">existing certificates and </w:t>
      </w:r>
      <w:r w:rsidR="00842914">
        <w:t xml:space="preserve">reissuance of </w:t>
      </w:r>
      <w:r>
        <w:t>all c</w:t>
      </w:r>
      <w:r w:rsidRPr="00E55C28">
        <w:t>ertificat</w:t>
      </w:r>
      <w:r>
        <w:t>es.</w:t>
      </w:r>
    </w:p>
    <w:p w:rsidR="00D874F8" w:rsidRDefault="00D874F8" w:rsidP="00D874F8">
      <w:r>
        <w:t>A CCSDS IGCA credential-management program would result in higher levels of assurance of the credentials while ensuring interoperability and ease the deployments of systems that are pretested to integrate with the credential-management system. The system would provide unified administration, compliance, and auditing of the X.509 credentials.</w:t>
      </w:r>
    </w:p>
    <w:p w:rsidR="00D874F8" w:rsidRDefault="00D874F8" w:rsidP="00D874F8">
      <w:pPr>
        <w:pStyle w:val="Annex3"/>
      </w:pPr>
      <w:r>
        <w:t>security concerns with respect to the ccsds document</w:t>
      </w:r>
    </w:p>
    <w:p w:rsidR="00D874F8" w:rsidRDefault="00D874F8" w:rsidP="00D874F8">
      <w:pPr>
        <w:pStyle w:val="Annex4"/>
      </w:pPr>
      <w:r>
        <w:t>Overview</w:t>
      </w:r>
    </w:p>
    <w:p w:rsidR="00D874F8" w:rsidRPr="00D874F8" w:rsidRDefault="00D874F8" w:rsidP="00D874F8">
      <w:r w:rsidRPr="00680316">
        <w:t xml:space="preserve">Standard credential service and </w:t>
      </w:r>
      <w:r>
        <w:t>certificate</w:t>
      </w:r>
      <w:r w:rsidRPr="00680316">
        <w:t xml:space="preserve"> usage will provide CCSDS missions with a standard means of authentication of communicating entities.</w:t>
      </w:r>
    </w:p>
    <w:p w:rsidR="00D874F8" w:rsidRDefault="00D874F8" w:rsidP="00D874F8">
      <w:pPr>
        <w:pStyle w:val="Annex4"/>
      </w:pPr>
      <w:r>
        <w:t xml:space="preserve">Data Privacy </w:t>
      </w:r>
    </w:p>
    <w:p w:rsidR="00D874F8" w:rsidRPr="00680316" w:rsidRDefault="00D874F8" w:rsidP="00D874F8">
      <w:r>
        <w:t>C</w:t>
      </w:r>
      <w:r w:rsidRPr="00D84F8C">
        <w:t>ertificates</w:t>
      </w:r>
      <w:r w:rsidRPr="00680316">
        <w:t xml:space="preserve"> provide a means of identifying/authenticating entities </w:t>
      </w:r>
      <w:r w:rsidR="001B209D" w:rsidRPr="00680316">
        <w:t>to</w:t>
      </w:r>
      <w:r w:rsidRPr="00680316">
        <w:t xml:space="preserve"> provide accurate access controls to ensure data privacy.</w:t>
      </w:r>
    </w:p>
    <w:p w:rsidR="00D874F8" w:rsidRPr="00D874F8" w:rsidRDefault="00D874F8" w:rsidP="00D874F8">
      <w:pPr>
        <w:pStyle w:val="Annex4"/>
      </w:pPr>
      <w:r w:rsidRPr="00D874F8">
        <w:t>Data Integrity</w:t>
      </w:r>
    </w:p>
    <w:p w:rsidR="00D874F8" w:rsidRDefault="00D874F8" w:rsidP="00D874F8">
      <w:r>
        <w:t>C</w:t>
      </w:r>
      <w:r w:rsidRPr="00D84F8C">
        <w:t>ertificates</w:t>
      </w:r>
      <w:r>
        <w:t xml:space="preserve"> </w:t>
      </w:r>
      <w:r w:rsidR="00035802">
        <w:t>provide a means whereby</w:t>
      </w:r>
      <w:r>
        <w:t xml:space="preserve"> data integrity </w:t>
      </w:r>
      <w:r w:rsidR="00035802">
        <w:t xml:space="preserve">may be </w:t>
      </w:r>
      <w:r>
        <w:t xml:space="preserve">provided. </w:t>
      </w:r>
    </w:p>
    <w:p w:rsidR="00D874F8" w:rsidRPr="00D874F8" w:rsidRDefault="00D874F8" w:rsidP="00D874F8">
      <w:pPr>
        <w:pStyle w:val="Annex4"/>
      </w:pPr>
      <w:r w:rsidRPr="00D874F8">
        <w:t>Authentication of Communicating Entities</w:t>
      </w:r>
    </w:p>
    <w:p w:rsidR="00D874F8" w:rsidRDefault="00D874F8" w:rsidP="00D874F8">
      <w:r w:rsidRPr="00680316">
        <w:t>Authentication</w:t>
      </w:r>
      <w:r>
        <w:t xml:space="preserve"> is necessary to ensure that the exchange of information is between intended entities. This document specifies the vetting and certification process requirement</w:t>
      </w:r>
      <w:r w:rsidR="00035802">
        <w:t>s</w:t>
      </w:r>
      <w:r>
        <w:t xml:space="preserve"> for a trusted third party to provide CCSDS-compliant c</w:t>
      </w:r>
      <w:r w:rsidRPr="00E55C28">
        <w:t>ertificat</w:t>
      </w:r>
      <w:r>
        <w:t>es for systems.</w:t>
      </w:r>
    </w:p>
    <w:p w:rsidR="00D874F8" w:rsidRPr="00D874F8" w:rsidRDefault="00D874F8" w:rsidP="00D874F8">
      <w:pPr>
        <w:pStyle w:val="Annex4"/>
      </w:pPr>
      <w:r w:rsidRPr="00D874F8">
        <w:t>Control of Access to Resources</w:t>
      </w:r>
    </w:p>
    <w:p w:rsidR="00D874F8" w:rsidRDefault="00D874F8" w:rsidP="00D874F8">
      <w:r w:rsidRPr="00680316">
        <w:t>The</w:t>
      </w:r>
      <w:r>
        <w:t xml:space="preserve"> </w:t>
      </w:r>
      <w:r w:rsidR="001B209D">
        <w:t xml:space="preserve">identity contained in </w:t>
      </w:r>
      <w:r>
        <w:t xml:space="preserve">X.509 certificates is </w:t>
      </w:r>
      <w:r w:rsidR="00035802">
        <w:t xml:space="preserve">intended to be </w:t>
      </w:r>
      <w:r>
        <w:t>the basis for assigning access rights to individuals, groups, and system services.</w:t>
      </w:r>
    </w:p>
    <w:p w:rsidR="00B7653F" w:rsidRPr="00B7653F" w:rsidRDefault="00B7653F" w:rsidP="00B7653F">
      <w:pPr>
        <w:pStyle w:val="Annex4"/>
      </w:pPr>
      <w:r w:rsidRPr="00B7653F">
        <w:t>Availability of Resources</w:t>
      </w:r>
    </w:p>
    <w:p w:rsidR="00B7653F" w:rsidRDefault="00B7653F" w:rsidP="00B7653F">
      <w:r>
        <w:t xml:space="preserve">This </w:t>
      </w:r>
      <w:r w:rsidRPr="00680316">
        <w:t>document</w:t>
      </w:r>
      <w:r>
        <w:t xml:space="preserve"> </w:t>
      </w:r>
      <w:r w:rsidRPr="00B96C00">
        <w:t>deals with the functional requirement</w:t>
      </w:r>
      <w:r w:rsidR="00B96C00" w:rsidRPr="00B96C00">
        <w:t>s</w:t>
      </w:r>
      <w:r w:rsidRPr="00B96C00">
        <w:t xml:space="preserve"> needed </w:t>
      </w:r>
      <w:r w:rsidR="00B96C00" w:rsidRPr="00B96C00">
        <w:t>for</w:t>
      </w:r>
      <w:r w:rsidRPr="00B96C00">
        <w:t xml:space="preserve"> a trusted third party to provide or exchange certificates to validate an entity and thus provide assurance that that entity is </w:t>
      </w:r>
      <w:r w:rsidR="00B96C00">
        <w:t>who or what they espouse to be</w:t>
      </w:r>
      <w:r w:rsidRPr="00B96C00">
        <w:t>.</w:t>
      </w:r>
    </w:p>
    <w:p w:rsidR="00B7653F" w:rsidRPr="00B7653F" w:rsidRDefault="00B7653F" w:rsidP="00B7653F">
      <w:pPr>
        <w:pStyle w:val="Annex4"/>
      </w:pPr>
      <w:r w:rsidRPr="00B7653F">
        <w:t>Auditing of Resource Usage</w:t>
      </w:r>
    </w:p>
    <w:p w:rsidR="00B7653F" w:rsidRPr="000078F5" w:rsidRDefault="00B7653F" w:rsidP="00B7653F">
      <w:r w:rsidRPr="000078F5">
        <w:t xml:space="preserve">The Certification Authority (CA) that generates CCSDS X.509 certificates must be trusted and thus must be auditable by all concerned parties to place trust in the credentials issued. </w:t>
      </w:r>
      <w:r w:rsidR="009502B0">
        <w:t>The trust in the certificates and the system is f</w:t>
      </w:r>
      <w:r w:rsidRPr="000078F5">
        <w:t>requently the basis for establishing accountability to specific individuals</w:t>
      </w:r>
      <w:r w:rsidR="009502B0">
        <w:t>,</w:t>
      </w:r>
      <w:r w:rsidRPr="000078F5">
        <w:t xml:space="preserve"> for actions </w:t>
      </w:r>
      <w:r w:rsidR="009502B0">
        <w:t xml:space="preserve">they have </w:t>
      </w:r>
      <w:r w:rsidRPr="000078F5">
        <w:t>taken on a system. Nonrepudiation of user actions cannot be assured if credentials cannot be assured.</w:t>
      </w:r>
    </w:p>
    <w:p w:rsidR="00B7653F" w:rsidRPr="00B7653F" w:rsidRDefault="00B7653F" w:rsidP="00B7653F">
      <w:pPr>
        <w:pStyle w:val="Annex3"/>
      </w:pPr>
      <w:r w:rsidRPr="00B7653F">
        <w:t>POTENTIAL THREATS AND ATTACK SCENARIOS</w:t>
      </w:r>
    </w:p>
    <w:p w:rsidR="00B7653F" w:rsidRDefault="00B7653F" w:rsidP="00B7653F">
      <w:r w:rsidRPr="008217F8">
        <w:t xml:space="preserve">The CA </w:t>
      </w:r>
      <w:r w:rsidRPr="00680316">
        <w:t>that</w:t>
      </w:r>
      <w:r w:rsidRPr="008217F8">
        <w:t xml:space="preserve"> generates </w:t>
      </w:r>
      <w:r w:rsidR="00D63E69">
        <w:t xml:space="preserve">the certificate </w:t>
      </w:r>
      <w:r w:rsidRPr="008217F8">
        <w:t xml:space="preserve">and the authenticity of its CCSDS X.509 certificate is dependent upon the digital signature of the CA attesting to the </w:t>
      </w:r>
      <w:r w:rsidR="00D63E69">
        <w:t xml:space="preserve">authentication of the </w:t>
      </w:r>
      <w:r w:rsidRPr="008217F8">
        <w:t xml:space="preserve">credential. If the digital signature algorithm used by the CA is of insufficient cryptographic strength, a credential may be spoofed. </w:t>
      </w:r>
    </w:p>
    <w:p w:rsidR="00B7653F" w:rsidRDefault="00B7653F" w:rsidP="00B7653F">
      <w:r w:rsidRPr="008217F8">
        <w:t xml:space="preserve">Security </w:t>
      </w:r>
      <w:r w:rsidRPr="00680316">
        <w:t>Threats</w:t>
      </w:r>
      <w:r w:rsidRPr="008217F8">
        <w:t xml:space="preserve"> Against Space Missions (CCSDS 350.1–G–2) </w:t>
      </w:r>
      <w:r w:rsidR="002B561D">
        <w:rPr>
          <w:highlight w:val="green"/>
        </w:rPr>
        <w:fldChar w:fldCharType="begin"/>
      </w:r>
      <w:r w:rsidR="002B561D">
        <w:rPr>
          <w:highlight w:val="green"/>
        </w:rPr>
        <w:instrText xml:space="preserve"> REF Reference2 \h </w:instrText>
      </w:r>
      <w:r w:rsidR="002B561D">
        <w:rPr>
          <w:highlight w:val="green"/>
        </w:rPr>
      </w:r>
      <w:r w:rsidR="002B561D">
        <w:rPr>
          <w:highlight w:val="green"/>
        </w:rPr>
        <w:fldChar w:fldCharType="separate"/>
      </w:r>
      <w:r w:rsidR="00BC3437" w:rsidRPr="00C958C3">
        <w:t>[</w:t>
      </w:r>
      <w:r w:rsidR="00BC3437">
        <w:rPr>
          <w:noProof/>
        </w:rPr>
        <w:t>2</w:t>
      </w:r>
      <w:r w:rsidR="00BC3437" w:rsidRPr="00C958C3">
        <w:t>]</w:t>
      </w:r>
      <w:r w:rsidR="002B561D">
        <w:rPr>
          <w:highlight w:val="green"/>
        </w:rPr>
        <w:fldChar w:fldCharType="end"/>
      </w:r>
      <w:r>
        <w:t xml:space="preserve"> </w:t>
      </w:r>
      <w:r w:rsidRPr="008217F8">
        <w:t xml:space="preserve">is a CCSDS Informational Report that provides an overview of potential threats against various categories of civilian space missions and provides illustrative security threat data for mission planners. </w:t>
      </w:r>
      <w:r w:rsidRPr="0029486E">
        <w:t xml:space="preserve">This </w:t>
      </w:r>
      <w:r>
        <w:t xml:space="preserve">document </w:t>
      </w:r>
      <w:r w:rsidRPr="0029486E">
        <w:t xml:space="preserve">should be reviewed. </w:t>
      </w:r>
    </w:p>
    <w:p w:rsidR="007D6626" w:rsidRPr="00D823AE" w:rsidRDefault="007D6626" w:rsidP="00B7653F">
      <w:pPr>
        <w:rPr>
          <w:u w:val="single"/>
        </w:rPr>
      </w:pPr>
      <w:r>
        <w:t xml:space="preserve">The </w:t>
      </w:r>
      <w:r w:rsidR="00E360F6">
        <w:t>IG</w:t>
      </w:r>
      <w:r>
        <w:t>CA provides vetting</w:t>
      </w:r>
      <w:r w:rsidR="00E360F6">
        <w:t>,</w:t>
      </w:r>
      <w:r>
        <w:t xml:space="preserve"> </w:t>
      </w:r>
      <w:r w:rsidR="00E360F6">
        <w:t>k</w:t>
      </w:r>
      <w:r>
        <w:t>eys</w:t>
      </w:r>
      <w:r w:rsidR="00E360F6">
        <w:t>,</w:t>
      </w:r>
      <w:r>
        <w:t xml:space="preserve"> certificate management</w:t>
      </w:r>
      <w:r w:rsidR="00E360F6">
        <w:t xml:space="preserve"> and</w:t>
      </w:r>
      <w:r>
        <w:t xml:space="preserve"> distribution</w:t>
      </w:r>
      <w:r w:rsidR="00E360F6">
        <w:t xml:space="preserve"> </w:t>
      </w:r>
      <w:r>
        <w:t xml:space="preserve">providing mechanisms </w:t>
      </w:r>
      <w:r w:rsidR="00E360F6">
        <w:t>for</w:t>
      </w:r>
      <w:r>
        <w:t xml:space="preserve"> </w:t>
      </w:r>
      <w:r w:rsidR="00E360F6">
        <w:t xml:space="preserve">authentication, </w:t>
      </w:r>
      <w:r>
        <w:t>privacy</w:t>
      </w:r>
      <w:r w:rsidR="00E360F6">
        <w:t xml:space="preserve"> and non-</w:t>
      </w:r>
      <w:r>
        <w:t>repudiation</w:t>
      </w:r>
      <w:r w:rsidR="00E360F6">
        <w:t>.</w:t>
      </w:r>
      <w:r>
        <w:t xml:space="preserve">  </w:t>
      </w:r>
    </w:p>
    <w:p w:rsidR="00B7653F" w:rsidRPr="00B7653F" w:rsidRDefault="00B7653F" w:rsidP="00B7653F">
      <w:pPr>
        <w:pStyle w:val="Annex3"/>
      </w:pPr>
      <w:r w:rsidRPr="00B7653F">
        <w:t>CONSEQUENCES OF NOT APPLYING SECURITY TO THE TECHNOLOGY</w:t>
      </w:r>
    </w:p>
    <w:p w:rsidR="00B7653F" w:rsidRDefault="00B7653F" w:rsidP="00B7653F">
      <w:r>
        <w:t xml:space="preserve">If </w:t>
      </w:r>
      <w:r w:rsidRPr="00680316">
        <w:t>authentication</w:t>
      </w:r>
      <w:r>
        <w:t xml:space="preserve"> is not implemented, an attacker could inject false or unauthorized commands into a communications path to the spacecraft’s command chain, and potentially take over control of the spacecraft. This could result in the loss of a mission.</w:t>
      </w:r>
    </w:p>
    <w:p w:rsidR="00B7653F" w:rsidRDefault="00B7653F" w:rsidP="007451EA">
      <w:pPr>
        <w:pStyle w:val="Annex2"/>
      </w:pPr>
      <w:r>
        <w:t>SANA CONSIDERATIONS</w:t>
      </w:r>
    </w:p>
    <w:p w:rsidR="00B7653F" w:rsidRDefault="00B7653F" w:rsidP="007451EA">
      <w:r>
        <w:t xml:space="preserve">This </w:t>
      </w:r>
      <w:r w:rsidRPr="00680316">
        <w:t>document</w:t>
      </w:r>
      <w:r>
        <w:t xml:space="preserve"> may require action from SANA</w:t>
      </w:r>
      <w:r w:rsidRPr="0003164B">
        <w:t xml:space="preserve">. </w:t>
      </w:r>
    </w:p>
    <w:p w:rsidR="00B7653F" w:rsidRDefault="00B7653F" w:rsidP="007451EA">
      <w:pPr>
        <w:pStyle w:val="Annex2"/>
      </w:pPr>
      <w:r>
        <w:t>PATENT CONSIDERATIONS</w:t>
      </w:r>
    </w:p>
    <w:p w:rsidR="00B7653F" w:rsidRDefault="00B7653F" w:rsidP="007451EA">
      <w:r w:rsidRPr="00680316">
        <w:t>Information</w:t>
      </w:r>
      <w:r>
        <w:t xml:space="preserve"> and processes referenced in this document are in the public domain or have public use licensing, and there are no known patents that apply to the recommendations in this document.</w:t>
      </w:r>
    </w:p>
    <w:p w:rsidR="007451EA" w:rsidRDefault="007451EA" w:rsidP="002B561D">
      <w:pPr>
        <w:spacing w:before="0"/>
      </w:pPr>
    </w:p>
    <w:p w:rsidR="00B7653F" w:rsidRDefault="00B7653F" w:rsidP="007451EA">
      <w:pPr>
        <w:spacing w:before="0"/>
      </w:pPr>
      <w:r>
        <w:t>The CA/Browser Forum allows free use of their work base</w:t>
      </w:r>
      <w:r w:rsidR="00F702D6">
        <w:t>d</w:t>
      </w:r>
      <w:r>
        <w:t xml:space="preserve"> on the IP policy statement and Creative Commons license.</w:t>
      </w:r>
    </w:p>
    <w:p w:rsidR="00B7653F" w:rsidRDefault="00B7653F" w:rsidP="007451EA">
      <w:pPr>
        <w:spacing w:before="0"/>
      </w:pPr>
      <w:r>
        <w:t>CA/Browser Forum, Intellectual Property Rights Policy, July 2018</w:t>
      </w:r>
      <w:r w:rsidR="00B235D7">
        <w:t xml:space="preserve"> </w:t>
      </w:r>
      <w:r w:rsidR="002B561D">
        <w:fldChar w:fldCharType="begin"/>
      </w:r>
      <w:r w:rsidR="002B561D">
        <w:instrText xml:space="preserve"> REF Reference1 \h </w:instrText>
      </w:r>
      <w:r w:rsidR="002B561D">
        <w:fldChar w:fldCharType="separate"/>
      </w:r>
      <w:r w:rsidR="00BC3437" w:rsidRPr="00C958C3">
        <w:t>[</w:t>
      </w:r>
      <w:r w:rsidR="00BC3437">
        <w:rPr>
          <w:noProof/>
        </w:rPr>
        <w:t>1</w:t>
      </w:r>
      <w:r w:rsidR="00BC3437" w:rsidRPr="00C958C3">
        <w:t>]</w:t>
      </w:r>
      <w:r w:rsidR="002B561D">
        <w:fldChar w:fldCharType="end"/>
      </w:r>
    </w:p>
    <w:p w:rsidR="002B561D" w:rsidRDefault="002B561D" w:rsidP="007451EA">
      <w:pPr>
        <w:spacing w:before="0"/>
      </w:pPr>
    </w:p>
    <w:p w:rsidR="00B7653F" w:rsidRDefault="00B7653F" w:rsidP="007451EA">
      <w:pPr>
        <w:spacing w:before="0"/>
      </w:pPr>
      <w:r>
        <w:t>Creative Commons Attribution 4.0 International license, Creative Commons Corporation (“Creative Commons”), 211 Hope St</w:t>
      </w:r>
      <w:r w:rsidR="00415569">
        <w:t>,</w:t>
      </w:r>
      <w:r>
        <w:t xml:space="preserve"> PO Box 1866</w:t>
      </w:r>
      <w:r w:rsidR="00415569">
        <w:t>,</w:t>
      </w:r>
      <w:r>
        <w:t xml:space="preserve"> Mountain View, CA Current version </w:t>
      </w:r>
      <w:r w:rsidR="002B561D">
        <w:fldChar w:fldCharType="begin"/>
      </w:r>
      <w:r w:rsidR="002B561D">
        <w:instrText xml:space="preserve"> REF Reference12 \h </w:instrText>
      </w:r>
      <w:r w:rsidR="002B561D">
        <w:fldChar w:fldCharType="separate"/>
      </w:r>
      <w:r w:rsidR="00BC3437" w:rsidRPr="00C958C3">
        <w:t>[</w:t>
      </w:r>
      <w:r w:rsidR="00BC3437">
        <w:rPr>
          <w:noProof/>
        </w:rPr>
        <w:t>12</w:t>
      </w:r>
      <w:r w:rsidR="00BC3437" w:rsidRPr="00C958C3">
        <w:t>]</w:t>
      </w:r>
      <w:r w:rsidR="002B561D">
        <w:fldChar w:fldCharType="end"/>
      </w:r>
    </w:p>
    <w:p w:rsidR="00A8316A" w:rsidRDefault="00A8316A" w:rsidP="007451EA">
      <w:pPr>
        <w:spacing w:before="0"/>
      </w:pPr>
    </w:p>
    <w:p w:rsidR="00A8316A" w:rsidRDefault="00A8316A">
      <w:pPr>
        <w:spacing w:before="0" w:line="240" w:lineRule="auto"/>
        <w:jc w:val="left"/>
      </w:pPr>
      <w:r>
        <w:br w:type="page"/>
      </w:r>
    </w:p>
    <w:p w:rsidR="00A8316A" w:rsidRDefault="00A8316A" w:rsidP="00A8316A">
      <w:pPr>
        <w:pStyle w:val="Heading8"/>
      </w:pPr>
      <w:r>
        <w:br/>
      </w:r>
      <w:r>
        <w:br/>
      </w:r>
      <w:bookmarkStart w:id="119" w:name="_Toc165454210"/>
      <w:r>
        <w:rPr>
          <w:szCs w:val="28"/>
        </w:rPr>
        <w:t xml:space="preserve">Possible implementation EXAMPLE </w:t>
      </w:r>
      <w:r>
        <w:br/>
      </w:r>
      <w:r>
        <w:br/>
        <w:t>(Informative)</w:t>
      </w:r>
      <w:bookmarkEnd w:id="119"/>
    </w:p>
    <w:p w:rsidR="00A8316A" w:rsidRDefault="00A8316A" w:rsidP="00A8316A">
      <w:pPr>
        <w:pStyle w:val="Annex2"/>
      </w:pPr>
      <w:r>
        <w:t>Depection of a conceptual implamentation</w:t>
      </w:r>
    </w:p>
    <w:p w:rsidR="00A8316A" w:rsidRDefault="00A8316A" w:rsidP="00A8316A">
      <w:pPr>
        <w:pStyle w:val="Annex3"/>
      </w:pPr>
      <w:r w:rsidRPr="001837EB">
        <w:t>Interagency Operations Advisory Group</w:t>
      </w:r>
      <w:r>
        <w:t>’s Concept</w:t>
      </w:r>
    </w:p>
    <w:p w:rsidR="004C43A8" w:rsidRDefault="004D6EAB" w:rsidP="001837EB">
      <w:r w:rsidRPr="004D6EAB">
        <w:t>Lunar Communications Architecture</w:t>
      </w:r>
      <w:r>
        <w:t xml:space="preserve"> work is </w:t>
      </w:r>
      <w:r w:rsidR="004C43A8">
        <w:t xml:space="preserve">going and it </w:t>
      </w:r>
      <w:r>
        <w:t>need</w:t>
      </w:r>
      <w:r w:rsidR="004C43A8">
        <w:t>s</w:t>
      </w:r>
      <w:r>
        <w:t xml:space="preserve"> a method of validating trust and disseminating certificates and other security functions.</w:t>
      </w:r>
      <w:r w:rsidR="004C43A8">
        <w:t xml:space="preserve">  The IGCA has been proposed to fill this gap and the below graphic is an overview of how this may be implemented.</w:t>
      </w:r>
    </w:p>
    <w:p w:rsidR="004C43A8" w:rsidRDefault="00890283" w:rsidP="001837EB">
      <w:r>
        <w:rPr>
          <w:noProof/>
        </w:rPr>
        <w:drawing>
          <wp:inline distT="0" distB="0" distL="0" distR="0" wp14:anchorId="34360263" wp14:editId="2B9C39F5">
            <wp:extent cx="5724318" cy="3693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stretch>
                      <a:fillRect/>
                    </a:stretch>
                  </pic:blipFill>
                  <pic:spPr>
                    <a:xfrm>
                      <a:off x="0" y="0"/>
                      <a:ext cx="5724318" cy="3693160"/>
                    </a:xfrm>
                    <a:prstGeom prst="rect">
                      <a:avLst/>
                    </a:prstGeom>
                  </pic:spPr>
                </pic:pic>
              </a:graphicData>
            </a:graphic>
          </wp:inline>
        </w:drawing>
      </w:r>
    </w:p>
    <w:p w:rsidR="00A8316A" w:rsidRPr="00A8316A" w:rsidRDefault="004C43A8" w:rsidP="001837EB">
      <w:r>
        <w:t xml:space="preserve"> </w:t>
      </w:r>
      <w:r w:rsidR="004D6EAB">
        <w:t xml:space="preserve">   </w:t>
      </w:r>
    </w:p>
    <w:p w:rsidR="00A8316A" w:rsidRPr="00D874F8" w:rsidRDefault="00A8316A" w:rsidP="007451EA">
      <w:pPr>
        <w:spacing w:before="0"/>
      </w:pPr>
    </w:p>
    <w:sectPr w:rsidR="00A8316A" w:rsidRPr="00D874F8" w:rsidSect="00041AAC">
      <w:footnotePr>
        <w:numRestart w:val="eachPage"/>
      </w:footnotePr>
      <w:type w:val="continuous"/>
      <w:pgSz w:w="11909" w:h="16834" w:code="9"/>
      <w:pgMar w:top="1944" w:right="1296" w:bottom="1944" w:left="1296" w:header="1037" w:footer="1037" w:gutter="302"/>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F4D" w:rsidRDefault="00E45F4D">
      <w:r>
        <w:separator/>
      </w:r>
    </w:p>
  </w:endnote>
  <w:endnote w:type="continuationSeparator" w:id="0">
    <w:p w:rsidR="00E45F4D" w:rsidRDefault="00E4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平成明朝">
    <w:altName w:val="MS Mincho"/>
    <w:charset w:val="80"/>
    <w:family w:val="auto"/>
    <w:pitch w:val="variable"/>
    <w:sig w:usb0="01000000" w:usb1="00000708" w:usb2="1000000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249" w:rsidRDefault="00C772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249" w:rsidRDefault="00C772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249" w:rsidRDefault="00C772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AB" w:rsidRDefault="00E45F4D">
    <w:pPr>
      <w:pStyle w:val="Footer"/>
    </w:pPr>
    <w:r>
      <w:fldChar w:fldCharType="begin"/>
    </w:r>
    <w:r>
      <w:instrText xml:space="preserve"> DOCPROPERTY  "Document number"  \* MERGEFORMAT </w:instrText>
    </w:r>
    <w:r>
      <w:fldChar w:fldCharType="separate"/>
    </w:r>
    <w:r w:rsidR="004D6EAB">
      <w:t>CCSDS 000.0-O-0</w:t>
    </w:r>
    <w:r>
      <w:fldChar w:fldCharType="end"/>
    </w:r>
    <w:r w:rsidR="004D6EAB" w:rsidRPr="000A57B7">
      <w:tab/>
      <w:t xml:space="preserve">Page </w:t>
    </w:r>
    <w:r w:rsidR="004D6EAB" w:rsidRPr="000A57B7">
      <w:rPr>
        <w:rStyle w:val="PageNumber"/>
      </w:rPr>
      <w:fldChar w:fldCharType="begin"/>
    </w:r>
    <w:r w:rsidR="004D6EAB" w:rsidRPr="000A57B7">
      <w:rPr>
        <w:rStyle w:val="PageNumber"/>
      </w:rPr>
      <w:instrText xml:space="preserve"> PAGE </w:instrText>
    </w:r>
    <w:r w:rsidR="004D6EAB" w:rsidRPr="000A57B7">
      <w:rPr>
        <w:rStyle w:val="PageNumber"/>
      </w:rPr>
      <w:fldChar w:fldCharType="separate"/>
    </w:r>
    <w:r w:rsidR="00AA7B7F">
      <w:rPr>
        <w:rStyle w:val="PageNumber"/>
        <w:noProof/>
      </w:rPr>
      <w:t>ii</w:t>
    </w:r>
    <w:r w:rsidR="004D6EAB" w:rsidRPr="000A57B7">
      <w:rPr>
        <w:rStyle w:val="PageNumber"/>
      </w:rPr>
      <w:fldChar w:fldCharType="end"/>
    </w:r>
    <w:r w:rsidR="004D6EAB" w:rsidRPr="000A57B7">
      <w:rPr>
        <w:rStyle w:val="PageNumber"/>
      </w:rPr>
      <w:tab/>
    </w:r>
    <w:r w:rsidR="004D6EAB">
      <w:rPr>
        <w:rStyle w:val="PageNumber"/>
      </w:rPr>
      <w:t>May 2024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AB" w:rsidRDefault="00E45F4D" w:rsidP="000C606B">
    <w:pPr>
      <w:pStyle w:val="Footer"/>
      <w:tabs>
        <w:tab w:val="clear" w:pos="4507"/>
        <w:tab w:val="center" w:pos="4500"/>
      </w:tabs>
    </w:pPr>
    <w:r>
      <w:fldChar w:fldCharType="begin"/>
    </w:r>
    <w:r>
      <w:instrText xml:space="preserve"> DOCPROPERTY  "Document number"  \* MERGEFORMAT </w:instrText>
    </w:r>
    <w:r>
      <w:fldChar w:fldCharType="separate"/>
    </w:r>
    <w:r w:rsidR="004D6EAB">
      <w:t>CCSDS 000.0-O-0</w:t>
    </w:r>
    <w:r>
      <w:fldChar w:fldCharType="end"/>
    </w:r>
    <w:r w:rsidR="004D6EAB" w:rsidRPr="000A57B7">
      <w:tab/>
      <w:t xml:space="preserve">Page </w:t>
    </w:r>
    <w:r w:rsidR="004D6EAB" w:rsidRPr="000C606B">
      <w:fldChar w:fldCharType="begin"/>
    </w:r>
    <w:r w:rsidR="004D6EAB" w:rsidRPr="000C606B">
      <w:instrText xml:space="preserve"> PAGE </w:instrText>
    </w:r>
    <w:r w:rsidR="004D6EAB" w:rsidRPr="000C606B">
      <w:fldChar w:fldCharType="separate"/>
    </w:r>
    <w:r w:rsidR="00AA7B7F">
      <w:rPr>
        <w:noProof/>
      </w:rPr>
      <w:t>3-20</w:t>
    </w:r>
    <w:r w:rsidR="004D6EAB" w:rsidRPr="000C606B">
      <w:fldChar w:fldCharType="end"/>
    </w:r>
    <w:r w:rsidR="004D6EAB" w:rsidRPr="000C606B">
      <w:tab/>
    </w:r>
    <w:r>
      <w:fldChar w:fldCharType="begin"/>
    </w:r>
    <w:r>
      <w:instrText xml:space="preserve"> DOCPROPERTY  "Issue Date"  \* MERGEFORMAT </w:instrText>
    </w:r>
    <w:r>
      <w:fldChar w:fldCharType="separate"/>
    </w:r>
    <w:r w:rsidR="004D6EAB">
      <w:t>May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F4D" w:rsidRDefault="00E45F4D">
      <w:r>
        <w:separator/>
      </w:r>
    </w:p>
  </w:footnote>
  <w:footnote w:type="continuationSeparator" w:id="0">
    <w:p w:rsidR="00E45F4D" w:rsidRDefault="00E4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249" w:rsidRDefault="00C772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249" w:rsidRDefault="00C772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249" w:rsidRDefault="00C772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AB" w:rsidRPr="001D66A8" w:rsidRDefault="004D6EAB">
    <w:pPr>
      <w:pStyle w:val="Header"/>
      <w:rPr>
        <w:caps/>
        <w:szCs w:val="22"/>
      </w:rPr>
    </w:pPr>
    <w:r w:rsidRPr="00B47C15">
      <w:rPr>
        <w:sz w:val="18"/>
        <w:szCs w:val="18"/>
      </w:rPr>
      <w:t>RECOMMENDED PRACTICE FOR INTERGOVERNMENTAL CERTIFICATION AUTHORITY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73C"/>
    <w:multiLevelType w:val="multilevel"/>
    <w:tmpl w:val="52B2C78C"/>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 w15:restartNumberingAfterBreak="0">
    <w:nsid w:val="014E3187"/>
    <w:multiLevelType w:val="multilevel"/>
    <w:tmpl w:val="165648B2"/>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 w15:restartNumberingAfterBreak="0">
    <w:nsid w:val="093B3C45"/>
    <w:multiLevelType w:val="multilevel"/>
    <w:tmpl w:val="7E924A78"/>
    <w:name w:val="AnnexHeadingNumbers4"/>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 w15:restartNumberingAfterBreak="0">
    <w:nsid w:val="0A9A6112"/>
    <w:multiLevelType w:val="multilevel"/>
    <w:tmpl w:val="3EA83B0E"/>
    <w:name w:val="HeadingNumbers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4" w15:restartNumberingAfterBreak="0">
    <w:nsid w:val="13CA6355"/>
    <w:multiLevelType w:val="hybridMultilevel"/>
    <w:tmpl w:val="E68415BE"/>
    <w:lvl w:ilvl="0" w:tplc="6FC683A2">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EB1452"/>
    <w:multiLevelType w:val="hybridMultilevel"/>
    <w:tmpl w:val="A306A6BE"/>
    <w:lvl w:ilvl="0" w:tplc="DA80F13A">
      <w:numFmt w:val="bullet"/>
      <w:lvlText w:val="–"/>
      <w:lvlJc w:val="left"/>
      <w:pPr>
        <w:ind w:left="720" w:hanging="360"/>
      </w:pPr>
      <w:rPr>
        <w:rFonts w:ascii="Times New Roman" w:eastAsia="Times New Roman" w:hAnsi="Times New Roman" w:cs="Times New Roman"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C3643"/>
    <w:multiLevelType w:val="multilevel"/>
    <w:tmpl w:val="091CB79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7" w15:restartNumberingAfterBreak="0">
    <w:nsid w:val="318C0535"/>
    <w:multiLevelType w:val="multilevel"/>
    <w:tmpl w:val="E8BC299C"/>
    <w:lvl w:ilvl="0">
      <w:start w:val="1"/>
      <w:numFmt w:val="decimal"/>
      <w:pStyle w:val="1-colref1digit"/>
      <w:lvlText w:val="%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0" w15:restartNumberingAfterBreak="0">
    <w:nsid w:val="44677834"/>
    <w:multiLevelType w:val="singleLevel"/>
    <w:tmpl w:val="46AA5022"/>
    <w:name w:val="HeadingNumbers"/>
    <w:lvl w:ilvl="0">
      <w:start w:val="1"/>
      <w:numFmt w:val="lowerLetter"/>
      <w:lvlText w:val="%1)"/>
      <w:lvlJc w:val="left"/>
      <w:pPr>
        <w:tabs>
          <w:tab w:val="num" w:pos="360"/>
        </w:tabs>
        <w:ind w:left="360" w:hanging="360"/>
      </w:pPr>
    </w:lvl>
  </w:abstractNum>
  <w:abstractNum w:abstractNumId="11" w15:restartNumberingAfterBreak="0">
    <w:nsid w:val="45A62781"/>
    <w:multiLevelType w:val="hybridMultilevel"/>
    <w:tmpl w:val="62B2C492"/>
    <w:lvl w:ilvl="0" w:tplc="04090001">
      <w:start w:val="1"/>
      <w:numFmt w:val="bullet"/>
      <w:lvlText w:val=""/>
      <w:lvlJc w:val="left"/>
      <w:pPr>
        <w:ind w:left="3038" w:hanging="360"/>
      </w:pPr>
      <w:rPr>
        <w:rFonts w:ascii="Symbol" w:hAnsi="Symbol" w:hint="default"/>
      </w:rPr>
    </w:lvl>
    <w:lvl w:ilvl="1" w:tplc="04090003" w:tentative="1">
      <w:start w:val="1"/>
      <w:numFmt w:val="bullet"/>
      <w:lvlText w:val="o"/>
      <w:lvlJc w:val="left"/>
      <w:pPr>
        <w:ind w:left="3758" w:hanging="360"/>
      </w:pPr>
      <w:rPr>
        <w:rFonts w:ascii="Courier New" w:hAnsi="Courier New" w:cs="Courier New" w:hint="default"/>
      </w:rPr>
    </w:lvl>
    <w:lvl w:ilvl="2" w:tplc="04090005" w:tentative="1">
      <w:start w:val="1"/>
      <w:numFmt w:val="bullet"/>
      <w:lvlText w:val=""/>
      <w:lvlJc w:val="left"/>
      <w:pPr>
        <w:ind w:left="4478" w:hanging="360"/>
      </w:pPr>
      <w:rPr>
        <w:rFonts w:ascii="Wingdings" w:hAnsi="Wingdings" w:hint="default"/>
      </w:rPr>
    </w:lvl>
    <w:lvl w:ilvl="3" w:tplc="04090001" w:tentative="1">
      <w:start w:val="1"/>
      <w:numFmt w:val="bullet"/>
      <w:lvlText w:val=""/>
      <w:lvlJc w:val="left"/>
      <w:pPr>
        <w:ind w:left="5198" w:hanging="360"/>
      </w:pPr>
      <w:rPr>
        <w:rFonts w:ascii="Symbol" w:hAnsi="Symbol" w:hint="default"/>
      </w:rPr>
    </w:lvl>
    <w:lvl w:ilvl="4" w:tplc="04090003" w:tentative="1">
      <w:start w:val="1"/>
      <w:numFmt w:val="bullet"/>
      <w:lvlText w:val="o"/>
      <w:lvlJc w:val="left"/>
      <w:pPr>
        <w:ind w:left="5918" w:hanging="360"/>
      </w:pPr>
      <w:rPr>
        <w:rFonts w:ascii="Courier New" w:hAnsi="Courier New" w:cs="Courier New" w:hint="default"/>
      </w:rPr>
    </w:lvl>
    <w:lvl w:ilvl="5" w:tplc="04090005" w:tentative="1">
      <w:start w:val="1"/>
      <w:numFmt w:val="bullet"/>
      <w:lvlText w:val=""/>
      <w:lvlJc w:val="left"/>
      <w:pPr>
        <w:ind w:left="6638" w:hanging="360"/>
      </w:pPr>
      <w:rPr>
        <w:rFonts w:ascii="Wingdings" w:hAnsi="Wingdings" w:hint="default"/>
      </w:rPr>
    </w:lvl>
    <w:lvl w:ilvl="6" w:tplc="04090001" w:tentative="1">
      <w:start w:val="1"/>
      <w:numFmt w:val="bullet"/>
      <w:lvlText w:val=""/>
      <w:lvlJc w:val="left"/>
      <w:pPr>
        <w:ind w:left="7358" w:hanging="360"/>
      </w:pPr>
      <w:rPr>
        <w:rFonts w:ascii="Symbol" w:hAnsi="Symbol" w:hint="default"/>
      </w:rPr>
    </w:lvl>
    <w:lvl w:ilvl="7" w:tplc="04090003" w:tentative="1">
      <w:start w:val="1"/>
      <w:numFmt w:val="bullet"/>
      <w:lvlText w:val="o"/>
      <w:lvlJc w:val="left"/>
      <w:pPr>
        <w:ind w:left="8078" w:hanging="360"/>
      </w:pPr>
      <w:rPr>
        <w:rFonts w:ascii="Courier New" w:hAnsi="Courier New" w:cs="Courier New" w:hint="default"/>
      </w:rPr>
    </w:lvl>
    <w:lvl w:ilvl="8" w:tplc="04090005" w:tentative="1">
      <w:start w:val="1"/>
      <w:numFmt w:val="bullet"/>
      <w:lvlText w:val=""/>
      <w:lvlJc w:val="left"/>
      <w:pPr>
        <w:ind w:left="8798" w:hanging="360"/>
      </w:pPr>
      <w:rPr>
        <w:rFonts w:ascii="Wingdings" w:hAnsi="Wingdings" w:hint="default"/>
      </w:rPr>
    </w:lvl>
  </w:abstractNum>
  <w:abstractNum w:abstractNumId="12" w15:restartNumberingAfterBreak="0">
    <w:nsid w:val="45C5596D"/>
    <w:multiLevelType w:val="singleLevel"/>
    <w:tmpl w:val="4326785A"/>
    <w:name w:val="Annex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58267DA7"/>
    <w:multiLevelType w:val="hybridMultilevel"/>
    <w:tmpl w:val="932C6348"/>
    <w:lvl w:ilvl="0" w:tplc="508EC464">
      <w:start w:val="1"/>
      <w:numFmt w:val="bullet"/>
      <w:pStyle w:val="SHEDbulletedlist"/>
      <w:lvlText w:val="–"/>
      <w:lvlJc w:val="left"/>
      <w:pPr>
        <w:ind w:left="2880" w:hanging="360"/>
      </w:pPr>
      <w:rPr>
        <w:rFonts w:ascii="Times New Roman" w:hAnsi="Times New Roman" w:hint="default"/>
      </w:rPr>
    </w:lvl>
    <w:lvl w:ilvl="1" w:tplc="04090001">
      <w:start w:val="1"/>
      <w:numFmt w:val="bullet"/>
      <w:lvlText w:val=""/>
      <w:lvlJc w:val="left"/>
      <w:pPr>
        <w:ind w:left="3600" w:hanging="360"/>
      </w:pPr>
      <w:rPr>
        <w:rFonts w:ascii="Symbol" w:hAnsi="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EA3283F"/>
    <w:multiLevelType w:val="hybridMultilevel"/>
    <w:tmpl w:val="6AB29B76"/>
    <w:lvl w:ilvl="0" w:tplc="04090017">
      <w:start w:val="1"/>
      <w:numFmt w:val="lowerLetter"/>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6" w15:restartNumberingAfterBreak="0">
    <w:nsid w:val="78B205AD"/>
    <w:multiLevelType w:val="hybridMultilevel"/>
    <w:tmpl w:val="FB6ACD1E"/>
    <w:lvl w:ilvl="0" w:tplc="01CC3D66">
      <w:start w:val="1"/>
      <w:numFmt w:val="decimal"/>
      <w:lvlText w:val="%1."/>
      <w:lvlJc w:val="left"/>
      <w:pPr>
        <w:ind w:left="360" w:hanging="360"/>
      </w:pPr>
      <w:rPr>
        <w:rFonts w:hint="default"/>
        <w:color w:val="auto"/>
      </w:rPr>
    </w:lvl>
    <w:lvl w:ilvl="1" w:tplc="B83EBE22">
      <w:start w:val="1"/>
      <w:numFmt w:val="lowerLetter"/>
      <w:lvlText w:val="%2."/>
      <w:lvlJc w:val="left"/>
      <w:pPr>
        <w:ind w:left="720" w:hanging="360"/>
      </w:pPr>
      <w:rPr>
        <w:rFonts w:hint="default"/>
      </w:rPr>
    </w:lvl>
    <w:lvl w:ilvl="2" w:tplc="EF5E8CF2">
      <w:start w:val="1"/>
      <w:numFmt w:val="lowerRoman"/>
      <w:lvlText w:val="%3."/>
      <w:lvlJc w:val="right"/>
      <w:pPr>
        <w:ind w:left="1080" w:hanging="360"/>
      </w:pPr>
      <w:rPr>
        <w:rFonts w:hint="default"/>
      </w:rPr>
    </w:lvl>
    <w:lvl w:ilvl="3" w:tplc="E014F9F0">
      <w:start w:val="1"/>
      <w:numFmt w:val="decimal"/>
      <w:lvlText w:val="%4."/>
      <w:lvlJc w:val="left"/>
      <w:pPr>
        <w:ind w:left="1440" w:hanging="360"/>
      </w:pPr>
      <w:rPr>
        <w:rFonts w:hint="default"/>
      </w:r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8"/>
  </w:num>
  <w:num w:numId="2">
    <w:abstractNumId w:val="14"/>
  </w:num>
  <w:num w:numId="3">
    <w:abstractNumId w:val="3"/>
  </w:num>
  <w:num w:numId="4">
    <w:abstractNumId w:val="2"/>
  </w:num>
  <w:num w:numId="5">
    <w:abstractNumId w:val="13"/>
  </w:num>
  <w:num w:numId="6">
    <w:abstractNumId w:val="15"/>
  </w:num>
  <w:num w:numId="7">
    <w:abstractNumId w:val="16"/>
  </w:num>
  <w:num w:numId="8">
    <w:abstractNumId w:val="11"/>
  </w:num>
  <w:num w:numId="9">
    <w:abstractNumId w:val="5"/>
  </w:num>
  <w:num w:numId="10">
    <w:abstractNumId w:val="3"/>
  </w:num>
  <w:num w:numId="11">
    <w:abstractNumId w:val="3"/>
  </w:num>
  <w:num w:numId="12">
    <w:abstractNumId w:val="7"/>
  </w:num>
  <w:num w:numId="13">
    <w:abstractNumId w:val="3"/>
  </w:num>
  <w:num w:numId="14">
    <w:abstractNumId w:val="3"/>
  </w:num>
  <w:num w:numId="1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12A1"/>
    <w:rsid w:val="00003949"/>
    <w:rsid w:val="00007AFF"/>
    <w:rsid w:val="00010C6F"/>
    <w:rsid w:val="00011D52"/>
    <w:rsid w:val="00013A3B"/>
    <w:rsid w:val="0001413D"/>
    <w:rsid w:val="000156E6"/>
    <w:rsid w:val="00016348"/>
    <w:rsid w:val="00016525"/>
    <w:rsid w:val="00020725"/>
    <w:rsid w:val="000208D5"/>
    <w:rsid w:val="00022A6E"/>
    <w:rsid w:val="00023EE2"/>
    <w:rsid w:val="00023FED"/>
    <w:rsid w:val="00024E0A"/>
    <w:rsid w:val="00027E7F"/>
    <w:rsid w:val="00027FD5"/>
    <w:rsid w:val="0003164B"/>
    <w:rsid w:val="00032F62"/>
    <w:rsid w:val="00033EEF"/>
    <w:rsid w:val="00035500"/>
    <w:rsid w:val="00035802"/>
    <w:rsid w:val="00036DDD"/>
    <w:rsid w:val="00037200"/>
    <w:rsid w:val="00040D89"/>
    <w:rsid w:val="000412C6"/>
    <w:rsid w:val="00041AAC"/>
    <w:rsid w:val="00042F2E"/>
    <w:rsid w:val="00043B53"/>
    <w:rsid w:val="00043CC5"/>
    <w:rsid w:val="00044ABB"/>
    <w:rsid w:val="00045ECA"/>
    <w:rsid w:val="00047338"/>
    <w:rsid w:val="00054027"/>
    <w:rsid w:val="0005611F"/>
    <w:rsid w:val="000579C0"/>
    <w:rsid w:val="00060C15"/>
    <w:rsid w:val="00061910"/>
    <w:rsid w:val="00066AE9"/>
    <w:rsid w:val="00070967"/>
    <w:rsid w:val="000755C2"/>
    <w:rsid w:val="00076B44"/>
    <w:rsid w:val="00081CA4"/>
    <w:rsid w:val="00081E95"/>
    <w:rsid w:val="000827AB"/>
    <w:rsid w:val="0008292E"/>
    <w:rsid w:val="00082D89"/>
    <w:rsid w:val="000848DA"/>
    <w:rsid w:val="00084F9B"/>
    <w:rsid w:val="000866C6"/>
    <w:rsid w:val="00093ABC"/>
    <w:rsid w:val="000949A6"/>
    <w:rsid w:val="000951CD"/>
    <w:rsid w:val="0009772A"/>
    <w:rsid w:val="000A57B7"/>
    <w:rsid w:val="000A59EA"/>
    <w:rsid w:val="000B0202"/>
    <w:rsid w:val="000B2A24"/>
    <w:rsid w:val="000B31D6"/>
    <w:rsid w:val="000B561E"/>
    <w:rsid w:val="000B78AC"/>
    <w:rsid w:val="000C1CD4"/>
    <w:rsid w:val="000C233D"/>
    <w:rsid w:val="000C4541"/>
    <w:rsid w:val="000C606B"/>
    <w:rsid w:val="000C6645"/>
    <w:rsid w:val="000C6C69"/>
    <w:rsid w:val="000D3059"/>
    <w:rsid w:val="000D50B7"/>
    <w:rsid w:val="000E0582"/>
    <w:rsid w:val="000E346C"/>
    <w:rsid w:val="000E4F85"/>
    <w:rsid w:val="000E5C04"/>
    <w:rsid w:val="000E66DC"/>
    <w:rsid w:val="000F0D3D"/>
    <w:rsid w:val="000F4BBB"/>
    <w:rsid w:val="000F5606"/>
    <w:rsid w:val="000F5839"/>
    <w:rsid w:val="000F5E73"/>
    <w:rsid w:val="000F60A1"/>
    <w:rsid w:val="00102A92"/>
    <w:rsid w:val="001034AC"/>
    <w:rsid w:val="00103D0C"/>
    <w:rsid w:val="00111E09"/>
    <w:rsid w:val="0011233E"/>
    <w:rsid w:val="0011506F"/>
    <w:rsid w:val="0011783C"/>
    <w:rsid w:val="00120DD8"/>
    <w:rsid w:val="00121303"/>
    <w:rsid w:val="00124BD9"/>
    <w:rsid w:val="00125547"/>
    <w:rsid w:val="00125CFD"/>
    <w:rsid w:val="00125D42"/>
    <w:rsid w:val="00126B8B"/>
    <w:rsid w:val="001324AE"/>
    <w:rsid w:val="00134E20"/>
    <w:rsid w:val="0013564B"/>
    <w:rsid w:val="00136FD1"/>
    <w:rsid w:val="00137EBF"/>
    <w:rsid w:val="00141C3D"/>
    <w:rsid w:val="0014314A"/>
    <w:rsid w:val="00145FD2"/>
    <w:rsid w:val="00153635"/>
    <w:rsid w:val="00154179"/>
    <w:rsid w:val="001545EA"/>
    <w:rsid w:val="00154891"/>
    <w:rsid w:val="0015618F"/>
    <w:rsid w:val="00160487"/>
    <w:rsid w:val="00163BEE"/>
    <w:rsid w:val="00163F5E"/>
    <w:rsid w:val="00164A25"/>
    <w:rsid w:val="001650E1"/>
    <w:rsid w:val="001663FB"/>
    <w:rsid w:val="00170DF2"/>
    <w:rsid w:val="001718B6"/>
    <w:rsid w:val="001733BF"/>
    <w:rsid w:val="00182B22"/>
    <w:rsid w:val="001837EB"/>
    <w:rsid w:val="001864A8"/>
    <w:rsid w:val="0019010F"/>
    <w:rsid w:val="00192EAE"/>
    <w:rsid w:val="00194668"/>
    <w:rsid w:val="00195B9D"/>
    <w:rsid w:val="001977F7"/>
    <w:rsid w:val="001A03FC"/>
    <w:rsid w:val="001A3C65"/>
    <w:rsid w:val="001A4275"/>
    <w:rsid w:val="001B0C28"/>
    <w:rsid w:val="001B17D8"/>
    <w:rsid w:val="001B209D"/>
    <w:rsid w:val="001B36DE"/>
    <w:rsid w:val="001B7D3F"/>
    <w:rsid w:val="001C1059"/>
    <w:rsid w:val="001C190D"/>
    <w:rsid w:val="001C31AF"/>
    <w:rsid w:val="001C362F"/>
    <w:rsid w:val="001C6F95"/>
    <w:rsid w:val="001D3E19"/>
    <w:rsid w:val="001D4DA4"/>
    <w:rsid w:val="001D5011"/>
    <w:rsid w:val="001D5E33"/>
    <w:rsid w:val="001D62B9"/>
    <w:rsid w:val="001D66A8"/>
    <w:rsid w:val="001E0D67"/>
    <w:rsid w:val="001E1697"/>
    <w:rsid w:val="001E2ABC"/>
    <w:rsid w:val="001E2D26"/>
    <w:rsid w:val="001E6B52"/>
    <w:rsid w:val="001E7924"/>
    <w:rsid w:val="001F23DB"/>
    <w:rsid w:val="001F4B92"/>
    <w:rsid w:val="0020371E"/>
    <w:rsid w:val="00212890"/>
    <w:rsid w:val="002139FA"/>
    <w:rsid w:val="002175F2"/>
    <w:rsid w:val="00217DDE"/>
    <w:rsid w:val="00220F4E"/>
    <w:rsid w:val="002216FC"/>
    <w:rsid w:val="00224DCE"/>
    <w:rsid w:val="00225859"/>
    <w:rsid w:val="00235455"/>
    <w:rsid w:val="00235D63"/>
    <w:rsid w:val="00236D48"/>
    <w:rsid w:val="002376B1"/>
    <w:rsid w:val="00240241"/>
    <w:rsid w:val="00241D68"/>
    <w:rsid w:val="00241F7B"/>
    <w:rsid w:val="00245F71"/>
    <w:rsid w:val="002479A2"/>
    <w:rsid w:val="00251D98"/>
    <w:rsid w:val="00252099"/>
    <w:rsid w:val="002529DF"/>
    <w:rsid w:val="00254D08"/>
    <w:rsid w:val="002554BA"/>
    <w:rsid w:val="00256041"/>
    <w:rsid w:val="00256DC9"/>
    <w:rsid w:val="00264944"/>
    <w:rsid w:val="00271D1A"/>
    <w:rsid w:val="0027580F"/>
    <w:rsid w:val="002763CA"/>
    <w:rsid w:val="00276FEA"/>
    <w:rsid w:val="00282708"/>
    <w:rsid w:val="0028396E"/>
    <w:rsid w:val="00285E08"/>
    <w:rsid w:val="00290FBB"/>
    <w:rsid w:val="002916AD"/>
    <w:rsid w:val="0029266B"/>
    <w:rsid w:val="002933CF"/>
    <w:rsid w:val="002A3488"/>
    <w:rsid w:val="002A6748"/>
    <w:rsid w:val="002B20ED"/>
    <w:rsid w:val="002B2CB3"/>
    <w:rsid w:val="002B3F69"/>
    <w:rsid w:val="002B4484"/>
    <w:rsid w:val="002B45BE"/>
    <w:rsid w:val="002B4D12"/>
    <w:rsid w:val="002B5354"/>
    <w:rsid w:val="002B561D"/>
    <w:rsid w:val="002B693C"/>
    <w:rsid w:val="002C0233"/>
    <w:rsid w:val="002C367B"/>
    <w:rsid w:val="002C50E0"/>
    <w:rsid w:val="002C5355"/>
    <w:rsid w:val="002C5863"/>
    <w:rsid w:val="002C6F0C"/>
    <w:rsid w:val="002D14A4"/>
    <w:rsid w:val="002D1F20"/>
    <w:rsid w:val="002D6E81"/>
    <w:rsid w:val="002E7D1D"/>
    <w:rsid w:val="002F1795"/>
    <w:rsid w:val="002F2184"/>
    <w:rsid w:val="002F2CE9"/>
    <w:rsid w:val="002F4C25"/>
    <w:rsid w:val="003116FA"/>
    <w:rsid w:val="00311DA5"/>
    <w:rsid w:val="00312199"/>
    <w:rsid w:val="00312FCA"/>
    <w:rsid w:val="0031473E"/>
    <w:rsid w:val="00316191"/>
    <w:rsid w:val="00321F63"/>
    <w:rsid w:val="00322239"/>
    <w:rsid w:val="00322508"/>
    <w:rsid w:val="0032309F"/>
    <w:rsid w:val="003311EC"/>
    <w:rsid w:val="003435DB"/>
    <w:rsid w:val="00343F4D"/>
    <w:rsid w:val="0035320B"/>
    <w:rsid w:val="00353687"/>
    <w:rsid w:val="00354290"/>
    <w:rsid w:val="00354C33"/>
    <w:rsid w:val="00355B3A"/>
    <w:rsid w:val="00356790"/>
    <w:rsid w:val="003573D1"/>
    <w:rsid w:val="00357D63"/>
    <w:rsid w:val="00360737"/>
    <w:rsid w:val="00361E83"/>
    <w:rsid w:val="00371366"/>
    <w:rsid w:val="00371AF9"/>
    <w:rsid w:val="0037346C"/>
    <w:rsid w:val="003778AE"/>
    <w:rsid w:val="0038390D"/>
    <w:rsid w:val="00387792"/>
    <w:rsid w:val="0039229D"/>
    <w:rsid w:val="003924F5"/>
    <w:rsid w:val="00394883"/>
    <w:rsid w:val="003A05FC"/>
    <w:rsid w:val="003A7B0A"/>
    <w:rsid w:val="003B05A6"/>
    <w:rsid w:val="003B19FC"/>
    <w:rsid w:val="003B2A2E"/>
    <w:rsid w:val="003B374D"/>
    <w:rsid w:val="003B375B"/>
    <w:rsid w:val="003B4C8D"/>
    <w:rsid w:val="003B6E87"/>
    <w:rsid w:val="003C37EA"/>
    <w:rsid w:val="003C3D2B"/>
    <w:rsid w:val="003C4FA1"/>
    <w:rsid w:val="003C5EB3"/>
    <w:rsid w:val="003C70B7"/>
    <w:rsid w:val="003E04E4"/>
    <w:rsid w:val="003E13F3"/>
    <w:rsid w:val="003E16FB"/>
    <w:rsid w:val="003E1DF3"/>
    <w:rsid w:val="003E3526"/>
    <w:rsid w:val="003E5138"/>
    <w:rsid w:val="003E566A"/>
    <w:rsid w:val="003F0CB5"/>
    <w:rsid w:val="00400AC1"/>
    <w:rsid w:val="00403C30"/>
    <w:rsid w:val="004047F5"/>
    <w:rsid w:val="00405301"/>
    <w:rsid w:val="004103FD"/>
    <w:rsid w:val="00415264"/>
    <w:rsid w:val="00415569"/>
    <w:rsid w:val="00422C76"/>
    <w:rsid w:val="00431E86"/>
    <w:rsid w:val="00434037"/>
    <w:rsid w:val="00440775"/>
    <w:rsid w:val="00443B73"/>
    <w:rsid w:val="004441A6"/>
    <w:rsid w:val="004479CD"/>
    <w:rsid w:val="00447A98"/>
    <w:rsid w:val="00447C09"/>
    <w:rsid w:val="00450E9E"/>
    <w:rsid w:val="00451A94"/>
    <w:rsid w:val="00457D5A"/>
    <w:rsid w:val="00460D05"/>
    <w:rsid w:val="00461E1A"/>
    <w:rsid w:val="004637BA"/>
    <w:rsid w:val="00465916"/>
    <w:rsid w:val="004672DE"/>
    <w:rsid w:val="0046760D"/>
    <w:rsid w:val="00470503"/>
    <w:rsid w:val="00472414"/>
    <w:rsid w:val="00472E79"/>
    <w:rsid w:val="00473B8B"/>
    <w:rsid w:val="0047461B"/>
    <w:rsid w:val="00477292"/>
    <w:rsid w:val="004809A0"/>
    <w:rsid w:val="004812E5"/>
    <w:rsid w:val="00483337"/>
    <w:rsid w:val="00490850"/>
    <w:rsid w:val="00492DAE"/>
    <w:rsid w:val="00496FA6"/>
    <w:rsid w:val="004A0ACE"/>
    <w:rsid w:val="004A23C4"/>
    <w:rsid w:val="004A3064"/>
    <w:rsid w:val="004A3B60"/>
    <w:rsid w:val="004A7294"/>
    <w:rsid w:val="004A7B8D"/>
    <w:rsid w:val="004A7F3C"/>
    <w:rsid w:val="004B174A"/>
    <w:rsid w:val="004B3773"/>
    <w:rsid w:val="004B3FA7"/>
    <w:rsid w:val="004C0145"/>
    <w:rsid w:val="004C2137"/>
    <w:rsid w:val="004C2C8E"/>
    <w:rsid w:val="004C43A8"/>
    <w:rsid w:val="004C635C"/>
    <w:rsid w:val="004D2752"/>
    <w:rsid w:val="004D6EAB"/>
    <w:rsid w:val="004D7CDC"/>
    <w:rsid w:val="004E5949"/>
    <w:rsid w:val="004E5D75"/>
    <w:rsid w:val="004E70BB"/>
    <w:rsid w:val="004F289D"/>
    <w:rsid w:val="004F2957"/>
    <w:rsid w:val="004F36BA"/>
    <w:rsid w:val="004F4E6A"/>
    <w:rsid w:val="004F69AD"/>
    <w:rsid w:val="005005B8"/>
    <w:rsid w:val="00500FE4"/>
    <w:rsid w:val="005035ED"/>
    <w:rsid w:val="00505D92"/>
    <w:rsid w:val="00507CD4"/>
    <w:rsid w:val="005121D3"/>
    <w:rsid w:val="00530981"/>
    <w:rsid w:val="005321C2"/>
    <w:rsid w:val="005335F2"/>
    <w:rsid w:val="005342FC"/>
    <w:rsid w:val="005365B5"/>
    <w:rsid w:val="00540234"/>
    <w:rsid w:val="00542204"/>
    <w:rsid w:val="00542929"/>
    <w:rsid w:val="00554E15"/>
    <w:rsid w:val="00555D3C"/>
    <w:rsid w:val="00561BC3"/>
    <w:rsid w:val="00565D9B"/>
    <w:rsid w:val="005672ED"/>
    <w:rsid w:val="005707F6"/>
    <w:rsid w:val="00571656"/>
    <w:rsid w:val="00573717"/>
    <w:rsid w:val="005748C5"/>
    <w:rsid w:val="00581340"/>
    <w:rsid w:val="00581343"/>
    <w:rsid w:val="00581AD5"/>
    <w:rsid w:val="0058265E"/>
    <w:rsid w:val="0058530B"/>
    <w:rsid w:val="00586BB0"/>
    <w:rsid w:val="00586EF5"/>
    <w:rsid w:val="00587C95"/>
    <w:rsid w:val="00587FDD"/>
    <w:rsid w:val="00590A83"/>
    <w:rsid w:val="00590E58"/>
    <w:rsid w:val="00591A0A"/>
    <w:rsid w:val="00593AE4"/>
    <w:rsid w:val="00596FB1"/>
    <w:rsid w:val="005A249E"/>
    <w:rsid w:val="005A2662"/>
    <w:rsid w:val="005A33CD"/>
    <w:rsid w:val="005A3D0F"/>
    <w:rsid w:val="005A5506"/>
    <w:rsid w:val="005A6E02"/>
    <w:rsid w:val="005A719D"/>
    <w:rsid w:val="005C05AD"/>
    <w:rsid w:val="005C0B77"/>
    <w:rsid w:val="005C2ECF"/>
    <w:rsid w:val="005D0AC2"/>
    <w:rsid w:val="005D0DEB"/>
    <w:rsid w:val="005D4383"/>
    <w:rsid w:val="005D4C6E"/>
    <w:rsid w:val="005E1DC4"/>
    <w:rsid w:val="005E591D"/>
    <w:rsid w:val="005E5EBE"/>
    <w:rsid w:val="005E6D3C"/>
    <w:rsid w:val="005F25AB"/>
    <w:rsid w:val="005F7C90"/>
    <w:rsid w:val="006012A1"/>
    <w:rsid w:val="0060130C"/>
    <w:rsid w:val="00601406"/>
    <w:rsid w:val="00601EA5"/>
    <w:rsid w:val="00610002"/>
    <w:rsid w:val="006128C5"/>
    <w:rsid w:val="00617D38"/>
    <w:rsid w:val="006225EA"/>
    <w:rsid w:val="00633E68"/>
    <w:rsid w:val="00636332"/>
    <w:rsid w:val="006428A7"/>
    <w:rsid w:val="006503D7"/>
    <w:rsid w:val="00653479"/>
    <w:rsid w:val="00654A6D"/>
    <w:rsid w:val="00655E7D"/>
    <w:rsid w:val="006577B9"/>
    <w:rsid w:val="006600BF"/>
    <w:rsid w:val="006605C3"/>
    <w:rsid w:val="00664D02"/>
    <w:rsid w:val="00664D5E"/>
    <w:rsid w:val="00671F9E"/>
    <w:rsid w:val="0067251D"/>
    <w:rsid w:val="0068056B"/>
    <w:rsid w:val="0068421A"/>
    <w:rsid w:val="00686729"/>
    <w:rsid w:val="00686E87"/>
    <w:rsid w:val="0068715D"/>
    <w:rsid w:val="00691AC7"/>
    <w:rsid w:val="00691D72"/>
    <w:rsid w:val="00692E47"/>
    <w:rsid w:val="0069501D"/>
    <w:rsid w:val="00697C87"/>
    <w:rsid w:val="00697FDE"/>
    <w:rsid w:val="006A04B6"/>
    <w:rsid w:val="006A0DBD"/>
    <w:rsid w:val="006A296E"/>
    <w:rsid w:val="006A413E"/>
    <w:rsid w:val="006A49F0"/>
    <w:rsid w:val="006A4B0D"/>
    <w:rsid w:val="006B0155"/>
    <w:rsid w:val="006B280B"/>
    <w:rsid w:val="006B7107"/>
    <w:rsid w:val="006C0D1F"/>
    <w:rsid w:val="006C2D53"/>
    <w:rsid w:val="006C5E0B"/>
    <w:rsid w:val="006C77DF"/>
    <w:rsid w:val="006D1A69"/>
    <w:rsid w:val="006D2CDE"/>
    <w:rsid w:val="006D5200"/>
    <w:rsid w:val="006D7E7B"/>
    <w:rsid w:val="006E19F0"/>
    <w:rsid w:val="006E3C3F"/>
    <w:rsid w:val="006F6AE4"/>
    <w:rsid w:val="006F743A"/>
    <w:rsid w:val="00701F93"/>
    <w:rsid w:val="007029C3"/>
    <w:rsid w:val="0070541C"/>
    <w:rsid w:val="00706D63"/>
    <w:rsid w:val="00706DBB"/>
    <w:rsid w:val="0071111C"/>
    <w:rsid w:val="00713AA0"/>
    <w:rsid w:val="00713BE7"/>
    <w:rsid w:val="007154A9"/>
    <w:rsid w:val="00720118"/>
    <w:rsid w:val="007218FB"/>
    <w:rsid w:val="0072617D"/>
    <w:rsid w:val="00731AA1"/>
    <w:rsid w:val="007330B2"/>
    <w:rsid w:val="00736747"/>
    <w:rsid w:val="00736F07"/>
    <w:rsid w:val="007373F6"/>
    <w:rsid w:val="007434B2"/>
    <w:rsid w:val="007451EA"/>
    <w:rsid w:val="00753580"/>
    <w:rsid w:val="00756D35"/>
    <w:rsid w:val="007659B3"/>
    <w:rsid w:val="0076618A"/>
    <w:rsid w:val="0076627B"/>
    <w:rsid w:val="007708F9"/>
    <w:rsid w:val="00770E1A"/>
    <w:rsid w:val="007710E7"/>
    <w:rsid w:val="00774D15"/>
    <w:rsid w:val="0077663D"/>
    <w:rsid w:val="007770BD"/>
    <w:rsid w:val="00781A4D"/>
    <w:rsid w:val="00782770"/>
    <w:rsid w:val="00782A66"/>
    <w:rsid w:val="00784215"/>
    <w:rsid w:val="007A6227"/>
    <w:rsid w:val="007B2644"/>
    <w:rsid w:val="007B32C7"/>
    <w:rsid w:val="007B4E32"/>
    <w:rsid w:val="007B4EFA"/>
    <w:rsid w:val="007B5293"/>
    <w:rsid w:val="007C087D"/>
    <w:rsid w:val="007C16CF"/>
    <w:rsid w:val="007C7257"/>
    <w:rsid w:val="007D2F76"/>
    <w:rsid w:val="007D409D"/>
    <w:rsid w:val="007D531F"/>
    <w:rsid w:val="007D5428"/>
    <w:rsid w:val="007D6626"/>
    <w:rsid w:val="007E0C52"/>
    <w:rsid w:val="007E2706"/>
    <w:rsid w:val="007E4AA4"/>
    <w:rsid w:val="007E636C"/>
    <w:rsid w:val="007F01AD"/>
    <w:rsid w:val="007F0E93"/>
    <w:rsid w:val="007F2B2C"/>
    <w:rsid w:val="007F2B71"/>
    <w:rsid w:val="007F2E62"/>
    <w:rsid w:val="007F3659"/>
    <w:rsid w:val="007F7300"/>
    <w:rsid w:val="00800499"/>
    <w:rsid w:val="00801359"/>
    <w:rsid w:val="00803989"/>
    <w:rsid w:val="00803E0D"/>
    <w:rsid w:val="00804649"/>
    <w:rsid w:val="00805486"/>
    <w:rsid w:val="00806776"/>
    <w:rsid w:val="00810906"/>
    <w:rsid w:val="00811EAF"/>
    <w:rsid w:val="00814D79"/>
    <w:rsid w:val="00816069"/>
    <w:rsid w:val="00821E1B"/>
    <w:rsid w:val="00824100"/>
    <w:rsid w:val="00827B28"/>
    <w:rsid w:val="00831C5B"/>
    <w:rsid w:val="00835BB1"/>
    <w:rsid w:val="00835E46"/>
    <w:rsid w:val="00840A93"/>
    <w:rsid w:val="00842914"/>
    <w:rsid w:val="00843480"/>
    <w:rsid w:val="0084494E"/>
    <w:rsid w:val="00851508"/>
    <w:rsid w:val="00854E4B"/>
    <w:rsid w:val="008651D4"/>
    <w:rsid w:val="00867730"/>
    <w:rsid w:val="008759AC"/>
    <w:rsid w:val="008763C6"/>
    <w:rsid w:val="008900CD"/>
    <w:rsid w:val="00890283"/>
    <w:rsid w:val="008903C2"/>
    <w:rsid w:val="00892C8C"/>
    <w:rsid w:val="00892F7A"/>
    <w:rsid w:val="008A1777"/>
    <w:rsid w:val="008A33A0"/>
    <w:rsid w:val="008A5677"/>
    <w:rsid w:val="008A5BE2"/>
    <w:rsid w:val="008A6170"/>
    <w:rsid w:val="008B5B46"/>
    <w:rsid w:val="008B6F4D"/>
    <w:rsid w:val="008C494F"/>
    <w:rsid w:val="008D1A99"/>
    <w:rsid w:val="008D255A"/>
    <w:rsid w:val="008D4152"/>
    <w:rsid w:val="008D4CF1"/>
    <w:rsid w:val="008D57E7"/>
    <w:rsid w:val="008E0F65"/>
    <w:rsid w:val="008E1AE1"/>
    <w:rsid w:val="008E41C3"/>
    <w:rsid w:val="008E71B8"/>
    <w:rsid w:val="008F6087"/>
    <w:rsid w:val="008F7954"/>
    <w:rsid w:val="0090180E"/>
    <w:rsid w:val="009028BE"/>
    <w:rsid w:val="009046A6"/>
    <w:rsid w:val="00905642"/>
    <w:rsid w:val="00911EA3"/>
    <w:rsid w:val="00923696"/>
    <w:rsid w:val="0092381A"/>
    <w:rsid w:val="00923AA2"/>
    <w:rsid w:val="00923E83"/>
    <w:rsid w:val="00932D8B"/>
    <w:rsid w:val="00933E86"/>
    <w:rsid w:val="00933FDE"/>
    <w:rsid w:val="00934FF9"/>
    <w:rsid w:val="00936D5B"/>
    <w:rsid w:val="00937EB1"/>
    <w:rsid w:val="009401CB"/>
    <w:rsid w:val="009435E1"/>
    <w:rsid w:val="009439C6"/>
    <w:rsid w:val="00943D2E"/>
    <w:rsid w:val="00947EF0"/>
    <w:rsid w:val="009502B0"/>
    <w:rsid w:val="009510A3"/>
    <w:rsid w:val="009515ED"/>
    <w:rsid w:val="00960F45"/>
    <w:rsid w:val="00961B14"/>
    <w:rsid w:val="00961F97"/>
    <w:rsid w:val="0096305B"/>
    <w:rsid w:val="00963530"/>
    <w:rsid w:val="00963830"/>
    <w:rsid w:val="00963C5E"/>
    <w:rsid w:val="00964B49"/>
    <w:rsid w:val="00964C2B"/>
    <w:rsid w:val="009667D3"/>
    <w:rsid w:val="00970786"/>
    <w:rsid w:val="00970A8D"/>
    <w:rsid w:val="009747D5"/>
    <w:rsid w:val="00976705"/>
    <w:rsid w:val="00976A60"/>
    <w:rsid w:val="00977FC8"/>
    <w:rsid w:val="00980578"/>
    <w:rsid w:val="00981211"/>
    <w:rsid w:val="00986990"/>
    <w:rsid w:val="009904A0"/>
    <w:rsid w:val="00993117"/>
    <w:rsid w:val="00993760"/>
    <w:rsid w:val="00994C76"/>
    <w:rsid w:val="009A161A"/>
    <w:rsid w:val="009B0C2E"/>
    <w:rsid w:val="009B2483"/>
    <w:rsid w:val="009B461A"/>
    <w:rsid w:val="009B7B4C"/>
    <w:rsid w:val="009C1132"/>
    <w:rsid w:val="009C1ECD"/>
    <w:rsid w:val="009C274D"/>
    <w:rsid w:val="009C3176"/>
    <w:rsid w:val="009C616E"/>
    <w:rsid w:val="009D1386"/>
    <w:rsid w:val="009D155D"/>
    <w:rsid w:val="009D263E"/>
    <w:rsid w:val="009D2758"/>
    <w:rsid w:val="009D7301"/>
    <w:rsid w:val="009D7D64"/>
    <w:rsid w:val="009E1F6E"/>
    <w:rsid w:val="009E6883"/>
    <w:rsid w:val="009E7B1B"/>
    <w:rsid w:val="009F50BE"/>
    <w:rsid w:val="009F5583"/>
    <w:rsid w:val="009F6F55"/>
    <w:rsid w:val="00A002C6"/>
    <w:rsid w:val="00A02804"/>
    <w:rsid w:val="00A106AA"/>
    <w:rsid w:val="00A11E3E"/>
    <w:rsid w:val="00A13219"/>
    <w:rsid w:val="00A158C7"/>
    <w:rsid w:val="00A20157"/>
    <w:rsid w:val="00A20F8F"/>
    <w:rsid w:val="00A23139"/>
    <w:rsid w:val="00A27F1C"/>
    <w:rsid w:val="00A30E49"/>
    <w:rsid w:val="00A32705"/>
    <w:rsid w:val="00A32998"/>
    <w:rsid w:val="00A3465B"/>
    <w:rsid w:val="00A40201"/>
    <w:rsid w:val="00A407F8"/>
    <w:rsid w:val="00A40F07"/>
    <w:rsid w:val="00A42D09"/>
    <w:rsid w:val="00A50A0D"/>
    <w:rsid w:val="00A51734"/>
    <w:rsid w:val="00A5358E"/>
    <w:rsid w:val="00A60CCB"/>
    <w:rsid w:val="00A6177A"/>
    <w:rsid w:val="00A61D22"/>
    <w:rsid w:val="00A62632"/>
    <w:rsid w:val="00A64D0B"/>
    <w:rsid w:val="00A6505D"/>
    <w:rsid w:val="00A66BDE"/>
    <w:rsid w:val="00A715B2"/>
    <w:rsid w:val="00A71809"/>
    <w:rsid w:val="00A735CB"/>
    <w:rsid w:val="00A80E44"/>
    <w:rsid w:val="00A8248B"/>
    <w:rsid w:val="00A82A9E"/>
    <w:rsid w:val="00A82D95"/>
    <w:rsid w:val="00A82DCA"/>
    <w:rsid w:val="00A8316A"/>
    <w:rsid w:val="00A8595C"/>
    <w:rsid w:val="00A87333"/>
    <w:rsid w:val="00A93B2F"/>
    <w:rsid w:val="00A9763E"/>
    <w:rsid w:val="00AA063B"/>
    <w:rsid w:val="00AA15FB"/>
    <w:rsid w:val="00AA240F"/>
    <w:rsid w:val="00AA5E7A"/>
    <w:rsid w:val="00AA61F2"/>
    <w:rsid w:val="00AA7B7F"/>
    <w:rsid w:val="00AB1C44"/>
    <w:rsid w:val="00AB4DF6"/>
    <w:rsid w:val="00AB7676"/>
    <w:rsid w:val="00AB7696"/>
    <w:rsid w:val="00AC36F5"/>
    <w:rsid w:val="00AC3C47"/>
    <w:rsid w:val="00AC3CD4"/>
    <w:rsid w:val="00AC6BE0"/>
    <w:rsid w:val="00AD3BE4"/>
    <w:rsid w:val="00AD3F15"/>
    <w:rsid w:val="00AD5FA1"/>
    <w:rsid w:val="00AD6646"/>
    <w:rsid w:val="00AD731B"/>
    <w:rsid w:val="00AD7BC1"/>
    <w:rsid w:val="00AE0318"/>
    <w:rsid w:val="00AE1875"/>
    <w:rsid w:val="00AE1F38"/>
    <w:rsid w:val="00AE2296"/>
    <w:rsid w:val="00AE2FF1"/>
    <w:rsid w:val="00AE7666"/>
    <w:rsid w:val="00AF1547"/>
    <w:rsid w:val="00AF37EB"/>
    <w:rsid w:val="00AF39B5"/>
    <w:rsid w:val="00AF6E61"/>
    <w:rsid w:val="00B07D50"/>
    <w:rsid w:val="00B20682"/>
    <w:rsid w:val="00B235D7"/>
    <w:rsid w:val="00B24F95"/>
    <w:rsid w:val="00B25911"/>
    <w:rsid w:val="00B327CA"/>
    <w:rsid w:val="00B3288F"/>
    <w:rsid w:val="00B358D2"/>
    <w:rsid w:val="00B37572"/>
    <w:rsid w:val="00B40F47"/>
    <w:rsid w:val="00B43AF3"/>
    <w:rsid w:val="00B46D0E"/>
    <w:rsid w:val="00B47C15"/>
    <w:rsid w:val="00B51145"/>
    <w:rsid w:val="00B54264"/>
    <w:rsid w:val="00B55E08"/>
    <w:rsid w:val="00B56802"/>
    <w:rsid w:val="00B6039A"/>
    <w:rsid w:val="00B60DC0"/>
    <w:rsid w:val="00B62A7C"/>
    <w:rsid w:val="00B64057"/>
    <w:rsid w:val="00B65536"/>
    <w:rsid w:val="00B666EB"/>
    <w:rsid w:val="00B7115E"/>
    <w:rsid w:val="00B725CD"/>
    <w:rsid w:val="00B741C2"/>
    <w:rsid w:val="00B7653F"/>
    <w:rsid w:val="00B767B5"/>
    <w:rsid w:val="00B808A9"/>
    <w:rsid w:val="00B833A7"/>
    <w:rsid w:val="00B85A4A"/>
    <w:rsid w:val="00B91FC6"/>
    <w:rsid w:val="00B92043"/>
    <w:rsid w:val="00B93B81"/>
    <w:rsid w:val="00B943A8"/>
    <w:rsid w:val="00B95BEF"/>
    <w:rsid w:val="00B96C00"/>
    <w:rsid w:val="00B97137"/>
    <w:rsid w:val="00B977D1"/>
    <w:rsid w:val="00BA45E7"/>
    <w:rsid w:val="00BB25B6"/>
    <w:rsid w:val="00BB442D"/>
    <w:rsid w:val="00BB4931"/>
    <w:rsid w:val="00BB7AD1"/>
    <w:rsid w:val="00BC0F98"/>
    <w:rsid w:val="00BC3437"/>
    <w:rsid w:val="00BC7C02"/>
    <w:rsid w:val="00BD30D0"/>
    <w:rsid w:val="00BD46C8"/>
    <w:rsid w:val="00BD6B27"/>
    <w:rsid w:val="00BE1FAD"/>
    <w:rsid w:val="00BE2866"/>
    <w:rsid w:val="00BE2971"/>
    <w:rsid w:val="00BE2EC8"/>
    <w:rsid w:val="00BE5EE2"/>
    <w:rsid w:val="00BE6B1C"/>
    <w:rsid w:val="00BF4B95"/>
    <w:rsid w:val="00BF595A"/>
    <w:rsid w:val="00BF6C19"/>
    <w:rsid w:val="00BF6CDC"/>
    <w:rsid w:val="00C00FED"/>
    <w:rsid w:val="00C01678"/>
    <w:rsid w:val="00C03FA5"/>
    <w:rsid w:val="00C06E51"/>
    <w:rsid w:val="00C1613D"/>
    <w:rsid w:val="00C162C4"/>
    <w:rsid w:val="00C2095F"/>
    <w:rsid w:val="00C23C23"/>
    <w:rsid w:val="00C26047"/>
    <w:rsid w:val="00C323CA"/>
    <w:rsid w:val="00C324DA"/>
    <w:rsid w:val="00C3784A"/>
    <w:rsid w:val="00C408AF"/>
    <w:rsid w:val="00C40BD2"/>
    <w:rsid w:val="00C42812"/>
    <w:rsid w:val="00C44E84"/>
    <w:rsid w:val="00C46248"/>
    <w:rsid w:val="00C50E84"/>
    <w:rsid w:val="00C51090"/>
    <w:rsid w:val="00C51EFB"/>
    <w:rsid w:val="00C5792E"/>
    <w:rsid w:val="00C57F2C"/>
    <w:rsid w:val="00C61A03"/>
    <w:rsid w:val="00C62A5B"/>
    <w:rsid w:val="00C62D84"/>
    <w:rsid w:val="00C635CA"/>
    <w:rsid w:val="00C73746"/>
    <w:rsid w:val="00C7378C"/>
    <w:rsid w:val="00C74FD8"/>
    <w:rsid w:val="00C77249"/>
    <w:rsid w:val="00C825E7"/>
    <w:rsid w:val="00C8313E"/>
    <w:rsid w:val="00C834E5"/>
    <w:rsid w:val="00C84F22"/>
    <w:rsid w:val="00C85C93"/>
    <w:rsid w:val="00C87EBC"/>
    <w:rsid w:val="00C900EA"/>
    <w:rsid w:val="00C92A37"/>
    <w:rsid w:val="00C95327"/>
    <w:rsid w:val="00C958C3"/>
    <w:rsid w:val="00CA25E9"/>
    <w:rsid w:val="00CA3964"/>
    <w:rsid w:val="00CA4112"/>
    <w:rsid w:val="00CA63C4"/>
    <w:rsid w:val="00CA6B28"/>
    <w:rsid w:val="00CB054B"/>
    <w:rsid w:val="00CB69DB"/>
    <w:rsid w:val="00CB6FDD"/>
    <w:rsid w:val="00CC234F"/>
    <w:rsid w:val="00CD54E3"/>
    <w:rsid w:val="00CD5B46"/>
    <w:rsid w:val="00CD5FFF"/>
    <w:rsid w:val="00CD6B69"/>
    <w:rsid w:val="00CE243F"/>
    <w:rsid w:val="00CE66E5"/>
    <w:rsid w:val="00CE7A45"/>
    <w:rsid w:val="00CF0D8E"/>
    <w:rsid w:val="00CF4068"/>
    <w:rsid w:val="00CF6CED"/>
    <w:rsid w:val="00CF6FF9"/>
    <w:rsid w:val="00D02C69"/>
    <w:rsid w:val="00D03F90"/>
    <w:rsid w:val="00D0435A"/>
    <w:rsid w:val="00D048CA"/>
    <w:rsid w:val="00D11972"/>
    <w:rsid w:val="00D140F9"/>
    <w:rsid w:val="00D143CD"/>
    <w:rsid w:val="00D17B12"/>
    <w:rsid w:val="00D21600"/>
    <w:rsid w:val="00D221D7"/>
    <w:rsid w:val="00D302FD"/>
    <w:rsid w:val="00D30B65"/>
    <w:rsid w:val="00D30D2C"/>
    <w:rsid w:val="00D34038"/>
    <w:rsid w:val="00D36350"/>
    <w:rsid w:val="00D40F51"/>
    <w:rsid w:val="00D43FBB"/>
    <w:rsid w:val="00D44EDF"/>
    <w:rsid w:val="00D512A1"/>
    <w:rsid w:val="00D530E0"/>
    <w:rsid w:val="00D579F3"/>
    <w:rsid w:val="00D607F8"/>
    <w:rsid w:val="00D6291F"/>
    <w:rsid w:val="00D63E69"/>
    <w:rsid w:val="00D65588"/>
    <w:rsid w:val="00D773F0"/>
    <w:rsid w:val="00D80E86"/>
    <w:rsid w:val="00D816CC"/>
    <w:rsid w:val="00D823AE"/>
    <w:rsid w:val="00D86BB5"/>
    <w:rsid w:val="00D874F8"/>
    <w:rsid w:val="00D87784"/>
    <w:rsid w:val="00D87F54"/>
    <w:rsid w:val="00D92321"/>
    <w:rsid w:val="00D92999"/>
    <w:rsid w:val="00D93307"/>
    <w:rsid w:val="00D96058"/>
    <w:rsid w:val="00DA3DF0"/>
    <w:rsid w:val="00DA5F66"/>
    <w:rsid w:val="00DB246D"/>
    <w:rsid w:val="00DB3ADD"/>
    <w:rsid w:val="00DB6AA9"/>
    <w:rsid w:val="00DB6C08"/>
    <w:rsid w:val="00DB7CF1"/>
    <w:rsid w:val="00DC29F0"/>
    <w:rsid w:val="00DC338A"/>
    <w:rsid w:val="00DC342E"/>
    <w:rsid w:val="00DC35FD"/>
    <w:rsid w:val="00DC59B1"/>
    <w:rsid w:val="00DC7FFD"/>
    <w:rsid w:val="00DD11FC"/>
    <w:rsid w:val="00DD1F22"/>
    <w:rsid w:val="00DD3098"/>
    <w:rsid w:val="00DD5CDD"/>
    <w:rsid w:val="00DD66E8"/>
    <w:rsid w:val="00DD7C99"/>
    <w:rsid w:val="00DE00E2"/>
    <w:rsid w:val="00DE36F9"/>
    <w:rsid w:val="00DE663B"/>
    <w:rsid w:val="00DF79BB"/>
    <w:rsid w:val="00DF7F3E"/>
    <w:rsid w:val="00E012AB"/>
    <w:rsid w:val="00E0199C"/>
    <w:rsid w:val="00E0360C"/>
    <w:rsid w:val="00E05810"/>
    <w:rsid w:val="00E05D92"/>
    <w:rsid w:val="00E06508"/>
    <w:rsid w:val="00E10D09"/>
    <w:rsid w:val="00E118CF"/>
    <w:rsid w:val="00E159CB"/>
    <w:rsid w:val="00E16AFC"/>
    <w:rsid w:val="00E24E19"/>
    <w:rsid w:val="00E317E8"/>
    <w:rsid w:val="00E358E6"/>
    <w:rsid w:val="00E35C13"/>
    <w:rsid w:val="00E360F6"/>
    <w:rsid w:val="00E37FC0"/>
    <w:rsid w:val="00E44D49"/>
    <w:rsid w:val="00E45AF4"/>
    <w:rsid w:val="00E45F4D"/>
    <w:rsid w:val="00E47C75"/>
    <w:rsid w:val="00E50A89"/>
    <w:rsid w:val="00E56129"/>
    <w:rsid w:val="00E57F03"/>
    <w:rsid w:val="00E60890"/>
    <w:rsid w:val="00E62B7C"/>
    <w:rsid w:val="00E6454C"/>
    <w:rsid w:val="00E722D8"/>
    <w:rsid w:val="00E81497"/>
    <w:rsid w:val="00E83BCC"/>
    <w:rsid w:val="00E873DB"/>
    <w:rsid w:val="00E91A10"/>
    <w:rsid w:val="00E91A35"/>
    <w:rsid w:val="00E92BC6"/>
    <w:rsid w:val="00E9618A"/>
    <w:rsid w:val="00EA09AC"/>
    <w:rsid w:val="00EA2C2B"/>
    <w:rsid w:val="00EA2F29"/>
    <w:rsid w:val="00EA3BFD"/>
    <w:rsid w:val="00EA44A6"/>
    <w:rsid w:val="00EA5FAF"/>
    <w:rsid w:val="00EA6012"/>
    <w:rsid w:val="00EB0667"/>
    <w:rsid w:val="00EB07D1"/>
    <w:rsid w:val="00EB2D5A"/>
    <w:rsid w:val="00EB3601"/>
    <w:rsid w:val="00EB5E22"/>
    <w:rsid w:val="00EC0C83"/>
    <w:rsid w:val="00EC39BD"/>
    <w:rsid w:val="00ED0BD3"/>
    <w:rsid w:val="00ED2E00"/>
    <w:rsid w:val="00ED3784"/>
    <w:rsid w:val="00ED5CDA"/>
    <w:rsid w:val="00ED78BA"/>
    <w:rsid w:val="00EE1863"/>
    <w:rsid w:val="00EE19D0"/>
    <w:rsid w:val="00EE25F0"/>
    <w:rsid w:val="00EE3955"/>
    <w:rsid w:val="00EE3D78"/>
    <w:rsid w:val="00EE5560"/>
    <w:rsid w:val="00EE5AC2"/>
    <w:rsid w:val="00EF1DF5"/>
    <w:rsid w:val="00EF341F"/>
    <w:rsid w:val="00EF57A5"/>
    <w:rsid w:val="00EF639D"/>
    <w:rsid w:val="00F007DC"/>
    <w:rsid w:val="00F0149D"/>
    <w:rsid w:val="00F0513E"/>
    <w:rsid w:val="00F069EA"/>
    <w:rsid w:val="00F10B1A"/>
    <w:rsid w:val="00F10BC1"/>
    <w:rsid w:val="00F16426"/>
    <w:rsid w:val="00F2255C"/>
    <w:rsid w:val="00F23C55"/>
    <w:rsid w:val="00F2462A"/>
    <w:rsid w:val="00F26B92"/>
    <w:rsid w:val="00F27028"/>
    <w:rsid w:val="00F2795E"/>
    <w:rsid w:val="00F343A6"/>
    <w:rsid w:val="00F34D95"/>
    <w:rsid w:val="00F35F53"/>
    <w:rsid w:val="00F40147"/>
    <w:rsid w:val="00F43422"/>
    <w:rsid w:val="00F45020"/>
    <w:rsid w:val="00F50CF4"/>
    <w:rsid w:val="00F51719"/>
    <w:rsid w:val="00F56656"/>
    <w:rsid w:val="00F56CFB"/>
    <w:rsid w:val="00F65467"/>
    <w:rsid w:val="00F6554B"/>
    <w:rsid w:val="00F67175"/>
    <w:rsid w:val="00F702D6"/>
    <w:rsid w:val="00F71550"/>
    <w:rsid w:val="00F747F6"/>
    <w:rsid w:val="00F7623B"/>
    <w:rsid w:val="00F776AC"/>
    <w:rsid w:val="00F83BA3"/>
    <w:rsid w:val="00F875BA"/>
    <w:rsid w:val="00F94A16"/>
    <w:rsid w:val="00F95082"/>
    <w:rsid w:val="00FA3974"/>
    <w:rsid w:val="00FA5993"/>
    <w:rsid w:val="00FB18F3"/>
    <w:rsid w:val="00FB49E9"/>
    <w:rsid w:val="00FB5184"/>
    <w:rsid w:val="00FB5F48"/>
    <w:rsid w:val="00FC1462"/>
    <w:rsid w:val="00FC318B"/>
    <w:rsid w:val="00FC46DF"/>
    <w:rsid w:val="00FC60F6"/>
    <w:rsid w:val="00FC6BCF"/>
    <w:rsid w:val="00FD1E09"/>
    <w:rsid w:val="00FD4C0B"/>
    <w:rsid w:val="00FE19D7"/>
    <w:rsid w:val="00FE2AC2"/>
    <w:rsid w:val="00FE4D82"/>
    <w:rsid w:val="00FE73B1"/>
    <w:rsid w:val="00FF0A1F"/>
    <w:rsid w:val="00FF4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03B6C7"/>
  <w14:defaultImageDpi w14:val="330"/>
  <w15:docId w15:val="{EF3BABEB-EA4C-4325-9B84-CE5412E1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uiPriority w:val="9"/>
    <w:qFormat/>
    <w:rsid w:val="009C3176"/>
    <w:pPr>
      <w:keepNext/>
      <w:keepLines/>
      <w:pageBreakBefore/>
      <w:numPr>
        <w:numId w:val="3"/>
      </w:numPr>
      <w:tabs>
        <w:tab w:val="left" w:pos="432"/>
      </w:tabs>
      <w:spacing w:before="0" w:line="240" w:lineRule="auto"/>
      <w:ind w:left="432" w:hanging="432"/>
      <w:jc w:val="left"/>
      <w:outlineLvl w:val="0"/>
    </w:pPr>
    <w:rPr>
      <w:b/>
      <w:caps/>
      <w:sz w:val="28"/>
    </w:rPr>
  </w:style>
  <w:style w:type="paragraph" w:styleId="Heading2">
    <w:name w:val="heading 2"/>
    <w:basedOn w:val="Normal"/>
    <w:next w:val="Normal"/>
    <w:link w:val="Heading2Char"/>
    <w:uiPriority w:val="9"/>
    <w:qFormat/>
    <w:rsid w:val="009C3176"/>
    <w:pPr>
      <w:keepNext/>
      <w:keepLines/>
      <w:numPr>
        <w:ilvl w:val="1"/>
        <w:numId w:val="3"/>
      </w:numPr>
      <w:tabs>
        <w:tab w:val="left" w:pos="576"/>
      </w:tabs>
      <w:spacing w:line="240" w:lineRule="auto"/>
      <w:jc w:val="left"/>
      <w:outlineLvl w:val="1"/>
    </w:pPr>
    <w:rPr>
      <w:b/>
      <w:caps/>
    </w:rPr>
  </w:style>
  <w:style w:type="paragraph" w:styleId="Heading3">
    <w:name w:val="heading 3"/>
    <w:basedOn w:val="Normal"/>
    <w:next w:val="Normal"/>
    <w:link w:val="Heading3Char"/>
    <w:uiPriority w:val="9"/>
    <w:qFormat/>
    <w:rsid w:val="009C3176"/>
    <w:pPr>
      <w:keepNext/>
      <w:keepLines/>
      <w:numPr>
        <w:ilvl w:val="2"/>
        <w:numId w:val="3"/>
      </w:numPr>
      <w:tabs>
        <w:tab w:val="left" w:pos="720"/>
      </w:tabs>
      <w:spacing w:line="240" w:lineRule="auto"/>
      <w:jc w:val="left"/>
      <w:outlineLvl w:val="2"/>
    </w:pPr>
    <w:rPr>
      <w:b/>
      <w:caps/>
    </w:rPr>
  </w:style>
  <w:style w:type="paragraph" w:styleId="Heading4">
    <w:name w:val="heading 4"/>
    <w:basedOn w:val="Normal"/>
    <w:next w:val="Normal"/>
    <w:qFormat/>
    <w:rsid w:val="009C3176"/>
    <w:pPr>
      <w:keepNext/>
      <w:keepLines/>
      <w:numPr>
        <w:ilvl w:val="3"/>
        <w:numId w:val="3"/>
      </w:numPr>
      <w:tabs>
        <w:tab w:val="clear" w:pos="907"/>
        <w:tab w:val="left" w:pos="900"/>
      </w:tabs>
      <w:spacing w:line="240" w:lineRule="auto"/>
      <w:ind w:left="900" w:hanging="900"/>
      <w:jc w:val="left"/>
      <w:outlineLvl w:val="3"/>
    </w:pPr>
    <w:rPr>
      <w:b/>
    </w:rPr>
  </w:style>
  <w:style w:type="paragraph" w:styleId="Heading5">
    <w:name w:val="heading 5"/>
    <w:basedOn w:val="Normal"/>
    <w:next w:val="Normal"/>
    <w:qFormat/>
    <w:rsid w:val="009C3176"/>
    <w:pPr>
      <w:keepNext/>
      <w:keepLines/>
      <w:numPr>
        <w:ilvl w:val="4"/>
        <w:numId w:val="3"/>
      </w:numPr>
      <w:tabs>
        <w:tab w:val="left" w:pos="1080"/>
      </w:tabs>
      <w:spacing w:line="240" w:lineRule="auto"/>
      <w:ind w:left="1080" w:hanging="1080"/>
      <w:jc w:val="left"/>
      <w:outlineLvl w:val="4"/>
    </w:pPr>
    <w:rPr>
      <w:b/>
    </w:rPr>
  </w:style>
  <w:style w:type="paragraph" w:styleId="Heading6">
    <w:name w:val="heading 6"/>
    <w:basedOn w:val="Normal"/>
    <w:next w:val="Normal"/>
    <w:qFormat/>
    <w:rsid w:val="009C3176"/>
    <w:pPr>
      <w:keepNext/>
      <w:keepLines/>
      <w:numPr>
        <w:ilvl w:val="5"/>
        <w:numId w:val="3"/>
      </w:numPr>
      <w:tabs>
        <w:tab w:val="clear" w:pos="1267"/>
        <w:tab w:val="left" w:pos="1260"/>
      </w:tabs>
      <w:spacing w:line="240" w:lineRule="auto"/>
      <w:ind w:left="1260" w:hanging="1260"/>
      <w:jc w:val="left"/>
      <w:outlineLvl w:val="5"/>
    </w:pPr>
    <w:rPr>
      <w:b/>
      <w:bCs/>
      <w:szCs w:val="22"/>
    </w:rPr>
  </w:style>
  <w:style w:type="paragraph" w:styleId="Heading7">
    <w:name w:val="heading 7"/>
    <w:basedOn w:val="Normal"/>
    <w:next w:val="Normal"/>
    <w:qFormat/>
    <w:rsid w:val="009C3176"/>
    <w:pPr>
      <w:keepNext/>
      <w:keepLines/>
      <w:numPr>
        <w:ilvl w:val="6"/>
        <w:numId w:val="3"/>
      </w:numPr>
      <w:tabs>
        <w:tab w:val="left" w:pos="1440"/>
      </w:tabs>
      <w:spacing w:line="240" w:lineRule="auto"/>
      <w:ind w:left="1440" w:hanging="1440"/>
      <w:jc w:val="left"/>
      <w:outlineLvl w:val="6"/>
    </w:pPr>
    <w:rPr>
      <w:b/>
      <w:szCs w:val="24"/>
    </w:rPr>
  </w:style>
  <w:style w:type="paragraph" w:styleId="Heading8">
    <w:name w:val="heading 8"/>
    <w:aliases w:val="Annex Heading 1"/>
    <w:basedOn w:val="Normal"/>
    <w:next w:val="Normal"/>
    <w:qFormat/>
    <w:rsid w:val="009C3176"/>
    <w:pPr>
      <w:pageBreakBefore/>
      <w:numPr>
        <w:numId w:val="4"/>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9C3176"/>
    <w:pPr>
      <w:keepNext/>
      <w:pageBreakBefore/>
      <w:numPr>
        <w:ilvl w:val="8"/>
        <w:numId w:val="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5E7D"/>
    <w:rPr>
      <w:b/>
      <w:caps/>
      <w:sz w:val="28"/>
    </w:rPr>
  </w:style>
  <w:style w:type="character" w:customStyle="1" w:styleId="Heading2Char">
    <w:name w:val="Heading 2 Char"/>
    <w:link w:val="Heading2"/>
    <w:uiPriority w:val="9"/>
    <w:rsid w:val="00655E7D"/>
    <w:rPr>
      <w:b/>
      <w:caps/>
      <w:sz w:val="24"/>
    </w:rPr>
  </w:style>
  <w:style w:type="character" w:customStyle="1" w:styleId="Heading3Char">
    <w:name w:val="Heading 3 Char"/>
    <w:link w:val="Heading3"/>
    <w:uiPriority w:val="9"/>
    <w:rsid w:val="00655E7D"/>
    <w:rPr>
      <w:b/>
      <w:caps/>
      <w:sz w:val="24"/>
    </w:rPr>
  </w:style>
  <w:style w:type="character" w:customStyle="1" w:styleId="Excel">
    <w:name w:val="Excel"/>
    <w:rsid w:val="00276FEA"/>
    <w:rPr>
      <w:rFonts w:ascii="Arial" w:hAnsi="Arial" w:cs="Arial"/>
      <w:sz w:val="20"/>
    </w:rPr>
  </w:style>
  <w:style w:type="paragraph" w:styleId="TOC1">
    <w:name w:val="toc 1"/>
    <w:basedOn w:val="Normal"/>
    <w:next w:val="Normal"/>
    <w:uiPriority w:val="39"/>
    <w:rsid w:val="007373F6"/>
    <w:pPr>
      <w:tabs>
        <w:tab w:val="right" w:leader="dot" w:pos="9000"/>
      </w:tabs>
      <w:suppressAutoHyphens/>
      <w:spacing w:before="0"/>
      <w:ind w:left="360" w:hanging="360"/>
      <w:jc w:val="left"/>
    </w:pPr>
    <w:rPr>
      <w:caps/>
    </w:rPr>
  </w:style>
  <w:style w:type="paragraph" w:styleId="TOC2">
    <w:name w:val="toc 2"/>
    <w:basedOn w:val="Normal"/>
    <w:next w:val="Normal"/>
    <w:autoRedefine/>
    <w:uiPriority w:val="39"/>
    <w:rsid w:val="007E636C"/>
    <w:pPr>
      <w:tabs>
        <w:tab w:val="left" w:pos="907"/>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4B3773"/>
    <w:pPr>
      <w:tabs>
        <w:tab w:val="right" w:leader="dot" w:pos="9000"/>
      </w:tabs>
      <w:spacing w:before="0"/>
      <w:ind w:left="1627" w:hanging="720"/>
      <w:jc w:val="left"/>
    </w:pPr>
    <w:rPr>
      <w:caps/>
    </w:rPr>
  </w:style>
  <w:style w:type="paragraph" w:styleId="TOC8">
    <w:name w:val="toc 8"/>
    <w:basedOn w:val="Normal"/>
    <w:next w:val="Normal"/>
    <w:autoRedefine/>
    <w:uiPriority w:val="39"/>
    <w:rsid w:val="00093ABC"/>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4B3773"/>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rsid w:val="004B3773"/>
    <w:pPr>
      <w:pageBreakBefore/>
      <w:spacing w:before="0" w:line="240" w:lineRule="auto"/>
      <w:jc w:val="center"/>
    </w:pPr>
    <w:rPr>
      <w:b/>
      <w:caps/>
      <w:sz w:val="28"/>
    </w:rPr>
  </w:style>
  <w:style w:type="paragraph" w:customStyle="1" w:styleId="toccolumnheadings">
    <w:name w:val="toc column headings"/>
    <w:basedOn w:val="Normal"/>
    <w:next w:val="Normal"/>
    <w:rsid w:val="004B3773"/>
    <w:pPr>
      <w:keepNext/>
      <w:tabs>
        <w:tab w:val="right" w:pos="9000"/>
      </w:tabs>
      <w:spacing w:after="240" w:line="240" w:lineRule="auto"/>
      <w:jc w:val="left"/>
    </w:pPr>
    <w:rPr>
      <w:u w:val="words"/>
    </w:rPr>
  </w:style>
  <w:style w:type="paragraph" w:customStyle="1" w:styleId="TOCF">
    <w:name w:val="TOC F"/>
    <w:basedOn w:val="TOC1"/>
    <w:rsid w:val="004B3773"/>
    <w:pPr>
      <w:suppressAutoHyphens w:val="0"/>
      <w:ind w:left="547" w:hanging="547"/>
    </w:pPr>
    <w:rPr>
      <w:b/>
      <w:caps w:val="0"/>
    </w:rPr>
  </w:style>
  <w:style w:type="paragraph" w:styleId="List">
    <w:name w:val="List"/>
    <w:basedOn w:val="Normal"/>
    <w:link w:val="ListChar"/>
    <w:rsid w:val="004B3773"/>
    <w:pPr>
      <w:spacing w:before="180" w:line="240" w:lineRule="auto"/>
      <w:ind w:left="720" w:hanging="360"/>
    </w:pPr>
  </w:style>
  <w:style w:type="character" w:customStyle="1" w:styleId="ListChar">
    <w:name w:val="List Char"/>
    <w:link w:val="List"/>
    <w:rsid w:val="00960F45"/>
    <w:rPr>
      <w:sz w:val="24"/>
    </w:rPr>
  </w:style>
  <w:style w:type="paragraph" w:styleId="List2">
    <w:name w:val="List 2"/>
    <w:basedOn w:val="Normal"/>
    <w:rsid w:val="004B3773"/>
    <w:pPr>
      <w:spacing w:before="180"/>
      <w:ind w:left="1080" w:hanging="360"/>
    </w:pPr>
  </w:style>
  <w:style w:type="paragraph" w:styleId="List3">
    <w:name w:val="List 3"/>
    <w:basedOn w:val="Normal"/>
    <w:rsid w:val="004B3773"/>
    <w:pPr>
      <w:spacing w:before="180"/>
      <w:ind w:left="1440" w:hanging="360"/>
    </w:pPr>
  </w:style>
  <w:style w:type="paragraph" w:styleId="List4">
    <w:name w:val="List 4"/>
    <w:basedOn w:val="Normal"/>
    <w:rsid w:val="004B3773"/>
    <w:pPr>
      <w:spacing w:before="180"/>
      <w:ind w:left="1800" w:hanging="360"/>
    </w:pPr>
  </w:style>
  <w:style w:type="paragraph" w:styleId="List5">
    <w:name w:val="List 5"/>
    <w:basedOn w:val="Normal"/>
    <w:rsid w:val="004B3773"/>
    <w:pPr>
      <w:spacing w:before="180"/>
      <w:ind w:left="2160" w:hanging="360"/>
    </w:pPr>
  </w:style>
  <w:style w:type="paragraph" w:customStyle="1" w:styleId="References">
    <w:name w:val="References"/>
    <w:basedOn w:val="Normal"/>
    <w:rsid w:val="004B3773"/>
    <w:pPr>
      <w:keepLines/>
      <w:ind w:left="547" w:hanging="547"/>
    </w:pPr>
  </w:style>
  <w:style w:type="paragraph" w:styleId="Header">
    <w:name w:val="header"/>
    <w:basedOn w:val="Normal"/>
    <w:rsid w:val="004B3773"/>
    <w:pPr>
      <w:spacing w:before="0" w:line="240" w:lineRule="auto"/>
      <w:jc w:val="center"/>
    </w:pPr>
    <w:rPr>
      <w:sz w:val="22"/>
    </w:rPr>
  </w:style>
  <w:style w:type="paragraph" w:styleId="Footer">
    <w:name w:val="footer"/>
    <w:basedOn w:val="Normal"/>
    <w:rsid w:val="004B3773"/>
    <w:pPr>
      <w:tabs>
        <w:tab w:val="center" w:pos="4507"/>
        <w:tab w:val="right" w:pos="9000"/>
      </w:tabs>
      <w:spacing w:before="0" w:line="240" w:lineRule="auto"/>
      <w:jc w:val="left"/>
    </w:pPr>
    <w:rPr>
      <w:sz w:val="22"/>
    </w:rPr>
  </w:style>
  <w:style w:type="paragraph" w:customStyle="1" w:styleId="Notelevel1">
    <w:name w:val="Note level 1"/>
    <w:basedOn w:val="Normal"/>
    <w:next w:val="Normal"/>
    <w:rsid w:val="004B3773"/>
    <w:pPr>
      <w:keepLines/>
      <w:tabs>
        <w:tab w:val="left" w:pos="806"/>
      </w:tabs>
      <w:ind w:left="1138" w:hanging="1138"/>
    </w:pPr>
  </w:style>
  <w:style w:type="paragraph" w:customStyle="1" w:styleId="Notelevel2">
    <w:name w:val="Note level 2"/>
    <w:basedOn w:val="Normal"/>
    <w:next w:val="Normal"/>
    <w:rsid w:val="004B3773"/>
    <w:pPr>
      <w:keepLines/>
      <w:tabs>
        <w:tab w:val="left" w:pos="1166"/>
      </w:tabs>
      <w:ind w:left="1498" w:hanging="1138"/>
    </w:pPr>
  </w:style>
  <w:style w:type="paragraph" w:customStyle="1" w:styleId="Notelevel3">
    <w:name w:val="Note level 3"/>
    <w:basedOn w:val="Normal"/>
    <w:next w:val="Normal"/>
    <w:rsid w:val="004B3773"/>
    <w:pPr>
      <w:keepLines/>
      <w:tabs>
        <w:tab w:val="left" w:pos="1526"/>
      </w:tabs>
      <w:ind w:left="1858" w:hanging="1138"/>
    </w:pPr>
  </w:style>
  <w:style w:type="paragraph" w:customStyle="1" w:styleId="Notelevel4">
    <w:name w:val="Note level 4"/>
    <w:basedOn w:val="Normal"/>
    <w:next w:val="Normal"/>
    <w:rsid w:val="004B3773"/>
    <w:pPr>
      <w:keepLines/>
      <w:tabs>
        <w:tab w:val="left" w:pos="1886"/>
      </w:tabs>
      <w:ind w:left="2218" w:hanging="1138"/>
    </w:pPr>
  </w:style>
  <w:style w:type="paragraph" w:customStyle="1" w:styleId="Noteslevel1">
    <w:name w:val="Notes level 1"/>
    <w:basedOn w:val="Normal"/>
    <w:rsid w:val="004B3773"/>
    <w:pPr>
      <w:ind w:left="720" w:hanging="720"/>
    </w:pPr>
  </w:style>
  <w:style w:type="paragraph" w:customStyle="1" w:styleId="Noteslevel2">
    <w:name w:val="Notes level 2"/>
    <w:basedOn w:val="Normal"/>
    <w:rsid w:val="004B3773"/>
    <w:pPr>
      <w:ind w:left="1080" w:hanging="720"/>
    </w:pPr>
  </w:style>
  <w:style w:type="paragraph" w:customStyle="1" w:styleId="Noteslevel3">
    <w:name w:val="Notes level 3"/>
    <w:basedOn w:val="Normal"/>
    <w:rsid w:val="004B3773"/>
    <w:pPr>
      <w:ind w:left="1440" w:hanging="720"/>
    </w:pPr>
  </w:style>
  <w:style w:type="paragraph" w:customStyle="1" w:styleId="Noteslevel4">
    <w:name w:val="Notes level 4"/>
    <w:basedOn w:val="Normal"/>
    <w:rsid w:val="004B3773"/>
    <w:pPr>
      <w:ind w:left="1800" w:hanging="720"/>
    </w:pPr>
  </w:style>
  <w:style w:type="paragraph" w:customStyle="1" w:styleId="numberednotelevel1">
    <w:name w:val="numbered note level 1"/>
    <w:basedOn w:val="Normal"/>
    <w:rsid w:val="004B3773"/>
    <w:pPr>
      <w:tabs>
        <w:tab w:val="right" w:pos="1051"/>
      </w:tabs>
      <w:ind w:left="1166" w:hanging="1166"/>
    </w:pPr>
  </w:style>
  <w:style w:type="paragraph" w:customStyle="1" w:styleId="numberednotelevel2">
    <w:name w:val="numbered note level 2"/>
    <w:basedOn w:val="Normal"/>
    <w:rsid w:val="004B3773"/>
    <w:pPr>
      <w:tabs>
        <w:tab w:val="right" w:pos="1411"/>
      </w:tabs>
      <w:ind w:left="1526" w:hanging="1166"/>
    </w:pPr>
  </w:style>
  <w:style w:type="paragraph" w:customStyle="1" w:styleId="numberednotelevel3">
    <w:name w:val="numbered note level 3"/>
    <w:basedOn w:val="Normal"/>
    <w:rsid w:val="004B3773"/>
    <w:pPr>
      <w:tabs>
        <w:tab w:val="left" w:pos="1800"/>
      </w:tabs>
      <w:ind w:left="1440" w:hanging="720"/>
    </w:pPr>
  </w:style>
  <w:style w:type="paragraph" w:customStyle="1" w:styleId="numberednotelevel4">
    <w:name w:val="numbered note level 4"/>
    <w:basedOn w:val="Normal"/>
    <w:rsid w:val="004B3773"/>
    <w:pPr>
      <w:tabs>
        <w:tab w:val="right" w:pos="2131"/>
      </w:tabs>
      <w:ind w:left="2246" w:hanging="1166"/>
    </w:pPr>
  </w:style>
  <w:style w:type="paragraph" w:customStyle="1" w:styleId="CvrLogo">
    <w:name w:val="CvrLogo"/>
    <w:rsid w:val="004B3773"/>
    <w:pPr>
      <w:pBdr>
        <w:bottom w:val="single" w:sz="4" w:space="12" w:color="auto"/>
      </w:pBdr>
    </w:pPr>
    <w:rPr>
      <w:sz w:val="24"/>
      <w:szCs w:val="24"/>
    </w:rPr>
  </w:style>
  <w:style w:type="paragraph" w:customStyle="1" w:styleId="CvrDocType">
    <w:name w:val="CvrDocType"/>
    <w:rsid w:val="004B3773"/>
    <w:pPr>
      <w:spacing w:before="1600"/>
      <w:jc w:val="center"/>
    </w:pPr>
    <w:rPr>
      <w:rFonts w:ascii="Arial" w:hAnsi="Arial" w:cs="Arial"/>
      <w:b/>
      <w:caps/>
      <w:sz w:val="40"/>
      <w:szCs w:val="40"/>
    </w:rPr>
  </w:style>
  <w:style w:type="paragraph" w:customStyle="1" w:styleId="CvrDocNo">
    <w:name w:val="CvrDocNo"/>
    <w:rsid w:val="004B3773"/>
    <w:pPr>
      <w:spacing w:before="480"/>
      <w:jc w:val="center"/>
    </w:pPr>
    <w:rPr>
      <w:rFonts w:ascii="Arial" w:hAnsi="Arial" w:cs="Arial"/>
      <w:b/>
      <w:sz w:val="40"/>
      <w:szCs w:val="40"/>
    </w:rPr>
  </w:style>
  <w:style w:type="paragraph" w:customStyle="1" w:styleId="CvrColor">
    <w:name w:val="CvrColor"/>
    <w:rsid w:val="004B3773"/>
    <w:pPr>
      <w:spacing w:before="2000"/>
      <w:jc w:val="center"/>
    </w:pPr>
    <w:rPr>
      <w:rFonts w:ascii="Arial" w:hAnsi="Arial" w:cs="Arial"/>
      <w:b/>
      <w:caps/>
      <w:sz w:val="44"/>
      <w:szCs w:val="44"/>
    </w:rPr>
  </w:style>
  <w:style w:type="paragraph" w:customStyle="1" w:styleId="CvrDate">
    <w:name w:val="CvrDate"/>
    <w:rsid w:val="004B3773"/>
    <w:pPr>
      <w:jc w:val="center"/>
    </w:pPr>
    <w:rPr>
      <w:rFonts w:ascii="Arial" w:hAnsi="Arial" w:cs="Arial"/>
      <w:b/>
      <w:sz w:val="36"/>
      <w:szCs w:val="36"/>
    </w:rPr>
  </w:style>
  <w:style w:type="paragraph" w:customStyle="1" w:styleId="CvrSeriesDraft">
    <w:name w:val="CvrSeriesDraft"/>
    <w:basedOn w:val="Normal"/>
    <w:rsid w:val="004B3773"/>
    <w:pPr>
      <w:spacing w:before="1240" w:after="1240" w:line="380" w:lineRule="exact"/>
      <w:jc w:val="center"/>
    </w:pPr>
    <w:rPr>
      <w:rFonts w:ascii="Arial" w:hAnsi="Arial" w:cs="Arial"/>
      <w:b/>
      <w:sz w:val="39"/>
      <w:szCs w:val="39"/>
    </w:rPr>
  </w:style>
  <w:style w:type="paragraph" w:customStyle="1" w:styleId="CvrTitle">
    <w:name w:val="CvrTitle"/>
    <w:rsid w:val="004B3773"/>
    <w:pPr>
      <w:spacing w:before="480" w:line="960" w:lineRule="atLeast"/>
      <w:jc w:val="center"/>
    </w:pPr>
    <w:rPr>
      <w:rFonts w:ascii="Arial" w:hAnsi="Arial" w:cs="Arial"/>
      <w:b/>
      <w:caps/>
      <w:sz w:val="72"/>
      <w:szCs w:val="72"/>
    </w:rPr>
  </w:style>
  <w:style w:type="paragraph" w:customStyle="1" w:styleId="FigureTitle">
    <w:name w:val="_Figure_Title"/>
    <w:basedOn w:val="Normal"/>
    <w:next w:val="Normal"/>
    <w:rsid w:val="004B3773"/>
    <w:pPr>
      <w:keepLines/>
      <w:suppressAutoHyphens/>
      <w:spacing w:line="240" w:lineRule="auto"/>
      <w:jc w:val="center"/>
    </w:pPr>
    <w:rPr>
      <w:b/>
      <w:szCs w:val="24"/>
    </w:rPr>
  </w:style>
  <w:style w:type="character" w:styleId="FootnoteReference">
    <w:name w:val="footnote reference"/>
    <w:uiPriority w:val="99"/>
    <w:semiHidden/>
    <w:rsid w:val="004B3773"/>
    <w:rPr>
      <w:vertAlign w:val="superscript"/>
    </w:rPr>
  </w:style>
  <w:style w:type="paragraph" w:customStyle="1" w:styleId="TableTitle">
    <w:name w:val="_Table_Title"/>
    <w:basedOn w:val="Normal"/>
    <w:next w:val="Normal"/>
    <w:rsid w:val="004B3773"/>
    <w:pPr>
      <w:keepNext/>
      <w:keepLines/>
      <w:suppressAutoHyphens/>
      <w:spacing w:before="480" w:after="240" w:line="240" w:lineRule="auto"/>
      <w:jc w:val="center"/>
    </w:pPr>
    <w:rPr>
      <w:b/>
      <w:szCs w:val="24"/>
    </w:rPr>
  </w:style>
  <w:style w:type="paragraph" w:styleId="FootnoteText">
    <w:name w:val="footnote text"/>
    <w:basedOn w:val="Normal"/>
    <w:semiHidden/>
    <w:rsid w:val="004B3773"/>
    <w:rPr>
      <w:sz w:val="20"/>
    </w:rPr>
  </w:style>
  <w:style w:type="character" w:customStyle="1" w:styleId="BodyTextReportCharChar">
    <w:name w:val="Body Text Report Char Char"/>
    <w:rsid w:val="004B3773"/>
    <w:rPr>
      <w:sz w:val="22"/>
      <w:lang w:val="en-US" w:eastAsia="en-US" w:bidi="ar-SA"/>
    </w:rPr>
  </w:style>
  <w:style w:type="paragraph" w:customStyle="1" w:styleId="FigureTitleWrap">
    <w:name w:val="_Figure_Title_Wrap"/>
    <w:basedOn w:val="FigureTitle"/>
    <w:next w:val="Normal"/>
    <w:rsid w:val="004B3773"/>
    <w:pPr>
      <w:ind w:left="1454" w:hanging="1267"/>
      <w:jc w:val="left"/>
    </w:pPr>
  </w:style>
  <w:style w:type="character" w:styleId="PageNumber">
    <w:name w:val="page number"/>
    <w:basedOn w:val="DefaultParagraphFont"/>
    <w:rsid w:val="001D66A8"/>
  </w:style>
  <w:style w:type="character" w:styleId="CommentReference">
    <w:name w:val="annotation reference"/>
    <w:uiPriority w:val="99"/>
    <w:semiHidden/>
    <w:unhideWhenUsed/>
    <w:rsid w:val="00B91FC6"/>
    <w:rPr>
      <w:sz w:val="16"/>
      <w:szCs w:val="16"/>
    </w:rPr>
  </w:style>
  <w:style w:type="paragraph" w:styleId="CommentText">
    <w:name w:val="annotation text"/>
    <w:basedOn w:val="Normal"/>
    <w:link w:val="CommentTextChar"/>
    <w:uiPriority w:val="99"/>
    <w:unhideWhenUsed/>
    <w:rsid w:val="00B91FC6"/>
    <w:rPr>
      <w:sz w:val="20"/>
    </w:rPr>
  </w:style>
  <w:style w:type="character" w:customStyle="1" w:styleId="CommentTextChar">
    <w:name w:val="Comment Text Char"/>
    <w:basedOn w:val="DefaultParagraphFont"/>
    <w:link w:val="CommentText"/>
    <w:uiPriority w:val="99"/>
    <w:rsid w:val="00B91FC6"/>
  </w:style>
  <w:style w:type="paragraph" w:styleId="CommentSubject">
    <w:name w:val="annotation subject"/>
    <w:basedOn w:val="CommentText"/>
    <w:next w:val="CommentText"/>
    <w:link w:val="CommentSubjectChar"/>
    <w:uiPriority w:val="99"/>
    <w:semiHidden/>
    <w:unhideWhenUsed/>
    <w:rsid w:val="00B91FC6"/>
    <w:rPr>
      <w:b/>
      <w:bCs/>
    </w:rPr>
  </w:style>
  <w:style w:type="character" w:customStyle="1" w:styleId="CommentSubjectChar">
    <w:name w:val="Comment Subject Char"/>
    <w:link w:val="CommentSubject"/>
    <w:uiPriority w:val="99"/>
    <w:semiHidden/>
    <w:rsid w:val="00B91FC6"/>
    <w:rPr>
      <w:b/>
      <w:bCs/>
    </w:rPr>
  </w:style>
  <w:style w:type="paragraph" w:styleId="Revision">
    <w:name w:val="Revision"/>
    <w:hidden/>
    <w:uiPriority w:val="99"/>
    <w:semiHidden/>
    <w:rsid w:val="00B91FC6"/>
    <w:rPr>
      <w:sz w:val="24"/>
    </w:rPr>
  </w:style>
  <w:style w:type="paragraph" w:styleId="BalloonText">
    <w:name w:val="Balloon Text"/>
    <w:basedOn w:val="Normal"/>
    <w:link w:val="BalloonTextChar"/>
    <w:uiPriority w:val="99"/>
    <w:semiHidden/>
    <w:unhideWhenUsed/>
    <w:rsid w:val="00B91FC6"/>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91FC6"/>
    <w:rPr>
      <w:rFonts w:ascii="Tahoma" w:hAnsi="Tahoma" w:cs="Tahoma"/>
      <w:sz w:val="16"/>
      <w:szCs w:val="16"/>
    </w:rPr>
  </w:style>
  <w:style w:type="paragraph" w:styleId="ListParagraph">
    <w:name w:val="List Paragraph"/>
    <w:basedOn w:val="Normal"/>
    <w:uiPriority w:val="34"/>
    <w:qFormat/>
    <w:rsid w:val="00B85A4A"/>
    <w:pPr>
      <w:spacing w:before="120" w:after="120" w:line="240" w:lineRule="auto"/>
      <w:ind w:left="720"/>
      <w:contextualSpacing/>
      <w:jc w:val="left"/>
    </w:pPr>
    <w:rPr>
      <w:rFonts w:ascii="Calibri" w:eastAsia="Calibri" w:hAnsi="Calibri"/>
      <w:sz w:val="22"/>
      <w:szCs w:val="22"/>
    </w:rPr>
  </w:style>
  <w:style w:type="paragraph" w:customStyle="1" w:styleId="TableCell">
    <w:name w:val="Table Cell"/>
    <w:basedOn w:val="Normal"/>
    <w:rsid w:val="00236D48"/>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236D48"/>
    <w:rPr>
      <w:rFonts w:ascii="Courier New" w:hAnsi="Courier New" w:cs="Courier New"/>
    </w:rPr>
  </w:style>
  <w:style w:type="table" w:styleId="TableGrid">
    <w:name w:val="Table Grid"/>
    <w:basedOn w:val="TableNormal"/>
    <w:uiPriority w:val="39"/>
    <w:rsid w:val="00236D4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236D48"/>
    <w:pPr>
      <w:keepNext/>
      <w:jc w:val="center"/>
    </w:pPr>
    <w:rPr>
      <w:b/>
      <w:bCs/>
    </w:rPr>
  </w:style>
  <w:style w:type="paragraph" w:customStyle="1" w:styleId="TableList">
    <w:name w:val="Table List"/>
    <w:basedOn w:val="List"/>
    <w:qFormat/>
    <w:rsid w:val="00236D48"/>
    <w:pPr>
      <w:numPr>
        <w:numId w:val="2"/>
      </w:numPr>
      <w:spacing w:before="0"/>
    </w:pPr>
    <w:rPr>
      <w:rFonts w:ascii="Arial" w:hAnsi="Arial" w:cs="Arial"/>
      <w:sz w:val="20"/>
    </w:rPr>
  </w:style>
  <w:style w:type="paragraph" w:styleId="TOC7">
    <w:name w:val="toc 7"/>
    <w:basedOn w:val="Normal"/>
    <w:next w:val="Normal"/>
    <w:autoRedefine/>
    <w:uiPriority w:val="39"/>
    <w:unhideWhenUsed/>
    <w:rsid w:val="00964C2B"/>
    <w:pPr>
      <w:tabs>
        <w:tab w:val="right" w:leader="dot" w:pos="9000"/>
      </w:tabs>
      <w:spacing w:before="0"/>
      <w:ind w:left="547" w:hanging="547"/>
      <w:jc w:val="left"/>
    </w:pPr>
  </w:style>
  <w:style w:type="paragraph" w:customStyle="1" w:styleId="Paragraph2">
    <w:name w:val="Paragraph 2"/>
    <w:basedOn w:val="Heading2"/>
    <w:link w:val="Paragraph2Char"/>
    <w:rsid w:val="009C3176"/>
    <w:pPr>
      <w:keepNext w:val="0"/>
      <w:keepLines w:val="0"/>
      <w:tabs>
        <w:tab w:val="clear" w:pos="576"/>
        <w:tab w:val="left" w:pos="547"/>
      </w:tabs>
      <w:spacing w:line="280" w:lineRule="atLeast"/>
      <w:jc w:val="both"/>
      <w:outlineLvl w:val="9"/>
    </w:pPr>
    <w:rPr>
      <w:b w:val="0"/>
      <w:caps w:val="0"/>
    </w:rPr>
  </w:style>
  <w:style w:type="character" w:customStyle="1" w:styleId="Paragraph2Char">
    <w:name w:val="Paragraph 2 Char"/>
    <w:link w:val="Paragraph2"/>
    <w:rsid w:val="009C3176"/>
    <w:rPr>
      <w:sz w:val="24"/>
    </w:rPr>
  </w:style>
  <w:style w:type="paragraph" w:customStyle="1" w:styleId="Paragraph3">
    <w:name w:val="Paragraph 3"/>
    <w:basedOn w:val="Heading3"/>
    <w:link w:val="Paragraph3Char"/>
    <w:rsid w:val="009C3176"/>
    <w:pPr>
      <w:keepNext w:val="0"/>
      <w:keepLines w:val="0"/>
      <w:spacing w:line="280" w:lineRule="atLeast"/>
      <w:jc w:val="both"/>
      <w:outlineLvl w:val="9"/>
    </w:pPr>
    <w:rPr>
      <w:b w:val="0"/>
      <w:caps w:val="0"/>
    </w:rPr>
  </w:style>
  <w:style w:type="character" w:customStyle="1" w:styleId="Paragraph3Char">
    <w:name w:val="Paragraph 3 Char"/>
    <w:link w:val="Paragraph3"/>
    <w:rsid w:val="009C3176"/>
    <w:rPr>
      <w:sz w:val="24"/>
    </w:rPr>
  </w:style>
  <w:style w:type="paragraph" w:customStyle="1" w:styleId="Paragraph4">
    <w:name w:val="Paragraph 4"/>
    <w:basedOn w:val="Heading4"/>
    <w:link w:val="Paragraph4Char"/>
    <w:rsid w:val="009C3176"/>
    <w:pPr>
      <w:keepNext w:val="0"/>
      <w:keepLines w:val="0"/>
      <w:tabs>
        <w:tab w:val="clear" w:pos="900"/>
        <w:tab w:val="left" w:pos="907"/>
      </w:tabs>
      <w:spacing w:line="280" w:lineRule="atLeast"/>
      <w:ind w:left="0" w:firstLine="0"/>
      <w:jc w:val="both"/>
      <w:outlineLvl w:val="9"/>
    </w:pPr>
    <w:rPr>
      <w:b w:val="0"/>
    </w:rPr>
  </w:style>
  <w:style w:type="character" w:customStyle="1" w:styleId="Paragraph4Char">
    <w:name w:val="Paragraph 4 Char"/>
    <w:link w:val="Paragraph4"/>
    <w:rsid w:val="009C3176"/>
    <w:rPr>
      <w:sz w:val="24"/>
    </w:rPr>
  </w:style>
  <w:style w:type="paragraph" w:customStyle="1" w:styleId="Paragraph5">
    <w:name w:val="Paragraph 5"/>
    <w:basedOn w:val="Heading5"/>
    <w:link w:val="Paragraph5Char"/>
    <w:rsid w:val="009C3176"/>
    <w:pPr>
      <w:keepNext w:val="0"/>
      <w:keepLines w:val="0"/>
      <w:spacing w:line="280" w:lineRule="atLeast"/>
      <w:ind w:left="0" w:firstLine="0"/>
      <w:jc w:val="both"/>
      <w:outlineLvl w:val="9"/>
    </w:pPr>
    <w:rPr>
      <w:b w:val="0"/>
    </w:rPr>
  </w:style>
  <w:style w:type="character" w:customStyle="1" w:styleId="Paragraph5Char">
    <w:name w:val="Paragraph 5 Char"/>
    <w:link w:val="Paragraph5"/>
    <w:rsid w:val="009C3176"/>
    <w:rPr>
      <w:sz w:val="24"/>
    </w:rPr>
  </w:style>
  <w:style w:type="paragraph" w:customStyle="1" w:styleId="Paragraph6">
    <w:name w:val="Paragraph 6"/>
    <w:basedOn w:val="Heading6"/>
    <w:link w:val="Paragraph6Char"/>
    <w:rsid w:val="009C3176"/>
    <w:pPr>
      <w:keepNext w:val="0"/>
      <w:keepLines w:val="0"/>
      <w:tabs>
        <w:tab w:val="clear" w:pos="1260"/>
        <w:tab w:val="left" w:pos="1267"/>
      </w:tabs>
      <w:spacing w:line="280" w:lineRule="atLeast"/>
      <w:ind w:left="0" w:firstLine="0"/>
      <w:jc w:val="both"/>
      <w:outlineLvl w:val="9"/>
    </w:pPr>
    <w:rPr>
      <w:b w:val="0"/>
    </w:rPr>
  </w:style>
  <w:style w:type="character" w:customStyle="1" w:styleId="Paragraph6Char">
    <w:name w:val="Paragraph 6 Char"/>
    <w:link w:val="Paragraph6"/>
    <w:rsid w:val="009C3176"/>
    <w:rPr>
      <w:bCs/>
      <w:sz w:val="24"/>
      <w:szCs w:val="22"/>
    </w:rPr>
  </w:style>
  <w:style w:type="paragraph" w:customStyle="1" w:styleId="Paragraph7">
    <w:name w:val="Paragraph 7"/>
    <w:basedOn w:val="Heading7"/>
    <w:link w:val="Paragraph7Char"/>
    <w:rsid w:val="009C3176"/>
    <w:pPr>
      <w:keepNext w:val="0"/>
      <w:keepLines w:val="0"/>
      <w:spacing w:line="280" w:lineRule="atLeast"/>
      <w:ind w:left="0" w:firstLine="0"/>
      <w:jc w:val="both"/>
      <w:outlineLvl w:val="9"/>
    </w:pPr>
    <w:rPr>
      <w:b w:val="0"/>
    </w:rPr>
  </w:style>
  <w:style w:type="character" w:customStyle="1" w:styleId="Paragraph7Char">
    <w:name w:val="Paragraph 7 Char"/>
    <w:link w:val="Paragraph7"/>
    <w:rsid w:val="009C3176"/>
    <w:rPr>
      <w:sz w:val="24"/>
      <w:szCs w:val="24"/>
    </w:rPr>
  </w:style>
  <w:style w:type="paragraph" w:customStyle="1" w:styleId="Annex2">
    <w:name w:val="Annex 2"/>
    <w:basedOn w:val="Heading8"/>
    <w:next w:val="Normal"/>
    <w:link w:val="Annex2Char"/>
    <w:rsid w:val="009C3176"/>
    <w:pPr>
      <w:keepNext/>
      <w:pageBreakBefore w:val="0"/>
      <w:numPr>
        <w:ilvl w:val="1"/>
      </w:numPr>
      <w:spacing w:before="240"/>
      <w:jc w:val="left"/>
      <w:outlineLvl w:val="9"/>
    </w:pPr>
    <w:rPr>
      <w:sz w:val="24"/>
    </w:rPr>
  </w:style>
  <w:style w:type="character" w:customStyle="1" w:styleId="Annex2Char">
    <w:name w:val="Annex 2 Char"/>
    <w:link w:val="Annex2"/>
    <w:rsid w:val="009C3176"/>
    <w:rPr>
      <w:b/>
      <w:iCs/>
      <w:caps/>
      <w:sz w:val="24"/>
      <w:szCs w:val="24"/>
    </w:rPr>
  </w:style>
  <w:style w:type="paragraph" w:customStyle="1" w:styleId="Annex3">
    <w:name w:val="Annex 3"/>
    <w:basedOn w:val="Normal"/>
    <w:next w:val="Normal"/>
    <w:link w:val="Annex3Char"/>
    <w:rsid w:val="009C3176"/>
    <w:pPr>
      <w:keepNext/>
      <w:numPr>
        <w:ilvl w:val="2"/>
        <w:numId w:val="4"/>
      </w:numPr>
      <w:spacing w:line="240" w:lineRule="auto"/>
      <w:jc w:val="left"/>
    </w:pPr>
    <w:rPr>
      <w:b/>
      <w:caps/>
    </w:rPr>
  </w:style>
  <w:style w:type="character" w:customStyle="1" w:styleId="Annex3Char">
    <w:name w:val="Annex 3 Char"/>
    <w:link w:val="Annex3"/>
    <w:rsid w:val="009C3176"/>
    <w:rPr>
      <w:b/>
      <w:caps/>
      <w:sz w:val="24"/>
    </w:rPr>
  </w:style>
  <w:style w:type="paragraph" w:customStyle="1" w:styleId="Annex4">
    <w:name w:val="Annex 4"/>
    <w:basedOn w:val="Normal"/>
    <w:next w:val="Normal"/>
    <w:link w:val="Annex4Char"/>
    <w:rsid w:val="009C3176"/>
    <w:pPr>
      <w:keepNext/>
      <w:numPr>
        <w:ilvl w:val="3"/>
        <w:numId w:val="4"/>
      </w:numPr>
      <w:spacing w:line="240" w:lineRule="auto"/>
      <w:jc w:val="left"/>
    </w:pPr>
    <w:rPr>
      <w:b/>
    </w:rPr>
  </w:style>
  <w:style w:type="character" w:customStyle="1" w:styleId="Annex4Char">
    <w:name w:val="Annex 4 Char"/>
    <w:link w:val="Annex4"/>
    <w:rsid w:val="009C3176"/>
    <w:rPr>
      <w:b/>
      <w:sz w:val="24"/>
    </w:rPr>
  </w:style>
  <w:style w:type="paragraph" w:customStyle="1" w:styleId="Annex5">
    <w:name w:val="Annex 5"/>
    <w:basedOn w:val="Normal"/>
    <w:next w:val="Normal"/>
    <w:link w:val="Annex5Char"/>
    <w:rsid w:val="009C3176"/>
    <w:pPr>
      <w:keepNext/>
      <w:numPr>
        <w:ilvl w:val="4"/>
        <w:numId w:val="4"/>
      </w:numPr>
      <w:spacing w:line="240" w:lineRule="auto"/>
      <w:jc w:val="left"/>
    </w:pPr>
    <w:rPr>
      <w:b/>
    </w:rPr>
  </w:style>
  <w:style w:type="character" w:customStyle="1" w:styleId="Annex5Char">
    <w:name w:val="Annex 5 Char"/>
    <w:link w:val="Annex5"/>
    <w:rsid w:val="009C3176"/>
    <w:rPr>
      <w:b/>
      <w:sz w:val="24"/>
    </w:rPr>
  </w:style>
  <w:style w:type="paragraph" w:customStyle="1" w:styleId="Annex6">
    <w:name w:val="Annex 6"/>
    <w:basedOn w:val="Normal"/>
    <w:next w:val="Normal"/>
    <w:link w:val="Annex6Char"/>
    <w:rsid w:val="009C3176"/>
    <w:pPr>
      <w:keepNext/>
      <w:numPr>
        <w:ilvl w:val="5"/>
        <w:numId w:val="4"/>
      </w:numPr>
      <w:spacing w:line="240" w:lineRule="auto"/>
      <w:jc w:val="left"/>
    </w:pPr>
    <w:rPr>
      <w:b/>
    </w:rPr>
  </w:style>
  <w:style w:type="character" w:customStyle="1" w:styleId="Annex6Char">
    <w:name w:val="Annex 6 Char"/>
    <w:link w:val="Annex6"/>
    <w:rsid w:val="009C3176"/>
    <w:rPr>
      <w:b/>
      <w:sz w:val="24"/>
    </w:rPr>
  </w:style>
  <w:style w:type="paragraph" w:customStyle="1" w:styleId="Annex7">
    <w:name w:val="Annex 7"/>
    <w:basedOn w:val="Normal"/>
    <w:next w:val="Normal"/>
    <w:link w:val="Annex7Char"/>
    <w:rsid w:val="009C3176"/>
    <w:pPr>
      <w:keepNext/>
      <w:numPr>
        <w:ilvl w:val="6"/>
        <w:numId w:val="4"/>
      </w:numPr>
      <w:spacing w:line="240" w:lineRule="auto"/>
      <w:jc w:val="left"/>
    </w:pPr>
    <w:rPr>
      <w:b/>
    </w:rPr>
  </w:style>
  <w:style w:type="character" w:customStyle="1" w:styleId="Annex7Char">
    <w:name w:val="Annex 7 Char"/>
    <w:link w:val="Annex7"/>
    <w:rsid w:val="009C3176"/>
    <w:rPr>
      <w:b/>
      <w:sz w:val="24"/>
    </w:rPr>
  </w:style>
  <w:style w:type="paragraph" w:customStyle="1" w:styleId="Annex8">
    <w:name w:val="Annex 8"/>
    <w:basedOn w:val="Normal"/>
    <w:next w:val="Normal"/>
    <w:link w:val="Annex8Char"/>
    <w:rsid w:val="009C3176"/>
    <w:pPr>
      <w:keepNext/>
      <w:numPr>
        <w:ilvl w:val="7"/>
        <w:numId w:val="4"/>
      </w:numPr>
      <w:spacing w:line="240" w:lineRule="auto"/>
      <w:jc w:val="left"/>
    </w:pPr>
    <w:rPr>
      <w:b/>
    </w:rPr>
  </w:style>
  <w:style w:type="character" w:customStyle="1" w:styleId="Annex8Char">
    <w:name w:val="Annex 8 Char"/>
    <w:link w:val="Annex8"/>
    <w:rsid w:val="009C3176"/>
    <w:rPr>
      <w:b/>
      <w:sz w:val="24"/>
    </w:rPr>
  </w:style>
  <w:style w:type="paragraph" w:customStyle="1" w:styleId="Annex9">
    <w:name w:val="Annex 9"/>
    <w:basedOn w:val="Normal"/>
    <w:next w:val="Normal"/>
    <w:link w:val="Annex9Char"/>
    <w:rsid w:val="009C3176"/>
    <w:pPr>
      <w:keepNext/>
      <w:numPr>
        <w:ilvl w:val="8"/>
        <w:numId w:val="4"/>
      </w:numPr>
      <w:spacing w:line="240" w:lineRule="auto"/>
      <w:jc w:val="left"/>
    </w:pPr>
    <w:rPr>
      <w:b/>
    </w:rPr>
  </w:style>
  <w:style w:type="character" w:customStyle="1" w:styleId="Annex9Char">
    <w:name w:val="Annex 9 Char"/>
    <w:link w:val="Annex9"/>
    <w:rsid w:val="009C3176"/>
    <w:rPr>
      <w:b/>
      <w:sz w:val="24"/>
    </w:rPr>
  </w:style>
  <w:style w:type="paragraph" w:customStyle="1" w:styleId="XParagraph2">
    <w:name w:val="XParagraph 2"/>
    <w:basedOn w:val="Annex2"/>
    <w:next w:val="Normal"/>
    <w:link w:val="XParagraph2Char"/>
    <w:rsid w:val="009C3176"/>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9C3176"/>
    <w:rPr>
      <w:iCs/>
      <w:sz w:val="24"/>
      <w:szCs w:val="24"/>
    </w:rPr>
  </w:style>
  <w:style w:type="paragraph" w:customStyle="1" w:styleId="XParagraph3">
    <w:name w:val="XParagraph 3"/>
    <w:basedOn w:val="Annex3"/>
    <w:next w:val="Normal"/>
    <w:link w:val="XParagraph3Char"/>
    <w:rsid w:val="009C3176"/>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9C3176"/>
    <w:rPr>
      <w:sz w:val="24"/>
    </w:rPr>
  </w:style>
  <w:style w:type="paragraph" w:customStyle="1" w:styleId="XParagraph4">
    <w:name w:val="XParagraph 4"/>
    <w:basedOn w:val="Annex4"/>
    <w:next w:val="Normal"/>
    <w:link w:val="XParagraph4Char"/>
    <w:rsid w:val="009C3176"/>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9C3176"/>
    <w:rPr>
      <w:sz w:val="24"/>
    </w:rPr>
  </w:style>
  <w:style w:type="paragraph" w:customStyle="1" w:styleId="XParagraph5">
    <w:name w:val="XParagraph 5"/>
    <w:basedOn w:val="Annex5"/>
    <w:next w:val="Normal"/>
    <w:link w:val="XParagraph5Char"/>
    <w:rsid w:val="009C3176"/>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9C3176"/>
    <w:rPr>
      <w:sz w:val="24"/>
    </w:rPr>
  </w:style>
  <w:style w:type="paragraph" w:customStyle="1" w:styleId="XParagraph6">
    <w:name w:val="XParagraph 6"/>
    <w:basedOn w:val="Annex6"/>
    <w:next w:val="Normal"/>
    <w:link w:val="XParagraph6Char"/>
    <w:rsid w:val="009C3176"/>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9C3176"/>
    <w:rPr>
      <w:sz w:val="24"/>
    </w:rPr>
  </w:style>
  <w:style w:type="paragraph" w:customStyle="1" w:styleId="XParagraph7">
    <w:name w:val="XParagraph 7"/>
    <w:basedOn w:val="Annex7"/>
    <w:next w:val="Normal"/>
    <w:link w:val="XParagraph7Char"/>
    <w:rsid w:val="009C3176"/>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9C3176"/>
    <w:rPr>
      <w:sz w:val="24"/>
    </w:rPr>
  </w:style>
  <w:style w:type="paragraph" w:customStyle="1" w:styleId="XParagraph8">
    <w:name w:val="XParagraph 8"/>
    <w:basedOn w:val="Annex8"/>
    <w:next w:val="Normal"/>
    <w:link w:val="XParagraph8Char"/>
    <w:rsid w:val="009C3176"/>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9C3176"/>
    <w:rPr>
      <w:sz w:val="24"/>
    </w:rPr>
  </w:style>
  <w:style w:type="paragraph" w:customStyle="1" w:styleId="XParagraph9">
    <w:name w:val="XParagraph 9"/>
    <w:basedOn w:val="Annex9"/>
    <w:next w:val="Normal"/>
    <w:link w:val="XParagraph9Char"/>
    <w:rsid w:val="009C3176"/>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9C3176"/>
    <w:rPr>
      <w:sz w:val="24"/>
    </w:rPr>
  </w:style>
  <w:style w:type="character" w:styleId="Hyperlink">
    <w:name w:val="Hyperlink"/>
    <w:uiPriority w:val="99"/>
    <w:unhideWhenUsed/>
    <w:rsid w:val="00B62A7C"/>
    <w:rPr>
      <w:color w:val="0000FF"/>
      <w:u w:val="single"/>
    </w:rPr>
  </w:style>
  <w:style w:type="paragraph" w:styleId="BodyText">
    <w:name w:val="Body Text"/>
    <w:basedOn w:val="Normal"/>
    <w:link w:val="BodyTextChar"/>
    <w:uiPriority w:val="1"/>
    <w:qFormat/>
    <w:rsid w:val="00BF6C19"/>
    <w:pPr>
      <w:widowControl w:val="0"/>
      <w:autoSpaceDE w:val="0"/>
      <w:autoSpaceDN w:val="0"/>
      <w:spacing w:before="0" w:line="242" w:lineRule="auto"/>
      <w:ind w:left="518" w:right="101"/>
    </w:pPr>
    <w:rPr>
      <w:szCs w:val="24"/>
    </w:rPr>
  </w:style>
  <w:style w:type="character" w:customStyle="1" w:styleId="BodyTextChar">
    <w:name w:val="Body Text Char"/>
    <w:basedOn w:val="DefaultParagraphFont"/>
    <w:link w:val="BodyText"/>
    <w:uiPriority w:val="1"/>
    <w:rsid w:val="00BF6C19"/>
    <w:rPr>
      <w:sz w:val="24"/>
      <w:szCs w:val="24"/>
    </w:rPr>
  </w:style>
  <w:style w:type="paragraph" w:customStyle="1" w:styleId="SHEDbulletedlist">
    <w:name w:val="SHED bulleted list"/>
    <w:basedOn w:val="Normal"/>
    <w:rsid w:val="00BF6C19"/>
    <w:pPr>
      <w:numPr>
        <w:numId w:val="5"/>
      </w:numPr>
      <w:spacing w:before="183" w:line="247" w:lineRule="auto"/>
    </w:pPr>
    <w:rPr>
      <w:rFonts w:eastAsiaTheme="minorHAnsi"/>
      <w:szCs w:val="24"/>
    </w:rPr>
  </w:style>
  <w:style w:type="paragraph" w:customStyle="1" w:styleId="1-colref1digit">
    <w:name w:val="1-col ref 1 digit"/>
    <w:basedOn w:val="Normal"/>
    <w:qFormat/>
    <w:rsid w:val="00C958C3"/>
    <w:pPr>
      <w:numPr>
        <w:numId w:val="12"/>
      </w:numPr>
      <w:spacing w:before="0" w:line="264" w:lineRule="auto"/>
      <w:jc w:val="left"/>
    </w:pPr>
    <w:rPr>
      <w:rFonts w:eastAsia="Calibri"/>
      <w:sz w:val="22"/>
      <w:szCs w:val="22"/>
    </w:rPr>
  </w:style>
  <w:style w:type="character" w:customStyle="1" w:styleId="UnresolvedMention1">
    <w:name w:val="Unresolved Mention1"/>
    <w:basedOn w:val="DefaultParagraphFont"/>
    <w:uiPriority w:val="99"/>
    <w:semiHidden/>
    <w:unhideWhenUsed/>
    <w:rsid w:val="00C958C3"/>
    <w:rPr>
      <w:color w:val="605E5C"/>
      <w:shd w:val="clear" w:color="auto" w:fill="E1DFDD"/>
    </w:rPr>
  </w:style>
  <w:style w:type="character" w:styleId="FollowedHyperlink">
    <w:name w:val="FollowedHyperlink"/>
    <w:basedOn w:val="DefaultParagraphFont"/>
    <w:uiPriority w:val="99"/>
    <w:semiHidden/>
    <w:unhideWhenUsed/>
    <w:rsid w:val="00C958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17897">
      <w:bodyDiv w:val="1"/>
      <w:marLeft w:val="0"/>
      <w:marRight w:val="0"/>
      <w:marTop w:val="0"/>
      <w:marBottom w:val="0"/>
      <w:divBdr>
        <w:top w:val="none" w:sz="0" w:space="0" w:color="auto"/>
        <w:left w:val="none" w:sz="0" w:space="0" w:color="auto"/>
        <w:bottom w:val="none" w:sz="0" w:space="0" w:color="auto"/>
        <w:right w:val="none" w:sz="0" w:space="0" w:color="auto"/>
      </w:divBdr>
    </w:div>
    <w:div w:id="1957833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csrc.nist.gov/CSRC/media/Presentations/Update-on-the-NIST-Post-Quantum-Cryptography-Proje/images-media/2_post-quantum_dmood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1" ma:contentTypeDescription="Create a new document." ma:contentTypeScope="" ma:versionID="21139e7c903d61796cabda560262b863">
  <xsd:schema xmlns:xsd="http://www.w3.org/2001/XMLSchema" xmlns:xs="http://www.w3.org/2001/XMLSchema" xmlns:p="http://schemas.microsoft.com/office/2006/metadata/properties" xmlns:ns2="4e3bd50f-3507-4533-b45b-3abdb7f5f7f2" targetNamespace="http://schemas.microsoft.com/office/2006/metadata/properties" ma:root="true" ma:fieldsID="5f78ad9361aa048941c38319d266603d" ns2:_="">
    <xsd:import namespace="4e3bd50f-3507-4533-b45b-3abdb7f5f7f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bd50f-3507-4533-b45b-3abdb7f5f7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BA4C979-D1CE-4932-89CE-307EB80F30CA}">
  <ds:schemaRefs>
    <ds:schemaRef ds:uri="http://schemas.microsoft.com/sharepoint/v3/contenttype/forms"/>
  </ds:schemaRefs>
</ds:datastoreItem>
</file>

<file path=customXml/itemProps2.xml><?xml version="1.0" encoding="utf-8"?>
<ds:datastoreItem xmlns:ds="http://schemas.openxmlformats.org/officeDocument/2006/customXml" ds:itemID="{46A735ED-D7D5-4EC5-A3B5-6D41D82E79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B3E2B0-3F61-4462-9647-556C41637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bd50f-3507-4533-b45b-3abdb7f5f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7733A9-ADE4-42D2-AAC0-C63ADC4250D7}">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1126</TotalTime>
  <Pages>1</Pages>
  <Words>8941</Words>
  <Characters>50965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Document Title</vt:lpstr>
    </vt:vector>
  </TitlesOfParts>
  <Company>TGannett Galactic</Company>
  <LinksUpToDate>false</LinksUpToDate>
  <CharactersWithSpaces>59787</CharactersWithSpaces>
  <SharedDoc>false</SharedDoc>
  <HLinks>
    <vt:vector size="60" baseType="variant">
      <vt:variant>
        <vt:i4>1835059</vt:i4>
      </vt:variant>
      <vt:variant>
        <vt:i4>89</vt:i4>
      </vt:variant>
      <vt:variant>
        <vt:i4>0</vt:i4>
      </vt:variant>
      <vt:variant>
        <vt:i4>5</vt:i4>
      </vt:variant>
      <vt:variant>
        <vt:lpwstr/>
      </vt:variant>
      <vt:variant>
        <vt:lpwstr>_Toc133836267</vt:lpwstr>
      </vt:variant>
      <vt:variant>
        <vt:i4>1900596</vt:i4>
      </vt:variant>
      <vt:variant>
        <vt:i4>80</vt:i4>
      </vt:variant>
      <vt:variant>
        <vt:i4>0</vt:i4>
      </vt:variant>
      <vt:variant>
        <vt:i4>5</vt:i4>
      </vt:variant>
      <vt:variant>
        <vt:lpwstr/>
      </vt:variant>
      <vt:variant>
        <vt:lpwstr>_Toc133845242</vt:lpwstr>
      </vt:variant>
      <vt:variant>
        <vt:i4>1835059</vt:i4>
      </vt:variant>
      <vt:variant>
        <vt:i4>71</vt:i4>
      </vt:variant>
      <vt:variant>
        <vt:i4>0</vt:i4>
      </vt:variant>
      <vt:variant>
        <vt:i4>5</vt:i4>
      </vt:variant>
      <vt:variant>
        <vt:lpwstr/>
      </vt:variant>
      <vt:variant>
        <vt:lpwstr>_Toc133836265</vt:lpwstr>
      </vt:variant>
      <vt:variant>
        <vt:i4>1835059</vt:i4>
      </vt:variant>
      <vt:variant>
        <vt:i4>65</vt:i4>
      </vt:variant>
      <vt:variant>
        <vt:i4>0</vt:i4>
      </vt:variant>
      <vt:variant>
        <vt:i4>5</vt:i4>
      </vt:variant>
      <vt:variant>
        <vt:lpwstr/>
      </vt:variant>
      <vt:variant>
        <vt:lpwstr>_Toc133836264</vt:lpwstr>
      </vt:variant>
      <vt:variant>
        <vt:i4>1835059</vt:i4>
      </vt:variant>
      <vt:variant>
        <vt:i4>59</vt:i4>
      </vt:variant>
      <vt:variant>
        <vt:i4>0</vt:i4>
      </vt:variant>
      <vt:variant>
        <vt:i4>5</vt:i4>
      </vt:variant>
      <vt:variant>
        <vt:lpwstr/>
      </vt:variant>
      <vt:variant>
        <vt:lpwstr>_Toc133836263</vt:lpwstr>
      </vt:variant>
      <vt:variant>
        <vt:i4>1835059</vt:i4>
      </vt:variant>
      <vt:variant>
        <vt:i4>50</vt:i4>
      </vt:variant>
      <vt:variant>
        <vt:i4>0</vt:i4>
      </vt:variant>
      <vt:variant>
        <vt:i4>5</vt:i4>
      </vt:variant>
      <vt:variant>
        <vt:lpwstr/>
      </vt:variant>
      <vt:variant>
        <vt:lpwstr>_Toc133836262</vt:lpwstr>
      </vt:variant>
      <vt:variant>
        <vt:i4>1835059</vt:i4>
      </vt:variant>
      <vt:variant>
        <vt:i4>44</vt:i4>
      </vt:variant>
      <vt:variant>
        <vt:i4>0</vt:i4>
      </vt:variant>
      <vt:variant>
        <vt:i4>5</vt:i4>
      </vt:variant>
      <vt:variant>
        <vt:lpwstr/>
      </vt:variant>
      <vt:variant>
        <vt:lpwstr>_Toc133836261</vt:lpwstr>
      </vt:variant>
      <vt:variant>
        <vt:i4>1835059</vt:i4>
      </vt:variant>
      <vt:variant>
        <vt:i4>38</vt:i4>
      </vt:variant>
      <vt:variant>
        <vt:i4>0</vt:i4>
      </vt:variant>
      <vt:variant>
        <vt:i4>5</vt:i4>
      </vt:variant>
      <vt:variant>
        <vt:lpwstr/>
      </vt:variant>
      <vt:variant>
        <vt:lpwstr>_Toc133836260</vt:lpwstr>
      </vt:variant>
      <vt:variant>
        <vt:i4>2031667</vt:i4>
      </vt:variant>
      <vt:variant>
        <vt:i4>32</vt:i4>
      </vt:variant>
      <vt:variant>
        <vt:i4>0</vt:i4>
      </vt:variant>
      <vt:variant>
        <vt:i4>5</vt:i4>
      </vt:variant>
      <vt:variant>
        <vt:lpwstr/>
      </vt:variant>
      <vt:variant>
        <vt:lpwstr>_Toc133836259</vt:lpwstr>
      </vt:variant>
      <vt:variant>
        <vt:i4>2031667</vt:i4>
      </vt:variant>
      <vt:variant>
        <vt:i4>26</vt:i4>
      </vt:variant>
      <vt:variant>
        <vt:i4>0</vt:i4>
      </vt:variant>
      <vt:variant>
        <vt:i4>5</vt:i4>
      </vt:variant>
      <vt:variant>
        <vt:lpwstr/>
      </vt:variant>
      <vt:variant>
        <vt:lpwstr>_Toc133836258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CCSDS</dc:creator>
  <cp:keywords/>
  <dc:description/>
  <cp:lastModifiedBy>Sheehe, Charles J. (GRC-DPC0)</cp:lastModifiedBy>
  <cp:revision>5</cp:revision>
  <cp:lastPrinted>2024-02-12T14:06:00Z</cp:lastPrinted>
  <dcterms:created xsi:type="dcterms:W3CDTF">2024-05-01T17:09:00Z</dcterms:created>
  <dcterms:modified xsi:type="dcterms:W3CDTF">2024-05-02T18:27:00Z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000.0-O-0</vt:lpwstr>
  </property>
  <property fmtid="{D5CDD505-2E9C-101B-9397-08002B2CF9AE}" pid="3" name="Issue">
    <vt:lpwstr>Issue 0</vt:lpwstr>
  </property>
  <property fmtid="{D5CDD505-2E9C-101B-9397-08002B2CF9AE}" pid="4" name="Issue Date">
    <vt:lpwstr>May 2023</vt:lpwstr>
  </property>
  <property fmtid="{D5CDD505-2E9C-101B-9397-08002B2CF9AE}" pid="5" name="Document Type">
    <vt:lpwstr>Draft Experimental Specification</vt:lpwstr>
  </property>
  <property fmtid="{D5CDD505-2E9C-101B-9397-08002B2CF9AE}" pid="6" name="Document Color">
    <vt:lpwstr>Draft Orange Book</vt:lpwstr>
  </property>
  <property fmtid="{D5CDD505-2E9C-101B-9397-08002B2CF9AE}" pid="7" name="ContentTypeId">
    <vt:lpwstr>0x010100B3E1DF3F71C7494BBEAD0FAFE1D2625F</vt:lpwstr>
  </property>
  <property fmtid="{D5CDD505-2E9C-101B-9397-08002B2CF9AE}" pid="8" name="MSIP_Label_79ae2783-b6e8-45ab-9e71-54c07b2dade0_Enabled">
    <vt:lpwstr>true</vt:lpwstr>
  </property>
  <property fmtid="{D5CDD505-2E9C-101B-9397-08002B2CF9AE}" pid="9" name="MSIP_Label_79ae2783-b6e8-45ab-9e71-54c07b2dade0_SetDate">
    <vt:lpwstr>2023-12-27T15:11:49Z</vt:lpwstr>
  </property>
  <property fmtid="{D5CDD505-2E9C-101B-9397-08002B2CF9AE}" pid="10" name="MSIP_Label_79ae2783-b6e8-45ab-9e71-54c07b2dade0_Method">
    <vt:lpwstr>Privileged</vt:lpwstr>
  </property>
  <property fmtid="{D5CDD505-2E9C-101B-9397-08002B2CF9AE}" pid="11" name="MSIP_Label_79ae2783-b6e8-45ab-9e71-54c07b2dade0_Name">
    <vt:lpwstr>79ae2783-b6e8-45ab-9e71-54c07b2dade0</vt:lpwstr>
  </property>
  <property fmtid="{D5CDD505-2E9C-101B-9397-08002B2CF9AE}" pid="12" name="MSIP_Label_79ae2783-b6e8-45ab-9e71-54c07b2dade0_SiteId">
    <vt:lpwstr>8d088ff8-7e52-4d0f-8187-dcd9ca37815a</vt:lpwstr>
  </property>
  <property fmtid="{D5CDD505-2E9C-101B-9397-08002B2CF9AE}" pid="13" name="MSIP_Label_79ae2783-b6e8-45ab-9e71-54c07b2dade0_ActionId">
    <vt:lpwstr>56300b28-546d-44d8-a7c0-5fb5ebffb975</vt:lpwstr>
  </property>
  <property fmtid="{D5CDD505-2E9C-101B-9397-08002B2CF9AE}" pid="14" name="MSIP_Label_79ae2783-b6e8-45ab-9e71-54c07b2dade0_ContentBits">
    <vt:lpwstr>0</vt:lpwstr>
  </property>
</Properties>
</file>